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50330">
      <w:pPr>
        <w:widowControl/>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The neurosurg</w:t>
      </w:r>
      <w:r>
        <w:rPr>
          <w:rFonts w:hint="eastAsia" w:ascii="Times New Roman" w:hAnsi="Times New Roman" w:cs="Times New Roman"/>
          <w:b/>
          <w:color w:val="000000" w:themeColor="text1"/>
          <w:sz w:val="24"/>
          <w:szCs w:val="24"/>
          <w14:textFill>
            <w14:solidFill>
              <w14:schemeClr w14:val="tx1"/>
            </w14:solidFill>
          </w14:textFill>
        </w:rPr>
        <w:t>ical</w:t>
      </w:r>
      <w:r>
        <w:rPr>
          <w:rFonts w:ascii="Times New Roman" w:hAnsi="Times New Roman" w:cs="Times New Roman"/>
          <w:b/>
          <w:color w:val="000000" w:themeColor="text1"/>
          <w:sz w:val="24"/>
          <w:szCs w:val="24"/>
          <w14:textFill>
            <w14:solidFill>
              <w14:schemeClr w14:val="tx1"/>
            </w14:solidFill>
          </w14:textFill>
        </w:rPr>
        <w:t xml:space="preserve"> </w:t>
      </w:r>
      <w:r>
        <w:rPr>
          <w:rFonts w:hint="eastAsia" w:ascii="Times New Roman" w:hAnsi="Times New Roman" w:cs="Times New Roman"/>
          <w:b/>
          <w:color w:val="000000" w:themeColor="text1"/>
          <w:sz w:val="24"/>
          <w:szCs w:val="24"/>
          <w14:textFill>
            <w14:solidFill>
              <w14:schemeClr w14:val="tx1"/>
            </w14:solidFill>
          </w14:textFill>
        </w:rPr>
        <w:t>and</w:t>
      </w:r>
      <w:r>
        <w:rPr>
          <w:rFonts w:ascii="Times New Roman" w:hAnsi="Times New Roman" w:cs="Times New Roman"/>
          <w:b/>
          <w:color w:val="000000" w:themeColor="text1"/>
          <w:sz w:val="24"/>
          <w:szCs w:val="24"/>
          <w14:textFill>
            <w14:solidFill>
              <w14:schemeClr w14:val="tx1"/>
            </w14:solidFill>
          </w14:textFill>
        </w:rPr>
        <w:t xml:space="preserve"> anesthesiologists r</w:t>
      </w:r>
      <w:r>
        <w:rPr>
          <w:rFonts w:hint="eastAsia" w:ascii="Times New Roman" w:hAnsi="Times New Roman" w:cs="Times New Roman"/>
          <w:b/>
          <w:color w:val="000000" w:themeColor="text1"/>
          <w:sz w:val="24"/>
          <w:szCs w:val="24"/>
          <w14:textFill>
            <w14:solidFill>
              <w14:schemeClr w14:val="tx1"/>
            </w14:solidFill>
          </w14:textFill>
        </w:rPr>
        <w:t>o</w:t>
      </w:r>
      <w:r>
        <w:rPr>
          <w:rFonts w:ascii="Times New Roman" w:hAnsi="Times New Roman" w:cs="Times New Roman"/>
          <w:b/>
          <w:color w:val="000000" w:themeColor="text1"/>
          <w:sz w:val="24"/>
          <w:szCs w:val="24"/>
          <w14:textFill>
            <w14:solidFill>
              <w14:schemeClr w14:val="tx1"/>
            </w14:solidFill>
          </w14:textFill>
        </w:rPr>
        <w:t>utine</w:t>
      </w:r>
    </w:p>
    <w:p w14:paraId="5C328952">
      <w:pPr>
        <w:kinsoku w:val="0"/>
        <w:overflowPunct w:val="0"/>
        <w:autoSpaceDE w:val="0"/>
        <w:autoSpaceDN w:val="0"/>
        <w:adjustRightInd w:val="0"/>
        <w:snapToGrid w:val="0"/>
        <w:spacing w:line="360" w:lineRule="auto"/>
        <w:rPr>
          <w:rFonts w:hint="eastAsia" w:ascii="Times New Roman" w:hAnsi="Times New Roman" w:cs="Times New Roman"/>
          <w:sz w:val="24"/>
          <w:szCs w:val="24"/>
        </w:rPr>
      </w:pPr>
      <w:r>
        <w:rPr>
          <w:rFonts w:ascii="Times New Roman" w:hAnsi="Times New Roman" w:cs="Times New Roman"/>
          <w:sz w:val="24"/>
          <w:szCs w:val="24"/>
        </w:rPr>
        <w:t>Routine perioperative monitoring includ</w:t>
      </w:r>
      <w:r>
        <w:rPr>
          <w:rFonts w:hint="eastAsia" w:ascii="Times New Roman" w:hAnsi="Times New Roman" w:cs="Times New Roman"/>
          <w:sz w:val="24"/>
          <w:szCs w:val="24"/>
        </w:rPr>
        <w:t>ed</w:t>
      </w:r>
      <w:r>
        <w:rPr>
          <w:rFonts w:ascii="Times New Roman" w:hAnsi="Times New Roman" w:cs="Times New Roman"/>
          <w:sz w:val="24"/>
          <w:szCs w:val="24"/>
        </w:rPr>
        <w:t xml:space="preserve"> </w:t>
      </w:r>
      <w:r>
        <w:rPr>
          <w:rFonts w:hint="eastAsia" w:ascii="Times New Roman" w:hAnsi="Times New Roman" w:cs="Times New Roman"/>
          <w:sz w:val="24"/>
          <w:szCs w:val="24"/>
        </w:rPr>
        <w:t>continuous electrocardiogr</w:t>
      </w:r>
      <w:r>
        <w:rPr>
          <w:rFonts w:ascii="Times New Roman" w:hAnsi="Times New Roman" w:cs="Times New Roman"/>
          <w:sz w:val="24"/>
          <w:szCs w:val="24"/>
        </w:rPr>
        <w:t>aphy</w:t>
      </w:r>
      <w:r>
        <w:rPr>
          <w:rFonts w:hint="eastAsia" w:ascii="Times New Roman" w:hAnsi="Times New Roman" w:cs="Times New Roman"/>
          <w:sz w:val="24"/>
          <w:szCs w:val="24"/>
        </w:rPr>
        <w:t>, pulse ox</w:t>
      </w:r>
      <w:r>
        <w:rPr>
          <w:rFonts w:ascii="Times New Roman" w:hAnsi="Times New Roman" w:cs="Times New Roman"/>
          <w:sz w:val="24"/>
          <w:szCs w:val="24"/>
        </w:rPr>
        <w:t>imetry, and non-invasive blood pressure</w:t>
      </w:r>
      <w:r>
        <w:rPr>
          <w:rFonts w:hint="eastAsia" w:ascii="Times New Roman" w:hAnsi="Times New Roman" w:cs="Times New Roman"/>
          <w:sz w:val="24"/>
          <w:szCs w:val="24"/>
        </w:rPr>
        <w:t xml:space="preserve"> measurement</w:t>
      </w:r>
      <w:r>
        <w:rPr>
          <w:rFonts w:ascii="Times New Roman" w:hAnsi="Times New Roman" w:cs="Times New Roman"/>
          <w:sz w:val="24"/>
          <w:szCs w:val="24"/>
        </w:rPr>
        <w:t>.</w:t>
      </w:r>
      <w:r>
        <w:rPr>
          <w:rFonts w:hint="eastAsia"/>
        </w:rPr>
        <w:t xml:space="preserve"> </w:t>
      </w:r>
      <w:r>
        <w:rPr>
          <w:rFonts w:ascii="Times New Roman" w:hAnsi="Times New Roman" w:cs="Times New Roman"/>
          <w:sz w:val="24"/>
          <w:szCs w:val="24"/>
        </w:rPr>
        <w:t xml:space="preserve">General anesthesia was induced </w:t>
      </w:r>
      <w:r>
        <w:rPr>
          <w:rFonts w:hint="eastAsia" w:ascii="Times New Roman" w:hAnsi="Times New Roman" w:cs="Times New Roman"/>
          <w:sz w:val="24"/>
          <w:szCs w:val="24"/>
        </w:rPr>
        <w:t>with</w:t>
      </w:r>
      <w:r>
        <w:rPr>
          <w:rFonts w:ascii="Times New Roman" w:hAnsi="Times New Roman" w:cs="Times New Roman"/>
          <w:sz w:val="24"/>
          <w:szCs w:val="24"/>
        </w:rPr>
        <w:t xml:space="preserve"> </w:t>
      </w:r>
      <w:r>
        <w:rPr>
          <w:rFonts w:hint="eastAsia" w:ascii="Times New Roman" w:hAnsi="Times New Roman" w:cs="Times New Roman"/>
          <w:sz w:val="24"/>
          <w:szCs w:val="24"/>
        </w:rPr>
        <w:t>ciprofol</w:t>
      </w:r>
      <w:r>
        <w:rPr>
          <w:rFonts w:ascii="Times New Roman" w:hAnsi="Times New Roman" w:cs="Times New Roman"/>
          <w:sz w:val="24"/>
          <w:szCs w:val="24"/>
        </w:rPr>
        <w:t>, rocuronium, and sufentanil</w:t>
      </w:r>
      <w:r>
        <w:rPr>
          <w:rFonts w:hint="eastAsia" w:ascii="Times New Roman" w:hAnsi="Times New Roman" w:cs="Times New Roman"/>
          <w:sz w:val="24"/>
          <w:szCs w:val="24"/>
        </w:rPr>
        <w:t xml:space="preserve">. </w:t>
      </w:r>
      <w:r>
        <w:rPr>
          <w:rFonts w:ascii="Times New Roman" w:hAnsi="Times New Roman" w:cs="Times New Roman"/>
          <w:sz w:val="24"/>
          <w:szCs w:val="24"/>
        </w:rPr>
        <w:t>Intraoperative monitoring included airway pressure, end-tidal carbon dioxide concentration (EtCO₂),</w:t>
      </w:r>
      <w:r>
        <w:rPr>
          <w:rFonts w:hint="eastAsia" w:ascii="Times New Roman" w:hAnsi="Times New Roman" w:cs="Times New Roman"/>
          <w:sz w:val="24"/>
          <w:szCs w:val="24"/>
        </w:rPr>
        <w:t xml:space="preserve"> </w:t>
      </w:r>
      <w:r>
        <w:rPr>
          <w:rFonts w:ascii="Times New Roman" w:hAnsi="Times New Roman" w:cs="Times New Roman"/>
          <w:sz w:val="24"/>
          <w:szCs w:val="24"/>
        </w:rPr>
        <w:t>train-of-four (</w:t>
      </w:r>
      <w:r>
        <w:rPr>
          <w:rFonts w:hint="eastAsia" w:ascii="Times New Roman" w:hAnsi="Times New Roman" w:cs="Times New Roman"/>
          <w:sz w:val="24"/>
          <w:szCs w:val="24"/>
        </w:rPr>
        <w:t>TOF</w:t>
      </w:r>
      <w:r>
        <w:rPr>
          <w:rFonts w:ascii="Times New Roman" w:hAnsi="Times New Roman" w:cs="Times New Roman"/>
          <w:sz w:val="24"/>
          <w:szCs w:val="24"/>
        </w:rPr>
        <w:t>)</w:t>
      </w:r>
      <w:r>
        <w:rPr>
          <w:rFonts w:hint="eastAsia" w:ascii="Times New Roman" w:hAnsi="Times New Roman" w:cs="Times New Roman"/>
          <w:sz w:val="24"/>
          <w:szCs w:val="24"/>
        </w:rPr>
        <w:t xml:space="preserve"> monitoring</w:t>
      </w:r>
      <w:r>
        <w:rPr>
          <w:rFonts w:ascii="Times New Roman" w:hAnsi="Times New Roman" w:cs="Times New Roman"/>
          <w:sz w:val="24"/>
          <w:szCs w:val="24"/>
        </w:rPr>
        <w:t>, post-tetanic count (PTC)</w:t>
      </w:r>
      <w:r>
        <w:rPr>
          <w:rFonts w:hint="eastAsia" w:ascii="Times New Roman" w:hAnsi="Times New Roman" w:cs="Times New Roman"/>
          <w:sz w:val="24"/>
          <w:szCs w:val="24"/>
        </w:rPr>
        <w:t xml:space="preserve"> </w:t>
      </w:r>
      <w:r>
        <w:rPr>
          <w:rFonts w:ascii="Times New Roman" w:hAnsi="Times New Roman" w:cs="Times New Roman"/>
          <w:sz w:val="24"/>
          <w:szCs w:val="24"/>
        </w:rPr>
        <w:t>and urine output. Neuromuscular blockade was titrated with rocuronium to achieve the targeted depth for each group: TOF of 0 with PTC</w:t>
      </w:r>
      <w:r>
        <w:rPr>
          <w:rFonts w:hint="eastAsia" w:ascii="Times New Roman" w:hAnsi="Times New Roman" w:cs="Times New Roman"/>
          <w:sz w:val="24"/>
          <w:szCs w:val="24"/>
        </w:rPr>
        <w:t xml:space="preserve"> </w:t>
      </w:r>
      <w:r>
        <w:rPr>
          <w:rFonts w:ascii="Times New Roman" w:hAnsi="Times New Roman" w:cs="Times New Roman"/>
          <w:sz w:val="24"/>
          <w:szCs w:val="24"/>
        </w:rPr>
        <w:t>≤3 for the sham and the PNS-d groups, and a</w:t>
      </w:r>
      <w:r>
        <w:rPr>
          <w:rFonts w:hint="eastAsia" w:ascii="Times New Roman" w:hAnsi="Times New Roman" w:cs="Times New Roman"/>
          <w:sz w:val="24"/>
          <w:szCs w:val="24"/>
        </w:rPr>
        <w:t xml:space="preserve"> </w:t>
      </w:r>
      <w:r>
        <w:rPr>
          <w:rFonts w:ascii="Times New Roman" w:hAnsi="Times New Roman" w:cs="Times New Roman"/>
          <w:sz w:val="24"/>
          <w:szCs w:val="24"/>
        </w:rPr>
        <w:t>TOF of 1-2 for the PNS-p group.</w:t>
      </w:r>
      <w:r>
        <w:rPr>
          <w:rFonts w:hint="eastAsia" w:ascii="Times New Roman" w:hAnsi="Times New Roman" w:cs="Times New Roman"/>
          <w:sz w:val="24"/>
          <w:szCs w:val="24"/>
        </w:rPr>
        <w:t xml:space="preserve"> </w:t>
      </w:r>
      <w:r>
        <w:rPr>
          <w:rFonts w:ascii="Times New Roman" w:hAnsi="Times New Roman" w:cs="Times New Roman"/>
          <w:sz w:val="24"/>
          <w:szCs w:val="24"/>
        </w:rPr>
        <w:t>A lung-p</w:t>
      </w:r>
      <w:r>
        <w:rPr>
          <w:rFonts w:hint="eastAsia" w:ascii="Times New Roman" w:hAnsi="Times New Roman" w:cs="Times New Roman"/>
          <w:sz w:val="24"/>
          <w:szCs w:val="24"/>
        </w:rPr>
        <w:t>rotective ventilation strategy was adopted</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with </w:t>
      </w:r>
      <w:r>
        <w:rPr>
          <w:rFonts w:hint="eastAsia" w:ascii="Times New Roman" w:hAnsi="Times New Roman" w:cs="Times New Roman"/>
          <w:sz w:val="24"/>
          <w:szCs w:val="24"/>
        </w:rPr>
        <w:t>tidal volume</w:t>
      </w:r>
      <w:r>
        <w:rPr>
          <w:rFonts w:ascii="Times New Roman" w:hAnsi="Times New Roman" w:cs="Times New Roman"/>
          <w:sz w:val="24"/>
          <w:szCs w:val="24"/>
        </w:rPr>
        <w:t>s</w:t>
      </w:r>
      <w:r>
        <w:rPr>
          <w:rFonts w:hint="eastAsia" w:ascii="Times New Roman" w:hAnsi="Times New Roman" w:cs="Times New Roman"/>
          <w:sz w:val="24"/>
          <w:szCs w:val="24"/>
        </w:rPr>
        <w:t xml:space="preserve"> of 6 to 8 ml</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kg</w:t>
      </w:r>
      <w:r>
        <w:rPr>
          <w:rFonts w:hint="eastAsia" w:ascii="Times New Roman" w:hAnsi="Times New Roman" w:cs="Times New Roman"/>
          <w:sz w:val="24"/>
          <w:szCs w:val="24"/>
          <w:vertAlign w:val="superscript"/>
          <w:lang w:val="en-US" w:eastAsia="zh-CN"/>
        </w:rPr>
        <w:t>-1</w:t>
      </w:r>
      <w:r>
        <w:rPr>
          <w:rFonts w:hint="eastAsia" w:ascii="Times New Roman" w:hAnsi="Times New Roman" w:cs="Times New Roman"/>
          <w:sz w:val="24"/>
          <w:szCs w:val="24"/>
        </w:rPr>
        <w:t>, positive end-expiratory pressure of 0 to 5 cm H</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O, a</w:t>
      </w:r>
      <w:r>
        <w:rPr>
          <w:rFonts w:ascii="Times New Roman" w:hAnsi="Times New Roman" w:cs="Times New Roman"/>
          <w:sz w:val="24"/>
          <w:szCs w:val="24"/>
        </w:rPr>
        <w:t>nd</w:t>
      </w:r>
      <w:r>
        <w:rPr>
          <w:rFonts w:hint="eastAsia" w:ascii="Times New Roman" w:hAnsi="Times New Roman" w:cs="Times New Roman"/>
          <w:sz w:val="24"/>
          <w:szCs w:val="24"/>
        </w:rPr>
        <w:t xml:space="preserve"> </w:t>
      </w:r>
      <w:r>
        <w:rPr>
          <w:rFonts w:ascii="Times New Roman" w:hAnsi="Times New Roman" w:cs="Times New Roman"/>
          <w:sz w:val="24"/>
          <w:szCs w:val="24"/>
        </w:rPr>
        <w:t>respiratory rate</w:t>
      </w:r>
      <w:r>
        <w:rPr>
          <w:rFonts w:hint="eastAsia" w:ascii="Times New Roman" w:hAnsi="Times New Roman" w:cs="Times New Roman"/>
          <w:sz w:val="24"/>
          <w:szCs w:val="24"/>
        </w:rPr>
        <w:t xml:space="preserve"> of 12-20 </w:t>
      </w:r>
      <w:r>
        <w:rPr>
          <w:rFonts w:ascii="Times New Roman" w:hAnsi="Times New Roman" w:cs="Times New Roman"/>
          <w:sz w:val="24"/>
          <w:szCs w:val="24"/>
        </w:rPr>
        <w:t>breaths</w:t>
      </w:r>
      <w:r>
        <w:rPr>
          <w:rFonts w:hint="eastAsia" w:ascii="Times New Roman" w:hAnsi="Times New Roman" w:cs="Times New Roman"/>
          <w:sz w:val="24"/>
          <w:szCs w:val="24"/>
        </w:rPr>
        <w:t xml:space="preserve"> </w:t>
      </w:r>
      <w:r>
        <w:rPr>
          <w:rFonts w:hint="eastAsia" w:ascii="Times New Roman" w:hAnsi="Times New Roman" w:cs="Times New Roman"/>
          <w:i/>
          <w:sz w:val="24"/>
          <w:szCs w:val="24"/>
        </w:rPr>
        <w:t>per</w:t>
      </w:r>
      <w:r>
        <w:rPr>
          <w:rFonts w:hint="eastAsia" w:ascii="Times New Roman" w:hAnsi="Times New Roman" w:cs="Times New Roman"/>
          <w:sz w:val="24"/>
          <w:szCs w:val="24"/>
        </w:rPr>
        <w:t xml:space="preserve"> minute. </w:t>
      </w:r>
      <w:r>
        <w:rPr>
          <w:rFonts w:ascii="Times New Roman" w:hAnsi="Times New Roman" w:cs="Times New Roman"/>
          <w:sz w:val="24"/>
          <w:szCs w:val="24"/>
        </w:rPr>
        <w:t>Prophylactic antibiotics,</w:t>
      </w:r>
      <w:r>
        <w:rPr>
          <w:rFonts w:hint="eastAsia" w:ascii="Times New Roman" w:hAnsi="Times New Roman" w:cs="Times New Roman"/>
          <w:sz w:val="24"/>
          <w:szCs w:val="24"/>
        </w:rPr>
        <w:t xml:space="preserve"> </w:t>
      </w:r>
      <w:r>
        <w:rPr>
          <w:rFonts w:ascii="Times New Roman" w:hAnsi="Times New Roman" w:cs="Times New Roman"/>
          <w:sz w:val="24"/>
          <w:szCs w:val="24"/>
        </w:rPr>
        <w:t>typically a second-</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or third-generation cephalosporin, metronidazole, or clindamycin, were </w:t>
      </w:r>
      <w:r>
        <w:rPr>
          <w:rFonts w:hint="eastAsia" w:ascii="Times New Roman" w:hAnsi="Times New Roman" w:cs="Times New Roman"/>
          <w:sz w:val="24"/>
          <w:szCs w:val="24"/>
        </w:rPr>
        <w:t xml:space="preserve">intravenously </w:t>
      </w:r>
      <w:r>
        <w:rPr>
          <w:rFonts w:ascii="Times New Roman" w:hAnsi="Times New Roman" w:cs="Times New Roman"/>
          <w:sz w:val="24"/>
          <w:szCs w:val="24"/>
        </w:rPr>
        <w:t>30 min before the surgical incision</w:t>
      </w:r>
      <w:r>
        <w:rPr>
          <w:rFonts w:hint="eastAsia" w:ascii="Times New Roman" w:hAnsi="Times New Roman" w:cs="Times New Roman"/>
          <w:sz w:val="24"/>
          <w:szCs w:val="24"/>
        </w:rPr>
        <w:t>.</w:t>
      </w:r>
    </w:p>
    <w:p w14:paraId="1402F0F4">
      <w:pPr>
        <w:rPr>
          <w:rFonts w:ascii="Times New Roman" w:hAnsi="Times New Roman" w:cs="Times New Roman"/>
          <w:b/>
          <w:bCs/>
          <w:sz w:val="24"/>
          <w:szCs w:val="24"/>
        </w:rPr>
      </w:pPr>
      <w:r>
        <w:rPr>
          <w:rFonts w:hint="eastAsia" w:ascii="Times New Roman" w:hAnsi="Times New Roman" w:cs="Times New Roman"/>
          <w:sz w:val="24"/>
          <w:szCs w:val="24"/>
        </w:rPr>
        <w:br w:type="page"/>
      </w:r>
    </w:p>
    <w:p w14:paraId="6A6BF5F4">
      <w:pPr>
        <w:widowControl/>
        <w:jc w:val="left"/>
        <w:rPr>
          <w:rFonts w:ascii="Times New Roman" w:hAnsi="Times New Roman" w:cs="Times New Roman"/>
          <w:b/>
          <w:bCs/>
          <w:sz w:val="24"/>
          <w:szCs w:val="24"/>
        </w:rPr>
      </w:pPr>
    </w:p>
    <w:p w14:paraId="3C98AD2D">
      <w:pPr>
        <w:rPr>
          <w:rFonts w:ascii="Times New Roman" w:hAnsi="Times New Roman" w:cs="Times New Roman"/>
          <w:b/>
          <w:bCs/>
          <w:sz w:val="24"/>
          <w:szCs w:val="24"/>
        </w:rPr>
      </w:pPr>
      <w:r>
        <w:rPr>
          <w:rFonts w:hint="default" w:ascii="Times New Roman" w:hAnsi="Times New Roman" w:cs="Times New Roman"/>
          <w:b/>
          <w:bCs/>
          <w:sz w:val="24"/>
          <w:szCs w:val="24"/>
          <w:lang w:val="en-US"/>
        </w:rPr>
        <w:t>Additional</w:t>
      </w:r>
      <w:r>
        <w:rPr>
          <w:rFonts w:ascii="Times New Roman" w:hAnsi="Times New Roman" w:cs="Times New Roman"/>
          <w:b/>
          <w:bCs/>
          <w:sz w:val="24"/>
          <w:szCs w:val="24"/>
        </w:rPr>
        <w:t xml:space="preserve"> Table </w:t>
      </w:r>
      <w:r>
        <w:rPr>
          <w:rFonts w:hint="eastAsia" w:ascii="Times New Roman" w:hAnsi="Times New Roman" w:cs="Times New Roman"/>
          <w:b/>
          <w:bCs/>
          <w:sz w:val="24"/>
          <w:szCs w:val="24"/>
        </w:rPr>
        <w:t>1. Definition of Postoperative Pulmonary Complications</w:t>
      </w:r>
    </w:p>
    <w:tbl>
      <w:tblPr>
        <w:tblStyle w:val="18"/>
        <w:tblW w:w="8327" w:type="dxa"/>
        <w:tblInd w:w="93"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4"/>
        <w:gridCol w:w="6303"/>
      </w:tblGrid>
      <w:tr w14:paraId="76F99367">
        <w:tc>
          <w:tcPr>
            <w:tcW w:w="2024" w:type="dxa"/>
            <w:tcBorders>
              <w:bottom w:val="single" w:color="auto" w:sz="6" w:space="0"/>
            </w:tcBorders>
          </w:tcPr>
          <w:p w14:paraId="48387409">
            <w:pPr>
              <w:rPr>
                <w:rFonts w:ascii="Times New Roman" w:hAnsi="Times New Roman" w:cs="Times New Roman"/>
                <w:sz w:val="24"/>
                <w:szCs w:val="24"/>
              </w:rPr>
            </w:pPr>
            <w:r>
              <w:rPr>
                <w:rFonts w:hint="eastAsia" w:ascii="Times New Roman" w:hAnsi="Times New Roman" w:cs="Times New Roman"/>
                <w:sz w:val="24"/>
                <w:szCs w:val="24"/>
              </w:rPr>
              <w:t>Subtype of PPCs</w:t>
            </w:r>
          </w:p>
        </w:tc>
        <w:tc>
          <w:tcPr>
            <w:tcW w:w="6303" w:type="dxa"/>
            <w:tcBorders>
              <w:bottom w:val="single" w:color="auto" w:sz="6" w:space="0"/>
            </w:tcBorders>
          </w:tcPr>
          <w:p w14:paraId="38C84B32">
            <w:pPr>
              <w:rPr>
                <w:rFonts w:ascii="Times New Roman" w:hAnsi="Times New Roman" w:cs="Times New Roman"/>
                <w:sz w:val="24"/>
                <w:szCs w:val="24"/>
              </w:rPr>
            </w:pPr>
            <w:r>
              <w:rPr>
                <w:rFonts w:hint="eastAsia" w:ascii="Times New Roman" w:hAnsi="Times New Roman" w:cs="Times New Roman"/>
                <w:sz w:val="24"/>
                <w:szCs w:val="24"/>
              </w:rPr>
              <w:t>EPCO Definition</w:t>
            </w:r>
          </w:p>
        </w:tc>
      </w:tr>
      <w:tr w14:paraId="0A8FACA2">
        <w:tc>
          <w:tcPr>
            <w:tcW w:w="2024" w:type="dxa"/>
            <w:tcBorders>
              <w:top w:val="single" w:color="auto" w:sz="6" w:space="0"/>
              <w:bottom w:val="nil"/>
            </w:tcBorders>
          </w:tcPr>
          <w:p w14:paraId="5F98D93E">
            <w:pPr>
              <w:spacing w:line="360" w:lineRule="auto"/>
              <w:rPr>
                <w:rFonts w:ascii="Times New Roman" w:hAnsi="Times New Roman" w:cs="Times New Roman"/>
                <w:sz w:val="24"/>
                <w:szCs w:val="24"/>
              </w:rPr>
            </w:pPr>
            <w:r>
              <w:rPr>
                <w:rFonts w:hint="eastAsia" w:ascii="Times New Roman" w:hAnsi="Times New Roman" w:cs="Times New Roman"/>
                <w:sz w:val="24"/>
                <w:szCs w:val="24"/>
              </w:rPr>
              <w:t>Pneumonia</w:t>
            </w:r>
          </w:p>
          <w:p w14:paraId="4AA2C1E3">
            <w:pPr>
              <w:spacing w:line="360" w:lineRule="auto"/>
              <w:rPr>
                <w:rFonts w:ascii="Times New Roman" w:hAnsi="Times New Roman" w:cs="Times New Roman"/>
                <w:sz w:val="24"/>
                <w:szCs w:val="24"/>
              </w:rPr>
            </w:pPr>
          </w:p>
        </w:tc>
        <w:tc>
          <w:tcPr>
            <w:tcW w:w="6303" w:type="dxa"/>
            <w:tcBorders>
              <w:top w:val="single" w:color="auto" w:sz="6" w:space="0"/>
              <w:bottom w:val="nil"/>
            </w:tcBorders>
          </w:tcPr>
          <w:p w14:paraId="05D2FF10">
            <w:pPr>
              <w:spacing w:line="360" w:lineRule="auto"/>
              <w:rPr>
                <w:rFonts w:ascii="Times New Roman" w:hAnsi="Times New Roman" w:cs="Times New Roman"/>
                <w:sz w:val="24"/>
                <w:szCs w:val="24"/>
              </w:rPr>
            </w:pPr>
            <w:r>
              <w:rPr>
                <w:rFonts w:hint="eastAsia" w:ascii="Times New Roman" w:hAnsi="Times New Roman" w:cs="Times New Roman"/>
                <w:sz w:val="24"/>
                <w:szCs w:val="24"/>
              </w:rPr>
              <w:t xml:space="preserve">CXR with at least one of the following: infiltrate, consolidation, cavitation; plus at least one of the following: fever&gt;38 </w:t>
            </w:r>
            <w:r>
              <w:rPr>
                <w:rFonts w:hint="eastAsia" w:ascii="Times New Roman" w:hAnsi="Times New Roman" w:cs="Times New Roman"/>
                <w:sz w:val="24"/>
                <w:szCs w:val="24"/>
              </w:rPr>
              <w:br w:type="column"/>
            </w:r>
            <w:r>
              <w:rPr>
                <w:rFonts w:ascii="Times New Roman" w:hAnsi="Times New Roman" w:cs="Times New Roman"/>
                <w:sz w:val="24"/>
                <w:szCs w:val="24"/>
              </w:rPr>
              <w:t>°C</w:t>
            </w:r>
            <w:r>
              <w:rPr>
                <w:rFonts w:hint="eastAsia" w:ascii="Times New Roman" w:hAnsi="Times New Roman" w:cs="Times New Roman"/>
                <w:sz w:val="24"/>
                <w:szCs w:val="24"/>
              </w:rPr>
              <w:t xml:space="preserve"> with no other cause, white cell count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 xml:space="preserve">&lt;4 or &gt;12 </w:t>
            </w:r>
            <w:r>
              <w:rPr>
                <w:rFonts w:ascii="Times New Roman" w:hAnsi="Times New Roman" w:cs="Times New Roman"/>
                <w:b/>
                <w:bCs/>
                <w:sz w:val="24"/>
                <w:szCs w:val="24"/>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10</w:t>
            </w:r>
            <w:r>
              <w:rPr>
                <w:rFonts w:hint="eastAsia" w:ascii="Times New Roman" w:hAnsi="Times New Roman" w:cs="Times New Roman"/>
                <w:sz w:val="24"/>
                <w:szCs w:val="24"/>
                <w:vertAlign w:val="superscript"/>
              </w:rPr>
              <w:t>9</w:t>
            </w:r>
            <w:r>
              <w:rPr>
                <w:rFonts w:hint="eastAsia" w:ascii="Times New Roman" w:hAnsi="Times New Roman" w:cs="Times New Roman"/>
                <w:sz w:val="24"/>
                <w:szCs w:val="24"/>
              </w:rPr>
              <w:t xml:space="preserve"> L</w:t>
            </w:r>
            <w:r>
              <w:rPr>
                <w:rFonts w:hint="eastAsia" w:ascii="Times New Roman" w:hAnsi="Times New Roman" w:cs="Times New Roman"/>
                <w:sz w:val="24"/>
                <w:szCs w:val="24"/>
                <w:vertAlign w:val="superscript"/>
              </w:rPr>
              <w:t>-1</w:t>
            </w:r>
            <w:r>
              <w:rPr>
                <w:rFonts w:hint="eastAsia" w:ascii="Times New Roman" w:hAnsi="Times New Roman" w:cs="Times New Roman"/>
                <w:sz w:val="24"/>
                <w:szCs w:val="24"/>
              </w:rPr>
              <w:t>, &gt;70 year of age with altered mental status with no other cause; plus at least two of the following: new purulent/ changed sputum, increased secretions/ suctioning, new/ worse cough/ dyspnoea/ tachypnoea, rales/ bronchial breath sounds, worsening gas exchange</w:t>
            </w:r>
          </w:p>
        </w:tc>
      </w:tr>
      <w:tr w14:paraId="4DC63EAB">
        <w:tc>
          <w:tcPr>
            <w:tcW w:w="2024" w:type="dxa"/>
          </w:tcPr>
          <w:p w14:paraId="44DE6F95">
            <w:pPr>
              <w:spacing w:line="360" w:lineRule="auto"/>
              <w:rPr>
                <w:rFonts w:ascii="Times New Roman" w:hAnsi="Times New Roman" w:cs="Times New Roman"/>
                <w:sz w:val="24"/>
                <w:szCs w:val="24"/>
              </w:rPr>
            </w:pPr>
            <w:r>
              <w:rPr>
                <w:rFonts w:hint="eastAsia" w:ascii="Times New Roman" w:hAnsi="Times New Roman" w:cs="Times New Roman"/>
                <w:sz w:val="24"/>
                <w:szCs w:val="24"/>
              </w:rPr>
              <w:t>Respiratory failure</w:t>
            </w:r>
          </w:p>
        </w:tc>
        <w:tc>
          <w:tcPr>
            <w:tcW w:w="6303" w:type="dxa"/>
          </w:tcPr>
          <w:p w14:paraId="246B91D4">
            <w:pPr>
              <w:spacing w:line="360" w:lineRule="auto"/>
              <w:rPr>
                <w:rFonts w:ascii="Times New Roman" w:hAnsi="Times New Roman" w:cs="Times New Roman"/>
                <w:sz w:val="24"/>
                <w:szCs w:val="24"/>
              </w:rPr>
            </w:pPr>
            <w:r>
              <w:rPr>
                <w:rFonts w:hint="eastAsia" w:ascii="Times New Roman" w:hAnsi="Times New Roman" w:cs="Times New Roman"/>
                <w:sz w:val="24"/>
                <w:szCs w:val="24"/>
              </w:rPr>
              <w:t>Postoperative PaO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xml:space="preserve"> &lt;8 kPa (60 mmHg) on room air, a PaO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FiO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xml:space="preserve"> ratio &lt;40 kPa (300 mmHg), or arterial oxyhaemoglobin saturation measured with pulse oximetry &lt;90% and requiring oxygen therapy</w:t>
            </w:r>
          </w:p>
        </w:tc>
      </w:tr>
      <w:tr w14:paraId="4B59AB31">
        <w:tc>
          <w:tcPr>
            <w:tcW w:w="2024" w:type="dxa"/>
          </w:tcPr>
          <w:p w14:paraId="495EF8FE">
            <w:pPr>
              <w:spacing w:line="360" w:lineRule="auto"/>
              <w:rPr>
                <w:rFonts w:ascii="Times New Roman" w:hAnsi="Times New Roman" w:cs="Times New Roman"/>
                <w:sz w:val="24"/>
                <w:szCs w:val="24"/>
              </w:rPr>
            </w:pPr>
            <w:r>
              <w:rPr>
                <w:rFonts w:hint="eastAsia" w:ascii="Times New Roman" w:hAnsi="Times New Roman" w:cs="Times New Roman"/>
                <w:sz w:val="24"/>
                <w:szCs w:val="24"/>
              </w:rPr>
              <w:t>Pleural effusion</w:t>
            </w:r>
          </w:p>
        </w:tc>
        <w:tc>
          <w:tcPr>
            <w:tcW w:w="6303" w:type="dxa"/>
          </w:tcPr>
          <w:p w14:paraId="5B82FE11">
            <w:pPr>
              <w:spacing w:line="360" w:lineRule="auto"/>
              <w:rPr>
                <w:rFonts w:ascii="Times New Roman" w:hAnsi="Times New Roman" w:cs="Times New Roman"/>
                <w:sz w:val="24"/>
                <w:szCs w:val="24"/>
              </w:rPr>
            </w:pPr>
            <w:r>
              <w:rPr>
                <w:rFonts w:hint="eastAsia" w:ascii="Times New Roman" w:hAnsi="Times New Roman" w:cs="Times New Roman"/>
                <w:sz w:val="24"/>
                <w:szCs w:val="24"/>
              </w:rPr>
              <w:t>CXR with blunting of costophrenic angle, loss of sharp silhouette of the ipsilateral hemidiaphragm in upright position, displacement of adjacent anatomical structures, or (in supine position) hazy opacity in one hemithorax with preserved vascular shadows</w:t>
            </w:r>
          </w:p>
        </w:tc>
      </w:tr>
      <w:tr w14:paraId="30554573">
        <w:tc>
          <w:tcPr>
            <w:tcW w:w="2024" w:type="dxa"/>
          </w:tcPr>
          <w:p w14:paraId="4A09488C">
            <w:pPr>
              <w:spacing w:line="360" w:lineRule="auto"/>
              <w:rPr>
                <w:rFonts w:ascii="Times New Roman" w:hAnsi="Times New Roman" w:cs="Times New Roman"/>
                <w:sz w:val="24"/>
                <w:szCs w:val="24"/>
              </w:rPr>
            </w:pPr>
            <w:r>
              <w:rPr>
                <w:rFonts w:hint="eastAsia" w:ascii="Times New Roman" w:hAnsi="Times New Roman" w:cs="Times New Roman"/>
                <w:sz w:val="24"/>
                <w:szCs w:val="24"/>
              </w:rPr>
              <w:t>Atelectasis</w:t>
            </w:r>
          </w:p>
        </w:tc>
        <w:tc>
          <w:tcPr>
            <w:tcW w:w="6303" w:type="dxa"/>
          </w:tcPr>
          <w:p w14:paraId="61310337">
            <w:pPr>
              <w:spacing w:line="360" w:lineRule="auto"/>
              <w:rPr>
                <w:rFonts w:ascii="Times New Roman" w:hAnsi="Times New Roman" w:cs="Times New Roman"/>
                <w:sz w:val="24"/>
                <w:szCs w:val="24"/>
              </w:rPr>
            </w:pPr>
            <w:r>
              <w:rPr>
                <w:rFonts w:hint="eastAsia" w:ascii="Times New Roman" w:hAnsi="Times New Roman" w:cs="Times New Roman"/>
                <w:sz w:val="24"/>
                <w:szCs w:val="24"/>
              </w:rPr>
              <w:t>Lung opacification with mediastinal shift, hilum or hemidiaphragm shift towards the affected area, with compensatory hyperinflation in adjacent non-atelectatic lung</w:t>
            </w:r>
          </w:p>
        </w:tc>
      </w:tr>
      <w:tr w14:paraId="2787D2F0">
        <w:tc>
          <w:tcPr>
            <w:tcW w:w="2024" w:type="dxa"/>
          </w:tcPr>
          <w:p w14:paraId="525618E7">
            <w:pPr>
              <w:spacing w:line="360" w:lineRule="auto"/>
              <w:rPr>
                <w:rFonts w:ascii="Times New Roman" w:hAnsi="Times New Roman" w:cs="Times New Roman"/>
                <w:sz w:val="24"/>
                <w:szCs w:val="24"/>
              </w:rPr>
            </w:pPr>
            <w:r>
              <w:rPr>
                <w:rFonts w:hint="eastAsia" w:ascii="Times New Roman" w:hAnsi="Times New Roman" w:cs="Times New Roman"/>
                <w:sz w:val="24"/>
                <w:szCs w:val="24"/>
              </w:rPr>
              <w:t>Pneumothorax</w:t>
            </w:r>
          </w:p>
        </w:tc>
        <w:tc>
          <w:tcPr>
            <w:tcW w:w="6303" w:type="dxa"/>
          </w:tcPr>
          <w:p w14:paraId="4C0644BD">
            <w:pPr>
              <w:spacing w:line="360" w:lineRule="auto"/>
              <w:rPr>
                <w:rFonts w:ascii="Times New Roman" w:hAnsi="Times New Roman" w:cs="Times New Roman"/>
                <w:sz w:val="24"/>
                <w:szCs w:val="24"/>
              </w:rPr>
            </w:pPr>
            <w:r>
              <w:rPr>
                <w:rFonts w:hint="eastAsia" w:ascii="Times New Roman" w:hAnsi="Times New Roman" w:cs="Times New Roman"/>
                <w:sz w:val="24"/>
                <w:szCs w:val="24"/>
              </w:rPr>
              <w:t>Air in the pleural space with no vascular bed surrounding the visceral pleura</w:t>
            </w:r>
          </w:p>
        </w:tc>
      </w:tr>
      <w:tr w14:paraId="77C3E965">
        <w:tc>
          <w:tcPr>
            <w:tcW w:w="2024" w:type="dxa"/>
          </w:tcPr>
          <w:p w14:paraId="20B41795">
            <w:pPr>
              <w:spacing w:line="360" w:lineRule="auto"/>
              <w:rPr>
                <w:rFonts w:ascii="Times New Roman" w:hAnsi="Times New Roman" w:cs="Times New Roman"/>
                <w:sz w:val="24"/>
                <w:szCs w:val="24"/>
              </w:rPr>
            </w:pPr>
            <w:r>
              <w:rPr>
                <w:rFonts w:hint="eastAsia" w:ascii="Times New Roman" w:hAnsi="Times New Roman" w:cs="Times New Roman"/>
                <w:sz w:val="24"/>
                <w:szCs w:val="24"/>
              </w:rPr>
              <w:t>Bronchospasm</w:t>
            </w:r>
          </w:p>
        </w:tc>
        <w:tc>
          <w:tcPr>
            <w:tcW w:w="6303" w:type="dxa"/>
          </w:tcPr>
          <w:p w14:paraId="37F9732A">
            <w:pPr>
              <w:spacing w:line="360" w:lineRule="auto"/>
              <w:rPr>
                <w:rFonts w:ascii="Times New Roman" w:hAnsi="Times New Roman" w:cs="Times New Roman"/>
                <w:sz w:val="24"/>
                <w:szCs w:val="24"/>
              </w:rPr>
            </w:pPr>
            <w:r>
              <w:rPr>
                <w:rFonts w:hint="eastAsia" w:ascii="Times New Roman" w:hAnsi="Times New Roman" w:cs="Times New Roman"/>
                <w:sz w:val="24"/>
                <w:szCs w:val="24"/>
              </w:rPr>
              <w:t>Newly detected expiratory wheeze treated with bronchodilators</w:t>
            </w:r>
          </w:p>
        </w:tc>
      </w:tr>
      <w:tr w14:paraId="0B59D889">
        <w:tc>
          <w:tcPr>
            <w:tcW w:w="2024" w:type="dxa"/>
            <w:tcBorders>
              <w:bottom w:val="single" w:color="auto" w:sz="12" w:space="0"/>
            </w:tcBorders>
          </w:tcPr>
          <w:p w14:paraId="31DDD169">
            <w:pPr>
              <w:spacing w:line="360" w:lineRule="auto"/>
              <w:rPr>
                <w:rFonts w:ascii="Times New Roman" w:hAnsi="Times New Roman" w:cs="Times New Roman"/>
                <w:sz w:val="24"/>
                <w:szCs w:val="24"/>
              </w:rPr>
            </w:pPr>
            <w:r>
              <w:rPr>
                <w:rFonts w:hint="eastAsia" w:ascii="Times New Roman" w:hAnsi="Times New Roman" w:cs="Times New Roman"/>
                <w:sz w:val="24"/>
                <w:szCs w:val="24"/>
              </w:rPr>
              <w:t>Aspiration pneumonitis</w:t>
            </w:r>
          </w:p>
        </w:tc>
        <w:tc>
          <w:tcPr>
            <w:tcW w:w="6303" w:type="dxa"/>
            <w:tcBorders>
              <w:bottom w:val="single" w:color="auto" w:sz="12" w:space="0"/>
            </w:tcBorders>
          </w:tcPr>
          <w:p w14:paraId="25B77D97">
            <w:pPr>
              <w:spacing w:line="360" w:lineRule="auto"/>
              <w:rPr>
                <w:rFonts w:ascii="Times New Roman" w:hAnsi="Times New Roman" w:cs="Times New Roman"/>
                <w:sz w:val="24"/>
                <w:szCs w:val="24"/>
              </w:rPr>
            </w:pPr>
            <w:r>
              <w:rPr>
                <w:rFonts w:hint="eastAsia" w:ascii="Times New Roman" w:hAnsi="Times New Roman" w:cs="Times New Roman"/>
                <w:sz w:val="24"/>
                <w:szCs w:val="24"/>
              </w:rPr>
              <w:t>Acute lung injury after inhalation of regurgitated gastric contents</w:t>
            </w:r>
          </w:p>
        </w:tc>
      </w:tr>
    </w:tbl>
    <w:p w14:paraId="7FB3E524">
      <w:pPr>
        <w:rPr>
          <w:rFonts w:hint="eastAsia" w:ascii="Times New Roman" w:hAnsi="Times New Roman" w:cs="Times New Roman"/>
          <w:sz w:val="24"/>
          <w:szCs w:val="24"/>
        </w:rPr>
      </w:pPr>
      <w:r>
        <w:rPr>
          <w:rFonts w:hint="eastAsia" w:ascii="Times New Roman" w:hAnsi="Times New Roman" w:cs="Times New Roman"/>
          <w:sz w:val="24"/>
          <w:szCs w:val="24"/>
        </w:rPr>
        <w:t xml:space="preserve">European Perioperative Clinical Outcome definitions for postoperative pulmonary complications. EPCO, European Perioperative Clinical Outcome; CXR, chest </w:t>
      </w:r>
      <w:r>
        <w:rPr>
          <w:rFonts w:ascii="Times New Roman" w:hAnsi="Times New Roman" w:cs="Times New Roman"/>
          <w:sz w:val="24"/>
          <w:szCs w:val="24"/>
        </w:rPr>
        <w:t xml:space="preserve"> </w:t>
      </w:r>
      <w:r>
        <w:rPr>
          <w:rFonts w:hint="eastAsia" w:ascii="Times New Roman" w:hAnsi="Times New Roman" w:cs="Times New Roman"/>
          <w:sz w:val="24"/>
          <w:szCs w:val="24"/>
        </w:rPr>
        <w:t>radiograph; PaO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partial pressure of oxygen in arterial blood; FiO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fraction of inspired oxygen; PPCs, Postoperative Pulmonary Complications.</w:t>
      </w:r>
    </w:p>
    <w:p w14:paraId="100429F1">
      <w:pPr>
        <w:rPr>
          <w:rFonts w:ascii="Times New Roman" w:hAnsi="Times New Roman" w:cs="Times New Roman"/>
          <w:b/>
          <w:bCs/>
          <w:sz w:val="24"/>
          <w:szCs w:val="24"/>
        </w:rPr>
      </w:pPr>
      <w:r>
        <w:rPr>
          <w:rFonts w:ascii="Times New Roman" w:hAnsi="Times New Roman" w:cs="Times New Roman"/>
          <w:b/>
          <w:bCs/>
          <w:sz w:val="24"/>
          <w:szCs w:val="24"/>
        </w:rPr>
        <w:br w:type="page"/>
      </w:r>
    </w:p>
    <w:p w14:paraId="7D760F7E">
      <w:pPr>
        <w:rPr>
          <w:rFonts w:ascii="Times New Roman" w:hAnsi="Times New Roman" w:cs="Times New Roman"/>
          <w:b/>
          <w:bCs/>
          <w:sz w:val="24"/>
          <w:szCs w:val="24"/>
        </w:rPr>
      </w:pPr>
    </w:p>
    <w:p w14:paraId="000C9363">
      <w:pPr>
        <w:rPr>
          <w:rFonts w:ascii="Times New Roman" w:hAnsi="Times New Roman" w:cs="Times New Roman"/>
          <w:b/>
          <w:bCs/>
          <w:sz w:val="24"/>
          <w:szCs w:val="24"/>
        </w:rPr>
      </w:pPr>
    </w:p>
    <w:p w14:paraId="6753DB7A">
      <w:pPr>
        <w:rPr>
          <w:rFonts w:ascii="Times New Roman" w:hAnsi="Times New Roman" w:cs="Times New Roman"/>
          <w:b/>
          <w:bCs/>
          <w:sz w:val="24"/>
          <w:szCs w:val="24"/>
        </w:rPr>
      </w:pPr>
    </w:p>
    <w:p w14:paraId="31D21E69">
      <w:pPr>
        <w:rPr>
          <w:rFonts w:ascii="Times New Roman" w:hAnsi="Times New Roman" w:cs="Times New Roman"/>
          <w:b/>
          <w:bCs/>
          <w:sz w:val="24"/>
          <w:szCs w:val="24"/>
        </w:rPr>
      </w:pPr>
    </w:p>
    <w:p w14:paraId="0AC3C99B">
      <w:pPr>
        <w:rPr>
          <w:rFonts w:ascii="Times New Roman" w:hAnsi="Times New Roman" w:cs="Times New Roman"/>
          <w:b/>
          <w:bCs/>
          <w:sz w:val="24"/>
          <w:szCs w:val="24"/>
        </w:rPr>
      </w:pPr>
    </w:p>
    <w:p w14:paraId="7886A3C4">
      <w:pPr>
        <w:rPr>
          <w:rFonts w:ascii="Times New Roman" w:hAnsi="Times New Roman" w:cs="Times New Roman"/>
          <w:b/>
          <w:bCs/>
          <w:sz w:val="24"/>
          <w:szCs w:val="24"/>
        </w:rPr>
      </w:pPr>
    </w:p>
    <w:p w14:paraId="4670FBB4">
      <w:pPr>
        <w:rPr>
          <w:rFonts w:ascii="Times New Roman" w:hAnsi="Times New Roman" w:cs="Times New Roman"/>
          <w:b/>
          <w:bCs/>
          <w:sz w:val="24"/>
          <w:szCs w:val="24"/>
        </w:rPr>
      </w:pPr>
    </w:p>
    <w:p w14:paraId="2F198EF9">
      <w:pPr>
        <w:rPr>
          <w:rFonts w:ascii="Times New Roman" w:hAnsi="Times New Roman" w:cs="Times New Roman"/>
          <w:b/>
          <w:bCs/>
          <w:sz w:val="24"/>
          <w:szCs w:val="24"/>
        </w:rPr>
      </w:pPr>
    </w:p>
    <w:p w14:paraId="6F17C792">
      <w:pPr>
        <w:rPr>
          <w:rFonts w:ascii="Times New Roman" w:hAnsi="Times New Roman" w:cs="Times New Roman"/>
          <w:b/>
          <w:bCs/>
          <w:sz w:val="24"/>
          <w:szCs w:val="24"/>
        </w:rPr>
      </w:pPr>
    </w:p>
    <w:p w14:paraId="24FEB5F5">
      <w:pPr>
        <w:rPr>
          <w:rFonts w:ascii="Times New Roman" w:hAnsi="Times New Roman" w:cs="Times New Roman"/>
          <w:b/>
          <w:bCs/>
          <w:sz w:val="24"/>
          <w:szCs w:val="24"/>
        </w:rPr>
      </w:pPr>
    </w:p>
    <w:p w14:paraId="18A630FC">
      <w:pPr>
        <w:rPr>
          <w:rFonts w:ascii="Times New Roman" w:hAnsi="Times New Roman" w:cs="Times New Roman"/>
          <w:b/>
          <w:bCs/>
          <w:sz w:val="24"/>
          <w:szCs w:val="24"/>
        </w:rPr>
      </w:pPr>
    </w:p>
    <w:p w14:paraId="59FF926D">
      <w:pPr>
        <w:rPr>
          <w:rFonts w:ascii="Times New Roman" w:hAnsi="Times New Roman" w:cs="Times New Roman"/>
          <w:b/>
          <w:bCs/>
          <w:sz w:val="24"/>
          <w:szCs w:val="24"/>
        </w:rPr>
      </w:pPr>
    </w:p>
    <w:p w14:paraId="5425C7D6">
      <w:pPr>
        <w:rPr>
          <w:rFonts w:ascii="Times New Roman" w:hAnsi="Times New Roman" w:cs="Times New Roman"/>
          <w:b/>
          <w:bCs/>
          <w:sz w:val="24"/>
          <w:szCs w:val="24"/>
        </w:rPr>
      </w:pPr>
    </w:p>
    <w:tbl>
      <w:tblPr>
        <w:tblStyle w:val="17"/>
        <w:tblpPr w:leftFromText="180" w:rightFromText="180" w:vertAnchor="page" w:horzAnchor="page" w:tblpX="1863" w:tblpY="1529"/>
        <w:tblW w:w="9109"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59"/>
        <w:gridCol w:w="1148"/>
        <w:gridCol w:w="1440"/>
        <w:gridCol w:w="1606"/>
        <w:gridCol w:w="1533"/>
        <w:gridCol w:w="1023"/>
      </w:tblGrid>
      <w:tr w14:paraId="71CB4B94">
        <w:tc>
          <w:tcPr>
            <w:tcW w:w="9109" w:type="dxa"/>
            <w:gridSpan w:val="6"/>
            <w:tcBorders>
              <w:top w:val="nil"/>
              <w:bottom w:val="single" w:color="auto" w:sz="6" w:space="0"/>
            </w:tcBorders>
          </w:tcPr>
          <w:p w14:paraId="191FEF50">
            <w:pPr>
              <w:spacing w:line="360" w:lineRule="auto"/>
              <w:rPr>
                <w:rFonts w:ascii="Times New Roman" w:hAnsi="Times New Roman" w:cs="Times New Roman"/>
                <w:bCs/>
                <w:i/>
                <w:iCs/>
                <w:sz w:val="24"/>
                <w:szCs w:val="24"/>
              </w:rPr>
            </w:pPr>
            <w:r>
              <w:rPr>
                <w:rFonts w:hint="default" w:ascii="Times New Roman" w:hAnsi="Times New Roman" w:cs="Times New Roman"/>
                <w:b/>
                <w:bCs/>
                <w:sz w:val="24"/>
                <w:szCs w:val="24"/>
                <w:lang w:val="en-US"/>
              </w:rPr>
              <w:t>Additional</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Table 2.</w:t>
            </w:r>
            <w:r>
              <w:rPr>
                <w:rFonts w:ascii="Times New Roman" w:hAnsi="Times New Roman" w:cs="Times New Roman"/>
                <w:b/>
                <w:bCs/>
                <w:sz w:val="24"/>
                <w:szCs w:val="24"/>
              </w:rPr>
              <w:t xml:space="preserve"> Incidence and Comparison of PPC Subtypes Across Study Groups</w:t>
            </w:r>
          </w:p>
        </w:tc>
      </w:tr>
      <w:tr w14:paraId="464DB8E4">
        <w:tc>
          <w:tcPr>
            <w:tcW w:w="2359" w:type="dxa"/>
            <w:tcBorders>
              <w:bottom w:val="single" w:color="auto" w:sz="6" w:space="0"/>
            </w:tcBorders>
          </w:tcPr>
          <w:p w14:paraId="1E866B67">
            <w:pPr>
              <w:spacing w:line="360" w:lineRule="auto"/>
              <w:rPr>
                <w:rFonts w:ascii="Times New Roman" w:hAnsi="Times New Roman" w:cs="Times New Roman"/>
                <w:bCs/>
                <w:sz w:val="24"/>
                <w:szCs w:val="24"/>
              </w:rPr>
            </w:pPr>
            <w:r>
              <w:rPr>
                <w:rFonts w:ascii="Times New Roman" w:hAnsi="Times New Roman" w:cs="Times New Roman"/>
                <w:bCs/>
                <w:sz w:val="24"/>
                <w:szCs w:val="24"/>
              </w:rPr>
              <w:t>PPCs (n, %)</w:t>
            </w:r>
          </w:p>
        </w:tc>
        <w:tc>
          <w:tcPr>
            <w:tcW w:w="1148" w:type="dxa"/>
            <w:tcBorders>
              <w:bottom w:val="single" w:color="auto" w:sz="6" w:space="0"/>
            </w:tcBorders>
          </w:tcPr>
          <w:p w14:paraId="62B2B160">
            <w:pPr>
              <w:spacing w:line="360" w:lineRule="auto"/>
              <w:rPr>
                <w:rFonts w:ascii="Times New Roman" w:hAnsi="Times New Roman" w:cs="Times New Roman"/>
                <w:bCs/>
                <w:sz w:val="24"/>
                <w:szCs w:val="24"/>
              </w:rPr>
            </w:pPr>
            <w:r>
              <w:rPr>
                <w:rFonts w:ascii="Times New Roman" w:hAnsi="Times New Roman" w:cs="Times New Roman"/>
                <w:bCs/>
                <w:sz w:val="24"/>
                <w:szCs w:val="24"/>
              </w:rPr>
              <w:t>Overall</w:t>
            </w:r>
          </w:p>
        </w:tc>
        <w:tc>
          <w:tcPr>
            <w:tcW w:w="1440" w:type="dxa"/>
            <w:tcBorders>
              <w:bottom w:val="single" w:color="auto" w:sz="6" w:space="0"/>
            </w:tcBorders>
          </w:tcPr>
          <w:p w14:paraId="59FC325A">
            <w:pPr>
              <w:spacing w:line="360" w:lineRule="auto"/>
              <w:rPr>
                <w:rFonts w:ascii="Times New Roman" w:hAnsi="Times New Roman" w:cs="Times New Roman"/>
                <w:bCs/>
                <w:sz w:val="24"/>
                <w:szCs w:val="24"/>
              </w:rPr>
            </w:pPr>
            <w:r>
              <w:rPr>
                <w:rFonts w:hint="eastAsia" w:ascii="Times New Roman" w:hAnsi="Times New Roman" w:cs="Times New Roman"/>
                <w:bCs/>
                <w:sz w:val="24"/>
                <w:szCs w:val="24"/>
              </w:rPr>
              <w:t>Sham Group</w:t>
            </w:r>
          </w:p>
          <w:p w14:paraId="66B8ABED">
            <w:pPr>
              <w:spacing w:line="360" w:lineRule="auto"/>
              <w:rPr>
                <w:rFonts w:ascii="Times New Roman" w:hAnsi="Times New Roman" w:cs="Times New Roman"/>
                <w:bCs/>
                <w:sz w:val="24"/>
                <w:szCs w:val="24"/>
              </w:rPr>
            </w:pPr>
            <w:r>
              <w:rPr>
                <w:rFonts w:hint="eastAsia" w:ascii="Times New Roman" w:hAnsi="Times New Roman" w:cs="Times New Roman"/>
                <w:bCs/>
                <w:sz w:val="24"/>
                <w:szCs w:val="24"/>
              </w:rPr>
              <w:t>(n</w:t>
            </w:r>
            <w:r>
              <w:rPr>
                <w:rFonts w:ascii="Times New Roman" w:hAnsi="Times New Roman" w:cs="Times New Roman"/>
                <w:bCs/>
                <w:sz w:val="24"/>
                <w:szCs w:val="24"/>
              </w:rPr>
              <w:t>=40</w:t>
            </w:r>
            <w:r>
              <w:rPr>
                <w:rFonts w:hint="eastAsia" w:ascii="Times New Roman" w:hAnsi="Times New Roman" w:cs="Times New Roman"/>
                <w:bCs/>
                <w:sz w:val="24"/>
                <w:szCs w:val="24"/>
              </w:rPr>
              <w:t>)</w:t>
            </w:r>
          </w:p>
        </w:tc>
        <w:tc>
          <w:tcPr>
            <w:tcW w:w="1606" w:type="dxa"/>
            <w:tcBorders>
              <w:bottom w:val="single" w:color="auto" w:sz="6" w:space="0"/>
            </w:tcBorders>
          </w:tcPr>
          <w:p w14:paraId="09357BCC">
            <w:pPr>
              <w:spacing w:line="360" w:lineRule="auto"/>
              <w:rPr>
                <w:rFonts w:ascii="Times New Roman" w:hAnsi="Times New Roman" w:cs="Times New Roman"/>
                <w:bCs/>
                <w:sz w:val="24"/>
                <w:szCs w:val="24"/>
              </w:rPr>
            </w:pPr>
            <w:r>
              <w:rPr>
                <w:rFonts w:hint="eastAsia" w:ascii="Times New Roman" w:hAnsi="Times New Roman" w:cs="Times New Roman"/>
                <w:bCs/>
                <w:sz w:val="24"/>
                <w:szCs w:val="24"/>
              </w:rPr>
              <w:t>PNS-d Group</w:t>
            </w:r>
          </w:p>
          <w:p w14:paraId="3C0C89C7">
            <w:pPr>
              <w:spacing w:line="360" w:lineRule="auto"/>
              <w:rPr>
                <w:rFonts w:ascii="Times New Roman" w:hAnsi="Times New Roman" w:cs="Times New Roman"/>
                <w:bCs/>
                <w:sz w:val="24"/>
                <w:szCs w:val="24"/>
              </w:rPr>
            </w:pPr>
            <w:r>
              <w:rPr>
                <w:rFonts w:hint="eastAsia" w:ascii="Times New Roman" w:hAnsi="Times New Roman" w:cs="Times New Roman"/>
                <w:bCs/>
                <w:sz w:val="24"/>
                <w:szCs w:val="24"/>
              </w:rPr>
              <w:t>(n</w:t>
            </w:r>
            <w:r>
              <w:rPr>
                <w:rFonts w:ascii="Times New Roman" w:hAnsi="Times New Roman" w:cs="Times New Roman"/>
                <w:bCs/>
                <w:sz w:val="24"/>
                <w:szCs w:val="24"/>
              </w:rPr>
              <w:t>=40</w:t>
            </w:r>
            <w:r>
              <w:rPr>
                <w:rFonts w:hint="eastAsia" w:ascii="Times New Roman" w:hAnsi="Times New Roman" w:cs="Times New Roman"/>
                <w:bCs/>
                <w:sz w:val="24"/>
                <w:szCs w:val="24"/>
              </w:rPr>
              <w:t>)</w:t>
            </w:r>
          </w:p>
        </w:tc>
        <w:tc>
          <w:tcPr>
            <w:tcW w:w="1533" w:type="dxa"/>
            <w:tcBorders>
              <w:bottom w:val="single" w:color="auto" w:sz="6" w:space="0"/>
            </w:tcBorders>
          </w:tcPr>
          <w:p w14:paraId="19A0A3B0">
            <w:pPr>
              <w:spacing w:line="360" w:lineRule="auto"/>
              <w:rPr>
                <w:rFonts w:ascii="Times New Roman" w:hAnsi="Times New Roman" w:cs="Times New Roman"/>
                <w:bCs/>
                <w:sz w:val="24"/>
                <w:szCs w:val="24"/>
              </w:rPr>
            </w:pPr>
            <w:r>
              <w:rPr>
                <w:rFonts w:hint="eastAsia" w:ascii="Times New Roman" w:hAnsi="Times New Roman" w:cs="Times New Roman"/>
                <w:bCs/>
                <w:sz w:val="24"/>
                <w:szCs w:val="24"/>
              </w:rPr>
              <w:t>PNS-p Group</w:t>
            </w:r>
          </w:p>
          <w:p w14:paraId="6C3DAE29">
            <w:pPr>
              <w:spacing w:line="360" w:lineRule="auto"/>
              <w:rPr>
                <w:rFonts w:ascii="Times New Roman" w:hAnsi="Times New Roman" w:cs="Times New Roman"/>
                <w:bCs/>
                <w:sz w:val="24"/>
                <w:szCs w:val="24"/>
              </w:rPr>
            </w:pPr>
            <w:r>
              <w:rPr>
                <w:rFonts w:hint="eastAsia" w:ascii="Times New Roman" w:hAnsi="Times New Roman" w:cs="Times New Roman"/>
                <w:bCs/>
                <w:sz w:val="24"/>
                <w:szCs w:val="24"/>
              </w:rPr>
              <w:t>(n</w:t>
            </w:r>
            <w:r>
              <w:rPr>
                <w:rFonts w:ascii="Times New Roman" w:hAnsi="Times New Roman" w:cs="Times New Roman"/>
                <w:bCs/>
                <w:sz w:val="24"/>
                <w:szCs w:val="24"/>
              </w:rPr>
              <w:t>=40</w:t>
            </w:r>
            <w:r>
              <w:rPr>
                <w:rFonts w:hint="eastAsia" w:ascii="Times New Roman" w:hAnsi="Times New Roman" w:cs="Times New Roman"/>
                <w:bCs/>
                <w:sz w:val="24"/>
                <w:szCs w:val="24"/>
              </w:rPr>
              <w:t>)</w:t>
            </w:r>
          </w:p>
        </w:tc>
        <w:tc>
          <w:tcPr>
            <w:tcW w:w="1023" w:type="dxa"/>
            <w:tcBorders>
              <w:bottom w:val="single" w:color="auto" w:sz="6" w:space="0"/>
            </w:tcBorders>
          </w:tcPr>
          <w:p w14:paraId="1C31B3A6">
            <w:pPr>
              <w:spacing w:line="360" w:lineRule="auto"/>
              <w:rPr>
                <w:rFonts w:ascii="Times New Roman" w:hAnsi="Times New Roman" w:cs="Times New Roman"/>
                <w:bCs/>
                <w:sz w:val="24"/>
                <w:szCs w:val="24"/>
              </w:rPr>
            </w:pPr>
            <w:r>
              <w:rPr>
                <w:rFonts w:ascii="Times New Roman" w:hAnsi="Times New Roman" w:cs="Times New Roman"/>
                <w:bCs/>
                <w:i/>
                <w:iCs/>
                <w:sz w:val="24"/>
                <w:szCs w:val="24"/>
              </w:rPr>
              <w:t>P</w:t>
            </w:r>
            <w:r>
              <w:rPr>
                <w:rFonts w:ascii="Times New Roman" w:hAnsi="Times New Roman" w:cs="Times New Roman"/>
                <w:bCs/>
                <w:sz w:val="24"/>
                <w:szCs w:val="24"/>
              </w:rPr>
              <w:t>-Value</w:t>
            </w:r>
          </w:p>
        </w:tc>
      </w:tr>
      <w:tr w14:paraId="273DA02E">
        <w:tc>
          <w:tcPr>
            <w:tcW w:w="2359" w:type="dxa"/>
            <w:tcBorders>
              <w:top w:val="single" w:color="auto" w:sz="6" w:space="0"/>
              <w:bottom w:val="nil"/>
            </w:tcBorders>
          </w:tcPr>
          <w:p w14:paraId="3FEFF988">
            <w:pPr>
              <w:spacing w:line="360" w:lineRule="auto"/>
              <w:jc w:val="left"/>
              <w:rPr>
                <w:rFonts w:ascii="Times New Roman" w:hAnsi="Times New Roman" w:cs="Times New Roman"/>
                <w:sz w:val="24"/>
                <w:szCs w:val="24"/>
              </w:rPr>
            </w:pPr>
            <w:r>
              <w:rPr>
                <w:rFonts w:ascii="Times New Roman" w:hAnsi="Times New Roman" w:cs="Times New Roman"/>
                <w:sz w:val="24"/>
                <w:szCs w:val="24"/>
              </w:rPr>
              <w:t>Composite</w:t>
            </w:r>
            <w:r>
              <w:rPr>
                <w:rFonts w:hint="eastAsia" w:ascii="Times New Roman" w:hAnsi="Times New Roman" w:cs="Times New Roman"/>
                <w:sz w:val="24"/>
                <w:szCs w:val="24"/>
              </w:rPr>
              <w:t xml:space="preserve"> </w:t>
            </w:r>
            <w:r>
              <w:rPr>
                <w:rFonts w:ascii="Times New Roman" w:hAnsi="Times New Roman" w:cs="Times New Roman"/>
                <w:sz w:val="24"/>
                <w:szCs w:val="24"/>
              </w:rPr>
              <w:t>respiratory</w:t>
            </w:r>
            <w:r>
              <w:rPr>
                <w:rFonts w:hint="eastAsia" w:ascii="Times New Roman" w:hAnsi="Times New Roman" w:cs="Times New Roman"/>
                <w:sz w:val="24"/>
                <w:szCs w:val="24"/>
              </w:rPr>
              <w:t xml:space="preserve"> </w:t>
            </w:r>
            <w:r>
              <w:rPr>
                <w:rFonts w:ascii="Times New Roman" w:hAnsi="Times New Roman" w:cs="Times New Roman"/>
                <w:sz w:val="24"/>
                <w:szCs w:val="24"/>
              </w:rPr>
              <w:t>complications, n (%)</w:t>
            </w:r>
          </w:p>
        </w:tc>
        <w:tc>
          <w:tcPr>
            <w:tcW w:w="1148" w:type="dxa"/>
            <w:tcBorders>
              <w:top w:val="single" w:color="auto" w:sz="6" w:space="0"/>
              <w:bottom w:val="nil"/>
            </w:tcBorders>
          </w:tcPr>
          <w:p w14:paraId="61822F97">
            <w:pPr>
              <w:spacing w:line="360" w:lineRule="auto"/>
              <w:rPr>
                <w:rFonts w:ascii="Times New Roman" w:hAnsi="Times New Roman" w:cs="Times New Roman"/>
                <w:sz w:val="24"/>
                <w:szCs w:val="24"/>
              </w:rPr>
            </w:pPr>
            <w:r>
              <w:rPr>
                <w:rFonts w:ascii="Times New Roman" w:hAnsi="Times New Roman" w:cs="Times New Roman"/>
                <w:sz w:val="24"/>
                <w:szCs w:val="24"/>
              </w:rPr>
              <w:t>37</w:t>
            </w:r>
            <w:r>
              <w:rPr>
                <w:rFonts w:hint="eastAsia" w:ascii="Times New Roman" w:hAnsi="Times New Roman" w:cs="Times New Roman"/>
                <w:sz w:val="24"/>
                <w:szCs w:val="24"/>
              </w:rPr>
              <w:t xml:space="preserve"> </w:t>
            </w:r>
            <w:r>
              <w:rPr>
                <w:rFonts w:ascii="Times New Roman" w:hAnsi="Times New Roman" w:cs="Times New Roman"/>
                <w:sz w:val="24"/>
                <w:szCs w:val="24"/>
              </w:rPr>
              <w:t>(30.8)</w:t>
            </w:r>
          </w:p>
        </w:tc>
        <w:tc>
          <w:tcPr>
            <w:tcW w:w="1440" w:type="dxa"/>
            <w:tcBorders>
              <w:top w:val="single" w:color="auto" w:sz="6" w:space="0"/>
              <w:bottom w:val="nil"/>
            </w:tcBorders>
          </w:tcPr>
          <w:p w14:paraId="12C10E07">
            <w:pPr>
              <w:spacing w:line="360" w:lineRule="auto"/>
              <w:rPr>
                <w:rFonts w:ascii="Times New Roman" w:hAnsi="Times New Roman" w:cs="Times New Roman"/>
                <w:sz w:val="24"/>
                <w:szCs w:val="24"/>
              </w:rPr>
            </w:pPr>
            <w:r>
              <w:rPr>
                <w:rFonts w:ascii="Times New Roman" w:hAnsi="Times New Roman" w:cs="Times New Roman"/>
                <w:sz w:val="24"/>
                <w:szCs w:val="24"/>
              </w:rPr>
              <w:t>16 (40)</w:t>
            </w:r>
          </w:p>
        </w:tc>
        <w:tc>
          <w:tcPr>
            <w:tcW w:w="1606" w:type="dxa"/>
            <w:tcBorders>
              <w:top w:val="single" w:color="auto" w:sz="6" w:space="0"/>
              <w:bottom w:val="nil"/>
            </w:tcBorders>
          </w:tcPr>
          <w:p w14:paraId="1526A155">
            <w:pPr>
              <w:spacing w:line="360" w:lineRule="auto"/>
              <w:rPr>
                <w:rFonts w:ascii="Times New Roman" w:hAnsi="Times New Roman" w:cs="Times New Roman"/>
                <w:sz w:val="24"/>
                <w:szCs w:val="24"/>
              </w:rPr>
            </w:pPr>
            <w:r>
              <w:rPr>
                <w:rFonts w:ascii="Times New Roman" w:hAnsi="Times New Roman" w:cs="Times New Roman"/>
                <w:sz w:val="24"/>
                <w:szCs w:val="24"/>
              </w:rPr>
              <w:t>11 (27.5)</w:t>
            </w:r>
          </w:p>
        </w:tc>
        <w:tc>
          <w:tcPr>
            <w:tcW w:w="1533" w:type="dxa"/>
            <w:tcBorders>
              <w:top w:val="single" w:color="auto" w:sz="6" w:space="0"/>
              <w:bottom w:val="nil"/>
            </w:tcBorders>
          </w:tcPr>
          <w:p w14:paraId="26D8E8ED">
            <w:pPr>
              <w:spacing w:line="360" w:lineRule="auto"/>
              <w:rPr>
                <w:rFonts w:ascii="Times New Roman" w:hAnsi="Times New Roman" w:cs="Times New Roman"/>
                <w:sz w:val="24"/>
                <w:szCs w:val="24"/>
              </w:rPr>
            </w:pPr>
            <w:r>
              <w:rPr>
                <w:rFonts w:ascii="Times New Roman" w:hAnsi="Times New Roman" w:cs="Times New Roman"/>
                <w:sz w:val="24"/>
                <w:szCs w:val="24"/>
              </w:rPr>
              <w:t>10 (25)</w:t>
            </w:r>
          </w:p>
        </w:tc>
        <w:tc>
          <w:tcPr>
            <w:tcW w:w="1023" w:type="dxa"/>
            <w:tcBorders>
              <w:top w:val="single" w:color="auto" w:sz="6" w:space="0"/>
              <w:bottom w:val="nil"/>
            </w:tcBorders>
          </w:tcPr>
          <w:p w14:paraId="6DFC59B6">
            <w:pPr>
              <w:spacing w:line="360" w:lineRule="auto"/>
              <w:rPr>
                <w:rFonts w:ascii="Times New Roman" w:hAnsi="Times New Roman" w:cs="Times New Roman"/>
                <w:sz w:val="24"/>
                <w:szCs w:val="24"/>
              </w:rPr>
            </w:pPr>
            <w:r>
              <w:rPr>
                <w:rFonts w:ascii="Times New Roman" w:hAnsi="Times New Roman" w:cs="Times New Roman"/>
                <w:sz w:val="24"/>
                <w:szCs w:val="24"/>
              </w:rPr>
              <w:t>0.298</w:t>
            </w:r>
          </w:p>
        </w:tc>
      </w:tr>
      <w:tr w14:paraId="49AC263E">
        <w:trPr>
          <w:trHeight w:val="199" w:hRule="atLeast"/>
        </w:trPr>
        <w:tc>
          <w:tcPr>
            <w:tcW w:w="2359" w:type="dxa"/>
            <w:tcBorders>
              <w:top w:val="nil"/>
            </w:tcBorders>
            <w:shd w:val="clear" w:color="auto" w:fill="auto"/>
          </w:tcPr>
          <w:p w14:paraId="53344A17">
            <w:pPr>
              <w:spacing w:line="360" w:lineRule="auto"/>
              <w:rPr>
                <w:rFonts w:ascii="Times New Roman" w:hAnsi="Times New Roman" w:cs="Times New Roman"/>
                <w:sz w:val="24"/>
                <w:szCs w:val="24"/>
              </w:rPr>
            </w:pPr>
            <w:r>
              <w:rPr>
                <w:rFonts w:ascii="Times New Roman" w:hAnsi="Times New Roman" w:cs="Times New Roman"/>
                <w:sz w:val="24"/>
                <w:szCs w:val="24"/>
              </w:rPr>
              <w:t>Pneumonia</w:t>
            </w:r>
          </w:p>
        </w:tc>
        <w:tc>
          <w:tcPr>
            <w:tcW w:w="1148" w:type="dxa"/>
            <w:tcBorders>
              <w:top w:val="nil"/>
            </w:tcBorders>
          </w:tcPr>
          <w:p w14:paraId="4F2FFDFC">
            <w:pPr>
              <w:spacing w:line="360" w:lineRule="auto"/>
              <w:rPr>
                <w:rFonts w:ascii="Times New Roman" w:hAnsi="Times New Roman" w:cs="Times New Roman"/>
                <w:sz w:val="24"/>
                <w:szCs w:val="24"/>
              </w:rPr>
            </w:pPr>
            <w:r>
              <w:rPr>
                <w:rFonts w:hint="eastAsia" w:ascii="Times New Roman" w:hAnsi="Times New Roman" w:cs="Times New Roman"/>
                <w:sz w:val="24"/>
                <w:szCs w:val="24"/>
              </w:rPr>
              <w:t>30 (25)</w:t>
            </w:r>
          </w:p>
        </w:tc>
        <w:tc>
          <w:tcPr>
            <w:tcW w:w="1440" w:type="dxa"/>
            <w:tcBorders>
              <w:top w:val="nil"/>
            </w:tcBorders>
          </w:tcPr>
          <w:p w14:paraId="365A4013">
            <w:pPr>
              <w:spacing w:line="360" w:lineRule="auto"/>
              <w:rPr>
                <w:rFonts w:ascii="Times New Roman" w:hAnsi="Times New Roman" w:cs="Times New Roman"/>
                <w:sz w:val="24"/>
                <w:szCs w:val="24"/>
              </w:rPr>
            </w:pPr>
            <w:r>
              <w:rPr>
                <w:rFonts w:hint="eastAsia" w:ascii="Times New Roman" w:hAnsi="Times New Roman" w:cs="Times New Roman"/>
                <w:sz w:val="24"/>
                <w:szCs w:val="24"/>
              </w:rPr>
              <w:t>12 (30)</w:t>
            </w:r>
          </w:p>
        </w:tc>
        <w:tc>
          <w:tcPr>
            <w:tcW w:w="1606" w:type="dxa"/>
            <w:tcBorders>
              <w:top w:val="nil"/>
            </w:tcBorders>
          </w:tcPr>
          <w:p w14:paraId="66BBA5A2">
            <w:pPr>
              <w:spacing w:line="360" w:lineRule="auto"/>
              <w:rPr>
                <w:rFonts w:ascii="Times New Roman" w:hAnsi="Times New Roman" w:cs="Times New Roman"/>
                <w:sz w:val="24"/>
                <w:szCs w:val="24"/>
              </w:rPr>
            </w:pPr>
            <w:r>
              <w:rPr>
                <w:rFonts w:hint="eastAsia" w:ascii="Times New Roman" w:hAnsi="Times New Roman" w:cs="Times New Roman"/>
                <w:sz w:val="24"/>
                <w:szCs w:val="24"/>
              </w:rPr>
              <w:t>10 (25)</w:t>
            </w:r>
          </w:p>
        </w:tc>
        <w:tc>
          <w:tcPr>
            <w:tcW w:w="1533" w:type="dxa"/>
            <w:tcBorders>
              <w:top w:val="nil"/>
            </w:tcBorders>
          </w:tcPr>
          <w:p w14:paraId="1E445DD8">
            <w:pPr>
              <w:spacing w:line="360" w:lineRule="auto"/>
              <w:rPr>
                <w:rFonts w:ascii="Times New Roman" w:hAnsi="Times New Roman" w:cs="Times New Roman"/>
                <w:sz w:val="24"/>
                <w:szCs w:val="24"/>
              </w:rPr>
            </w:pPr>
            <w:r>
              <w:rPr>
                <w:rFonts w:hint="eastAsia" w:ascii="Times New Roman" w:hAnsi="Times New Roman" w:cs="Times New Roman"/>
                <w:sz w:val="24"/>
                <w:szCs w:val="24"/>
              </w:rPr>
              <w:t>8 (20)</w:t>
            </w:r>
          </w:p>
        </w:tc>
        <w:tc>
          <w:tcPr>
            <w:tcW w:w="1023" w:type="dxa"/>
            <w:tcBorders>
              <w:top w:val="nil"/>
            </w:tcBorders>
          </w:tcPr>
          <w:p w14:paraId="01FB4201">
            <w:pPr>
              <w:spacing w:line="360" w:lineRule="auto"/>
              <w:rPr>
                <w:rFonts w:ascii="Times New Roman" w:hAnsi="Times New Roman" w:cs="Times New Roman"/>
                <w:sz w:val="24"/>
                <w:szCs w:val="24"/>
              </w:rPr>
            </w:pPr>
            <w:r>
              <w:rPr>
                <w:rFonts w:hint="eastAsia" w:ascii="Times New Roman" w:hAnsi="Times New Roman" w:cs="Times New Roman"/>
                <w:sz w:val="24"/>
                <w:szCs w:val="24"/>
              </w:rPr>
              <w:t>0.587</w:t>
            </w:r>
          </w:p>
        </w:tc>
      </w:tr>
      <w:tr w14:paraId="77705B9E">
        <w:tc>
          <w:tcPr>
            <w:tcW w:w="2359" w:type="dxa"/>
            <w:shd w:val="clear" w:color="auto" w:fill="auto"/>
          </w:tcPr>
          <w:p w14:paraId="3ED00559">
            <w:pPr>
              <w:spacing w:line="360" w:lineRule="auto"/>
              <w:rPr>
                <w:rFonts w:ascii="Times New Roman" w:hAnsi="Times New Roman" w:cs="Times New Roman"/>
                <w:sz w:val="24"/>
                <w:szCs w:val="24"/>
              </w:rPr>
            </w:pPr>
            <w:r>
              <w:rPr>
                <w:rFonts w:ascii="Times New Roman" w:hAnsi="Times New Roman" w:cs="Times New Roman"/>
                <w:sz w:val="24"/>
                <w:szCs w:val="24"/>
              </w:rPr>
              <w:t>Pleural effusion</w:t>
            </w:r>
          </w:p>
        </w:tc>
        <w:tc>
          <w:tcPr>
            <w:tcW w:w="1148" w:type="dxa"/>
          </w:tcPr>
          <w:p w14:paraId="5995A5D5">
            <w:pPr>
              <w:spacing w:line="360" w:lineRule="auto"/>
              <w:rPr>
                <w:rFonts w:ascii="Times New Roman" w:hAnsi="Times New Roman" w:cs="Times New Roman"/>
                <w:sz w:val="24"/>
                <w:szCs w:val="24"/>
              </w:rPr>
            </w:pPr>
            <w:r>
              <w:rPr>
                <w:rFonts w:ascii="Times New Roman" w:hAnsi="Times New Roman" w:cs="Times New Roman"/>
                <w:sz w:val="24"/>
                <w:szCs w:val="24"/>
              </w:rPr>
              <w:t>7</w:t>
            </w:r>
            <w:r>
              <w:rPr>
                <w:rFonts w:hint="eastAsia" w:ascii="Times New Roman" w:hAnsi="Times New Roman" w:cs="Times New Roman"/>
                <w:sz w:val="24"/>
                <w:szCs w:val="24"/>
              </w:rPr>
              <w:t xml:space="preserve"> </w:t>
            </w:r>
            <w:r>
              <w:rPr>
                <w:rFonts w:ascii="Times New Roman" w:hAnsi="Times New Roman" w:cs="Times New Roman"/>
                <w:sz w:val="24"/>
                <w:szCs w:val="24"/>
              </w:rPr>
              <w:t>(5.8)</w:t>
            </w:r>
          </w:p>
        </w:tc>
        <w:tc>
          <w:tcPr>
            <w:tcW w:w="1440" w:type="dxa"/>
          </w:tcPr>
          <w:p w14:paraId="1BD55BBF">
            <w:pPr>
              <w:spacing w:line="360" w:lineRule="auto"/>
              <w:rPr>
                <w:rFonts w:ascii="Times New Roman" w:hAnsi="Times New Roman" w:cs="Times New Roman"/>
                <w:sz w:val="24"/>
                <w:szCs w:val="24"/>
              </w:rPr>
            </w:pPr>
            <w:r>
              <w:rPr>
                <w:rFonts w:ascii="Times New Roman" w:hAnsi="Times New Roman" w:cs="Times New Roman"/>
                <w:sz w:val="24"/>
                <w:szCs w:val="24"/>
              </w:rPr>
              <w:t>4 (10.0)</w:t>
            </w:r>
          </w:p>
        </w:tc>
        <w:tc>
          <w:tcPr>
            <w:tcW w:w="1606" w:type="dxa"/>
          </w:tcPr>
          <w:p w14:paraId="64A049F2">
            <w:pPr>
              <w:spacing w:line="360" w:lineRule="auto"/>
              <w:rPr>
                <w:rFonts w:ascii="Times New Roman" w:hAnsi="Times New Roman" w:cs="Times New Roman"/>
                <w:sz w:val="24"/>
                <w:szCs w:val="24"/>
              </w:rPr>
            </w:pPr>
            <w:r>
              <w:rPr>
                <w:rFonts w:ascii="Times New Roman" w:hAnsi="Times New Roman" w:cs="Times New Roman"/>
                <w:sz w:val="24"/>
                <w:szCs w:val="24"/>
              </w:rPr>
              <w:t>1 (2.5)</w:t>
            </w:r>
          </w:p>
        </w:tc>
        <w:tc>
          <w:tcPr>
            <w:tcW w:w="1533" w:type="dxa"/>
          </w:tcPr>
          <w:p w14:paraId="2CFEFAFB">
            <w:pPr>
              <w:spacing w:line="360" w:lineRule="auto"/>
              <w:rPr>
                <w:rFonts w:ascii="Times New Roman" w:hAnsi="Times New Roman" w:cs="Times New Roman"/>
                <w:sz w:val="24"/>
                <w:szCs w:val="24"/>
              </w:rPr>
            </w:pPr>
            <w:r>
              <w:rPr>
                <w:rFonts w:ascii="Times New Roman" w:hAnsi="Times New Roman" w:cs="Times New Roman"/>
                <w:sz w:val="24"/>
                <w:szCs w:val="24"/>
              </w:rPr>
              <w:t>2 (5.0)</w:t>
            </w:r>
          </w:p>
        </w:tc>
        <w:tc>
          <w:tcPr>
            <w:tcW w:w="1023" w:type="dxa"/>
          </w:tcPr>
          <w:p w14:paraId="6AE12DCA">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0.500</w:t>
            </w:r>
          </w:p>
        </w:tc>
      </w:tr>
      <w:tr w14:paraId="687BEDE2">
        <w:tc>
          <w:tcPr>
            <w:tcW w:w="2359" w:type="dxa"/>
            <w:shd w:val="clear" w:color="auto" w:fill="auto"/>
          </w:tcPr>
          <w:p w14:paraId="109C6D5D">
            <w:pPr>
              <w:spacing w:line="360" w:lineRule="auto"/>
              <w:rPr>
                <w:rFonts w:ascii="Times New Roman" w:hAnsi="Times New Roman" w:cs="Times New Roman"/>
                <w:sz w:val="24"/>
                <w:szCs w:val="24"/>
              </w:rPr>
            </w:pPr>
            <w:r>
              <w:rPr>
                <w:rFonts w:ascii="Times New Roman" w:hAnsi="Times New Roman" w:cs="Times New Roman"/>
                <w:sz w:val="24"/>
                <w:szCs w:val="24"/>
              </w:rPr>
              <w:t>Respiratory failure</w:t>
            </w:r>
          </w:p>
        </w:tc>
        <w:tc>
          <w:tcPr>
            <w:tcW w:w="1148" w:type="dxa"/>
          </w:tcPr>
          <w:p w14:paraId="60D87754">
            <w:pPr>
              <w:spacing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 xml:space="preserve"> </w:t>
            </w:r>
            <w:r>
              <w:rPr>
                <w:rFonts w:ascii="Times New Roman" w:hAnsi="Times New Roman" w:cs="Times New Roman"/>
                <w:sz w:val="24"/>
                <w:szCs w:val="24"/>
              </w:rPr>
              <w:t>(1.7)</w:t>
            </w:r>
          </w:p>
        </w:tc>
        <w:tc>
          <w:tcPr>
            <w:tcW w:w="1440" w:type="dxa"/>
          </w:tcPr>
          <w:p w14:paraId="74693033">
            <w:pPr>
              <w:spacing w:line="360" w:lineRule="auto"/>
              <w:rPr>
                <w:rFonts w:ascii="Times New Roman" w:hAnsi="Times New Roman" w:cs="Times New Roman"/>
                <w:sz w:val="24"/>
                <w:szCs w:val="24"/>
              </w:rPr>
            </w:pPr>
            <w:r>
              <w:rPr>
                <w:rFonts w:ascii="Times New Roman" w:hAnsi="Times New Roman" w:cs="Times New Roman"/>
                <w:sz w:val="24"/>
                <w:szCs w:val="24"/>
              </w:rPr>
              <w:t>1 (2.5)</w:t>
            </w:r>
          </w:p>
        </w:tc>
        <w:tc>
          <w:tcPr>
            <w:tcW w:w="1606" w:type="dxa"/>
          </w:tcPr>
          <w:p w14:paraId="530DBAA9">
            <w:pPr>
              <w:spacing w:line="360" w:lineRule="auto"/>
              <w:rPr>
                <w:rFonts w:ascii="Times New Roman" w:hAnsi="Times New Roman" w:cs="Times New Roman"/>
                <w:sz w:val="24"/>
                <w:szCs w:val="24"/>
              </w:rPr>
            </w:pPr>
            <w:r>
              <w:rPr>
                <w:rFonts w:ascii="Times New Roman" w:hAnsi="Times New Roman" w:cs="Times New Roman"/>
                <w:sz w:val="24"/>
                <w:szCs w:val="24"/>
              </w:rPr>
              <w:t>1 (2.5)</w:t>
            </w:r>
          </w:p>
        </w:tc>
        <w:tc>
          <w:tcPr>
            <w:tcW w:w="1533" w:type="dxa"/>
          </w:tcPr>
          <w:p w14:paraId="191DFF8A">
            <w:pPr>
              <w:spacing w:line="360" w:lineRule="auto"/>
              <w:rPr>
                <w:rFonts w:ascii="Times New Roman" w:hAnsi="Times New Roman" w:cs="Times New Roman"/>
                <w:sz w:val="24"/>
                <w:szCs w:val="24"/>
              </w:rPr>
            </w:pPr>
            <w:r>
              <w:rPr>
                <w:rFonts w:ascii="Times New Roman" w:hAnsi="Times New Roman" w:cs="Times New Roman"/>
                <w:sz w:val="24"/>
                <w:szCs w:val="24"/>
              </w:rPr>
              <w:t>0 (0.0)</w:t>
            </w:r>
          </w:p>
        </w:tc>
        <w:tc>
          <w:tcPr>
            <w:tcW w:w="1023" w:type="dxa"/>
          </w:tcPr>
          <w:p w14:paraId="56B95391">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1.000</w:t>
            </w:r>
          </w:p>
        </w:tc>
      </w:tr>
      <w:tr w14:paraId="51A4EE51">
        <w:tc>
          <w:tcPr>
            <w:tcW w:w="2359" w:type="dxa"/>
            <w:tcBorders>
              <w:bottom w:val="nil"/>
            </w:tcBorders>
            <w:shd w:val="clear" w:color="auto" w:fill="auto"/>
          </w:tcPr>
          <w:p w14:paraId="76D87002">
            <w:pPr>
              <w:spacing w:line="360" w:lineRule="auto"/>
              <w:rPr>
                <w:rFonts w:ascii="Times New Roman" w:hAnsi="Times New Roman" w:cs="Times New Roman"/>
                <w:sz w:val="24"/>
                <w:szCs w:val="24"/>
              </w:rPr>
            </w:pPr>
            <w:r>
              <w:rPr>
                <w:rFonts w:ascii="Times New Roman" w:hAnsi="Times New Roman" w:cs="Times New Roman"/>
                <w:sz w:val="24"/>
                <w:szCs w:val="24"/>
              </w:rPr>
              <w:t>Atelectasis</w:t>
            </w:r>
          </w:p>
        </w:tc>
        <w:tc>
          <w:tcPr>
            <w:tcW w:w="1148" w:type="dxa"/>
            <w:tcBorders>
              <w:bottom w:val="nil"/>
            </w:tcBorders>
          </w:tcPr>
          <w:p w14:paraId="05E1D519">
            <w:pPr>
              <w:spacing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 xml:space="preserve"> </w:t>
            </w:r>
            <w:r>
              <w:rPr>
                <w:rFonts w:ascii="Times New Roman" w:hAnsi="Times New Roman" w:cs="Times New Roman"/>
                <w:sz w:val="24"/>
                <w:szCs w:val="24"/>
              </w:rPr>
              <w:t>(1.7)</w:t>
            </w:r>
          </w:p>
        </w:tc>
        <w:tc>
          <w:tcPr>
            <w:tcW w:w="1440" w:type="dxa"/>
            <w:tcBorders>
              <w:bottom w:val="nil"/>
            </w:tcBorders>
          </w:tcPr>
          <w:p w14:paraId="5A3E1E9F">
            <w:pPr>
              <w:spacing w:line="360" w:lineRule="auto"/>
              <w:rPr>
                <w:rFonts w:ascii="Times New Roman" w:hAnsi="Times New Roman" w:cs="Times New Roman"/>
                <w:sz w:val="24"/>
                <w:szCs w:val="24"/>
              </w:rPr>
            </w:pPr>
            <w:r>
              <w:rPr>
                <w:rFonts w:ascii="Times New Roman" w:hAnsi="Times New Roman" w:cs="Times New Roman"/>
                <w:sz w:val="24"/>
                <w:szCs w:val="24"/>
              </w:rPr>
              <w:t>1 (2.5)</w:t>
            </w:r>
          </w:p>
        </w:tc>
        <w:tc>
          <w:tcPr>
            <w:tcW w:w="1606" w:type="dxa"/>
            <w:tcBorders>
              <w:bottom w:val="nil"/>
            </w:tcBorders>
          </w:tcPr>
          <w:p w14:paraId="413EAC6B">
            <w:pPr>
              <w:spacing w:line="360" w:lineRule="auto"/>
              <w:rPr>
                <w:rFonts w:ascii="Times New Roman" w:hAnsi="Times New Roman" w:cs="Times New Roman"/>
                <w:sz w:val="24"/>
                <w:szCs w:val="24"/>
              </w:rPr>
            </w:pPr>
            <w:r>
              <w:rPr>
                <w:rFonts w:ascii="Times New Roman" w:hAnsi="Times New Roman" w:cs="Times New Roman"/>
                <w:sz w:val="24"/>
                <w:szCs w:val="24"/>
              </w:rPr>
              <w:t>0 (0.0)</w:t>
            </w:r>
          </w:p>
        </w:tc>
        <w:tc>
          <w:tcPr>
            <w:tcW w:w="1533" w:type="dxa"/>
            <w:tcBorders>
              <w:bottom w:val="nil"/>
            </w:tcBorders>
          </w:tcPr>
          <w:p w14:paraId="1E6655BC">
            <w:pPr>
              <w:spacing w:line="360" w:lineRule="auto"/>
              <w:rPr>
                <w:rFonts w:ascii="Times New Roman" w:hAnsi="Times New Roman" w:cs="Times New Roman"/>
                <w:sz w:val="24"/>
                <w:szCs w:val="24"/>
              </w:rPr>
            </w:pPr>
            <w:r>
              <w:rPr>
                <w:rFonts w:ascii="Times New Roman" w:hAnsi="Times New Roman" w:cs="Times New Roman"/>
                <w:sz w:val="24"/>
                <w:szCs w:val="24"/>
              </w:rPr>
              <w:t>1 (2.5)</w:t>
            </w:r>
          </w:p>
        </w:tc>
        <w:tc>
          <w:tcPr>
            <w:tcW w:w="1023" w:type="dxa"/>
            <w:tcBorders>
              <w:bottom w:val="nil"/>
            </w:tcBorders>
          </w:tcPr>
          <w:p w14:paraId="20E3E607">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1.000</w:t>
            </w:r>
          </w:p>
        </w:tc>
      </w:tr>
      <w:tr w14:paraId="2B1BB642">
        <w:tc>
          <w:tcPr>
            <w:tcW w:w="2359" w:type="dxa"/>
            <w:tcBorders>
              <w:top w:val="nil"/>
              <w:bottom w:val="single" w:color="auto" w:sz="4" w:space="0"/>
            </w:tcBorders>
            <w:shd w:val="clear" w:color="auto" w:fill="auto"/>
          </w:tcPr>
          <w:p w14:paraId="7D060409">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2 subtype of PPCs</w:t>
            </w:r>
          </w:p>
        </w:tc>
        <w:tc>
          <w:tcPr>
            <w:tcW w:w="1148" w:type="dxa"/>
            <w:tcBorders>
              <w:top w:val="nil"/>
              <w:bottom w:val="single" w:color="auto" w:sz="4" w:space="0"/>
            </w:tcBorders>
          </w:tcPr>
          <w:p w14:paraId="59865B1C">
            <w:pPr>
              <w:spacing w:line="360" w:lineRule="auto"/>
              <w:rPr>
                <w:rFonts w:ascii="Times New Roman" w:hAnsi="Times New Roman" w:cs="Times New Roman"/>
                <w:sz w:val="24"/>
                <w:szCs w:val="24"/>
              </w:rPr>
            </w:pPr>
            <w:r>
              <w:rPr>
                <w:rFonts w:hint="eastAsia" w:ascii="Times New Roman" w:hAnsi="Times New Roman" w:cs="Times New Roman"/>
                <w:sz w:val="24"/>
                <w:szCs w:val="24"/>
              </w:rPr>
              <w:t>3 (2.5)</w:t>
            </w:r>
          </w:p>
        </w:tc>
        <w:tc>
          <w:tcPr>
            <w:tcW w:w="1440" w:type="dxa"/>
            <w:tcBorders>
              <w:top w:val="nil"/>
              <w:bottom w:val="single" w:color="auto" w:sz="4" w:space="0"/>
            </w:tcBorders>
          </w:tcPr>
          <w:p w14:paraId="1075215A">
            <w:pPr>
              <w:spacing w:line="360" w:lineRule="auto"/>
              <w:rPr>
                <w:rFonts w:ascii="Times New Roman" w:hAnsi="Times New Roman" w:cs="Times New Roman"/>
                <w:sz w:val="24"/>
                <w:szCs w:val="24"/>
              </w:rPr>
            </w:pPr>
            <w:r>
              <w:rPr>
                <w:rFonts w:hint="eastAsia" w:ascii="Times New Roman" w:hAnsi="Times New Roman" w:cs="Times New Roman"/>
                <w:sz w:val="24"/>
                <w:szCs w:val="24"/>
              </w:rPr>
              <w:t>1 (2.5)</w:t>
            </w:r>
          </w:p>
        </w:tc>
        <w:tc>
          <w:tcPr>
            <w:tcW w:w="1606" w:type="dxa"/>
            <w:tcBorders>
              <w:top w:val="nil"/>
              <w:bottom w:val="single" w:color="auto" w:sz="4" w:space="0"/>
            </w:tcBorders>
          </w:tcPr>
          <w:p w14:paraId="48EA0A8C">
            <w:pPr>
              <w:spacing w:line="360" w:lineRule="auto"/>
              <w:rPr>
                <w:rFonts w:ascii="Times New Roman" w:hAnsi="Times New Roman" w:cs="Times New Roman"/>
                <w:sz w:val="24"/>
                <w:szCs w:val="24"/>
              </w:rPr>
            </w:pPr>
            <w:r>
              <w:rPr>
                <w:rFonts w:hint="eastAsia" w:ascii="Times New Roman" w:hAnsi="Times New Roman" w:cs="Times New Roman"/>
                <w:sz w:val="24"/>
                <w:szCs w:val="24"/>
              </w:rPr>
              <w:t>1 (2.5)</w:t>
            </w:r>
          </w:p>
        </w:tc>
        <w:tc>
          <w:tcPr>
            <w:tcW w:w="1533" w:type="dxa"/>
            <w:tcBorders>
              <w:top w:val="nil"/>
              <w:bottom w:val="single" w:color="auto" w:sz="4" w:space="0"/>
            </w:tcBorders>
          </w:tcPr>
          <w:p w14:paraId="25C0791A">
            <w:pPr>
              <w:spacing w:line="360" w:lineRule="auto"/>
              <w:rPr>
                <w:rFonts w:ascii="Times New Roman" w:hAnsi="Times New Roman" w:cs="Times New Roman"/>
                <w:sz w:val="24"/>
                <w:szCs w:val="24"/>
              </w:rPr>
            </w:pPr>
            <w:r>
              <w:rPr>
                <w:rFonts w:hint="eastAsia" w:ascii="Times New Roman" w:hAnsi="Times New Roman" w:cs="Times New Roman"/>
                <w:sz w:val="24"/>
                <w:szCs w:val="24"/>
              </w:rPr>
              <w:t>1 (2.5)</w:t>
            </w:r>
          </w:p>
        </w:tc>
        <w:tc>
          <w:tcPr>
            <w:tcW w:w="1023" w:type="dxa"/>
            <w:tcBorders>
              <w:top w:val="nil"/>
              <w:bottom w:val="single" w:color="auto" w:sz="4" w:space="0"/>
            </w:tcBorders>
          </w:tcPr>
          <w:p w14:paraId="5C126A1B">
            <w:pPr>
              <w:spacing w:line="360" w:lineRule="auto"/>
              <w:rPr>
                <w:rFonts w:ascii="Times New Roman" w:hAnsi="Times New Roman" w:cs="Times New Roman"/>
                <w:sz w:val="24"/>
                <w:szCs w:val="24"/>
              </w:rPr>
            </w:pPr>
            <w:r>
              <w:rPr>
                <w:rFonts w:hint="eastAsia" w:ascii="Times New Roman" w:hAnsi="Times New Roman" w:cs="Times New Roman"/>
                <w:sz w:val="24"/>
                <w:szCs w:val="24"/>
              </w:rPr>
              <w:t>1.000</w:t>
            </w:r>
          </w:p>
        </w:tc>
      </w:tr>
      <w:tr w14:paraId="01854671">
        <w:tc>
          <w:tcPr>
            <w:tcW w:w="9109" w:type="dxa"/>
            <w:gridSpan w:val="6"/>
            <w:tcBorders>
              <w:top w:val="single" w:color="auto" w:sz="4" w:space="0"/>
              <w:bottom w:val="nil"/>
            </w:tcBorders>
            <w:shd w:val="clear" w:color="auto" w:fill="auto"/>
          </w:tcPr>
          <w:p w14:paraId="2C38C075">
            <w:pPr>
              <w:rPr>
                <w:rFonts w:hint="eastAsia" w:ascii="Times New Roman" w:hAnsi="Times New Roman" w:cs="Times New Roman"/>
                <w:b/>
                <w:bCs/>
                <w:sz w:val="24"/>
                <w:szCs w:val="24"/>
              </w:rPr>
            </w:pPr>
            <w:r>
              <w:rPr>
                <w:rFonts w:hint="eastAsia" w:ascii="Times New Roman" w:hAnsi="Times New Roman" w:cs="Times New Roman"/>
                <w:sz w:val="24"/>
                <w:szCs w:val="24"/>
              </w:rPr>
              <w:t>PPCs, postoperative pulmonary complications; PNS, phrenic nerve stimulation</w:t>
            </w:r>
            <w:r>
              <w:rPr>
                <w:rFonts w:ascii="Times New Roman" w:hAnsi="Times New Roman" w:cs="Times New Roman"/>
                <w:sz w:val="24"/>
                <w:szCs w:val="24"/>
              </w:rPr>
              <w:t>.</w:t>
            </w:r>
          </w:p>
        </w:tc>
      </w:tr>
    </w:tbl>
    <w:p w14:paraId="5D80ED30">
      <w:pPr>
        <w:rPr>
          <w:rFonts w:ascii="Times New Roman" w:hAnsi="Times New Roman" w:cs="Times New Roman"/>
          <w:b/>
          <w:bCs/>
          <w:sz w:val="24"/>
          <w:szCs w:val="24"/>
        </w:rPr>
      </w:pPr>
    </w:p>
    <w:p w14:paraId="7119EFEB">
      <w:pPr>
        <w:rPr>
          <w:rFonts w:ascii="Times New Roman" w:hAnsi="Times New Roman" w:cs="Times New Roman"/>
          <w:b/>
          <w:bCs/>
          <w:sz w:val="24"/>
          <w:szCs w:val="24"/>
        </w:rPr>
      </w:pPr>
    </w:p>
    <w:p w14:paraId="3291CE3E">
      <w:pPr>
        <w:rPr>
          <w:rFonts w:ascii="Times New Roman" w:hAnsi="Times New Roman" w:cs="Times New Roman"/>
          <w:b/>
          <w:bCs/>
          <w:sz w:val="24"/>
          <w:szCs w:val="24"/>
        </w:rPr>
      </w:pPr>
    </w:p>
    <w:p w14:paraId="4ABB00D8">
      <w:pPr>
        <w:rPr>
          <w:rFonts w:ascii="Times New Roman" w:hAnsi="Times New Roman" w:cs="Times New Roman"/>
          <w:b/>
          <w:bCs/>
          <w:sz w:val="24"/>
          <w:szCs w:val="24"/>
        </w:rPr>
      </w:pPr>
    </w:p>
    <w:p w14:paraId="30167D12">
      <w:pPr>
        <w:rPr>
          <w:rFonts w:ascii="Times New Roman" w:hAnsi="Times New Roman" w:cs="Times New Roman"/>
          <w:b/>
          <w:bCs/>
          <w:sz w:val="24"/>
          <w:szCs w:val="24"/>
        </w:rPr>
      </w:pPr>
    </w:p>
    <w:p w14:paraId="206C3A97">
      <w:pPr>
        <w:rPr>
          <w:rFonts w:ascii="Times New Roman" w:hAnsi="Times New Roman" w:cs="Times New Roman"/>
          <w:b/>
          <w:bCs/>
          <w:sz w:val="24"/>
          <w:szCs w:val="24"/>
        </w:rPr>
      </w:pPr>
    </w:p>
    <w:p w14:paraId="530F80F7">
      <w:pPr>
        <w:rPr>
          <w:rFonts w:ascii="Times New Roman" w:hAnsi="Times New Roman" w:cs="Times New Roman"/>
          <w:b/>
          <w:bCs/>
          <w:sz w:val="24"/>
          <w:szCs w:val="24"/>
        </w:rPr>
      </w:pPr>
    </w:p>
    <w:p w14:paraId="6C08A452">
      <w:pPr>
        <w:rPr>
          <w:rFonts w:ascii="Times New Roman" w:hAnsi="Times New Roman" w:cs="Times New Roman"/>
          <w:b/>
          <w:bCs/>
          <w:sz w:val="24"/>
          <w:szCs w:val="24"/>
        </w:rPr>
      </w:pPr>
    </w:p>
    <w:p w14:paraId="4EF519D2">
      <w:pPr>
        <w:rPr>
          <w:rFonts w:ascii="Times New Roman" w:hAnsi="Times New Roman" w:cs="Times New Roman"/>
          <w:b/>
          <w:bCs/>
          <w:sz w:val="24"/>
          <w:szCs w:val="24"/>
        </w:rPr>
      </w:pPr>
    </w:p>
    <w:p w14:paraId="2EC779E4">
      <w:pPr>
        <w:rPr>
          <w:rFonts w:ascii="Times New Roman" w:hAnsi="Times New Roman" w:cs="Times New Roman"/>
          <w:b/>
          <w:bCs/>
          <w:sz w:val="24"/>
          <w:szCs w:val="24"/>
        </w:rPr>
      </w:pPr>
    </w:p>
    <w:p w14:paraId="19DCC4A8">
      <w:pPr>
        <w:rPr>
          <w:rFonts w:ascii="Times New Roman" w:hAnsi="Times New Roman" w:cs="Times New Roman"/>
          <w:b/>
          <w:bCs/>
          <w:sz w:val="24"/>
          <w:szCs w:val="24"/>
        </w:rPr>
      </w:pPr>
    </w:p>
    <w:p w14:paraId="324CC101">
      <w:pPr>
        <w:rPr>
          <w:rFonts w:ascii="Times New Roman" w:hAnsi="Times New Roman" w:cs="Times New Roman"/>
          <w:b/>
          <w:bCs/>
          <w:sz w:val="24"/>
          <w:szCs w:val="24"/>
        </w:rPr>
      </w:pPr>
      <w:r>
        <w:rPr>
          <w:rFonts w:ascii="Times New Roman" w:hAnsi="Times New Roman" w:cs="Times New Roman"/>
          <w:b/>
          <w:bCs/>
          <w:sz w:val="24"/>
          <w:szCs w:val="24"/>
        </w:rPr>
        <w:br w:type="page"/>
      </w:r>
    </w:p>
    <w:p w14:paraId="316BB973">
      <w:pPr>
        <w:rPr>
          <w:b/>
          <w:bCs/>
        </w:rPr>
      </w:pPr>
      <w:r>
        <w:rPr>
          <w:rFonts w:hint="default" w:ascii="Times New Roman" w:hAnsi="Times New Roman" w:cs="Times New Roman"/>
          <w:b/>
          <w:bCs/>
          <w:sz w:val="24"/>
          <w:szCs w:val="24"/>
          <w:lang w:val="en-US"/>
        </w:rPr>
        <w:t>Additional</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T</w:t>
      </w:r>
      <w:r>
        <w:rPr>
          <w:rFonts w:ascii="Times New Roman" w:hAnsi="Times New Roman" w:cs="Times New Roman"/>
          <w:b/>
          <w:bCs/>
          <w:sz w:val="24"/>
          <w:szCs w:val="24"/>
        </w:rPr>
        <w:t>able</w:t>
      </w:r>
      <w:r>
        <w:rPr>
          <w:rFonts w:hint="eastAsia" w:ascii="Times New Roman" w:hAnsi="Times New Roman" w:cs="Times New Roman"/>
          <w:b/>
          <w:bCs/>
          <w:sz w:val="24"/>
          <w:szCs w:val="24"/>
        </w:rPr>
        <w:t xml:space="preserve"> 3</w:t>
      </w:r>
      <w:r>
        <w:rPr>
          <w:rFonts w:ascii="Times New Roman" w:hAnsi="Times New Roman" w:cs="Times New Roman"/>
          <w:b/>
          <w:bCs/>
          <w:sz w:val="24"/>
          <w:szCs w:val="24"/>
        </w:rPr>
        <w:t>. Group Differences in Pulmonary Hypoplastic Changes</w:t>
      </w:r>
    </w:p>
    <w:tbl>
      <w:tblPr>
        <w:tblStyle w:val="18"/>
        <w:tblpPr w:leftFromText="180" w:rightFromText="180" w:vertAnchor="text" w:horzAnchor="page" w:tblpX="1831" w:tblpY="233"/>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1559"/>
        <w:gridCol w:w="1559"/>
        <w:gridCol w:w="1560"/>
        <w:gridCol w:w="1066"/>
      </w:tblGrid>
      <w:tr w14:paraId="799E9FEF">
        <w:tc>
          <w:tcPr>
            <w:tcW w:w="2552" w:type="dxa"/>
            <w:tcBorders>
              <w:bottom w:val="single" w:color="auto" w:sz="6" w:space="0"/>
            </w:tcBorders>
          </w:tcPr>
          <w:p w14:paraId="06C8843B">
            <w:pPr>
              <w:spacing w:line="360" w:lineRule="auto"/>
              <w:rPr>
                <w:rFonts w:ascii="Times New Roman" w:hAnsi="Times New Roman" w:cs="Times New Roman"/>
                <w:sz w:val="24"/>
                <w:szCs w:val="24"/>
              </w:rPr>
            </w:pPr>
            <w:r>
              <w:rPr>
                <w:rFonts w:ascii="Times New Roman" w:hAnsi="Times New Roman" w:cs="Times New Roman"/>
                <w:sz w:val="24"/>
                <w:szCs w:val="24"/>
              </w:rPr>
              <w:t>Pulmonary hypoplastic changes</w:t>
            </w:r>
            <w:r>
              <w:rPr>
                <w:rFonts w:hint="eastAsia" w:ascii="Times New Roman" w:hAnsi="Times New Roman" w:cs="Times New Roman"/>
                <w:sz w:val="24"/>
                <w:szCs w:val="24"/>
              </w:rPr>
              <w:t>, n (%)</w:t>
            </w:r>
          </w:p>
        </w:tc>
        <w:tc>
          <w:tcPr>
            <w:tcW w:w="1559" w:type="dxa"/>
            <w:tcBorders>
              <w:bottom w:val="single" w:color="auto" w:sz="6" w:space="0"/>
            </w:tcBorders>
          </w:tcPr>
          <w:p w14:paraId="7679342F">
            <w:pPr>
              <w:spacing w:line="360" w:lineRule="auto"/>
              <w:rPr>
                <w:rFonts w:ascii="Times New Roman" w:hAnsi="Times New Roman" w:cs="Times New Roman"/>
                <w:sz w:val="24"/>
                <w:szCs w:val="24"/>
              </w:rPr>
            </w:pPr>
            <w:r>
              <w:rPr>
                <w:rFonts w:hint="eastAsia" w:ascii="Times New Roman" w:hAnsi="Times New Roman" w:cs="Times New Roman"/>
                <w:sz w:val="24"/>
                <w:szCs w:val="24"/>
              </w:rPr>
              <w:t>Sham Group</w:t>
            </w:r>
          </w:p>
          <w:p w14:paraId="6E87063B">
            <w:pPr>
              <w:spacing w:line="360" w:lineRule="auto"/>
              <w:rPr>
                <w:rFonts w:ascii="Times New Roman" w:hAnsi="Times New Roman" w:cs="Times New Roman"/>
                <w:sz w:val="24"/>
                <w:szCs w:val="24"/>
              </w:rPr>
            </w:pPr>
            <w:r>
              <w:rPr>
                <w:rFonts w:hint="eastAsia" w:ascii="Times New Roman" w:hAnsi="Times New Roman" w:cs="Times New Roman"/>
                <w:sz w:val="24"/>
                <w:szCs w:val="24"/>
              </w:rPr>
              <w:t>(n=33)</w:t>
            </w:r>
          </w:p>
        </w:tc>
        <w:tc>
          <w:tcPr>
            <w:tcW w:w="1559" w:type="dxa"/>
            <w:tcBorders>
              <w:bottom w:val="single" w:color="auto" w:sz="6" w:space="0"/>
            </w:tcBorders>
          </w:tcPr>
          <w:p w14:paraId="5823BA66">
            <w:pPr>
              <w:spacing w:line="360" w:lineRule="auto"/>
              <w:rPr>
                <w:rFonts w:ascii="Times New Roman" w:hAnsi="Times New Roman" w:cs="Times New Roman"/>
                <w:sz w:val="24"/>
                <w:szCs w:val="24"/>
              </w:rPr>
            </w:pPr>
            <w:r>
              <w:rPr>
                <w:rFonts w:hint="eastAsia" w:ascii="Times New Roman" w:hAnsi="Times New Roman" w:cs="Times New Roman"/>
                <w:sz w:val="24"/>
                <w:szCs w:val="24"/>
              </w:rPr>
              <w:t>PNS-d Group</w:t>
            </w:r>
          </w:p>
          <w:p w14:paraId="43479D23">
            <w:pPr>
              <w:spacing w:line="360" w:lineRule="auto"/>
              <w:rPr>
                <w:rFonts w:ascii="Times New Roman" w:hAnsi="Times New Roman" w:cs="Times New Roman"/>
                <w:sz w:val="24"/>
                <w:szCs w:val="24"/>
              </w:rPr>
            </w:pPr>
            <w:r>
              <w:rPr>
                <w:rFonts w:hint="eastAsia" w:ascii="Times New Roman" w:hAnsi="Times New Roman" w:cs="Times New Roman"/>
                <w:sz w:val="24"/>
                <w:szCs w:val="24"/>
              </w:rPr>
              <w:t>(n=28)</w:t>
            </w:r>
          </w:p>
        </w:tc>
        <w:tc>
          <w:tcPr>
            <w:tcW w:w="1560" w:type="dxa"/>
            <w:tcBorders>
              <w:bottom w:val="single" w:color="auto" w:sz="6" w:space="0"/>
            </w:tcBorders>
          </w:tcPr>
          <w:p w14:paraId="51BE9606">
            <w:pPr>
              <w:spacing w:line="360" w:lineRule="auto"/>
              <w:rPr>
                <w:rFonts w:ascii="Times New Roman" w:hAnsi="Times New Roman" w:cs="Times New Roman"/>
                <w:sz w:val="24"/>
                <w:szCs w:val="24"/>
              </w:rPr>
            </w:pPr>
            <w:r>
              <w:rPr>
                <w:rFonts w:hint="eastAsia" w:ascii="Times New Roman" w:hAnsi="Times New Roman" w:cs="Times New Roman"/>
                <w:sz w:val="24"/>
                <w:szCs w:val="24"/>
              </w:rPr>
              <w:t>PNS-p Group</w:t>
            </w:r>
          </w:p>
          <w:p w14:paraId="6A89181B">
            <w:pPr>
              <w:spacing w:line="360" w:lineRule="auto"/>
              <w:rPr>
                <w:rFonts w:ascii="Times New Roman" w:hAnsi="Times New Roman" w:cs="Times New Roman"/>
                <w:sz w:val="24"/>
                <w:szCs w:val="24"/>
              </w:rPr>
            </w:pPr>
            <w:r>
              <w:rPr>
                <w:rFonts w:hint="eastAsia" w:ascii="Times New Roman" w:hAnsi="Times New Roman" w:cs="Times New Roman"/>
                <w:sz w:val="24"/>
                <w:szCs w:val="24"/>
              </w:rPr>
              <w:t>(n=32)</w:t>
            </w:r>
          </w:p>
        </w:tc>
        <w:tc>
          <w:tcPr>
            <w:tcW w:w="1066" w:type="dxa"/>
            <w:tcBorders>
              <w:bottom w:val="single" w:color="auto" w:sz="6" w:space="0"/>
            </w:tcBorders>
          </w:tcPr>
          <w:p w14:paraId="2FFBE63B">
            <w:pPr>
              <w:spacing w:line="360" w:lineRule="auto"/>
              <w:rPr>
                <w:rFonts w:ascii="Times New Roman" w:hAnsi="Times New Roman" w:cs="Times New Roman"/>
                <w:sz w:val="24"/>
                <w:szCs w:val="24"/>
              </w:rPr>
            </w:pPr>
            <w:r>
              <w:rPr>
                <w:rFonts w:hint="eastAsia" w:ascii="Times New Roman" w:hAnsi="Times New Roman" w:cs="Times New Roman"/>
                <w:i/>
                <w:iCs/>
                <w:sz w:val="24"/>
                <w:szCs w:val="24"/>
              </w:rPr>
              <w:t>P</w:t>
            </w:r>
            <w:r>
              <w:rPr>
                <w:rFonts w:hint="eastAsia" w:ascii="Times New Roman" w:hAnsi="Times New Roman" w:cs="Times New Roman"/>
                <w:sz w:val="24"/>
                <w:szCs w:val="24"/>
              </w:rPr>
              <w:t>-Value</w:t>
            </w:r>
          </w:p>
        </w:tc>
      </w:tr>
      <w:tr w14:paraId="0607A1D7">
        <w:tc>
          <w:tcPr>
            <w:tcW w:w="2552" w:type="dxa"/>
            <w:tcBorders>
              <w:top w:val="single" w:color="auto" w:sz="6" w:space="0"/>
              <w:bottom w:val="nil"/>
            </w:tcBorders>
          </w:tcPr>
          <w:p w14:paraId="2D325675">
            <w:pPr>
              <w:spacing w:line="360" w:lineRule="auto"/>
              <w:rPr>
                <w:rFonts w:ascii="Times New Roman" w:hAnsi="Times New Roman" w:cs="Times New Roman"/>
                <w:sz w:val="24"/>
                <w:szCs w:val="24"/>
              </w:rPr>
            </w:pPr>
            <w:r>
              <w:rPr>
                <w:rFonts w:hint="eastAsia" w:ascii="Times New Roman" w:hAnsi="Times New Roman" w:cs="Times New Roman"/>
                <w:sz w:val="24"/>
                <w:szCs w:val="24"/>
              </w:rPr>
              <w:t>Overall</w:t>
            </w:r>
          </w:p>
        </w:tc>
        <w:tc>
          <w:tcPr>
            <w:tcW w:w="1559" w:type="dxa"/>
            <w:tcBorders>
              <w:top w:val="single" w:color="auto" w:sz="6" w:space="0"/>
              <w:bottom w:val="nil"/>
            </w:tcBorders>
          </w:tcPr>
          <w:p w14:paraId="0DA7563E">
            <w:pPr>
              <w:spacing w:line="360" w:lineRule="auto"/>
              <w:rPr>
                <w:rFonts w:ascii="Times New Roman" w:hAnsi="Times New Roman" w:cs="Times New Roman"/>
                <w:sz w:val="24"/>
                <w:szCs w:val="24"/>
              </w:rPr>
            </w:pPr>
            <w:r>
              <w:rPr>
                <w:rFonts w:hint="eastAsia" w:ascii="Times New Roman" w:hAnsi="Times New Roman" w:cs="Times New Roman"/>
                <w:sz w:val="24"/>
                <w:szCs w:val="24"/>
              </w:rPr>
              <w:t>29 (87.9)</w:t>
            </w:r>
          </w:p>
        </w:tc>
        <w:tc>
          <w:tcPr>
            <w:tcW w:w="1559" w:type="dxa"/>
            <w:tcBorders>
              <w:top w:val="single" w:color="auto" w:sz="6" w:space="0"/>
              <w:bottom w:val="nil"/>
            </w:tcBorders>
          </w:tcPr>
          <w:p w14:paraId="6B66CEEE">
            <w:pPr>
              <w:spacing w:line="360" w:lineRule="auto"/>
              <w:rPr>
                <w:rFonts w:ascii="Times New Roman" w:hAnsi="Times New Roman" w:cs="Times New Roman"/>
                <w:sz w:val="24"/>
                <w:szCs w:val="24"/>
              </w:rPr>
            </w:pPr>
            <w:r>
              <w:rPr>
                <w:rFonts w:hint="eastAsia" w:ascii="Times New Roman" w:hAnsi="Times New Roman" w:cs="Times New Roman"/>
                <w:sz w:val="24"/>
                <w:szCs w:val="24"/>
              </w:rPr>
              <w:t>27 (96.4)</w:t>
            </w:r>
          </w:p>
        </w:tc>
        <w:tc>
          <w:tcPr>
            <w:tcW w:w="1560" w:type="dxa"/>
            <w:tcBorders>
              <w:top w:val="single" w:color="auto" w:sz="6" w:space="0"/>
              <w:bottom w:val="nil"/>
            </w:tcBorders>
          </w:tcPr>
          <w:p w14:paraId="1328233F">
            <w:pPr>
              <w:spacing w:line="360" w:lineRule="auto"/>
              <w:rPr>
                <w:rFonts w:ascii="Times New Roman" w:hAnsi="Times New Roman" w:cs="Times New Roman"/>
                <w:sz w:val="24"/>
                <w:szCs w:val="24"/>
              </w:rPr>
            </w:pPr>
            <w:r>
              <w:rPr>
                <w:rFonts w:hint="eastAsia" w:ascii="Times New Roman" w:hAnsi="Times New Roman" w:cs="Times New Roman"/>
                <w:sz w:val="24"/>
                <w:szCs w:val="24"/>
              </w:rPr>
              <w:t>30 (93.8)</w:t>
            </w:r>
          </w:p>
        </w:tc>
        <w:tc>
          <w:tcPr>
            <w:tcW w:w="1066" w:type="dxa"/>
            <w:tcBorders>
              <w:top w:val="single" w:color="auto" w:sz="6" w:space="0"/>
              <w:bottom w:val="nil"/>
            </w:tcBorders>
          </w:tcPr>
          <w:p w14:paraId="77D7B5C7">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0.557</w:t>
            </w:r>
          </w:p>
        </w:tc>
      </w:tr>
      <w:tr w14:paraId="7576EFC7">
        <w:tc>
          <w:tcPr>
            <w:tcW w:w="2552" w:type="dxa"/>
            <w:tcBorders>
              <w:top w:val="nil"/>
            </w:tcBorders>
          </w:tcPr>
          <w:p w14:paraId="5C2E34A8">
            <w:pPr>
              <w:spacing w:line="360" w:lineRule="auto"/>
              <w:rPr>
                <w:rFonts w:ascii="Times New Roman" w:hAnsi="Times New Roman" w:cs="Times New Roman"/>
                <w:sz w:val="24"/>
                <w:szCs w:val="24"/>
              </w:rPr>
            </w:pPr>
            <w:r>
              <w:rPr>
                <w:rFonts w:ascii="Times New Roman" w:hAnsi="Times New Roman" w:cs="Times New Roman"/>
                <w:sz w:val="24"/>
                <w:szCs w:val="24"/>
              </w:rPr>
              <w:t>Left lung</w:t>
            </w:r>
          </w:p>
        </w:tc>
        <w:tc>
          <w:tcPr>
            <w:tcW w:w="1559" w:type="dxa"/>
            <w:tcBorders>
              <w:top w:val="nil"/>
            </w:tcBorders>
          </w:tcPr>
          <w:p w14:paraId="4FF450FE">
            <w:pPr>
              <w:spacing w:line="360" w:lineRule="auto"/>
              <w:rPr>
                <w:rFonts w:ascii="Times New Roman" w:hAnsi="Times New Roman" w:cs="Times New Roman"/>
                <w:sz w:val="24"/>
                <w:szCs w:val="24"/>
              </w:rPr>
            </w:pPr>
            <w:r>
              <w:rPr>
                <w:rFonts w:hint="eastAsia" w:ascii="Times New Roman" w:hAnsi="Times New Roman" w:cs="Times New Roman"/>
                <w:sz w:val="24"/>
                <w:szCs w:val="24"/>
              </w:rPr>
              <w:t>28 (84.8)</w:t>
            </w:r>
          </w:p>
        </w:tc>
        <w:tc>
          <w:tcPr>
            <w:tcW w:w="1559" w:type="dxa"/>
            <w:tcBorders>
              <w:top w:val="nil"/>
            </w:tcBorders>
          </w:tcPr>
          <w:p w14:paraId="1D897F5C">
            <w:pPr>
              <w:spacing w:line="360" w:lineRule="auto"/>
              <w:rPr>
                <w:rFonts w:ascii="Times New Roman" w:hAnsi="Times New Roman" w:cs="Times New Roman"/>
                <w:sz w:val="24"/>
                <w:szCs w:val="24"/>
              </w:rPr>
            </w:pPr>
            <w:r>
              <w:rPr>
                <w:rFonts w:hint="eastAsia" w:ascii="Times New Roman" w:hAnsi="Times New Roman" w:cs="Times New Roman"/>
                <w:sz w:val="24"/>
                <w:szCs w:val="24"/>
              </w:rPr>
              <w:t>25 (89.3)</w:t>
            </w:r>
          </w:p>
        </w:tc>
        <w:tc>
          <w:tcPr>
            <w:tcW w:w="1560" w:type="dxa"/>
            <w:tcBorders>
              <w:top w:val="nil"/>
            </w:tcBorders>
          </w:tcPr>
          <w:p w14:paraId="55911115">
            <w:pPr>
              <w:spacing w:line="360" w:lineRule="auto"/>
              <w:rPr>
                <w:rFonts w:ascii="Times New Roman" w:hAnsi="Times New Roman" w:cs="Times New Roman"/>
                <w:sz w:val="24"/>
                <w:szCs w:val="24"/>
              </w:rPr>
            </w:pPr>
            <w:r>
              <w:rPr>
                <w:rFonts w:hint="eastAsia" w:ascii="Times New Roman" w:hAnsi="Times New Roman" w:cs="Times New Roman"/>
                <w:sz w:val="24"/>
                <w:szCs w:val="24"/>
              </w:rPr>
              <w:t>28 (87.5)</w:t>
            </w:r>
          </w:p>
        </w:tc>
        <w:tc>
          <w:tcPr>
            <w:tcW w:w="1066" w:type="dxa"/>
            <w:tcBorders>
              <w:top w:val="nil"/>
            </w:tcBorders>
          </w:tcPr>
          <w:p w14:paraId="4BF74FFA">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0.</w:t>
            </w:r>
            <w:r>
              <w:rPr>
                <w:rFonts w:hint="eastAsia" w:ascii="Times New Roman" w:hAnsi="Times New Roman" w:cs="Times New Roman"/>
                <w:sz w:val="24"/>
                <w:szCs w:val="24"/>
                <w:lang w:val="en-US" w:eastAsia="zh-CN"/>
              </w:rPr>
              <w:t>928</w:t>
            </w:r>
          </w:p>
        </w:tc>
      </w:tr>
      <w:tr w14:paraId="4D09D9D3">
        <w:tc>
          <w:tcPr>
            <w:tcW w:w="2552" w:type="dxa"/>
          </w:tcPr>
          <w:p w14:paraId="6C5D14CF">
            <w:pPr>
              <w:spacing w:line="360" w:lineRule="auto"/>
              <w:rPr>
                <w:rFonts w:ascii="Times New Roman" w:hAnsi="Times New Roman" w:cs="Times New Roman"/>
                <w:sz w:val="24"/>
                <w:szCs w:val="24"/>
              </w:rPr>
            </w:pPr>
            <w:r>
              <w:rPr>
                <w:rFonts w:ascii="Times New Roman" w:hAnsi="Times New Roman" w:cs="Times New Roman"/>
                <w:sz w:val="24"/>
                <w:szCs w:val="24"/>
              </w:rPr>
              <w:t>Right lung</w:t>
            </w:r>
          </w:p>
        </w:tc>
        <w:tc>
          <w:tcPr>
            <w:tcW w:w="1559" w:type="dxa"/>
          </w:tcPr>
          <w:p w14:paraId="2CE545AE">
            <w:pPr>
              <w:spacing w:line="360" w:lineRule="auto"/>
              <w:rPr>
                <w:rFonts w:ascii="Times New Roman" w:hAnsi="Times New Roman" w:cs="Times New Roman"/>
                <w:sz w:val="24"/>
                <w:szCs w:val="24"/>
              </w:rPr>
            </w:pPr>
            <w:r>
              <w:rPr>
                <w:rFonts w:hint="eastAsia" w:ascii="Times New Roman" w:hAnsi="Times New Roman" w:cs="Times New Roman"/>
                <w:sz w:val="24"/>
                <w:szCs w:val="24"/>
              </w:rPr>
              <w:t>28 (84.8)</w:t>
            </w:r>
          </w:p>
        </w:tc>
        <w:tc>
          <w:tcPr>
            <w:tcW w:w="1559" w:type="dxa"/>
          </w:tcPr>
          <w:p w14:paraId="7D0796EA">
            <w:pPr>
              <w:spacing w:line="360" w:lineRule="auto"/>
              <w:rPr>
                <w:rFonts w:ascii="Times New Roman" w:hAnsi="Times New Roman" w:cs="Times New Roman"/>
                <w:sz w:val="24"/>
                <w:szCs w:val="24"/>
              </w:rPr>
            </w:pPr>
            <w:r>
              <w:rPr>
                <w:rFonts w:hint="eastAsia" w:ascii="Times New Roman" w:hAnsi="Times New Roman" w:cs="Times New Roman"/>
                <w:sz w:val="24"/>
                <w:szCs w:val="24"/>
              </w:rPr>
              <w:t>27 (96.4)</w:t>
            </w:r>
          </w:p>
        </w:tc>
        <w:tc>
          <w:tcPr>
            <w:tcW w:w="1560" w:type="dxa"/>
          </w:tcPr>
          <w:p w14:paraId="0C73CF11">
            <w:pPr>
              <w:spacing w:line="360" w:lineRule="auto"/>
              <w:rPr>
                <w:rFonts w:ascii="Times New Roman" w:hAnsi="Times New Roman" w:cs="Times New Roman"/>
                <w:sz w:val="24"/>
                <w:szCs w:val="24"/>
              </w:rPr>
            </w:pPr>
            <w:r>
              <w:rPr>
                <w:rFonts w:hint="eastAsia" w:ascii="Times New Roman" w:hAnsi="Times New Roman" w:cs="Times New Roman"/>
                <w:sz w:val="24"/>
                <w:szCs w:val="24"/>
              </w:rPr>
              <w:t>29 (90.6)</w:t>
            </w:r>
          </w:p>
        </w:tc>
        <w:tc>
          <w:tcPr>
            <w:tcW w:w="1066" w:type="dxa"/>
          </w:tcPr>
          <w:p w14:paraId="320A835E">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rPr>
              <w:t>0.3</w:t>
            </w:r>
            <w:r>
              <w:rPr>
                <w:rFonts w:hint="eastAsia" w:ascii="Times New Roman" w:hAnsi="Times New Roman" w:cs="Times New Roman"/>
                <w:sz w:val="24"/>
                <w:szCs w:val="24"/>
                <w:lang w:val="en-US" w:eastAsia="zh-CN"/>
              </w:rPr>
              <w:t>73</w:t>
            </w:r>
          </w:p>
        </w:tc>
      </w:tr>
    </w:tbl>
    <w:p w14:paraId="57FC76ED">
      <w:pPr>
        <w:rPr>
          <w:rFonts w:hint="eastAsia" w:ascii="Times New Roman" w:hAnsi="Times New Roman" w:cs="Times New Roman"/>
          <w:sz w:val="24"/>
          <w:szCs w:val="24"/>
        </w:rPr>
      </w:pPr>
      <w:r>
        <w:rPr>
          <w:rFonts w:hint="eastAsia" w:ascii="Times New Roman" w:hAnsi="Times New Roman" w:cs="Times New Roman"/>
          <w:sz w:val="24"/>
          <w:szCs w:val="24"/>
        </w:rPr>
        <w:t>PNS, phrenic nerve stimulation.</w:t>
      </w:r>
    </w:p>
    <w:p w14:paraId="04906AFA">
      <w:pPr>
        <w:rPr>
          <w:rFonts w:hint="eastAsia" w:ascii="Times New Roman" w:hAnsi="Times New Roman" w:cs="Times New Roman"/>
          <w:sz w:val="24"/>
          <w:szCs w:val="24"/>
        </w:rPr>
      </w:pPr>
      <w:r>
        <w:rPr>
          <w:rFonts w:hint="eastAsia" w:ascii="Times New Roman" w:hAnsi="Times New Roman" w:cs="Times New Roman"/>
          <w:sz w:val="24"/>
          <w:szCs w:val="24"/>
        </w:rPr>
        <w:br w:type="page"/>
      </w:r>
    </w:p>
    <w:p w14:paraId="28F1D013">
      <w:pPr>
        <w:rPr>
          <w:rFonts w:ascii="Times New Roman" w:hAnsi="Times New Roman" w:cs="Times New Roman"/>
          <w:b/>
          <w:bCs/>
          <w:sz w:val="24"/>
          <w:szCs w:val="24"/>
        </w:rPr>
      </w:pPr>
      <w:r>
        <w:rPr>
          <w:rFonts w:hint="default" w:ascii="Times New Roman" w:hAnsi="Times New Roman" w:cs="Times New Roman"/>
          <w:b/>
          <w:bCs/>
          <w:sz w:val="24"/>
          <w:szCs w:val="24"/>
          <w:lang w:val="en-US"/>
        </w:rPr>
        <w:t>Additional</w:t>
      </w:r>
      <w:bookmarkStart w:id="5" w:name="_GoBack"/>
      <w:bookmarkEnd w:id="5"/>
      <w:r>
        <w:rPr>
          <w:rFonts w:ascii="Times New Roman" w:hAnsi="Times New Roman" w:cs="Times New Roman"/>
          <w:b/>
          <w:bCs/>
          <w:sz w:val="24"/>
          <w:szCs w:val="24"/>
        </w:rPr>
        <w:t xml:space="preserve"> </w:t>
      </w:r>
      <w:r>
        <w:rPr>
          <w:rFonts w:hint="eastAsia" w:ascii="Times New Roman" w:hAnsi="Times New Roman" w:cs="Times New Roman"/>
          <w:b/>
          <w:bCs/>
          <w:sz w:val="24"/>
          <w:szCs w:val="24"/>
        </w:rPr>
        <w:t>F</w:t>
      </w:r>
      <w:r>
        <w:rPr>
          <w:rFonts w:ascii="Times New Roman" w:hAnsi="Times New Roman" w:cs="Times New Roman"/>
          <w:b/>
          <w:bCs/>
          <w:sz w:val="24"/>
          <w:szCs w:val="24"/>
        </w:rPr>
        <w:t>ig</w:t>
      </w:r>
      <w:r>
        <w:rPr>
          <w:rFonts w:hint="eastAsia" w:ascii="Times New Roman" w:hAnsi="Times New Roman" w:cs="Times New Roman"/>
          <w:b/>
          <w:bCs/>
          <w:sz w:val="24"/>
          <w:szCs w:val="24"/>
        </w:rPr>
        <w:t xml:space="preserve"> 1. </w:t>
      </w:r>
      <w:r>
        <w:rPr>
          <w:rFonts w:ascii="Times New Roman" w:hAnsi="Times New Roman" w:cs="Times New Roman"/>
          <w:b/>
          <w:bCs/>
          <w:color w:val="000000" w:themeColor="text1"/>
          <w:sz w:val="24"/>
          <w:szCs w:val="24"/>
          <w14:textFill>
            <w14:solidFill>
              <w14:schemeClr w14:val="tx1"/>
            </w14:solidFill>
          </w14:textFill>
        </w:rPr>
        <w:t>Diaphragmatic Ultrasound</w:t>
      </w:r>
      <w:r>
        <w:rPr>
          <w:rFonts w:hint="eastAsia" w:ascii="Times New Roman" w:hAnsi="Times New Roman" w:cs="Times New Roman"/>
          <w:b/>
          <w:bCs/>
          <w:color w:val="000000" w:themeColor="text1"/>
          <w:sz w:val="24"/>
          <w:szCs w:val="24"/>
          <w14:textFill>
            <w14:solidFill>
              <w14:schemeClr w14:val="tx1"/>
            </w14:solidFill>
          </w14:textFill>
        </w:rPr>
        <w:t xml:space="preserve"> Measurement</w:t>
      </w:r>
    </w:p>
    <w:p w14:paraId="3B1E1196">
      <w:r>
        <w:drawing>
          <wp:inline distT="0" distB="0" distL="0" distR="0">
            <wp:extent cx="5274310" cy="3691890"/>
            <wp:effectExtent l="0" t="0" r="1397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691890"/>
                    </a:xfrm>
                    <a:prstGeom prst="rect">
                      <a:avLst/>
                    </a:prstGeom>
                  </pic:spPr>
                </pic:pic>
              </a:graphicData>
            </a:graphic>
          </wp:inline>
        </w:drawing>
      </w:r>
    </w:p>
    <w:p w14:paraId="0B95818F">
      <w:pPr>
        <w:kinsoku w:val="0"/>
        <w:overflowPunct w:val="0"/>
        <w:autoSpaceDE w:val="0"/>
        <w:autoSpaceDN w:val="0"/>
        <w:adjustRightInd w:val="0"/>
        <w:snapToGrid w:val="0"/>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Diaphragmatic Ultrasound: </w:t>
      </w:r>
      <w:r>
        <w:rPr>
          <w:rFonts w:hint="eastAsia" w:ascii="Times New Roman" w:hAnsi="Times New Roman" w:cs="Times New Roman"/>
          <w:color w:val="000000" w:themeColor="text1"/>
          <w:sz w:val="24"/>
          <w:szCs w:val="24"/>
          <w14:textFill>
            <w14:solidFill>
              <w14:schemeClr w14:val="tx1"/>
            </w14:solidFill>
          </w14:textFill>
        </w:rPr>
        <w:t xml:space="preserve">Diaphragmatic Thickening Fraction (TFdi) </w:t>
      </w:r>
      <w:r>
        <w:rPr>
          <w:rFonts w:ascii="Times New Roman" w:hAnsi="Times New Roman" w:cs="Times New Roman"/>
          <w:color w:val="000000" w:themeColor="text1"/>
          <w:sz w:val="24"/>
          <w:szCs w:val="24"/>
          <w14:textFill>
            <w14:solidFill>
              <w14:schemeClr w14:val="tx1"/>
            </w14:solidFill>
          </w14:textFill>
        </w:rPr>
        <w:t xml:space="preserve"> Measurement and </w:t>
      </w:r>
      <w:r>
        <w:rPr>
          <w:rFonts w:hint="eastAsia" w:ascii="Times New Roman" w:hAnsi="Times New Roman" w:cs="Times New Roman"/>
          <w:color w:val="000000" w:themeColor="text1"/>
          <w:sz w:val="24"/>
          <w:szCs w:val="24"/>
          <w14:textFill>
            <w14:solidFill>
              <w14:schemeClr w14:val="tx1"/>
            </w14:solidFill>
          </w14:textFill>
        </w:rPr>
        <w:t xml:space="preserve">Phrenic </w:t>
      </w:r>
      <w:r>
        <w:rPr>
          <w:rFonts w:ascii="Times New Roman" w:hAnsi="Times New Roman" w:cs="Times New Roman"/>
          <w:color w:val="000000" w:themeColor="text1"/>
          <w:sz w:val="24"/>
          <w:szCs w:val="24"/>
          <w14:textFill>
            <w14:solidFill>
              <w14:schemeClr w14:val="tx1"/>
            </w14:solidFill>
          </w14:textFill>
        </w:rPr>
        <w:t xml:space="preserve">Nerve </w:t>
      </w:r>
      <w:r>
        <w:rPr>
          <w:rFonts w:hint="eastAsia" w:ascii="Times New Roman" w:hAnsi="Times New Roman" w:cs="Times New Roman"/>
          <w:color w:val="000000" w:themeColor="text1"/>
          <w:sz w:val="24"/>
          <w:szCs w:val="24"/>
          <w14:textFill>
            <w14:solidFill>
              <w14:schemeClr w14:val="tx1"/>
            </w14:solidFill>
          </w14:textFill>
        </w:rPr>
        <w:t>Modulation</w:t>
      </w:r>
      <w:r>
        <w:rPr>
          <w:rFonts w:ascii="Times New Roman" w:hAnsi="Times New Roman" w:cs="Times New Roman"/>
          <w:color w:val="000000" w:themeColor="text1"/>
          <w:sz w:val="24"/>
          <w:szCs w:val="24"/>
          <w14:textFill>
            <w14:solidFill>
              <w14:schemeClr w14:val="tx1"/>
            </w14:solidFill>
          </w14:textFill>
        </w:rPr>
        <w:t xml:space="preserve"> Intensity Determination</w:t>
      </w:r>
      <w:r>
        <w:rPr>
          <w:rFonts w:hint="eastAsia" w:ascii="Times New Roman" w:hAnsi="Times New Roman" w:cs="Times New Roman"/>
          <w:color w:val="000000" w:themeColor="text1"/>
          <w:sz w:val="24"/>
          <w:szCs w:val="24"/>
          <w14:textFill>
            <w14:solidFill>
              <w14:schemeClr w14:val="tx1"/>
            </w14:solidFill>
          </w14:textFill>
        </w:rPr>
        <w:t xml:space="preserve">. </w:t>
      </w:r>
      <w:bookmarkStart w:id="0" w:name="OLE_LINK1"/>
      <w:bookmarkStart w:id="1" w:name="OLE_LINK2"/>
      <w:r>
        <w:rPr>
          <w:rFonts w:hint="eastAsia" w:ascii="Times New Roman" w:hAnsi="Times New Roman" w:cs="Times New Roman"/>
          <w:color w:val="000000" w:themeColor="text1"/>
          <w:sz w:val="24"/>
          <w:szCs w:val="24"/>
          <w14:textFill>
            <w14:solidFill>
              <w14:schemeClr w14:val="tx1"/>
            </w14:solidFill>
          </w14:textFill>
        </w:rPr>
        <w:t xml:space="preserve">(a) </w:t>
      </w:r>
      <w:bookmarkStart w:id="2" w:name="OLE_LINK4"/>
      <w:bookmarkStart w:id="3" w:name="OLE_LINK3"/>
      <w:r>
        <w:rPr>
          <w:rFonts w:hint="eastAsia" w:ascii="Times New Roman" w:hAnsi="Times New Roman" w:cs="Times New Roman"/>
          <w:color w:val="000000" w:themeColor="text1"/>
          <w:sz w:val="24"/>
          <w:szCs w:val="24"/>
          <w14:textFill>
            <w14:solidFill>
              <w14:schemeClr w14:val="tx1"/>
            </w14:solidFill>
          </w14:textFill>
        </w:rPr>
        <w:t>Diaphragmatic thickness</w:t>
      </w:r>
      <w:bookmarkEnd w:id="2"/>
      <w:bookmarkEnd w:id="3"/>
      <w:r>
        <w:rPr>
          <w:rFonts w:hint="eastAsia" w:ascii="Times New Roman" w:hAnsi="Times New Roman" w:cs="Times New Roman"/>
          <w:color w:val="000000" w:themeColor="text1"/>
          <w:sz w:val="24"/>
          <w:szCs w:val="24"/>
          <w14:textFill>
            <w14:solidFill>
              <w14:schemeClr w14:val="tx1"/>
            </w14:solidFill>
          </w14:textFill>
        </w:rPr>
        <w:t xml:space="preserve"> during deep inspiration measured by B-mode ultrasound.</w:t>
      </w:r>
      <w:bookmarkEnd w:id="0"/>
      <w:bookmarkEnd w:id="1"/>
      <w:r>
        <w:rPr>
          <w:rFonts w:hint="eastAsia" w:ascii="Times New Roman" w:hAnsi="Times New Roman" w:cs="Times New Roman"/>
          <w:color w:val="000000" w:themeColor="text1"/>
          <w:sz w:val="24"/>
          <w:szCs w:val="24"/>
          <w14:textFill>
            <w14:solidFill>
              <w14:schemeClr w14:val="tx1"/>
            </w14:solidFill>
          </w14:textFill>
        </w:rPr>
        <w:t xml:space="preserve"> (b) Diaphragmatic thickness during deep expiration measured by B-mode ultrasound. </w:t>
      </w:r>
      <w:r>
        <w:rPr>
          <w:rFonts w:ascii="Times New Roman" w:hAnsi="Times New Roman" w:eastAsia="Segoe UI" w:cs="Times New Roman"/>
          <w:color w:val="000000" w:themeColor="text1"/>
          <w:sz w:val="24"/>
          <w:szCs w:val="24"/>
          <w14:textFill>
            <w14:solidFill>
              <w14:schemeClr w14:val="tx1"/>
            </w14:solidFill>
          </w14:textFill>
        </w:rPr>
        <w:t xml:space="preserve">The </w:t>
      </w:r>
      <w:r>
        <w:rPr>
          <w:rFonts w:hint="eastAsia" w:ascii="Times New Roman" w:hAnsi="Times New Roman" w:eastAsia="宋体" w:cs="Times New Roman"/>
          <w:color w:val="000000" w:themeColor="text1"/>
          <w:sz w:val="24"/>
          <w:szCs w:val="24"/>
          <w14:textFill>
            <w14:solidFill>
              <w14:schemeClr w14:val="tx1"/>
            </w14:solidFill>
          </w14:textFill>
        </w:rPr>
        <w:t>TFdi</w:t>
      </w:r>
      <w:r>
        <w:rPr>
          <w:rFonts w:ascii="Times New Roman" w:hAnsi="Times New Roman" w:eastAsia="Segoe UI" w:cs="Times New Roman"/>
          <w:color w:val="000000" w:themeColor="text1"/>
          <w:sz w:val="24"/>
          <w:szCs w:val="24"/>
          <w14:textFill>
            <w14:solidFill>
              <w14:schemeClr w14:val="tx1"/>
            </w14:solidFill>
          </w14:textFill>
        </w:rPr>
        <w:t xml:space="preserve"> was measured using a high-frequency linear probe. The probe was placed perpendicular to the long axis of the ribs or parallel to the intercostal space at the 7th/8th or 8th/9th intercostal space along the mid-axillary or anterior axillary line. Under B-mode imaging, the diaphragm was identified, and the distance between the pleural and peritoneal layers was measured.</w:t>
      </w:r>
      <w:r>
        <w:rPr>
          <w:rFonts w:hint="eastAsia" w:ascii="Times New Roman" w:hAnsi="Times New Roman" w:cs="Times New Roman"/>
          <w:color w:val="000000" w:themeColor="text1"/>
          <w:sz w:val="24"/>
          <w:szCs w:val="24"/>
          <w14:textFill>
            <w14:solidFill>
              <w14:schemeClr w14:val="tx1"/>
            </w14:solidFill>
          </w14:textFill>
        </w:rPr>
        <w:t xml:space="preserve">(c) </w:t>
      </w:r>
      <w:r>
        <w:rPr>
          <w:rFonts w:ascii="Times New Roman" w:hAnsi="Times New Roman" w:cs="Times New Roman"/>
          <w:color w:val="000000" w:themeColor="text1"/>
          <w:sz w:val="24"/>
          <w:szCs w:val="24"/>
          <w14:textFill>
            <w14:solidFill>
              <w14:schemeClr w14:val="tx1"/>
            </w14:solidFill>
          </w14:textFill>
        </w:rPr>
        <w:t>Diaphragmatic Excursion</w:t>
      </w:r>
      <w:r>
        <w:rPr>
          <w:rFonts w:hint="eastAsia" w:ascii="Times New Roman" w:hAnsi="Times New Roman" w:cs="Times New Roman"/>
          <w:color w:val="000000" w:themeColor="text1"/>
          <w:sz w:val="24"/>
          <w:szCs w:val="24"/>
          <w14:textFill>
            <w14:solidFill>
              <w14:schemeClr w14:val="tx1"/>
            </w14:solidFill>
          </w14:textFill>
        </w:rPr>
        <w:t xml:space="preserve"> (DE) during quiet breath measured by M-mode ultrasound. </w:t>
      </w:r>
      <w:r>
        <w:rPr>
          <w:rFonts w:hint="eastAsia" w:ascii="Times New Roman" w:hAnsi="Times New Roman" w:eastAsia="宋体" w:cs="Times New Roman"/>
          <w:color w:val="000000" w:themeColor="text1"/>
          <w:sz w:val="24"/>
          <w:szCs w:val="24"/>
          <w14:textFill>
            <w14:solidFill>
              <w14:schemeClr w14:val="tx1"/>
            </w14:solidFill>
          </w14:textFill>
        </w:rPr>
        <w:t>DE</w:t>
      </w:r>
      <w:r>
        <w:rPr>
          <w:rFonts w:ascii="Times New Roman" w:hAnsi="Times New Roman" w:eastAsia="Segoe UI" w:cs="Times New Roman"/>
          <w:color w:val="000000" w:themeColor="text1"/>
          <w:sz w:val="24"/>
          <w:szCs w:val="24"/>
          <w14:textFill>
            <w14:solidFill>
              <w14:schemeClr w14:val="tx1"/>
            </w14:solidFill>
          </w14:textFill>
        </w:rPr>
        <w:t xml:space="preserve"> was measured using a 2-5 MHz convex array transducer. The probe was positioned subcostally between the midclavicular and anterior axillary lines on the right hemithorax, with gentle cephalad angulation to obtain optimal visualization of the right hemidiaphragmatic dome. Following identification of the diaphragm in B-mode, the imaging modality was switched to M-mode. The sampling line was aligned perpendicular to the diaphragmatic plane to measure the maximal vertical displacement between the peak inspiratory and end-expiratory positions during the respiratory cycle.</w:t>
      </w:r>
      <w:r>
        <w:rPr>
          <w:rFonts w:ascii="Segoe UI" w:hAnsi="Segoe UI" w:cs="Segoe UI"/>
          <w:color w:val="000000" w:themeColor="text1"/>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Phrenic nerve modulation intensity was gradually increased until DE improved, and this intensity was defined as the intraoperative modulation intensity. </w:t>
      </w:r>
      <w:r>
        <w:rPr>
          <w:rFonts w:hint="eastAsia" w:ascii="Times New Roman" w:hAnsi="Times New Roman" w:cs="Times New Roman"/>
          <w:color w:val="000000" w:themeColor="text1"/>
          <w:sz w:val="24"/>
          <w:szCs w:val="24"/>
          <w14:textFill>
            <w14:solidFill>
              <w14:schemeClr w14:val="tx1"/>
            </w14:solidFill>
          </w14:textFill>
        </w:rPr>
        <w:t xml:space="preserve"> The </w:t>
      </w:r>
      <w:bookmarkStart w:id="4" w:name="OLE_LINK5"/>
      <w:r>
        <w:rPr>
          <w:rFonts w:hint="eastAsia" w:ascii="Times New Roman" w:hAnsi="Times New Roman" w:cs="Times New Roman"/>
          <w:color w:val="000000" w:themeColor="text1"/>
          <w:sz w:val="24"/>
          <w:szCs w:val="24"/>
          <w14:textFill>
            <w14:solidFill>
              <w14:schemeClr w14:val="tx1"/>
            </w14:solidFill>
          </w14:textFill>
        </w:rPr>
        <w:t xml:space="preserve">TFdi </w:t>
      </w:r>
      <w:bookmarkEnd w:id="4"/>
      <w:r>
        <w:rPr>
          <w:rFonts w:hint="eastAsia" w:ascii="Times New Roman" w:hAnsi="Times New Roman" w:cs="Times New Roman"/>
          <w:color w:val="000000" w:themeColor="text1"/>
          <w:sz w:val="24"/>
          <w:szCs w:val="24"/>
          <w14:textFill>
            <w14:solidFill>
              <w14:schemeClr w14:val="tx1"/>
            </w14:solidFill>
          </w14:textFill>
        </w:rPr>
        <w:t>was calculated using the following formula:</w:t>
      </w:r>
    </w:p>
    <w:p w14:paraId="01980B2B">
      <w:pPr>
        <w:rPr>
          <w:rFonts w:ascii="Times New Roman" w:hAnsi="Times New Roman" w:cs="Times New Roman"/>
          <w:color w:val="000000" w:themeColor="text1"/>
          <w:sz w:val="24"/>
          <w:szCs w:val="24"/>
          <w14:textFill>
            <w14:solidFill>
              <w14:schemeClr w14:val="tx1"/>
            </w14:solidFill>
          </w14:textFill>
        </w:rPr>
      </w:pPr>
      <m:oMathPara>
        <m:oMath>
          <m:r>
            <m:rPr/>
            <w:rPr>
              <w:rFonts w:ascii="Cambria Math" w:hAnsi="Cambria Math" w:eastAsia="宋体" w:cs="Times New Roman"/>
              <w:color w:val="000000" w:themeColor="text1"/>
              <w:sz w:val="24"/>
              <w:szCs w:val="24"/>
              <w14:textFill>
                <w14:solidFill>
                  <w14:schemeClr w14:val="tx1"/>
                </w14:solidFill>
              </w14:textFill>
            </w:rPr>
            <m:t>TFdi</m:t>
          </m:r>
          <m:r>
            <m:rPr/>
            <w:rPr>
              <w:rFonts w:ascii="Cambria Math" w:hAnsi="Cambria Math" w:eastAsia="Cambria Math" w:cs="Times New Roman"/>
              <w:color w:val="000000" w:themeColor="text1"/>
              <w:sz w:val="24"/>
              <w:szCs w:val="24"/>
              <w14:textFill>
                <w14:solidFill>
                  <w14:schemeClr w14:val="tx1"/>
                </w14:solidFill>
              </w14:textFill>
            </w:rPr>
            <m:t>=</m:t>
          </m:r>
          <m:f>
            <m:fPr>
              <m:ctrlPr>
                <w:rPr>
                  <w:rFonts w:ascii="Cambria Math" w:hAnsi="Cambria Math" w:eastAsia="Cambria Math" w:cs="Times New Roman"/>
                  <w:i/>
                  <w:color w:val="000000" w:themeColor="text1"/>
                  <w:sz w:val="24"/>
                  <w:szCs w:val="24"/>
                  <w14:textFill>
                    <w14:solidFill>
                      <w14:schemeClr w14:val="tx1"/>
                    </w14:solidFill>
                  </w14:textFill>
                </w:rPr>
              </m:ctrlPr>
            </m:fPr>
            <m:num>
              <m:r>
                <m:rPr/>
                <w:rPr>
                  <w:rFonts w:ascii="Cambria Math" w:hAnsi="Cambria Math" w:eastAsia="Cambria Math" w:cs="Times New Roman"/>
                  <w:color w:val="000000" w:themeColor="text1"/>
                  <w:sz w:val="24"/>
                  <w:szCs w:val="24"/>
                  <w14:textFill>
                    <w14:solidFill>
                      <w14:schemeClr w14:val="tx1"/>
                    </w14:solidFill>
                  </w14:textFill>
                </w:rPr>
                <m:t xml:space="preserve"> Tei−Tee</m:t>
              </m:r>
              <m:ctrlPr>
                <w:rPr>
                  <w:rFonts w:ascii="Cambria Math" w:hAnsi="Cambria Math" w:eastAsia="Cambria Math" w:cs="Times New Roman"/>
                  <w:i/>
                  <w:color w:val="000000" w:themeColor="text1"/>
                  <w:sz w:val="24"/>
                  <w:szCs w:val="24"/>
                  <w14:textFill>
                    <w14:solidFill>
                      <w14:schemeClr w14:val="tx1"/>
                    </w14:solidFill>
                  </w14:textFill>
                </w:rPr>
              </m:ctrlPr>
            </m:num>
            <m:den>
              <m:r>
                <m:rPr/>
                <w:rPr>
                  <w:rFonts w:ascii="Cambria Math" w:hAnsi="Cambria Math" w:eastAsia="Cambria Math" w:cs="Times New Roman"/>
                  <w:color w:val="000000" w:themeColor="text1"/>
                  <w:sz w:val="24"/>
                  <w:szCs w:val="24"/>
                  <w14:textFill>
                    <w14:solidFill>
                      <w14:schemeClr w14:val="tx1"/>
                    </w14:solidFill>
                  </w14:textFill>
                </w:rPr>
                <m:t>Tee</m:t>
              </m:r>
              <m:ctrlPr>
                <w:rPr>
                  <w:rFonts w:ascii="Cambria Math" w:hAnsi="Cambria Math" w:eastAsia="Cambria Math" w:cs="Times New Roman"/>
                  <w:i/>
                  <w:color w:val="000000" w:themeColor="text1"/>
                  <w:sz w:val="24"/>
                  <w:szCs w:val="24"/>
                  <w14:textFill>
                    <w14:solidFill>
                      <w14:schemeClr w14:val="tx1"/>
                    </w14:solidFill>
                  </w14:textFill>
                </w:rPr>
              </m:ctrlPr>
            </m:den>
          </m:f>
          <m:r>
            <m:rPr/>
            <w:rPr>
              <w:rFonts w:ascii="Cambria Math" w:hAnsi="Cambria Math" w:eastAsia="Cambria Math" w:cs="Times New Roman"/>
              <w:color w:val="000000" w:themeColor="text1"/>
              <w:sz w:val="24"/>
              <w:szCs w:val="24"/>
              <w14:textFill>
                <w14:solidFill>
                  <w14:schemeClr w14:val="tx1"/>
                </w14:solidFill>
              </w14:textFill>
            </w:rPr>
            <m:t>∗100</m:t>
          </m:r>
        </m:oMath>
      </m:oMathPara>
    </w:p>
    <w:p w14:paraId="29D8A3C6">
      <w:pPr>
        <w:rPr>
          <w:rFonts w:hint="eastAsia"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Tei,</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Thickness at end-inspiration; Tee, Thickness at end-expiration</w:t>
      </w:r>
      <w:r>
        <w:rPr>
          <w:rFonts w:hint="eastAsia" w:ascii="Times New Roman" w:hAnsi="Times New Roman" w:cs="Times New Roman"/>
          <w:color w:val="000000" w:themeColor="text1"/>
          <w:sz w:val="24"/>
          <w:szCs w:val="24"/>
          <w14:textFill>
            <w14:solidFill>
              <w14:schemeClr w14:val="tx1"/>
            </w14:solidFill>
          </w14:textFill>
        </w:rPr>
        <w:t>.</w:t>
      </w:r>
    </w:p>
    <w:p w14:paraId="40F11749">
      <w:pPr>
        <w:rPr>
          <w:rFonts w:hint="eastAsia"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br w:type="page"/>
      </w:r>
    </w:p>
    <w:p w14:paraId="2A0C3A86">
      <w:pPr>
        <w:jc w:val="left"/>
        <w:rPr>
          <w:rFonts w:ascii="Times New Roman" w:hAnsi="Times New Roman" w:cs="Times New Roman"/>
          <w:b/>
          <w:bCs/>
          <w:sz w:val="24"/>
          <w:szCs w:val="24"/>
        </w:rPr>
      </w:pPr>
      <w:r>
        <w:rPr>
          <w:rFonts w:hint="eastAsia" w:ascii="Times New Roman" w:hAnsi="Times New Roman" w:cs="Times New Roman"/>
          <w:b/>
          <w:bCs/>
          <w:sz w:val="24"/>
          <w:szCs w:val="24"/>
        </w:rPr>
        <w:t>S</w:t>
      </w:r>
      <w:r>
        <w:rPr>
          <w:rFonts w:ascii="Times New Roman" w:hAnsi="Times New Roman" w:cs="Times New Roman"/>
          <w:b/>
          <w:bCs/>
          <w:sz w:val="24"/>
          <w:szCs w:val="24"/>
        </w:rPr>
        <w:t xml:space="preserve">ensitivity </w:t>
      </w:r>
      <w:r>
        <w:rPr>
          <w:rFonts w:hint="eastAsia" w:ascii="Times New Roman" w:hAnsi="Times New Roman" w:cs="Times New Roman"/>
          <w:b/>
          <w:bCs/>
          <w:sz w:val="24"/>
          <w:szCs w:val="24"/>
        </w:rPr>
        <w:t>A</w:t>
      </w:r>
      <w:r>
        <w:rPr>
          <w:rFonts w:ascii="Times New Roman" w:hAnsi="Times New Roman" w:cs="Times New Roman"/>
          <w:b/>
          <w:bCs/>
          <w:sz w:val="24"/>
          <w:szCs w:val="24"/>
        </w:rPr>
        <w:t>nalysis</w:t>
      </w:r>
    </w:p>
    <w:p w14:paraId="73BD56AE">
      <w:pPr>
        <w:jc w:val="left"/>
        <w:rPr>
          <w:rFonts w:ascii="Times New Roman" w:hAnsi="Times New Roman" w:cs="Times New Roman"/>
          <w:b/>
          <w:bCs/>
          <w:sz w:val="24"/>
          <w:szCs w:val="24"/>
        </w:rPr>
      </w:pPr>
      <w:r>
        <w:rPr>
          <w:rFonts w:ascii="Times New Roman" w:hAnsi="Times New Roman" w:cs="Times New Roman"/>
          <w:b/>
          <w:bCs/>
          <w:sz w:val="24"/>
          <w:szCs w:val="24"/>
        </w:rPr>
        <w:t>Demographic and Baseline Data</w:t>
      </w:r>
    </w:p>
    <w:tbl>
      <w:tblPr>
        <w:tblStyle w:val="18"/>
        <w:tblW w:w="892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5"/>
        <w:gridCol w:w="2821"/>
        <w:gridCol w:w="1620"/>
        <w:gridCol w:w="1611"/>
        <w:gridCol w:w="1638"/>
        <w:gridCol w:w="1054"/>
      </w:tblGrid>
      <w:tr w14:paraId="66DF3E62">
        <w:trPr>
          <w:jc w:val="center"/>
        </w:trPr>
        <w:tc>
          <w:tcPr>
            <w:tcW w:w="3006" w:type="dxa"/>
            <w:gridSpan w:val="2"/>
            <w:tcBorders>
              <w:top w:val="single" w:color="auto" w:sz="12" w:space="0"/>
              <w:bottom w:val="single" w:color="auto" w:sz="6" w:space="0"/>
            </w:tcBorders>
          </w:tcPr>
          <w:p w14:paraId="7D8224F7">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Characteristic</w:t>
            </w:r>
          </w:p>
        </w:tc>
        <w:tc>
          <w:tcPr>
            <w:tcW w:w="1620" w:type="dxa"/>
            <w:tcBorders>
              <w:top w:val="single" w:color="auto" w:sz="12" w:space="0"/>
              <w:bottom w:val="single" w:color="auto" w:sz="6" w:space="0"/>
            </w:tcBorders>
          </w:tcPr>
          <w:p w14:paraId="04D1043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Sham Group</w:t>
            </w:r>
          </w:p>
          <w:p w14:paraId="619BFF82">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(n=</w:t>
            </w:r>
            <w:r>
              <w:rPr>
                <w:rFonts w:hint="eastAsia" w:ascii="Times New Roman" w:hAnsi="Times New Roman" w:cs="Times New Roman"/>
                <w:sz w:val="24"/>
                <w:szCs w:val="24"/>
              </w:rPr>
              <w:t>39</w:t>
            </w:r>
            <w:r>
              <w:rPr>
                <w:rFonts w:ascii="Times New Roman" w:hAnsi="Times New Roman" w:cs="Times New Roman"/>
                <w:sz w:val="24"/>
                <w:szCs w:val="24"/>
              </w:rPr>
              <w:t>)</w:t>
            </w:r>
          </w:p>
        </w:tc>
        <w:tc>
          <w:tcPr>
            <w:tcW w:w="1611" w:type="dxa"/>
            <w:tcBorders>
              <w:top w:val="single" w:color="auto" w:sz="12" w:space="0"/>
              <w:bottom w:val="single" w:color="auto" w:sz="6" w:space="0"/>
            </w:tcBorders>
          </w:tcPr>
          <w:p w14:paraId="38A6014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PNS</w:t>
            </w:r>
            <w:r>
              <w:rPr>
                <w:rFonts w:hint="eastAsia" w:ascii="Times New Roman" w:hAnsi="Times New Roman" w:cs="Times New Roman"/>
                <w:sz w:val="24"/>
                <w:szCs w:val="24"/>
              </w:rPr>
              <w:t>-d</w:t>
            </w:r>
            <w:r>
              <w:rPr>
                <w:rFonts w:ascii="Times New Roman" w:hAnsi="Times New Roman" w:cs="Times New Roman"/>
                <w:sz w:val="24"/>
                <w:szCs w:val="24"/>
              </w:rPr>
              <w:t xml:space="preserve"> Group</w:t>
            </w:r>
          </w:p>
          <w:p w14:paraId="538C05F1">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(n=</w:t>
            </w:r>
            <w:r>
              <w:rPr>
                <w:rFonts w:hint="eastAsia" w:ascii="Times New Roman" w:hAnsi="Times New Roman" w:cs="Times New Roman"/>
                <w:sz w:val="24"/>
                <w:szCs w:val="24"/>
              </w:rPr>
              <w:t>38</w:t>
            </w:r>
            <w:r>
              <w:rPr>
                <w:rFonts w:ascii="Times New Roman" w:hAnsi="Times New Roman" w:cs="Times New Roman"/>
                <w:sz w:val="24"/>
                <w:szCs w:val="24"/>
              </w:rPr>
              <w:t>)</w:t>
            </w:r>
          </w:p>
        </w:tc>
        <w:tc>
          <w:tcPr>
            <w:tcW w:w="1638" w:type="dxa"/>
            <w:tcBorders>
              <w:top w:val="single" w:color="auto" w:sz="12" w:space="0"/>
              <w:bottom w:val="single" w:color="auto" w:sz="6" w:space="0"/>
            </w:tcBorders>
          </w:tcPr>
          <w:p w14:paraId="3DCCBFC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PNS</w:t>
            </w:r>
            <w:r>
              <w:rPr>
                <w:rFonts w:hint="eastAsia" w:ascii="Times New Roman" w:hAnsi="Times New Roman" w:cs="Times New Roman"/>
                <w:sz w:val="24"/>
                <w:szCs w:val="24"/>
              </w:rPr>
              <w:t>-</w:t>
            </w:r>
            <w:r>
              <w:rPr>
                <w:rFonts w:ascii="Times New Roman" w:hAnsi="Times New Roman" w:cs="Times New Roman"/>
                <w:sz w:val="24"/>
                <w:szCs w:val="24"/>
              </w:rPr>
              <w:t>p Group</w:t>
            </w:r>
          </w:p>
          <w:p w14:paraId="72E5E4D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(n=</w:t>
            </w:r>
            <w:r>
              <w:rPr>
                <w:rFonts w:hint="eastAsia" w:ascii="Times New Roman" w:hAnsi="Times New Roman" w:cs="Times New Roman"/>
                <w:sz w:val="24"/>
                <w:szCs w:val="24"/>
              </w:rPr>
              <w:t>37</w:t>
            </w:r>
            <w:r>
              <w:rPr>
                <w:rFonts w:ascii="Times New Roman" w:hAnsi="Times New Roman" w:cs="Times New Roman"/>
                <w:sz w:val="24"/>
                <w:szCs w:val="24"/>
              </w:rPr>
              <w:t>)</w:t>
            </w:r>
          </w:p>
        </w:tc>
        <w:tc>
          <w:tcPr>
            <w:tcW w:w="1054" w:type="dxa"/>
            <w:tcBorders>
              <w:top w:val="single" w:color="auto" w:sz="12" w:space="0"/>
              <w:bottom w:val="single" w:color="auto" w:sz="6" w:space="0"/>
            </w:tcBorders>
          </w:tcPr>
          <w:p w14:paraId="788A25F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i/>
                <w:iCs/>
                <w:sz w:val="24"/>
                <w:szCs w:val="24"/>
              </w:rPr>
              <w:t>P</w:t>
            </w:r>
            <w:r>
              <w:rPr>
                <w:rFonts w:ascii="Times New Roman" w:hAnsi="Times New Roman" w:cs="Times New Roman"/>
                <w:sz w:val="24"/>
                <w:szCs w:val="24"/>
              </w:rPr>
              <w:t>-Value</w:t>
            </w:r>
          </w:p>
        </w:tc>
      </w:tr>
      <w:tr w14:paraId="4036760C">
        <w:trPr>
          <w:jc w:val="center"/>
        </w:trPr>
        <w:tc>
          <w:tcPr>
            <w:tcW w:w="3006" w:type="dxa"/>
            <w:gridSpan w:val="2"/>
            <w:tcBorders>
              <w:top w:val="single" w:color="auto" w:sz="6" w:space="0"/>
              <w:bottom w:val="nil"/>
            </w:tcBorders>
          </w:tcPr>
          <w:p w14:paraId="1D6924B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Sex,</w:t>
            </w:r>
            <w:r>
              <w:rPr>
                <w:rFonts w:hint="eastAsia" w:ascii="Times New Roman" w:hAnsi="Times New Roman" w:cs="Times New Roman"/>
                <w:sz w:val="24"/>
                <w:szCs w:val="24"/>
              </w:rPr>
              <w:t xml:space="preserve"> </w:t>
            </w:r>
            <w:r>
              <w:rPr>
                <w:rFonts w:ascii="Times New Roman" w:hAnsi="Times New Roman" w:cs="Times New Roman"/>
                <w:sz w:val="24"/>
                <w:szCs w:val="24"/>
              </w:rPr>
              <w:t>male</w:t>
            </w:r>
            <w:r>
              <w:rPr>
                <w:rFonts w:hint="eastAsia" w:ascii="Times New Roman" w:hAnsi="Times New Roman" w:cs="Times New Roman"/>
                <w:sz w:val="24"/>
                <w:szCs w:val="24"/>
              </w:rPr>
              <w:t xml:space="preserve">, </w:t>
            </w:r>
            <w:r>
              <w:rPr>
                <w:rFonts w:ascii="Times New Roman" w:hAnsi="Times New Roman" w:cs="Times New Roman"/>
                <w:sz w:val="24"/>
                <w:szCs w:val="24"/>
              </w:rPr>
              <w:t>n (%)</w:t>
            </w:r>
          </w:p>
        </w:tc>
        <w:tc>
          <w:tcPr>
            <w:tcW w:w="1620" w:type="dxa"/>
            <w:tcBorders>
              <w:top w:val="single" w:color="auto" w:sz="6" w:space="0"/>
              <w:bottom w:val="nil"/>
            </w:tcBorders>
          </w:tcPr>
          <w:p w14:paraId="65B28EFE">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17 (4</w:t>
            </w:r>
            <w:r>
              <w:rPr>
                <w:rFonts w:hint="eastAsia" w:ascii="Times New Roman" w:hAnsi="Times New Roman" w:cs="Times New Roman"/>
                <w:sz w:val="24"/>
                <w:szCs w:val="24"/>
              </w:rPr>
              <w:t>3</w:t>
            </w:r>
            <w:r>
              <w:rPr>
                <w:rFonts w:ascii="Times New Roman" w:hAnsi="Times New Roman" w:cs="Times New Roman"/>
                <w:sz w:val="24"/>
                <w:szCs w:val="24"/>
              </w:rPr>
              <w:t>.</w:t>
            </w:r>
            <w:r>
              <w:rPr>
                <w:rFonts w:hint="eastAsia" w:ascii="Times New Roman" w:hAnsi="Times New Roman" w:cs="Times New Roman"/>
                <w:sz w:val="24"/>
                <w:szCs w:val="24"/>
              </w:rPr>
              <w:t>6</w:t>
            </w:r>
            <w:r>
              <w:rPr>
                <w:rFonts w:ascii="Times New Roman" w:hAnsi="Times New Roman" w:cs="Times New Roman"/>
                <w:sz w:val="24"/>
                <w:szCs w:val="24"/>
              </w:rPr>
              <w:t>)</w:t>
            </w:r>
          </w:p>
        </w:tc>
        <w:tc>
          <w:tcPr>
            <w:tcW w:w="1611" w:type="dxa"/>
            <w:tcBorders>
              <w:top w:val="single" w:color="auto" w:sz="6" w:space="0"/>
              <w:bottom w:val="nil"/>
            </w:tcBorders>
          </w:tcPr>
          <w:p w14:paraId="0E24928C">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3</w:t>
            </w:r>
            <w:r>
              <w:rPr>
                <w:rFonts w:ascii="Times New Roman" w:hAnsi="Times New Roman" w:cs="Times New Roman"/>
                <w:sz w:val="24"/>
                <w:szCs w:val="24"/>
              </w:rPr>
              <w:t xml:space="preserve"> (60</w:t>
            </w:r>
            <w:r>
              <w:rPr>
                <w:rFonts w:hint="eastAsia" w:ascii="Times New Roman" w:hAnsi="Times New Roman" w:cs="Times New Roman"/>
                <w:sz w:val="24"/>
                <w:szCs w:val="24"/>
              </w:rPr>
              <w:t>.5</w:t>
            </w:r>
            <w:r>
              <w:rPr>
                <w:rFonts w:ascii="Times New Roman" w:hAnsi="Times New Roman" w:cs="Times New Roman"/>
                <w:sz w:val="24"/>
                <w:szCs w:val="24"/>
              </w:rPr>
              <w:t>)</w:t>
            </w:r>
          </w:p>
        </w:tc>
        <w:tc>
          <w:tcPr>
            <w:tcW w:w="1638" w:type="dxa"/>
            <w:tcBorders>
              <w:top w:val="single" w:color="auto" w:sz="6" w:space="0"/>
              <w:bottom w:val="nil"/>
            </w:tcBorders>
          </w:tcPr>
          <w:p w14:paraId="2C16CA65">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7</w:t>
            </w:r>
            <w:r>
              <w:rPr>
                <w:rFonts w:ascii="Times New Roman" w:hAnsi="Times New Roman" w:cs="Times New Roman"/>
                <w:sz w:val="24"/>
                <w:szCs w:val="24"/>
              </w:rPr>
              <w:t xml:space="preserve"> (4</w:t>
            </w:r>
            <w:r>
              <w:rPr>
                <w:rFonts w:hint="eastAsia" w:ascii="Times New Roman" w:hAnsi="Times New Roman" w:cs="Times New Roman"/>
                <w:sz w:val="24"/>
                <w:szCs w:val="24"/>
              </w:rPr>
              <w:t>5.9</w:t>
            </w:r>
            <w:r>
              <w:rPr>
                <w:rFonts w:ascii="Times New Roman" w:hAnsi="Times New Roman" w:cs="Times New Roman"/>
                <w:sz w:val="24"/>
                <w:szCs w:val="24"/>
              </w:rPr>
              <w:t>)</w:t>
            </w:r>
          </w:p>
        </w:tc>
        <w:tc>
          <w:tcPr>
            <w:tcW w:w="1054" w:type="dxa"/>
            <w:tcBorders>
              <w:top w:val="single" w:color="auto" w:sz="6" w:space="0"/>
              <w:bottom w:val="nil"/>
            </w:tcBorders>
          </w:tcPr>
          <w:p w14:paraId="015F4DC0">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0.27</w:t>
            </w:r>
            <w:r>
              <w:rPr>
                <w:rFonts w:hint="eastAsia" w:ascii="Times New Roman" w:hAnsi="Times New Roman" w:cs="Times New Roman"/>
                <w:sz w:val="24"/>
                <w:szCs w:val="24"/>
              </w:rPr>
              <w:t>7</w:t>
            </w:r>
          </w:p>
        </w:tc>
      </w:tr>
      <w:tr w14:paraId="39584F3F">
        <w:trPr>
          <w:jc w:val="center"/>
        </w:trPr>
        <w:tc>
          <w:tcPr>
            <w:tcW w:w="3006" w:type="dxa"/>
            <w:gridSpan w:val="2"/>
            <w:tcBorders>
              <w:top w:val="nil"/>
            </w:tcBorders>
          </w:tcPr>
          <w:p w14:paraId="045B8627">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Age,</w:t>
            </w:r>
            <w:r>
              <w:rPr>
                <w:rFonts w:hint="eastAsia" w:ascii="Times New Roman" w:hAnsi="Times New Roman" w:cs="Times New Roman"/>
                <w:sz w:val="24"/>
                <w:szCs w:val="24"/>
              </w:rPr>
              <w:t xml:space="preserve"> </w:t>
            </w:r>
            <w:r>
              <w:rPr>
                <w:rFonts w:ascii="Times New Roman" w:hAnsi="Times New Roman" w:cs="Times New Roman"/>
                <w:sz w:val="24"/>
                <w:szCs w:val="24"/>
              </w:rPr>
              <w:t>y</w:t>
            </w:r>
          </w:p>
        </w:tc>
        <w:tc>
          <w:tcPr>
            <w:tcW w:w="1620" w:type="dxa"/>
            <w:tcBorders>
              <w:top w:val="nil"/>
            </w:tcBorders>
          </w:tcPr>
          <w:p w14:paraId="4636324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5</w:t>
            </w:r>
            <w:r>
              <w:rPr>
                <w:rFonts w:hint="eastAsia" w:ascii="Times New Roman" w:hAnsi="Times New Roman" w:cs="Times New Roman"/>
                <w:sz w:val="24"/>
                <w:szCs w:val="24"/>
              </w:rPr>
              <w:t>2</w:t>
            </w:r>
            <w:r>
              <w:rPr>
                <w:rFonts w:ascii="Times New Roman" w:hAnsi="Times New Roman" w:cs="Times New Roman"/>
                <w:sz w:val="24"/>
                <w:szCs w:val="24"/>
              </w:rPr>
              <w:t xml:space="preserve"> (</w:t>
            </w:r>
            <w:r>
              <w:rPr>
                <w:rFonts w:hint="eastAsia" w:ascii="Times New Roman" w:hAnsi="Times New Roman" w:cs="Times New Roman"/>
                <w:sz w:val="24"/>
                <w:szCs w:val="24"/>
              </w:rPr>
              <w:t>36, 61</w:t>
            </w:r>
            <w:r>
              <w:rPr>
                <w:rFonts w:ascii="Times New Roman" w:hAnsi="Times New Roman" w:cs="Times New Roman"/>
                <w:sz w:val="24"/>
                <w:szCs w:val="24"/>
              </w:rPr>
              <w:t>)</w:t>
            </w:r>
          </w:p>
        </w:tc>
        <w:tc>
          <w:tcPr>
            <w:tcW w:w="1611" w:type="dxa"/>
            <w:tcBorders>
              <w:top w:val="nil"/>
            </w:tcBorders>
          </w:tcPr>
          <w:p w14:paraId="28348D4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5</w:t>
            </w:r>
            <w:r>
              <w:rPr>
                <w:rFonts w:hint="eastAsia" w:ascii="Times New Roman" w:hAnsi="Times New Roman" w:cs="Times New Roman"/>
                <w:sz w:val="24"/>
                <w:szCs w:val="24"/>
              </w:rPr>
              <w:t>5</w:t>
            </w:r>
            <w:r>
              <w:rPr>
                <w:rFonts w:ascii="Times New Roman" w:hAnsi="Times New Roman" w:cs="Times New Roman"/>
                <w:sz w:val="24"/>
                <w:szCs w:val="24"/>
              </w:rPr>
              <w:t xml:space="preserve"> (</w:t>
            </w:r>
            <w:r>
              <w:rPr>
                <w:rFonts w:hint="eastAsia" w:ascii="Times New Roman" w:hAnsi="Times New Roman" w:cs="Times New Roman"/>
                <w:sz w:val="24"/>
                <w:szCs w:val="24"/>
              </w:rPr>
              <w:t>45, 61</w:t>
            </w:r>
            <w:r>
              <w:rPr>
                <w:rFonts w:ascii="Times New Roman" w:hAnsi="Times New Roman" w:cs="Times New Roman"/>
                <w:sz w:val="24"/>
                <w:szCs w:val="24"/>
              </w:rPr>
              <w:t>)</w:t>
            </w:r>
          </w:p>
        </w:tc>
        <w:tc>
          <w:tcPr>
            <w:tcW w:w="1638" w:type="dxa"/>
            <w:tcBorders>
              <w:top w:val="nil"/>
            </w:tcBorders>
          </w:tcPr>
          <w:p w14:paraId="031D1725">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53 (37, 64</w:t>
            </w:r>
            <w:r>
              <w:rPr>
                <w:rFonts w:ascii="Times New Roman" w:hAnsi="Times New Roman" w:cs="Times New Roman"/>
                <w:sz w:val="24"/>
                <w:szCs w:val="24"/>
              </w:rPr>
              <w:t>)</w:t>
            </w:r>
          </w:p>
        </w:tc>
        <w:tc>
          <w:tcPr>
            <w:tcW w:w="1054" w:type="dxa"/>
            <w:tcBorders>
              <w:top w:val="nil"/>
            </w:tcBorders>
          </w:tcPr>
          <w:p w14:paraId="0E0D8FF4">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667</w:t>
            </w:r>
          </w:p>
        </w:tc>
      </w:tr>
      <w:tr w14:paraId="1F8AB844">
        <w:trPr>
          <w:jc w:val="center"/>
        </w:trPr>
        <w:tc>
          <w:tcPr>
            <w:tcW w:w="3006" w:type="dxa"/>
            <w:gridSpan w:val="2"/>
          </w:tcPr>
          <w:p w14:paraId="0BE4F8E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BMI,</w:t>
            </w:r>
            <w:r>
              <w:rPr>
                <w:rFonts w:hint="eastAsia" w:ascii="Times New Roman" w:hAnsi="Times New Roman" w:cs="Times New Roman"/>
                <w:sz w:val="24"/>
                <w:szCs w:val="24"/>
              </w:rPr>
              <w:t xml:space="preserve"> </w:t>
            </w:r>
            <w:r>
              <w:rPr>
                <w:rFonts w:ascii="Times New Roman" w:hAnsi="Times New Roman" w:cs="Times New Roman"/>
                <w:sz w:val="24"/>
                <w:szCs w:val="24"/>
              </w:rPr>
              <w:t>kg m</w:t>
            </w:r>
            <w:r>
              <w:rPr>
                <w:rFonts w:ascii="Times New Roman" w:hAnsi="Times New Roman" w:cs="Times New Roman"/>
                <w:sz w:val="24"/>
                <w:szCs w:val="24"/>
                <w:vertAlign w:val="superscript"/>
              </w:rPr>
              <w:t>-2</w:t>
            </w:r>
          </w:p>
        </w:tc>
        <w:tc>
          <w:tcPr>
            <w:tcW w:w="1620" w:type="dxa"/>
          </w:tcPr>
          <w:p w14:paraId="6A2EA284">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24.</w:t>
            </w:r>
            <w:r>
              <w:rPr>
                <w:rFonts w:hint="eastAsia" w:ascii="Times New Roman" w:hAnsi="Times New Roman" w:cs="Times New Roman"/>
                <w:sz w:val="24"/>
                <w:szCs w:val="24"/>
              </w:rPr>
              <w:t>3</w:t>
            </w:r>
            <w:r>
              <w:rPr>
                <w:rFonts w:ascii="Times New Roman" w:hAnsi="Times New Roman" w:cs="Times New Roman"/>
                <w:sz w:val="24"/>
                <w:szCs w:val="24"/>
              </w:rPr>
              <w:t xml:space="preserve"> </w:t>
            </w:r>
            <w:r>
              <w:rPr>
                <w:rStyle w:val="20"/>
                <w:rFonts w:hint="default" w:ascii="Times New Roman" w:hAnsi="Times New Roman" w:eastAsia="Segoe UI" w:cs="Times New Roman"/>
                <w:b w:val="0"/>
                <w:bCs w:val="0"/>
                <w:i w:val="0"/>
                <w:iCs w:val="0"/>
                <w:caps w:val="0"/>
                <w:color w:val="404040"/>
                <w:spacing w:val="0"/>
                <w:sz w:val="24"/>
                <w:szCs w:val="24"/>
                <w:shd w:val="clear" w:fill="FFFFFF"/>
              </w:rPr>
              <w:t>±</w:t>
            </w:r>
            <w:r>
              <w:rPr>
                <w:rStyle w:val="20"/>
                <w:rFonts w:hint="eastAsia" w:ascii="Times New Roman" w:hAnsi="Times New Roman" w:eastAsia="宋体" w:cs="Times New Roman"/>
                <w:b w:val="0"/>
                <w:bCs w:val="0"/>
                <w:i w:val="0"/>
                <w:iCs w:val="0"/>
                <w:caps w:val="0"/>
                <w:color w:val="404040"/>
                <w:spacing w:val="0"/>
                <w:sz w:val="24"/>
                <w:szCs w:val="24"/>
                <w:shd w:val="clear" w:fill="FFFFFF"/>
                <w:lang w:val="en-US" w:eastAsia="zh-CN"/>
              </w:rPr>
              <w:t xml:space="preserve"> </w:t>
            </w:r>
            <w:r>
              <w:rPr>
                <w:rFonts w:ascii="Times New Roman" w:hAnsi="Times New Roman" w:cs="Times New Roman"/>
                <w:sz w:val="24"/>
                <w:szCs w:val="24"/>
              </w:rPr>
              <w:t>3.7</w:t>
            </w:r>
          </w:p>
        </w:tc>
        <w:tc>
          <w:tcPr>
            <w:tcW w:w="1611" w:type="dxa"/>
          </w:tcPr>
          <w:p w14:paraId="1A1D9CE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 xml:space="preserve">24.3 </w:t>
            </w:r>
            <w:r>
              <w:rPr>
                <w:rStyle w:val="20"/>
                <w:rFonts w:hint="default" w:ascii="Times New Roman" w:hAnsi="Times New Roman" w:eastAsia="Segoe UI" w:cs="Times New Roman"/>
                <w:b w:val="0"/>
                <w:bCs w:val="0"/>
                <w:i w:val="0"/>
                <w:iCs w:val="0"/>
                <w:caps w:val="0"/>
                <w:color w:val="404040"/>
                <w:spacing w:val="0"/>
                <w:sz w:val="24"/>
                <w:szCs w:val="24"/>
                <w:shd w:val="clear" w:fill="FFFFFF"/>
              </w:rPr>
              <w:t>±</w:t>
            </w:r>
            <w:r>
              <w:rPr>
                <w:rStyle w:val="20"/>
                <w:rFonts w:hint="eastAsia" w:ascii="Times New Roman" w:hAnsi="Times New Roman" w:eastAsia="宋体" w:cs="Times New Roman"/>
                <w:b w:val="0"/>
                <w:bCs w:val="0"/>
                <w:i w:val="0"/>
                <w:iCs w:val="0"/>
                <w:caps w:val="0"/>
                <w:color w:val="404040"/>
                <w:spacing w:val="0"/>
                <w:sz w:val="24"/>
                <w:szCs w:val="24"/>
                <w:shd w:val="clear" w:fill="FFFFFF"/>
                <w:lang w:val="en-US" w:eastAsia="zh-CN"/>
              </w:rPr>
              <w:t xml:space="preserve"> </w:t>
            </w:r>
            <w:r>
              <w:rPr>
                <w:rFonts w:ascii="Times New Roman" w:hAnsi="Times New Roman" w:cs="Times New Roman"/>
                <w:sz w:val="24"/>
                <w:szCs w:val="24"/>
              </w:rPr>
              <w:t>2.</w:t>
            </w:r>
            <w:r>
              <w:rPr>
                <w:rFonts w:hint="eastAsia" w:ascii="Times New Roman" w:hAnsi="Times New Roman" w:cs="Times New Roman"/>
                <w:sz w:val="24"/>
                <w:szCs w:val="24"/>
              </w:rPr>
              <w:t>8</w:t>
            </w:r>
          </w:p>
        </w:tc>
        <w:tc>
          <w:tcPr>
            <w:tcW w:w="1638" w:type="dxa"/>
          </w:tcPr>
          <w:p w14:paraId="7D197341">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6</w:t>
            </w:r>
            <w:r>
              <w:rPr>
                <w:rFonts w:ascii="Times New Roman" w:hAnsi="Times New Roman" w:cs="Times New Roman"/>
                <w:sz w:val="24"/>
                <w:szCs w:val="24"/>
              </w:rPr>
              <w:t xml:space="preserve"> </w:t>
            </w:r>
            <w:r>
              <w:rPr>
                <w:rStyle w:val="20"/>
                <w:rFonts w:hint="default" w:ascii="Times New Roman" w:hAnsi="Times New Roman" w:eastAsia="Segoe UI" w:cs="Times New Roman"/>
                <w:b w:val="0"/>
                <w:bCs w:val="0"/>
                <w:i w:val="0"/>
                <w:iCs w:val="0"/>
                <w:caps w:val="0"/>
                <w:color w:val="404040"/>
                <w:spacing w:val="0"/>
                <w:sz w:val="24"/>
                <w:szCs w:val="24"/>
                <w:shd w:val="clear" w:fill="FFFFFF"/>
              </w:rPr>
              <w:t>±</w:t>
            </w:r>
            <w:r>
              <w:rPr>
                <w:rStyle w:val="20"/>
                <w:rFonts w:hint="eastAsia" w:ascii="Times New Roman" w:hAnsi="Times New Roman" w:eastAsia="宋体" w:cs="Times New Roman"/>
                <w:b w:val="0"/>
                <w:bCs w:val="0"/>
                <w:i w:val="0"/>
                <w:iCs w:val="0"/>
                <w:caps w:val="0"/>
                <w:color w:val="404040"/>
                <w:spacing w:val="0"/>
                <w:sz w:val="24"/>
                <w:szCs w:val="24"/>
                <w:shd w:val="clear" w:fill="FFFFFF"/>
                <w:lang w:val="en-US" w:eastAsia="zh-CN"/>
              </w:rPr>
              <w:t xml:space="preserve"> </w:t>
            </w:r>
            <w:r>
              <w:rPr>
                <w:rFonts w:hint="eastAsia" w:ascii="Times New Roman" w:hAnsi="Times New Roman" w:cs="Times New Roman"/>
                <w:sz w:val="24"/>
                <w:szCs w:val="24"/>
              </w:rPr>
              <w:t>2.8</w:t>
            </w:r>
          </w:p>
        </w:tc>
        <w:tc>
          <w:tcPr>
            <w:tcW w:w="1054" w:type="dxa"/>
          </w:tcPr>
          <w:p w14:paraId="546771EF">
            <w:pPr>
              <w:kinsoku w:val="0"/>
              <w:overflowPunct w:val="0"/>
              <w:autoSpaceDE w:val="0"/>
              <w:autoSpaceDN w:val="0"/>
              <w:adjustRightInd w:val="0"/>
              <w:snapToGrid w:val="0"/>
              <w:spacing w:line="360" w:lineRule="auto"/>
              <w:rPr>
                <w:rFonts w:ascii="Times New Roman" w:hAnsi="Times New Roman" w:cs="Times New Roman"/>
                <w:sz w:val="24"/>
                <w:szCs w:val="24"/>
                <w:highlight w:val="green"/>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27</w:t>
            </w:r>
          </w:p>
        </w:tc>
      </w:tr>
      <w:tr w14:paraId="31911916">
        <w:trPr>
          <w:jc w:val="center"/>
        </w:trPr>
        <w:tc>
          <w:tcPr>
            <w:tcW w:w="3006" w:type="dxa"/>
            <w:gridSpan w:val="2"/>
          </w:tcPr>
          <w:p w14:paraId="27CBC56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Smoker,</w:t>
            </w:r>
            <w:r>
              <w:rPr>
                <w:rFonts w:hint="eastAsia" w:ascii="Times New Roman" w:hAnsi="Times New Roman" w:cs="Times New Roman"/>
                <w:sz w:val="24"/>
                <w:szCs w:val="24"/>
              </w:rPr>
              <w:t xml:space="preserve"> </w:t>
            </w:r>
            <w:r>
              <w:rPr>
                <w:rFonts w:ascii="Times New Roman" w:hAnsi="Times New Roman" w:cs="Times New Roman"/>
                <w:sz w:val="24"/>
                <w:szCs w:val="24"/>
              </w:rPr>
              <w:t>n (%)</w:t>
            </w:r>
          </w:p>
        </w:tc>
        <w:tc>
          <w:tcPr>
            <w:tcW w:w="1620" w:type="dxa"/>
          </w:tcPr>
          <w:p w14:paraId="4F60927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7 (17.</w:t>
            </w:r>
            <w:r>
              <w:rPr>
                <w:rFonts w:hint="eastAsia" w:ascii="Times New Roman" w:hAnsi="Times New Roman" w:cs="Times New Roman"/>
                <w:sz w:val="24"/>
                <w:szCs w:val="24"/>
              </w:rPr>
              <w:t>9</w:t>
            </w:r>
            <w:r>
              <w:rPr>
                <w:rFonts w:ascii="Times New Roman" w:hAnsi="Times New Roman" w:cs="Times New Roman"/>
                <w:sz w:val="24"/>
                <w:szCs w:val="24"/>
              </w:rPr>
              <w:t>)</w:t>
            </w:r>
          </w:p>
        </w:tc>
        <w:tc>
          <w:tcPr>
            <w:tcW w:w="1611" w:type="dxa"/>
          </w:tcPr>
          <w:p w14:paraId="46E0238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12 (3</w:t>
            </w:r>
            <w:r>
              <w:rPr>
                <w:rFonts w:hint="eastAsia" w:ascii="Times New Roman" w:hAnsi="Times New Roman" w:cs="Times New Roman"/>
                <w:sz w:val="24"/>
                <w:szCs w:val="24"/>
              </w:rPr>
              <w:t>1.6</w:t>
            </w:r>
            <w:r>
              <w:rPr>
                <w:rFonts w:ascii="Times New Roman" w:hAnsi="Times New Roman" w:cs="Times New Roman"/>
                <w:sz w:val="24"/>
                <w:szCs w:val="24"/>
              </w:rPr>
              <w:t>)</w:t>
            </w:r>
          </w:p>
        </w:tc>
        <w:tc>
          <w:tcPr>
            <w:tcW w:w="1638" w:type="dxa"/>
          </w:tcPr>
          <w:p w14:paraId="1FC06171">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8</w:t>
            </w:r>
            <w:r>
              <w:rPr>
                <w:rFonts w:ascii="Times New Roman" w:hAnsi="Times New Roman" w:cs="Times New Roman"/>
                <w:sz w:val="24"/>
                <w:szCs w:val="24"/>
              </w:rPr>
              <w:t xml:space="preserve"> (2</w:t>
            </w:r>
            <w:r>
              <w:rPr>
                <w:rFonts w:hint="eastAsia" w:ascii="Times New Roman" w:hAnsi="Times New Roman" w:cs="Times New Roman"/>
                <w:sz w:val="24"/>
                <w:szCs w:val="24"/>
              </w:rPr>
              <w:t>1</w:t>
            </w:r>
            <w:r>
              <w:rPr>
                <w:rFonts w:ascii="Times New Roman" w:hAnsi="Times New Roman" w:cs="Times New Roman"/>
                <w:sz w:val="24"/>
                <w:szCs w:val="24"/>
              </w:rPr>
              <w:t>.</w:t>
            </w:r>
            <w:r>
              <w:rPr>
                <w:rFonts w:hint="eastAsia" w:ascii="Times New Roman" w:hAnsi="Times New Roman" w:cs="Times New Roman"/>
                <w:sz w:val="24"/>
                <w:szCs w:val="24"/>
              </w:rPr>
              <w:t>6</w:t>
            </w:r>
            <w:r>
              <w:rPr>
                <w:rFonts w:ascii="Times New Roman" w:hAnsi="Times New Roman" w:cs="Times New Roman"/>
                <w:sz w:val="24"/>
                <w:szCs w:val="24"/>
              </w:rPr>
              <w:t>)</w:t>
            </w:r>
          </w:p>
        </w:tc>
        <w:tc>
          <w:tcPr>
            <w:tcW w:w="1054" w:type="dxa"/>
          </w:tcPr>
          <w:p w14:paraId="3266ECA4">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349</w:t>
            </w:r>
          </w:p>
        </w:tc>
      </w:tr>
      <w:tr w14:paraId="7104DA51">
        <w:trPr>
          <w:jc w:val="center"/>
        </w:trPr>
        <w:tc>
          <w:tcPr>
            <w:tcW w:w="3006" w:type="dxa"/>
            <w:gridSpan w:val="2"/>
          </w:tcPr>
          <w:p w14:paraId="267C1BB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Alcohol drinker,</w:t>
            </w:r>
            <w:r>
              <w:rPr>
                <w:rFonts w:hint="eastAsia" w:ascii="Times New Roman" w:hAnsi="Times New Roman" w:cs="Times New Roman"/>
                <w:sz w:val="24"/>
                <w:szCs w:val="24"/>
              </w:rPr>
              <w:t xml:space="preserve"> </w:t>
            </w:r>
            <w:r>
              <w:rPr>
                <w:rFonts w:ascii="Times New Roman" w:hAnsi="Times New Roman" w:cs="Times New Roman"/>
                <w:sz w:val="24"/>
                <w:szCs w:val="24"/>
              </w:rPr>
              <w:t>n (%)</w:t>
            </w:r>
          </w:p>
        </w:tc>
        <w:tc>
          <w:tcPr>
            <w:tcW w:w="1620" w:type="dxa"/>
          </w:tcPr>
          <w:p w14:paraId="0240E4B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12 (30</w:t>
            </w:r>
            <w:r>
              <w:rPr>
                <w:rFonts w:hint="eastAsia" w:ascii="Times New Roman" w:hAnsi="Times New Roman" w:cs="Times New Roman"/>
                <w:sz w:val="24"/>
                <w:szCs w:val="24"/>
              </w:rPr>
              <w:t>.8</w:t>
            </w:r>
            <w:r>
              <w:rPr>
                <w:rFonts w:ascii="Times New Roman" w:hAnsi="Times New Roman" w:cs="Times New Roman"/>
                <w:sz w:val="24"/>
                <w:szCs w:val="24"/>
              </w:rPr>
              <w:t>)</w:t>
            </w:r>
          </w:p>
        </w:tc>
        <w:tc>
          <w:tcPr>
            <w:tcW w:w="1611" w:type="dxa"/>
          </w:tcPr>
          <w:p w14:paraId="0E93567E">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8 (2</w:t>
            </w:r>
            <w:r>
              <w:rPr>
                <w:rFonts w:hint="eastAsia" w:ascii="Times New Roman" w:hAnsi="Times New Roman" w:cs="Times New Roman"/>
                <w:sz w:val="24"/>
                <w:szCs w:val="24"/>
              </w:rPr>
              <w:t>1.1</w:t>
            </w:r>
            <w:r>
              <w:rPr>
                <w:rFonts w:ascii="Times New Roman" w:hAnsi="Times New Roman" w:cs="Times New Roman"/>
                <w:sz w:val="24"/>
                <w:szCs w:val="24"/>
              </w:rPr>
              <w:t>)</w:t>
            </w:r>
          </w:p>
        </w:tc>
        <w:tc>
          <w:tcPr>
            <w:tcW w:w="1638" w:type="dxa"/>
          </w:tcPr>
          <w:p w14:paraId="4569C59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11 (2</w:t>
            </w:r>
            <w:r>
              <w:rPr>
                <w:rFonts w:hint="eastAsia" w:ascii="Times New Roman" w:hAnsi="Times New Roman" w:cs="Times New Roman"/>
                <w:sz w:val="24"/>
                <w:szCs w:val="24"/>
              </w:rPr>
              <w:t>9</w:t>
            </w:r>
            <w:r>
              <w:rPr>
                <w:rFonts w:ascii="Times New Roman" w:hAnsi="Times New Roman" w:cs="Times New Roman"/>
                <w:sz w:val="24"/>
                <w:szCs w:val="24"/>
              </w:rPr>
              <w:t>.</w:t>
            </w:r>
            <w:r>
              <w:rPr>
                <w:rFonts w:hint="eastAsia" w:ascii="Times New Roman" w:hAnsi="Times New Roman" w:cs="Times New Roman"/>
                <w:sz w:val="24"/>
                <w:szCs w:val="24"/>
              </w:rPr>
              <w:t>7</w:t>
            </w:r>
            <w:r>
              <w:rPr>
                <w:rFonts w:ascii="Times New Roman" w:hAnsi="Times New Roman" w:cs="Times New Roman"/>
                <w:sz w:val="24"/>
                <w:szCs w:val="24"/>
              </w:rPr>
              <w:t>)</w:t>
            </w:r>
          </w:p>
        </w:tc>
        <w:tc>
          <w:tcPr>
            <w:tcW w:w="1054" w:type="dxa"/>
          </w:tcPr>
          <w:p w14:paraId="05CEFE77">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0.5</w:t>
            </w:r>
            <w:r>
              <w:rPr>
                <w:rFonts w:hint="eastAsia" w:ascii="Times New Roman" w:hAnsi="Times New Roman" w:cs="Times New Roman"/>
                <w:sz w:val="24"/>
                <w:szCs w:val="24"/>
              </w:rPr>
              <w:t>7</w:t>
            </w:r>
            <w:r>
              <w:rPr>
                <w:rFonts w:ascii="Times New Roman" w:hAnsi="Times New Roman" w:cs="Times New Roman"/>
                <w:sz w:val="24"/>
                <w:szCs w:val="24"/>
              </w:rPr>
              <w:t>8</w:t>
            </w:r>
          </w:p>
        </w:tc>
      </w:tr>
      <w:tr w14:paraId="49787761">
        <w:trPr>
          <w:jc w:val="center"/>
        </w:trPr>
        <w:tc>
          <w:tcPr>
            <w:tcW w:w="3006" w:type="dxa"/>
            <w:gridSpan w:val="2"/>
          </w:tcPr>
          <w:p w14:paraId="62385361">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Medical history,</w:t>
            </w:r>
            <w:r>
              <w:rPr>
                <w:rFonts w:hint="eastAsia" w:ascii="Times New Roman" w:hAnsi="Times New Roman" w:cs="Times New Roman"/>
                <w:sz w:val="24"/>
                <w:szCs w:val="24"/>
              </w:rPr>
              <w:t xml:space="preserve"> </w:t>
            </w:r>
            <w:r>
              <w:rPr>
                <w:rFonts w:ascii="Times New Roman" w:hAnsi="Times New Roman" w:cs="Times New Roman"/>
                <w:sz w:val="24"/>
                <w:szCs w:val="24"/>
              </w:rPr>
              <w:t>n (%)</w:t>
            </w:r>
          </w:p>
        </w:tc>
        <w:tc>
          <w:tcPr>
            <w:tcW w:w="1620" w:type="dxa"/>
          </w:tcPr>
          <w:p w14:paraId="25E3971E">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11" w:type="dxa"/>
          </w:tcPr>
          <w:p w14:paraId="27291C70">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38" w:type="dxa"/>
          </w:tcPr>
          <w:p w14:paraId="6F34B38D">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054" w:type="dxa"/>
          </w:tcPr>
          <w:p w14:paraId="53D91145">
            <w:pPr>
              <w:kinsoku w:val="0"/>
              <w:overflowPunct w:val="0"/>
              <w:autoSpaceDE w:val="0"/>
              <w:autoSpaceDN w:val="0"/>
              <w:adjustRightInd w:val="0"/>
              <w:snapToGrid w:val="0"/>
              <w:spacing w:line="360" w:lineRule="auto"/>
              <w:rPr>
                <w:rFonts w:ascii="Times New Roman" w:hAnsi="Times New Roman" w:cs="Times New Roman"/>
                <w:sz w:val="24"/>
                <w:szCs w:val="24"/>
              </w:rPr>
            </w:pPr>
          </w:p>
        </w:tc>
      </w:tr>
      <w:tr w14:paraId="45FAC84A">
        <w:trPr>
          <w:jc w:val="center"/>
        </w:trPr>
        <w:tc>
          <w:tcPr>
            <w:tcW w:w="3006" w:type="dxa"/>
            <w:gridSpan w:val="2"/>
          </w:tcPr>
          <w:p w14:paraId="2D88B2FC">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Surgical history</w:t>
            </w:r>
          </w:p>
        </w:tc>
        <w:tc>
          <w:tcPr>
            <w:tcW w:w="1620" w:type="dxa"/>
          </w:tcPr>
          <w:p w14:paraId="704732D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22 (5</w:t>
            </w:r>
            <w:r>
              <w:rPr>
                <w:rFonts w:hint="eastAsia" w:ascii="Times New Roman" w:hAnsi="Times New Roman" w:cs="Times New Roman"/>
                <w:sz w:val="24"/>
                <w:szCs w:val="24"/>
              </w:rPr>
              <w:t>6.4</w:t>
            </w:r>
            <w:r>
              <w:rPr>
                <w:rFonts w:ascii="Times New Roman" w:hAnsi="Times New Roman" w:cs="Times New Roman"/>
                <w:sz w:val="24"/>
                <w:szCs w:val="24"/>
              </w:rPr>
              <w:t>)</w:t>
            </w:r>
          </w:p>
        </w:tc>
        <w:tc>
          <w:tcPr>
            <w:tcW w:w="1611" w:type="dxa"/>
          </w:tcPr>
          <w:p w14:paraId="7676D612">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6</w:t>
            </w:r>
            <w:r>
              <w:rPr>
                <w:rFonts w:ascii="Times New Roman" w:hAnsi="Times New Roman" w:cs="Times New Roman"/>
                <w:sz w:val="24"/>
                <w:szCs w:val="24"/>
              </w:rPr>
              <w:t xml:space="preserve"> (42.</w:t>
            </w:r>
            <w:r>
              <w:rPr>
                <w:rFonts w:hint="eastAsia" w:ascii="Times New Roman" w:hAnsi="Times New Roman" w:cs="Times New Roman"/>
                <w:sz w:val="24"/>
                <w:szCs w:val="24"/>
              </w:rPr>
              <w:t>1</w:t>
            </w:r>
            <w:r>
              <w:rPr>
                <w:rFonts w:ascii="Times New Roman" w:hAnsi="Times New Roman" w:cs="Times New Roman"/>
                <w:sz w:val="24"/>
                <w:szCs w:val="24"/>
              </w:rPr>
              <w:t>)</w:t>
            </w:r>
          </w:p>
        </w:tc>
        <w:tc>
          <w:tcPr>
            <w:tcW w:w="1638" w:type="dxa"/>
          </w:tcPr>
          <w:p w14:paraId="47FF5A90">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19</w:t>
            </w:r>
            <w:r>
              <w:rPr>
                <w:rFonts w:ascii="Times New Roman" w:hAnsi="Times New Roman" w:cs="Times New Roman"/>
                <w:sz w:val="24"/>
                <w:szCs w:val="24"/>
              </w:rPr>
              <w:t xml:space="preserve"> (5</w:t>
            </w:r>
            <w:r>
              <w:rPr>
                <w:rFonts w:hint="eastAsia" w:ascii="Times New Roman" w:hAnsi="Times New Roman" w:cs="Times New Roman"/>
                <w:sz w:val="24"/>
                <w:szCs w:val="24"/>
              </w:rPr>
              <w:t>1.4</w:t>
            </w:r>
            <w:r>
              <w:rPr>
                <w:rFonts w:ascii="Times New Roman" w:hAnsi="Times New Roman" w:cs="Times New Roman"/>
                <w:sz w:val="24"/>
                <w:szCs w:val="24"/>
              </w:rPr>
              <w:t>)</w:t>
            </w:r>
          </w:p>
        </w:tc>
        <w:tc>
          <w:tcPr>
            <w:tcW w:w="1054" w:type="dxa"/>
          </w:tcPr>
          <w:p w14:paraId="2A42210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446</w:t>
            </w:r>
          </w:p>
        </w:tc>
      </w:tr>
      <w:tr w14:paraId="1084F4AF">
        <w:trPr>
          <w:jc w:val="center"/>
        </w:trPr>
        <w:tc>
          <w:tcPr>
            <w:tcW w:w="3006" w:type="dxa"/>
            <w:gridSpan w:val="2"/>
          </w:tcPr>
          <w:p w14:paraId="40E28D2F">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Radiotherapy</w:t>
            </w:r>
            <w:r>
              <w:rPr>
                <w:rFonts w:hint="eastAsia" w:ascii="Times New Roman" w:hAnsi="Times New Roman" w:cs="Times New Roman"/>
                <w:sz w:val="24"/>
                <w:szCs w:val="24"/>
              </w:rPr>
              <w:t xml:space="preserve"> </w:t>
            </w:r>
            <w:r>
              <w:rPr>
                <w:rFonts w:ascii="Times New Roman" w:hAnsi="Times New Roman" w:cs="Times New Roman"/>
                <w:sz w:val="24"/>
                <w:szCs w:val="24"/>
              </w:rPr>
              <w:t>and/or chemotherapy</w:t>
            </w:r>
          </w:p>
        </w:tc>
        <w:tc>
          <w:tcPr>
            <w:tcW w:w="1620" w:type="dxa"/>
          </w:tcPr>
          <w:p w14:paraId="4E4F16C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4 (10</w:t>
            </w:r>
            <w:r>
              <w:rPr>
                <w:rFonts w:hint="eastAsia" w:ascii="Times New Roman" w:hAnsi="Times New Roman" w:cs="Times New Roman"/>
                <w:sz w:val="24"/>
                <w:szCs w:val="24"/>
              </w:rPr>
              <w:t>.3</w:t>
            </w:r>
            <w:r>
              <w:rPr>
                <w:rFonts w:ascii="Times New Roman" w:hAnsi="Times New Roman" w:cs="Times New Roman"/>
                <w:sz w:val="24"/>
                <w:szCs w:val="24"/>
              </w:rPr>
              <w:t>)</w:t>
            </w:r>
          </w:p>
        </w:tc>
        <w:tc>
          <w:tcPr>
            <w:tcW w:w="1611" w:type="dxa"/>
          </w:tcPr>
          <w:p w14:paraId="4B2A57F7">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5 (1</w:t>
            </w:r>
            <w:r>
              <w:rPr>
                <w:rFonts w:hint="eastAsia" w:ascii="Times New Roman" w:hAnsi="Times New Roman" w:cs="Times New Roman"/>
                <w:sz w:val="24"/>
                <w:szCs w:val="24"/>
              </w:rPr>
              <w:t>3</w:t>
            </w:r>
            <w:r>
              <w:rPr>
                <w:rFonts w:ascii="Times New Roman" w:hAnsi="Times New Roman" w:cs="Times New Roman"/>
                <w:sz w:val="24"/>
                <w:szCs w:val="24"/>
              </w:rPr>
              <w:t>.</w:t>
            </w:r>
            <w:r>
              <w:rPr>
                <w:rFonts w:hint="eastAsia" w:ascii="Times New Roman" w:hAnsi="Times New Roman" w:cs="Times New Roman"/>
                <w:sz w:val="24"/>
                <w:szCs w:val="24"/>
              </w:rPr>
              <w:t>2</w:t>
            </w:r>
            <w:r>
              <w:rPr>
                <w:rFonts w:ascii="Times New Roman" w:hAnsi="Times New Roman" w:cs="Times New Roman"/>
                <w:sz w:val="24"/>
                <w:szCs w:val="24"/>
              </w:rPr>
              <w:t>)</w:t>
            </w:r>
          </w:p>
        </w:tc>
        <w:tc>
          <w:tcPr>
            <w:tcW w:w="1638" w:type="dxa"/>
          </w:tcPr>
          <w:p w14:paraId="327D7FF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9</w:t>
            </w:r>
            <w:r>
              <w:rPr>
                <w:rFonts w:ascii="Times New Roman" w:hAnsi="Times New Roman" w:cs="Times New Roman"/>
                <w:sz w:val="24"/>
                <w:szCs w:val="24"/>
              </w:rPr>
              <w:t xml:space="preserve"> (2</w:t>
            </w:r>
            <w:r>
              <w:rPr>
                <w:rFonts w:hint="eastAsia" w:ascii="Times New Roman" w:hAnsi="Times New Roman" w:cs="Times New Roman"/>
                <w:sz w:val="24"/>
                <w:szCs w:val="24"/>
              </w:rPr>
              <w:t>4.3</w:t>
            </w:r>
            <w:r>
              <w:rPr>
                <w:rFonts w:ascii="Times New Roman" w:hAnsi="Times New Roman" w:cs="Times New Roman"/>
                <w:sz w:val="24"/>
                <w:szCs w:val="24"/>
              </w:rPr>
              <w:t>)</w:t>
            </w:r>
          </w:p>
        </w:tc>
        <w:tc>
          <w:tcPr>
            <w:tcW w:w="1054" w:type="dxa"/>
          </w:tcPr>
          <w:p w14:paraId="13A3DDE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210</w:t>
            </w:r>
          </w:p>
        </w:tc>
      </w:tr>
      <w:tr w14:paraId="7FA4101E">
        <w:trPr>
          <w:jc w:val="center"/>
        </w:trPr>
        <w:tc>
          <w:tcPr>
            <w:tcW w:w="3006" w:type="dxa"/>
            <w:gridSpan w:val="2"/>
          </w:tcPr>
          <w:p w14:paraId="57ABAA86">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Hypertension</w:t>
            </w:r>
          </w:p>
        </w:tc>
        <w:tc>
          <w:tcPr>
            <w:tcW w:w="1620" w:type="dxa"/>
          </w:tcPr>
          <w:p w14:paraId="6FB9C56C">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 xml:space="preserve">8 </w:t>
            </w:r>
            <w:r>
              <w:rPr>
                <w:rFonts w:ascii="Times New Roman" w:hAnsi="Times New Roman" w:cs="Times New Roman"/>
                <w:sz w:val="24"/>
                <w:szCs w:val="24"/>
              </w:rPr>
              <w:t>(2</w:t>
            </w:r>
            <w:r>
              <w:rPr>
                <w:rFonts w:hint="eastAsia" w:ascii="Times New Roman" w:hAnsi="Times New Roman" w:cs="Times New Roman"/>
                <w:sz w:val="24"/>
                <w:szCs w:val="24"/>
              </w:rPr>
              <w:t>0</w:t>
            </w:r>
            <w:r>
              <w:rPr>
                <w:rFonts w:ascii="Times New Roman" w:hAnsi="Times New Roman" w:cs="Times New Roman"/>
                <w:sz w:val="24"/>
                <w:szCs w:val="24"/>
              </w:rPr>
              <w:t>.5)</w:t>
            </w:r>
          </w:p>
        </w:tc>
        <w:tc>
          <w:tcPr>
            <w:tcW w:w="1611" w:type="dxa"/>
          </w:tcPr>
          <w:p w14:paraId="44D7ABE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7</w:t>
            </w:r>
            <w:r>
              <w:rPr>
                <w:rFonts w:ascii="Times New Roman" w:hAnsi="Times New Roman" w:cs="Times New Roman"/>
                <w:sz w:val="24"/>
                <w:szCs w:val="24"/>
              </w:rPr>
              <w:t xml:space="preserve"> (</w:t>
            </w:r>
            <w:r>
              <w:rPr>
                <w:rFonts w:hint="eastAsia" w:ascii="Times New Roman" w:hAnsi="Times New Roman" w:cs="Times New Roman"/>
                <w:sz w:val="24"/>
                <w:szCs w:val="24"/>
              </w:rPr>
              <w:t>18.4</w:t>
            </w:r>
            <w:r>
              <w:rPr>
                <w:rFonts w:ascii="Times New Roman" w:hAnsi="Times New Roman" w:cs="Times New Roman"/>
                <w:sz w:val="24"/>
                <w:szCs w:val="24"/>
              </w:rPr>
              <w:t>)</w:t>
            </w:r>
          </w:p>
        </w:tc>
        <w:tc>
          <w:tcPr>
            <w:tcW w:w="1638" w:type="dxa"/>
          </w:tcPr>
          <w:p w14:paraId="20EABDD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8 (2</w:t>
            </w:r>
            <w:r>
              <w:rPr>
                <w:rFonts w:hint="eastAsia" w:ascii="Times New Roman" w:hAnsi="Times New Roman" w:cs="Times New Roman"/>
                <w:sz w:val="24"/>
                <w:szCs w:val="24"/>
              </w:rPr>
              <w:t>1.6</w:t>
            </w:r>
            <w:r>
              <w:rPr>
                <w:rFonts w:ascii="Times New Roman" w:hAnsi="Times New Roman" w:cs="Times New Roman"/>
                <w:sz w:val="24"/>
                <w:szCs w:val="24"/>
              </w:rPr>
              <w:t>)</w:t>
            </w:r>
          </w:p>
        </w:tc>
        <w:tc>
          <w:tcPr>
            <w:tcW w:w="1054" w:type="dxa"/>
          </w:tcPr>
          <w:p w14:paraId="6882DEA3">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0.9</w:t>
            </w:r>
            <w:r>
              <w:rPr>
                <w:rFonts w:hint="eastAsia" w:ascii="Times New Roman" w:hAnsi="Times New Roman" w:cs="Times New Roman"/>
                <w:sz w:val="24"/>
                <w:szCs w:val="24"/>
              </w:rPr>
              <w:t>40</w:t>
            </w:r>
          </w:p>
        </w:tc>
      </w:tr>
      <w:tr w14:paraId="32EA6582">
        <w:trPr>
          <w:jc w:val="center"/>
        </w:trPr>
        <w:tc>
          <w:tcPr>
            <w:tcW w:w="3006" w:type="dxa"/>
            <w:gridSpan w:val="2"/>
          </w:tcPr>
          <w:p w14:paraId="540B473B">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Diabetes mellitus</w:t>
            </w:r>
          </w:p>
        </w:tc>
        <w:tc>
          <w:tcPr>
            <w:tcW w:w="1620" w:type="dxa"/>
          </w:tcPr>
          <w:p w14:paraId="4FB897D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5 (12.</w:t>
            </w:r>
            <w:r>
              <w:rPr>
                <w:rFonts w:hint="eastAsia" w:ascii="Times New Roman" w:hAnsi="Times New Roman" w:cs="Times New Roman"/>
                <w:sz w:val="24"/>
                <w:szCs w:val="24"/>
              </w:rPr>
              <w:t>8</w:t>
            </w:r>
            <w:r>
              <w:rPr>
                <w:rFonts w:ascii="Times New Roman" w:hAnsi="Times New Roman" w:cs="Times New Roman"/>
                <w:sz w:val="24"/>
                <w:szCs w:val="24"/>
              </w:rPr>
              <w:t>)</w:t>
            </w:r>
          </w:p>
        </w:tc>
        <w:tc>
          <w:tcPr>
            <w:tcW w:w="1611" w:type="dxa"/>
          </w:tcPr>
          <w:p w14:paraId="77A62B82">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4 (10</w:t>
            </w:r>
            <w:r>
              <w:rPr>
                <w:rFonts w:hint="eastAsia" w:ascii="Times New Roman" w:hAnsi="Times New Roman" w:cs="Times New Roman"/>
                <w:sz w:val="24"/>
                <w:szCs w:val="24"/>
              </w:rPr>
              <w:t>.5</w:t>
            </w:r>
            <w:r>
              <w:rPr>
                <w:rFonts w:ascii="Times New Roman" w:hAnsi="Times New Roman" w:cs="Times New Roman"/>
                <w:sz w:val="24"/>
                <w:szCs w:val="24"/>
              </w:rPr>
              <w:t>)</w:t>
            </w:r>
          </w:p>
        </w:tc>
        <w:tc>
          <w:tcPr>
            <w:tcW w:w="1638" w:type="dxa"/>
          </w:tcPr>
          <w:p w14:paraId="3CE0059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3 (</w:t>
            </w:r>
            <w:r>
              <w:rPr>
                <w:rFonts w:hint="eastAsia" w:ascii="Times New Roman" w:hAnsi="Times New Roman" w:cs="Times New Roman"/>
                <w:sz w:val="24"/>
                <w:szCs w:val="24"/>
              </w:rPr>
              <w:t>8</w:t>
            </w:r>
            <w:r>
              <w:rPr>
                <w:rFonts w:ascii="Times New Roman" w:hAnsi="Times New Roman" w:cs="Times New Roman"/>
                <w:sz w:val="24"/>
                <w:szCs w:val="24"/>
              </w:rPr>
              <w:t>.</w:t>
            </w:r>
            <w:r>
              <w:rPr>
                <w:rFonts w:hint="eastAsia" w:ascii="Times New Roman" w:hAnsi="Times New Roman" w:cs="Times New Roman"/>
                <w:sz w:val="24"/>
                <w:szCs w:val="24"/>
              </w:rPr>
              <w:t>1</w:t>
            </w:r>
            <w:r>
              <w:rPr>
                <w:rFonts w:ascii="Times New Roman" w:hAnsi="Times New Roman" w:cs="Times New Roman"/>
                <w:sz w:val="24"/>
                <w:szCs w:val="24"/>
              </w:rPr>
              <w:t>)</w:t>
            </w:r>
          </w:p>
        </w:tc>
        <w:tc>
          <w:tcPr>
            <w:tcW w:w="1054" w:type="dxa"/>
          </w:tcPr>
          <w:p w14:paraId="7943A3A8">
            <w:pPr>
              <w:kinsoku w:val="0"/>
              <w:overflowPunct w:val="0"/>
              <w:autoSpaceDE w:val="0"/>
              <w:autoSpaceDN w:val="0"/>
              <w:adjustRightInd w:val="0"/>
              <w:snapToGrid w:val="0"/>
              <w:spacing w:line="360" w:lineRule="auto"/>
              <w:rPr>
                <w:rFonts w:hint="default" w:ascii="Times New Roman" w:hAnsi="Times New Roman" w:cs="Times New Roman" w:eastAsiaTheme="minorEastAsia"/>
                <w:sz w:val="24"/>
                <w:szCs w:val="24"/>
                <w:lang w:val="en-US" w:eastAsia="zh-CN"/>
              </w:rPr>
            </w:pPr>
            <w:r>
              <w:rPr>
                <w:rFonts w:ascii="Times New Roman" w:hAnsi="Times New Roman" w:cs="Times New Roman"/>
                <w:sz w:val="24"/>
                <w:szCs w:val="24"/>
              </w:rPr>
              <w:t>0.</w:t>
            </w:r>
            <w:r>
              <w:rPr>
                <w:rFonts w:hint="eastAsia" w:ascii="Times New Roman" w:hAnsi="Times New Roman" w:cs="Times New Roman"/>
                <w:sz w:val="24"/>
                <w:szCs w:val="24"/>
                <w:lang w:val="en-US" w:eastAsia="zh-CN"/>
              </w:rPr>
              <w:t>927</w:t>
            </w:r>
          </w:p>
        </w:tc>
      </w:tr>
      <w:tr w14:paraId="25B454BC">
        <w:trPr>
          <w:jc w:val="center"/>
        </w:trPr>
        <w:tc>
          <w:tcPr>
            <w:tcW w:w="3006" w:type="dxa"/>
            <w:gridSpan w:val="2"/>
          </w:tcPr>
          <w:p w14:paraId="65450145">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Coronary artery disease</w:t>
            </w:r>
          </w:p>
        </w:tc>
        <w:tc>
          <w:tcPr>
            <w:tcW w:w="1620" w:type="dxa"/>
          </w:tcPr>
          <w:p w14:paraId="234E9420">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6</w:t>
            </w:r>
            <w:r>
              <w:rPr>
                <w:rFonts w:ascii="Times New Roman" w:hAnsi="Times New Roman" w:cs="Times New Roman"/>
                <w:sz w:val="24"/>
                <w:szCs w:val="24"/>
              </w:rPr>
              <w:t>)</w:t>
            </w:r>
          </w:p>
        </w:tc>
        <w:tc>
          <w:tcPr>
            <w:tcW w:w="1611" w:type="dxa"/>
          </w:tcPr>
          <w:p w14:paraId="1895643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 xml:space="preserve"> </w:t>
            </w:r>
            <w:r>
              <w:rPr>
                <w:rFonts w:ascii="Times New Roman" w:hAnsi="Times New Roman" w:cs="Times New Roman"/>
                <w:sz w:val="24"/>
                <w:szCs w:val="24"/>
              </w:rPr>
              <w:t>(2.</w:t>
            </w:r>
            <w:r>
              <w:rPr>
                <w:rFonts w:hint="eastAsia" w:ascii="Times New Roman" w:hAnsi="Times New Roman" w:cs="Times New Roman"/>
                <w:sz w:val="24"/>
                <w:szCs w:val="24"/>
              </w:rPr>
              <w:t>6</w:t>
            </w:r>
            <w:r>
              <w:rPr>
                <w:rFonts w:ascii="Times New Roman" w:hAnsi="Times New Roman" w:cs="Times New Roman"/>
                <w:sz w:val="24"/>
                <w:szCs w:val="24"/>
              </w:rPr>
              <w:t>)</w:t>
            </w:r>
          </w:p>
        </w:tc>
        <w:tc>
          <w:tcPr>
            <w:tcW w:w="1638" w:type="dxa"/>
          </w:tcPr>
          <w:p w14:paraId="363294F5">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7</w:t>
            </w:r>
            <w:r>
              <w:rPr>
                <w:rFonts w:ascii="Times New Roman" w:hAnsi="Times New Roman" w:cs="Times New Roman"/>
                <w:sz w:val="24"/>
                <w:szCs w:val="24"/>
              </w:rPr>
              <w:t>)</w:t>
            </w:r>
          </w:p>
        </w:tc>
        <w:tc>
          <w:tcPr>
            <w:tcW w:w="1054" w:type="dxa"/>
          </w:tcPr>
          <w:p w14:paraId="4D8941F6">
            <w:pPr>
              <w:kinsoku w:val="0"/>
              <w:overflowPunct w:val="0"/>
              <w:autoSpaceDE w:val="0"/>
              <w:autoSpaceDN w:val="0"/>
              <w:adjustRightInd w:val="0"/>
              <w:snapToGrid w:val="0"/>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1.000</w:t>
            </w:r>
          </w:p>
        </w:tc>
      </w:tr>
      <w:tr w14:paraId="263DDC44">
        <w:trPr>
          <w:jc w:val="center"/>
        </w:trPr>
        <w:tc>
          <w:tcPr>
            <w:tcW w:w="3006" w:type="dxa"/>
            <w:gridSpan w:val="2"/>
          </w:tcPr>
          <w:p w14:paraId="12236606">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Stroke</w:t>
            </w:r>
          </w:p>
        </w:tc>
        <w:tc>
          <w:tcPr>
            <w:tcW w:w="1620" w:type="dxa"/>
          </w:tcPr>
          <w:p w14:paraId="730DB0B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6</w:t>
            </w:r>
            <w:r>
              <w:rPr>
                <w:rFonts w:ascii="Times New Roman" w:hAnsi="Times New Roman" w:cs="Times New Roman"/>
                <w:sz w:val="24"/>
                <w:szCs w:val="24"/>
              </w:rPr>
              <w:t>)</w:t>
            </w:r>
          </w:p>
        </w:tc>
        <w:tc>
          <w:tcPr>
            <w:tcW w:w="1611" w:type="dxa"/>
          </w:tcPr>
          <w:p w14:paraId="6F417A0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 (0)</w:t>
            </w:r>
          </w:p>
        </w:tc>
        <w:tc>
          <w:tcPr>
            <w:tcW w:w="1638" w:type="dxa"/>
          </w:tcPr>
          <w:p w14:paraId="3DF444A0">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7</w:t>
            </w:r>
            <w:r>
              <w:rPr>
                <w:rFonts w:ascii="Times New Roman" w:hAnsi="Times New Roman" w:cs="Times New Roman"/>
                <w:sz w:val="24"/>
                <w:szCs w:val="24"/>
              </w:rPr>
              <w:t>)</w:t>
            </w:r>
          </w:p>
        </w:tc>
        <w:tc>
          <w:tcPr>
            <w:tcW w:w="1054" w:type="dxa"/>
          </w:tcPr>
          <w:p w14:paraId="5EF98A5C">
            <w:pPr>
              <w:kinsoku w:val="0"/>
              <w:overflowPunct w:val="0"/>
              <w:autoSpaceDE w:val="0"/>
              <w:autoSpaceDN w:val="0"/>
              <w:adjustRightInd w:val="0"/>
              <w:snapToGrid w:val="0"/>
              <w:spacing w:line="360" w:lineRule="auto"/>
              <w:rPr>
                <w:rFonts w:hint="default" w:ascii="Times New Roman" w:hAnsi="Times New Roman" w:cs="Times New Roman" w:eastAsiaTheme="minorEastAsia"/>
                <w:sz w:val="24"/>
                <w:szCs w:val="24"/>
                <w:lang w:val="en-US" w:eastAsia="zh-CN"/>
              </w:rPr>
            </w:pPr>
            <w:r>
              <w:rPr>
                <w:rFonts w:ascii="Times New Roman" w:hAnsi="Times New Roman" w:cs="Times New Roman"/>
                <w:sz w:val="24"/>
                <w:szCs w:val="24"/>
              </w:rPr>
              <w:t>0.</w:t>
            </w:r>
            <w:r>
              <w:rPr>
                <w:rFonts w:hint="eastAsia" w:ascii="Times New Roman" w:hAnsi="Times New Roman" w:cs="Times New Roman"/>
                <w:sz w:val="24"/>
                <w:szCs w:val="24"/>
                <w:lang w:val="en-US" w:eastAsia="zh-CN"/>
              </w:rPr>
              <w:t>770</w:t>
            </w:r>
          </w:p>
        </w:tc>
      </w:tr>
      <w:tr w14:paraId="11D32B36">
        <w:trPr>
          <w:jc w:val="center"/>
        </w:trPr>
        <w:tc>
          <w:tcPr>
            <w:tcW w:w="3006" w:type="dxa"/>
            <w:gridSpan w:val="2"/>
          </w:tcPr>
          <w:p w14:paraId="2E37E54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Pre-operation</w:t>
            </w:r>
          </w:p>
        </w:tc>
        <w:tc>
          <w:tcPr>
            <w:tcW w:w="1620" w:type="dxa"/>
          </w:tcPr>
          <w:p w14:paraId="3164E1EA">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11" w:type="dxa"/>
          </w:tcPr>
          <w:p w14:paraId="063B9C29">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38" w:type="dxa"/>
          </w:tcPr>
          <w:p w14:paraId="37E295AE">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054" w:type="dxa"/>
          </w:tcPr>
          <w:p w14:paraId="0A950450">
            <w:pPr>
              <w:kinsoku w:val="0"/>
              <w:overflowPunct w:val="0"/>
              <w:autoSpaceDE w:val="0"/>
              <w:autoSpaceDN w:val="0"/>
              <w:adjustRightInd w:val="0"/>
              <w:snapToGrid w:val="0"/>
              <w:spacing w:line="360" w:lineRule="auto"/>
              <w:rPr>
                <w:rFonts w:ascii="Times New Roman" w:hAnsi="Times New Roman" w:cs="Times New Roman"/>
                <w:sz w:val="24"/>
                <w:szCs w:val="24"/>
              </w:rPr>
            </w:pPr>
          </w:p>
        </w:tc>
      </w:tr>
      <w:tr w14:paraId="0206EF80">
        <w:trPr>
          <w:jc w:val="center"/>
        </w:trPr>
        <w:tc>
          <w:tcPr>
            <w:tcW w:w="8929" w:type="dxa"/>
            <w:gridSpan w:val="6"/>
          </w:tcPr>
          <w:p w14:paraId="6D2D684B">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hint="eastAsia" w:ascii="Times New Roman" w:hAnsi="Times New Roman" w:cs="Times New Roman"/>
                <w:sz w:val="24"/>
                <w:szCs w:val="24"/>
              </w:rPr>
              <w:t>ASA</w:t>
            </w:r>
            <w:r>
              <w:rPr>
                <w:rFonts w:ascii="Times New Roman" w:hAnsi="Times New Roman" w:cs="Times New Roman"/>
                <w:sz w:val="24"/>
                <w:szCs w:val="24"/>
              </w:rPr>
              <w:t xml:space="preserve"> physical status,</w:t>
            </w:r>
            <w:r>
              <w:rPr>
                <w:rFonts w:hint="eastAsia" w:ascii="Times New Roman" w:hAnsi="Times New Roman" w:cs="Times New Roman"/>
                <w:sz w:val="24"/>
                <w:szCs w:val="24"/>
              </w:rPr>
              <w:t xml:space="preserve"> </w:t>
            </w:r>
            <w:r>
              <w:rPr>
                <w:rFonts w:ascii="Times New Roman" w:hAnsi="Times New Roman" w:cs="Times New Roman"/>
                <w:sz w:val="24"/>
                <w:szCs w:val="24"/>
              </w:rPr>
              <w:t>n (%)</w:t>
            </w:r>
          </w:p>
        </w:tc>
      </w:tr>
      <w:tr w14:paraId="323FC749">
        <w:trPr>
          <w:jc w:val="center"/>
        </w:trPr>
        <w:tc>
          <w:tcPr>
            <w:tcW w:w="3006" w:type="dxa"/>
            <w:gridSpan w:val="2"/>
          </w:tcPr>
          <w:p w14:paraId="5F1EA47D">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I</w:t>
            </w:r>
          </w:p>
        </w:tc>
        <w:tc>
          <w:tcPr>
            <w:tcW w:w="1620" w:type="dxa"/>
          </w:tcPr>
          <w:p w14:paraId="359948F2">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 xml:space="preserve"> </w:t>
            </w:r>
            <w:r>
              <w:rPr>
                <w:rFonts w:ascii="Times New Roman" w:hAnsi="Times New Roman" w:cs="Times New Roman"/>
                <w:sz w:val="24"/>
                <w:szCs w:val="24"/>
              </w:rPr>
              <w:t>(0)</w:t>
            </w:r>
          </w:p>
        </w:tc>
        <w:tc>
          <w:tcPr>
            <w:tcW w:w="1611" w:type="dxa"/>
          </w:tcPr>
          <w:p w14:paraId="54904E3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 (0)</w:t>
            </w:r>
          </w:p>
        </w:tc>
        <w:tc>
          <w:tcPr>
            <w:tcW w:w="1638" w:type="dxa"/>
          </w:tcPr>
          <w:p w14:paraId="3F15A02C">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 (0)</w:t>
            </w:r>
          </w:p>
        </w:tc>
        <w:tc>
          <w:tcPr>
            <w:tcW w:w="1054" w:type="dxa"/>
          </w:tcPr>
          <w:p w14:paraId="3BAE8C0E">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1.000</w:t>
            </w:r>
          </w:p>
        </w:tc>
      </w:tr>
      <w:tr w14:paraId="1B98116B">
        <w:trPr>
          <w:jc w:val="center"/>
        </w:trPr>
        <w:tc>
          <w:tcPr>
            <w:tcW w:w="3006" w:type="dxa"/>
            <w:gridSpan w:val="2"/>
          </w:tcPr>
          <w:p w14:paraId="53CCF8F6">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II</w:t>
            </w:r>
          </w:p>
        </w:tc>
        <w:tc>
          <w:tcPr>
            <w:tcW w:w="1620" w:type="dxa"/>
          </w:tcPr>
          <w:p w14:paraId="7977CD1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39</w:t>
            </w:r>
            <w:r>
              <w:rPr>
                <w:rFonts w:ascii="Times New Roman" w:hAnsi="Times New Roman" w:cs="Times New Roman"/>
                <w:sz w:val="24"/>
                <w:szCs w:val="24"/>
              </w:rPr>
              <w:t xml:space="preserve"> (0)</w:t>
            </w:r>
          </w:p>
        </w:tc>
        <w:tc>
          <w:tcPr>
            <w:tcW w:w="1611" w:type="dxa"/>
          </w:tcPr>
          <w:p w14:paraId="0404798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38</w:t>
            </w:r>
            <w:r>
              <w:rPr>
                <w:rFonts w:ascii="Times New Roman" w:hAnsi="Times New Roman" w:cs="Times New Roman"/>
                <w:sz w:val="24"/>
                <w:szCs w:val="24"/>
              </w:rPr>
              <w:t xml:space="preserve"> (0)</w:t>
            </w:r>
          </w:p>
        </w:tc>
        <w:tc>
          <w:tcPr>
            <w:tcW w:w="1638" w:type="dxa"/>
          </w:tcPr>
          <w:p w14:paraId="3AB7C9B3">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37</w:t>
            </w:r>
            <w:r>
              <w:rPr>
                <w:rFonts w:ascii="Times New Roman" w:hAnsi="Times New Roman" w:cs="Times New Roman"/>
                <w:sz w:val="24"/>
                <w:szCs w:val="24"/>
              </w:rPr>
              <w:t xml:space="preserve"> (0)</w:t>
            </w:r>
          </w:p>
        </w:tc>
        <w:tc>
          <w:tcPr>
            <w:tcW w:w="1054" w:type="dxa"/>
          </w:tcPr>
          <w:p w14:paraId="37C1A9B3">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1.000</w:t>
            </w:r>
          </w:p>
        </w:tc>
      </w:tr>
      <w:tr w14:paraId="3A0AA600">
        <w:trPr>
          <w:jc w:val="center"/>
        </w:trPr>
        <w:tc>
          <w:tcPr>
            <w:tcW w:w="3006" w:type="dxa"/>
            <w:gridSpan w:val="2"/>
          </w:tcPr>
          <w:p w14:paraId="33E10419">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Tumor type,</w:t>
            </w:r>
            <w:r>
              <w:rPr>
                <w:rFonts w:hint="eastAsia" w:ascii="Times New Roman" w:hAnsi="Times New Roman" w:cs="Times New Roman"/>
                <w:sz w:val="24"/>
                <w:szCs w:val="24"/>
              </w:rPr>
              <w:t xml:space="preserve"> </w:t>
            </w:r>
            <w:r>
              <w:rPr>
                <w:rFonts w:ascii="Times New Roman" w:hAnsi="Times New Roman" w:cs="Times New Roman"/>
                <w:sz w:val="24"/>
                <w:szCs w:val="24"/>
              </w:rPr>
              <w:t>n (%)</w:t>
            </w:r>
          </w:p>
        </w:tc>
        <w:tc>
          <w:tcPr>
            <w:tcW w:w="1620" w:type="dxa"/>
          </w:tcPr>
          <w:p w14:paraId="5A66FED5">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11" w:type="dxa"/>
          </w:tcPr>
          <w:p w14:paraId="3C4B23B8">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38" w:type="dxa"/>
          </w:tcPr>
          <w:p w14:paraId="29A62ABA">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054" w:type="dxa"/>
          </w:tcPr>
          <w:p w14:paraId="66C1F616">
            <w:pPr>
              <w:kinsoku w:val="0"/>
              <w:overflowPunct w:val="0"/>
              <w:autoSpaceDE w:val="0"/>
              <w:autoSpaceDN w:val="0"/>
              <w:adjustRightInd w:val="0"/>
              <w:snapToGrid w:val="0"/>
              <w:spacing w:line="360" w:lineRule="auto"/>
              <w:rPr>
                <w:rFonts w:ascii="Times New Roman" w:hAnsi="Times New Roman" w:cs="Times New Roman"/>
                <w:sz w:val="24"/>
                <w:szCs w:val="24"/>
              </w:rPr>
            </w:pPr>
          </w:p>
        </w:tc>
      </w:tr>
      <w:tr w14:paraId="58963E7A">
        <w:trPr>
          <w:jc w:val="center"/>
        </w:trPr>
        <w:tc>
          <w:tcPr>
            <w:tcW w:w="3006" w:type="dxa"/>
            <w:gridSpan w:val="2"/>
          </w:tcPr>
          <w:p w14:paraId="458F1914">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Intra-axial</w:t>
            </w:r>
            <w:r>
              <w:rPr>
                <w:rFonts w:hint="eastAsia" w:ascii="Times New Roman" w:hAnsi="Times New Roman" w:cs="Times New Roman"/>
                <w:sz w:val="24"/>
                <w:szCs w:val="24"/>
              </w:rPr>
              <w:t xml:space="preserve"> </w:t>
            </w:r>
            <w:r>
              <w:rPr>
                <w:rFonts w:ascii="Times New Roman" w:hAnsi="Times New Roman" w:cs="Times New Roman"/>
                <w:sz w:val="24"/>
                <w:szCs w:val="24"/>
              </w:rPr>
              <w:t>brain tumors</w:t>
            </w:r>
          </w:p>
        </w:tc>
        <w:tc>
          <w:tcPr>
            <w:tcW w:w="1620" w:type="dxa"/>
          </w:tcPr>
          <w:p w14:paraId="1DC1EE42">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26</w:t>
            </w:r>
            <w:r>
              <w:rPr>
                <w:rFonts w:hint="eastAsia" w:ascii="Times New Roman" w:hAnsi="Times New Roman" w:cs="Times New Roman"/>
                <w:sz w:val="24"/>
                <w:szCs w:val="24"/>
              </w:rPr>
              <w:t xml:space="preserve"> </w:t>
            </w:r>
            <w:r>
              <w:rPr>
                <w:rFonts w:ascii="Times New Roman" w:hAnsi="Times New Roman" w:cs="Times New Roman"/>
                <w:sz w:val="24"/>
                <w:szCs w:val="24"/>
              </w:rPr>
              <w:t>(6</w:t>
            </w:r>
            <w:r>
              <w:rPr>
                <w:rFonts w:hint="eastAsia" w:ascii="Times New Roman" w:hAnsi="Times New Roman" w:cs="Times New Roman"/>
                <w:sz w:val="24"/>
                <w:szCs w:val="24"/>
              </w:rPr>
              <w:t>6.7</w:t>
            </w:r>
            <w:r>
              <w:rPr>
                <w:rFonts w:ascii="Times New Roman" w:hAnsi="Times New Roman" w:cs="Times New Roman"/>
                <w:sz w:val="24"/>
                <w:szCs w:val="24"/>
              </w:rPr>
              <w:t>)</w:t>
            </w:r>
          </w:p>
        </w:tc>
        <w:tc>
          <w:tcPr>
            <w:tcW w:w="1611" w:type="dxa"/>
          </w:tcPr>
          <w:p w14:paraId="33DE133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26</w:t>
            </w:r>
            <w:r>
              <w:rPr>
                <w:rFonts w:hint="eastAsia" w:ascii="Times New Roman" w:hAnsi="Times New Roman" w:cs="Times New Roman"/>
                <w:sz w:val="24"/>
                <w:szCs w:val="24"/>
              </w:rPr>
              <w:t xml:space="preserve"> </w:t>
            </w:r>
            <w:r>
              <w:rPr>
                <w:rFonts w:ascii="Times New Roman" w:hAnsi="Times New Roman" w:cs="Times New Roman"/>
                <w:sz w:val="24"/>
                <w:szCs w:val="24"/>
              </w:rPr>
              <w:t>(6</w:t>
            </w:r>
            <w:r>
              <w:rPr>
                <w:rFonts w:hint="eastAsia" w:ascii="Times New Roman" w:hAnsi="Times New Roman" w:cs="Times New Roman"/>
                <w:sz w:val="24"/>
                <w:szCs w:val="24"/>
              </w:rPr>
              <w:t>8.4</w:t>
            </w:r>
            <w:r>
              <w:rPr>
                <w:rFonts w:ascii="Times New Roman" w:hAnsi="Times New Roman" w:cs="Times New Roman"/>
                <w:sz w:val="24"/>
                <w:szCs w:val="24"/>
              </w:rPr>
              <w:t>)</w:t>
            </w:r>
          </w:p>
        </w:tc>
        <w:tc>
          <w:tcPr>
            <w:tcW w:w="1638" w:type="dxa"/>
          </w:tcPr>
          <w:p w14:paraId="699442D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 xml:space="preserve">1 </w:t>
            </w:r>
            <w:r>
              <w:rPr>
                <w:rFonts w:ascii="Times New Roman" w:hAnsi="Times New Roman" w:cs="Times New Roman"/>
                <w:sz w:val="24"/>
                <w:szCs w:val="24"/>
              </w:rPr>
              <w:t>(5</w:t>
            </w:r>
            <w:r>
              <w:rPr>
                <w:rFonts w:hint="eastAsia" w:ascii="Times New Roman" w:hAnsi="Times New Roman" w:cs="Times New Roman"/>
                <w:sz w:val="24"/>
                <w:szCs w:val="24"/>
              </w:rPr>
              <w:t>6</w:t>
            </w:r>
            <w:r>
              <w:rPr>
                <w:rFonts w:ascii="Times New Roman" w:hAnsi="Times New Roman" w:cs="Times New Roman"/>
                <w:sz w:val="24"/>
                <w:szCs w:val="24"/>
              </w:rPr>
              <w:t>.</w:t>
            </w:r>
            <w:r>
              <w:rPr>
                <w:rFonts w:hint="eastAsia" w:ascii="Times New Roman" w:hAnsi="Times New Roman" w:cs="Times New Roman"/>
                <w:sz w:val="24"/>
                <w:szCs w:val="24"/>
              </w:rPr>
              <w:t>8</w:t>
            </w:r>
            <w:r>
              <w:rPr>
                <w:rFonts w:ascii="Times New Roman" w:hAnsi="Times New Roman" w:cs="Times New Roman"/>
                <w:sz w:val="24"/>
                <w:szCs w:val="24"/>
              </w:rPr>
              <w:t>)</w:t>
            </w:r>
          </w:p>
        </w:tc>
        <w:tc>
          <w:tcPr>
            <w:tcW w:w="1054" w:type="dxa"/>
          </w:tcPr>
          <w:p w14:paraId="77D59A8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5</w:t>
            </w:r>
            <w:r>
              <w:rPr>
                <w:rFonts w:ascii="Times New Roman" w:hAnsi="Times New Roman" w:cs="Times New Roman"/>
                <w:sz w:val="24"/>
                <w:szCs w:val="24"/>
              </w:rPr>
              <w:t>26</w:t>
            </w:r>
          </w:p>
        </w:tc>
      </w:tr>
      <w:tr w14:paraId="6A0689D4">
        <w:trPr>
          <w:jc w:val="center"/>
        </w:trPr>
        <w:tc>
          <w:tcPr>
            <w:tcW w:w="3006" w:type="dxa"/>
            <w:gridSpan w:val="2"/>
          </w:tcPr>
          <w:p w14:paraId="16E7BDE4">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Intra-operation</w:t>
            </w:r>
          </w:p>
        </w:tc>
        <w:tc>
          <w:tcPr>
            <w:tcW w:w="1620" w:type="dxa"/>
          </w:tcPr>
          <w:p w14:paraId="536C9910">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11" w:type="dxa"/>
          </w:tcPr>
          <w:p w14:paraId="0838CE5C">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38" w:type="dxa"/>
          </w:tcPr>
          <w:p w14:paraId="06516735">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054" w:type="dxa"/>
          </w:tcPr>
          <w:p w14:paraId="7BF1102D">
            <w:pPr>
              <w:kinsoku w:val="0"/>
              <w:overflowPunct w:val="0"/>
              <w:autoSpaceDE w:val="0"/>
              <w:autoSpaceDN w:val="0"/>
              <w:adjustRightInd w:val="0"/>
              <w:snapToGrid w:val="0"/>
              <w:spacing w:line="360" w:lineRule="auto"/>
              <w:rPr>
                <w:rFonts w:ascii="Times New Roman" w:hAnsi="Times New Roman" w:cs="Times New Roman"/>
                <w:sz w:val="24"/>
                <w:szCs w:val="24"/>
              </w:rPr>
            </w:pPr>
          </w:p>
        </w:tc>
      </w:tr>
      <w:tr w14:paraId="7B6F3A48">
        <w:trPr>
          <w:jc w:val="center"/>
        </w:trPr>
        <w:tc>
          <w:tcPr>
            <w:tcW w:w="3006" w:type="dxa"/>
            <w:gridSpan w:val="2"/>
          </w:tcPr>
          <w:p w14:paraId="17E2710B">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Operative position,</w:t>
            </w:r>
            <w:r>
              <w:rPr>
                <w:rFonts w:hint="eastAsia" w:ascii="Times New Roman" w:hAnsi="Times New Roman" w:cs="Times New Roman"/>
                <w:sz w:val="24"/>
                <w:szCs w:val="24"/>
              </w:rPr>
              <w:t xml:space="preserve"> </w:t>
            </w:r>
            <w:r>
              <w:rPr>
                <w:rFonts w:ascii="Times New Roman" w:hAnsi="Times New Roman" w:cs="Times New Roman"/>
                <w:sz w:val="24"/>
                <w:szCs w:val="24"/>
              </w:rPr>
              <w:t>n (%)</w:t>
            </w:r>
          </w:p>
        </w:tc>
        <w:tc>
          <w:tcPr>
            <w:tcW w:w="1620" w:type="dxa"/>
          </w:tcPr>
          <w:p w14:paraId="65178378">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11" w:type="dxa"/>
          </w:tcPr>
          <w:p w14:paraId="521B6F94">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38" w:type="dxa"/>
          </w:tcPr>
          <w:p w14:paraId="01946A92">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054" w:type="dxa"/>
          </w:tcPr>
          <w:p w14:paraId="35C9026F">
            <w:pPr>
              <w:kinsoku w:val="0"/>
              <w:overflowPunct w:val="0"/>
              <w:autoSpaceDE w:val="0"/>
              <w:autoSpaceDN w:val="0"/>
              <w:adjustRightInd w:val="0"/>
              <w:snapToGrid w:val="0"/>
              <w:spacing w:line="360" w:lineRule="auto"/>
              <w:rPr>
                <w:rFonts w:ascii="Times New Roman" w:hAnsi="Times New Roman" w:cs="Times New Roman"/>
                <w:sz w:val="24"/>
                <w:szCs w:val="24"/>
              </w:rPr>
            </w:pPr>
          </w:p>
        </w:tc>
      </w:tr>
      <w:tr w14:paraId="78A4B677">
        <w:trPr>
          <w:gridBefore w:val="1"/>
          <w:wBefore w:w="185" w:type="dxa"/>
          <w:jc w:val="center"/>
        </w:trPr>
        <w:tc>
          <w:tcPr>
            <w:tcW w:w="2821" w:type="dxa"/>
          </w:tcPr>
          <w:p w14:paraId="751BDF47">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Supine position</w:t>
            </w:r>
          </w:p>
        </w:tc>
        <w:tc>
          <w:tcPr>
            <w:tcW w:w="1620" w:type="dxa"/>
          </w:tcPr>
          <w:p w14:paraId="4951A233">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26</w:t>
            </w:r>
            <w:r>
              <w:rPr>
                <w:rFonts w:hint="eastAsia" w:ascii="Times New Roman" w:hAnsi="Times New Roman" w:cs="Times New Roman"/>
                <w:sz w:val="24"/>
                <w:szCs w:val="24"/>
              </w:rPr>
              <w:t xml:space="preserve"> </w:t>
            </w:r>
            <w:r>
              <w:rPr>
                <w:rFonts w:ascii="Times New Roman" w:hAnsi="Times New Roman" w:cs="Times New Roman"/>
                <w:sz w:val="24"/>
                <w:szCs w:val="24"/>
              </w:rPr>
              <w:t>(6</w:t>
            </w:r>
            <w:r>
              <w:rPr>
                <w:rFonts w:hint="eastAsia" w:ascii="Times New Roman" w:hAnsi="Times New Roman" w:cs="Times New Roman"/>
                <w:sz w:val="24"/>
                <w:szCs w:val="24"/>
              </w:rPr>
              <w:t>6.7</w:t>
            </w:r>
            <w:r>
              <w:rPr>
                <w:rFonts w:ascii="Times New Roman" w:hAnsi="Times New Roman" w:cs="Times New Roman"/>
                <w:sz w:val="24"/>
                <w:szCs w:val="24"/>
              </w:rPr>
              <w:t>)</w:t>
            </w:r>
          </w:p>
        </w:tc>
        <w:tc>
          <w:tcPr>
            <w:tcW w:w="1611" w:type="dxa"/>
          </w:tcPr>
          <w:p w14:paraId="5BC85EA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 xml:space="preserve">0 </w:t>
            </w:r>
            <w:r>
              <w:rPr>
                <w:rFonts w:ascii="Times New Roman" w:hAnsi="Times New Roman" w:cs="Times New Roman"/>
                <w:sz w:val="24"/>
                <w:szCs w:val="24"/>
              </w:rPr>
              <w:t>(7</w:t>
            </w:r>
            <w:r>
              <w:rPr>
                <w:rFonts w:hint="eastAsia" w:ascii="Times New Roman" w:hAnsi="Times New Roman" w:cs="Times New Roman"/>
                <w:sz w:val="24"/>
                <w:szCs w:val="24"/>
              </w:rPr>
              <w:t>8</w:t>
            </w:r>
            <w:r>
              <w:rPr>
                <w:rFonts w:ascii="Times New Roman" w:hAnsi="Times New Roman" w:cs="Times New Roman"/>
                <w:sz w:val="24"/>
                <w:szCs w:val="24"/>
              </w:rPr>
              <w:t>.</w:t>
            </w:r>
            <w:r>
              <w:rPr>
                <w:rFonts w:hint="eastAsia" w:ascii="Times New Roman" w:hAnsi="Times New Roman" w:cs="Times New Roman"/>
                <w:sz w:val="24"/>
                <w:szCs w:val="24"/>
              </w:rPr>
              <w:t>9</w:t>
            </w:r>
            <w:r>
              <w:rPr>
                <w:rFonts w:ascii="Times New Roman" w:hAnsi="Times New Roman" w:cs="Times New Roman"/>
                <w:sz w:val="24"/>
                <w:szCs w:val="24"/>
              </w:rPr>
              <w:t>)</w:t>
            </w:r>
          </w:p>
        </w:tc>
        <w:tc>
          <w:tcPr>
            <w:tcW w:w="1638" w:type="dxa"/>
          </w:tcPr>
          <w:p w14:paraId="30E454F5">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 xml:space="preserve">0 </w:t>
            </w:r>
            <w:r>
              <w:rPr>
                <w:rFonts w:ascii="Times New Roman" w:hAnsi="Times New Roman" w:cs="Times New Roman"/>
                <w:sz w:val="24"/>
                <w:szCs w:val="24"/>
              </w:rPr>
              <w:t>(</w:t>
            </w:r>
            <w:r>
              <w:rPr>
                <w:rFonts w:hint="eastAsia" w:ascii="Times New Roman" w:hAnsi="Times New Roman" w:cs="Times New Roman"/>
                <w:sz w:val="24"/>
                <w:szCs w:val="24"/>
              </w:rPr>
              <w:t>81.1</w:t>
            </w:r>
            <w:r>
              <w:rPr>
                <w:rFonts w:ascii="Times New Roman" w:hAnsi="Times New Roman" w:cs="Times New Roman"/>
                <w:sz w:val="24"/>
                <w:szCs w:val="24"/>
              </w:rPr>
              <w:t>)</w:t>
            </w:r>
          </w:p>
        </w:tc>
        <w:tc>
          <w:tcPr>
            <w:tcW w:w="1054" w:type="dxa"/>
          </w:tcPr>
          <w:p w14:paraId="429C137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285</w:t>
            </w:r>
          </w:p>
        </w:tc>
      </w:tr>
      <w:tr w14:paraId="3EB339E1">
        <w:trPr>
          <w:gridBefore w:val="1"/>
          <w:wBefore w:w="185" w:type="dxa"/>
          <w:jc w:val="center"/>
        </w:trPr>
        <w:tc>
          <w:tcPr>
            <w:tcW w:w="2821" w:type="dxa"/>
          </w:tcPr>
          <w:p w14:paraId="61F8F06F">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Left-lateral position</w:t>
            </w:r>
          </w:p>
        </w:tc>
        <w:tc>
          <w:tcPr>
            <w:tcW w:w="1620" w:type="dxa"/>
          </w:tcPr>
          <w:p w14:paraId="262CC03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 xml:space="preserve">0 </w:t>
            </w:r>
            <w:r>
              <w:rPr>
                <w:rFonts w:ascii="Times New Roman" w:hAnsi="Times New Roman" w:cs="Times New Roman"/>
                <w:sz w:val="24"/>
                <w:szCs w:val="24"/>
              </w:rPr>
              <w:t>(2</w:t>
            </w:r>
            <w:r>
              <w:rPr>
                <w:rFonts w:hint="eastAsia" w:ascii="Times New Roman" w:hAnsi="Times New Roman" w:cs="Times New Roman"/>
                <w:sz w:val="24"/>
                <w:szCs w:val="24"/>
              </w:rPr>
              <w:t>5.6</w:t>
            </w:r>
            <w:r>
              <w:rPr>
                <w:rFonts w:ascii="Times New Roman" w:hAnsi="Times New Roman" w:cs="Times New Roman"/>
                <w:sz w:val="24"/>
                <w:szCs w:val="24"/>
              </w:rPr>
              <w:t>)</w:t>
            </w:r>
          </w:p>
        </w:tc>
        <w:tc>
          <w:tcPr>
            <w:tcW w:w="1611" w:type="dxa"/>
          </w:tcPr>
          <w:p w14:paraId="1DD7F64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 xml:space="preserve">4 </w:t>
            </w:r>
            <w:r>
              <w:rPr>
                <w:rFonts w:ascii="Times New Roman" w:hAnsi="Times New Roman" w:cs="Times New Roman"/>
                <w:sz w:val="24"/>
                <w:szCs w:val="24"/>
              </w:rPr>
              <w:t>(1</w:t>
            </w:r>
            <w:r>
              <w:rPr>
                <w:rFonts w:hint="eastAsia" w:ascii="Times New Roman" w:hAnsi="Times New Roman" w:cs="Times New Roman"/>
                <w:sz w:val="24"/>
                <w:szCs w:val="24"/>
              </w:rPr>
              <w:t>0</w:t>
            </w:r>
            <w:r>
              <w:rPr>
                <w:rFonts w:ascii="Times New Roman" w:hAnsi="Times New Roman" w:cs="Times New Roman"/>
                <w:sz w:val="24"/>
                <w:szCs w:val="24"/>
              </w:rPr>
              <w:t>.5)</w:t>
            </w:r>
          </w:p>
        </w:tc>
        <w:tc>
          <w:tcPr>
            <w:tcW w:w="1638" w:type="dxa"/>
          </w:tcPr>
          <w:p w14:paraId="010F968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 xml:space="preserve">4 </w:t>
            </w:r>
            <w:r>
              <w:rPr>
                <w:rFonts w:ascii="Times New Roman" w:hAnsi="Times New Roman" w:cs="Times New Roman"/>
                <w:sz w:val="24"/>
                <w:szCs w:val="24"/>
              </w:rPr>
              <w:t>(</w:t>
            </w:r>
            <w:r>
              <w:rPr>
                <w:rFonts w:hint="eastAsia" w:ascii="Times New Roman" w:hAnsi="Times New Roman" w:cs="Times New Roman"/>
                <w:sz w:val="24"/>
                <w:szCs w:val="24"/>
              </w:rPr>
              <w:t>10.8</w:t>
            </w:r>
            <w:r>
              <w:rPr>
                <w:rFonts w:ascii="Times New Roman" w:hAnsi="Times New Roman" w:cs="Times New Roman"/>
                <w:sz w:val="24"/>
                <w:szCs w:val="24"/>
              </w:rPr>
              <w:t>)</w:t>
            </w:r>
          </w:p>
        </w:tc>
        <w:tc>
          <w:tcPr>
            <w:tcW w:w="1054" w:type="dxa"/>
          </w:tcPr>
          <w:p w14:paraId="4E0F5EC3">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0.1</w:t>
            </w:r>
            <w:r>
              <w:rPr>
                <w:rFonts w:hint="eastAsia" w:ascii="Times New Roman" w:hAnsi="Times New Roman" w:cs="Times New Roman"/>
                <w:sz w:val="24"/>
                <w:szCs w:val="24"/>
              </w:rPr>
              <w:t>15</w:t>
            </w:r>
          </w:p>
        </w:tc>
      </w:tr>
      <w:tr w14:paraId="6F0FFAB0">
        <w:trPr>
          <w:gridBefore w:val="1"/>
          <w:wBefore w:w="185" w:type="dxa"/>
          <w:jc w:val="center"/>
        </w:trPr>
        <w:tc>
          <w:tcPr>
            <w:tcW w:w="2821" w:type="dxa"/>
          </w:tcPr>
          <w:p w14:paraId="7CC04646">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Right-lateral position</w:t>
            </w:r>
          </w:p>
        </w:tc>
        <w:tc>
          <w:tcPr>
            <w:tcW w:w="1620" w:type="dxa"/>
          </w:tcPr>
          <w:p w14:paraId="7754EDF4">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 xml:space="preserve"> </w:t>
            </w:r>
            <w:r>
              <w:rPr>
                <w:rFonts w:ascii="Times New Roman" w:hAnsi="Times New Roman" w:cs="Times New Roman"/>
                <w:sz w:val="24"/>
                <w:szCs w:val="24"/>
              </w:rPr>
              <w:t>(7.</w:t>
            </w:r>
            <w:r>
              <w:rPr>
                <w:rFonts w:hint="eastAsia" w:ascii="Times New Roman" w:hAnsi="Times New Roman" w:cs="Times New Roman"/>
                <w:sz w:val="24"/>
                <w:szCs w:val="24"/>
              </w:rPr>
              <w:t>7</w:t>
            </w:r>
            <w:r>
              <w:rPr>
                <w:rFonts w:ascii="Times New Roman" w:hAnsi="Times New Roman" w:cs="Times New Roman"/>
                <w:sz w:val="24"/>
                <w:szCs w:val="24"/>
              </w:rPr>
              <w:t>)</w:t>
            </w:r>
          </w:p>
        </w:tc>
        <w:tc>
          <w:tcPr>
            <w:tcW w:w="1611" w:type="dxa"/>
          </w:tcPr>
          <w:p w14:paraId="103993A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4</w:t>
            </w:r>
            <w:r>
              <w:rPr>
                <w:rFonts w:hint="eastAsia" w:ascii="Times New Roman" w:hAnsi="Times New Roman" w:cs="Times New Roman"/>
                <w:sz w:val="24"/>
                <w:szCs w:val="24"/>
              </w:rPr>
              <w:t xml:space="preserve"> </w:t>
            </w:r>
            <w:r>
              <w:rPr>
                <w:rFonts w:ascii="Times New Roman" w:hAnsi="Times New Roman" w:cs="Times New Roman"/>
                <w:sz w:val="24"/>
                <w:szCs w:val="24"/>
              </w:rPr>
              <w:t>(10</w:t>
            </w:r>
            <w:r>
              <w:rPr>
                <w:rFonts w:hint="eastAsia" w:ascii="Times New Roman" w:hAnsi="Times New Roman" w:cs="Times New Roman"/>
                <w:sz w:val="24"/>
                <w:szCs w:val="24"/>
              </w:rPr>
              <w:t>.5</w:t>
            </w:r>
            <w:r>
              <w:rPr>
                <w:rFonts w:ascii="Times New Roman" w:hAnsi="Times New Roman" w:cs="Times New Roman"/>
                <w:sz w:val="24"/>
                <w:szCs w:val="24"/>
              </w:rPr>
              <w:t>)</w:t>
            </w:r>
          </w:p>
        </w:tc>
        <w:tc>
          <w:tcPr>
            <w:tcW w:w="1638" w:type="dxa"/>
          </w:tcPr>
          <w:p w14:paraId="0BE2BB80">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8.1</w:t>
            </w:r>
            <w:r>
              <w:rPr>
                <w:rFonts w:ascii="Times New Roman" w:hAnsi="Times New Roman" w:cs="Times New Roman"/>
                <w:sz w:val="24"/>
                <w:szCs w:val="24"/>
              </w:rPr>
              <w:t>)</w:t>
            </w:r>
          </w:p>
        </w:tc>
        <w:tc>
          <w:tcPr>
            <w:tcW w:w="1054" w:type="dxa"/>
          </w:tcPr>
          <w:p w14:paraId="143FCFB4">
            <w:pPr>
              <w:kinsoku w:val="0"/>
              <w:overflowPunct w:val="0"/>
              <w:autoSpaceDE w:val="0"/>
              <w:autoSpaceDN w:val="0"/>
              <w:adjustRightInd w:val="0"/>
              <w:snapToGrid w:val="0"/>
              <w:spacing w:line="360" w:lineRule="auto"/>
              <w:rPr>
                <w:rFonts w:hint="default" w:ascii="Times New Roman" w:hAnsi="Times New Roman" w:cs="Times New Roman" w:eastAsiaTheme="minorEastAsia"/>
                <w:sz w:val="24"/>
                <w:szCs w:val="24"/>
                <w:lang w:val="en-US" w:eastAsia="zh-CN"/>
              </w:rPr>
            </w:pPr>
            <w:r>
              <w:rPr>
                <w:rFonts w:ascii="Times New Roman" w:hAnsi="Times New Roman" w:cs="Times New Roman"/>
                <w:sz w:val="24"/>
                <w:szCs w:val="24"/>
              </w:rPr>
              <w:t>0.</w:t>
            </w:r>
            <w:r>
              <w:rPr>
                <w:rFonts w:hint="eastAsia" w:ascii="Times New Roman" w:hAnsi="Times New Roman" w:cs="Times New Roman"/>
                <w:sz w:val="24"/>
                <w:szCs w:val="24"/>
                <w:lang w:val="en-US" w:eastAsia="zh-CN"/>
              </w:rPr>
              <w:t>921</w:t>
            </w:r>
          </w:p>
        </w:tc>
      </w:tr>
      <w:tr w14:paraId="3FA1DC18">
        <w:trPr>
          <w:jc w:val="center"/>
        </w:trPr>
        <w:tc>
          <w:tcPr>
            <w:tcW w:w="3006" w:type="dxa"/>
            <w:gridSpan w:val="2"/>
          </w:tcPr>
          <w:p w14:paraId="53112B05">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Duration of anesthesia; h</w:t>
            </w:r>
          </w:p>
        </w:tc>
        <w:tc>
          <w:tcPr>
            <w:tcW w:w="1620" w:type="dxa"/>
          </w:tcPr>
          <w:p w14:paraId="54AC4D0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5.3</w:t>
            </w:r>
            <w:r>
              <w:rPr>
                <w:rFonts w:hint="eastAsia" w:ascii="Times New Roman" w:hAnsi="Times New Roman" w:cs="Times New Roman"/>
                <w:sz w:val="24"/>
                <w:szCs w:val="24"/>
              </w:rPr>
              <w:t xml:space="preserve"> </w:t>
            </w:r>
            <w:r>
              <w:rPr>
                <w:rFonts w:ascii="Times New Roman" w:hAnsi="Times New Roman" w:cs="Times New Roman"/>
                <w:sz w:val="24"/>
                <w:szCs w:val="24"/>
              </w:rPr>
              <w:t>(4.</w:t>
            </w:r>
            <w:r>
              <w:rPr>
                <w:rFonts w:hint="eastAsia" w:ascii="Times New Roman" w:hAnsi="Times New Roman" w:cs="Times New Roman"/>
                <w:sz w:val="24"/>
                <w:szCs w:val="24"/>
              </w:rPr>
              <w:t>6</w:t>
            </w:r>
            <w:r>
              <w:rPr>
                <w:rFonts w:ascii="Times New Roman" w:hAnsi="Times New Roman" w:cs="Times New Roman"/>
                <w:sz w:val="24"/>
                <w:szCs w:val="24"/>
              </w:rPr>
              <w:t>,6.4)</w:t>
            </w:r>
          </w:p>
        </w:tc>
        <w:tc>
          <w:tcPr>
            <w:tcW w:w="1611" w:type="dxa"/>
          </w:tcPr>
          <w:p w14:paraId="7114338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5.6 (4.4,6.8)</w:t>
            </w:r>
          </w:p>
        </w:tc>
        <w:tc>
          <w:tcPr>
            <w:tcW w:w="1638" w:type="dxa"/>
          </w:tcPr>
          <w:p w14:paraId="2F09930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5.</w:t>
            </w:r>
            <w:r>
              <w:rPr>
                <w:rFonts w:hint="eastAsia" w:ascii="Times New Roman" w:hAnsi="Times New Roman" w:cs="Times New Roman"/>
                <w:sz w:val="24"/>
                <w:szCs w:val="24"/>
              </w:rPr>
              <w:t>3</w:t>
            </w:r>
            <w:r>
              <w:rPr>
                <w:rFonts w:ascii="Times New Roman" w:hAnsi="Times New Roman" w:cs="Times New Roman"/>
                <w:sz w:val="24"/>
                <w:szCs w:val="24"/>
              </w:rPr>
              <w:t xml:space="preserve"> (4.</w:t>
            </w:r>
            <w:r>
              <w:rPr>
                <w:rFonts w:hint="eastAsia" w:ascii="Times New Roman" w:hAnsi="Times New Roman" w:cs="Times New Roman"/>
                <w:sz w:val="24"/>
                <w:szCs w:val="24"/>
              </w:rPr>
              <w:t>5</w:t>
            </w:r>
            <w:r>
              <w:rPr>
                <w:rFonts w:ascii="Times New Roman" w:hAnsi="Times New Roman" w:cs="Times New Roman"/>
                <w:sz w:val="24"/>
                <w:szCs w:val="24"/>
              </w:rPr>
              <w:t>,6.</w:t>
            </w:r>
            <w:r>
              <w:rPr>
                <w:rFonts w:hint="eastAsia" w:ascii="Times New Roman" w:hAnsi="Times New Roman" w:cs="Times New Roman"/>
                <w:sz w:val="24"/>
                <w:szCs w:val="24"/>
              </w:rPr>
              <w:t>4</w:t>
            </w:r>
            <w:r>
              <w:rPr>
                <w:rFonts w:ascii="Times New Roman" w:hAnsi="Times New Roman" w:cs="Times New Roman"/>
                <w:sz w:val="24"/>
                <w:szCs w:val="24"/>
              </w:rPr>
              <w:t>)</w:t>
            </w:r>
          </w:p>
        </w:tc>
        <w:tc>
          <w:tcPr>
            <w:tcW w:w="1054" w:type="dxa"/>
          </w:tcPr>
          <w:p w14:paraId="1D5ACE1C">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811</w:t>
            </w:r>
          </w:p>
        </w:tc>
      </w:tr>
      <w:tr w14:paraId="2CB58819">
        <w:trPr>
          <w:jc w:val="center"/>
        </w:trPr>
        <w:tc>
          <w:tcPr>
            <w:tcW w:w="3006" w:type="dxa"/>
            <w:gridSpan w:val="2"/>
          </w:tcPr>
          <w:p w14:paraId="3F8548FB">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Hemodynamics</w:t>
            </w:r>
          </w:p>
        </w:tc>
        <w:tc>
          <w:tcPr>
            <w:tcW w:w="1620" w:type="dxa"/>
          </w:tcPr>
          <w:p w14:paraId="774D8ADD">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11" w:type="dxa"/>
          </w:tcPr>
          <w:p w14:paraId="74D53DA3">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38" w:type="dxa"/>
          </w:tcPr>
          <w:p w14:paraId="33AA9213">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054" w:type="dxa"/>
          </w:tcPr>
          <w:p w14:paraId="31B2A01F">
            <w:pPr>
              <w:kinsoku w:val="0"/>
              <w:overflowPunct w:val="0"/>
              <w:autoSpaceDE w:val="0"/>
              <w:autoSpaceDN w:val="0"/>
              <w:adjustRightInd w:val="0"/>
              <w:snapToGrid w:val="0"/>
              <w:spacing w:line="360" w:lineRule="auto"/>
              <w:rPr>
                <w:rFonts w:ascii="Times New Roman" w:hAnsi="Times New Roman" w:cs="Times New Roman"/>
                <w:sz w:val="24"/>
                <w:szCs w:val="24"/>
              </w:rPr>
            </w:pPr>
          </w:p>
        </w:tc>
      </w:tr>
      <w:tr w14:paraId="4FBD8C21">
        <w:trPr>
          <w:jc w:val="center"/>
        </w:trPr>
        <w:tc>
          <w:tcPr>
            <w:tcW w:w="3006" w:type="dxa"/>
            <w:gridSpan w:val="2"/>
          </w:tcPr>
          <w:p w14:paraId="4B3301D2">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MAP max, mmHg</w:t>
            </w:r>
          </w:p>
        </w:tc>
        <w:tc>
          <w:tcPr>
            <w:tcW w:w="1620" w:type="dxa"/>
          </w:tcPr>
          <w:p w14:paraId="7ED9ADD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99</w:t>
            </w:r>
            <w:r>
              <w:rPr>
                <w:rFonts w:hint="eastAsia" w:ascii="Times New Roman" w:hAnsi="Times New Roman" w:cs="Times New Roman"/>
                <w:sz w:val="24"/>
                <w:szCs w:val="24"/>
              </w:rPr>
              <w:t xml:space="preserve"> </w:t>
            </w:r>
            <w:r>
              <w:rPr>
                <w:rFonts w:ascii="Times New Roman" w:hAnsi="Times New Roman" w:cs="Times New Roman"/>
                <w:sz w:val="24"/>
                <w:szCs w:val="24"/>
              </w:rPr>
              <w:t>(9</w:t>
            </w:r>
            <w:r>
              <w:rPr>
                <w:rFonts w:hint="eastAsia" w:ascii="Times New Roman" w:hAnsi="Times New Roman" w:cs="Times New Roman"/>
                <w:sz w:val="24"/>
                <w:szCs w:val="24"/>
              </w:rPr>
              <w:t>5</w:t>
            </w:r>
            <w:r>
              <w:rPr>
                <w:rFonts w:ascii="Times New Roman" w:hAnsi="Times New Roman" w:cs="Times New Roman"/>
                <w:sz w:val="24"/>
                <w:szCs w:val="24"/>
              </w:rPr>
              <w:t>,108)</w:t>
            </w:r>
          </w:p>
        </w:tc>
        <w:tc>
          <w:tcPr>
            <w:tcW w:w="1611" w:type="dxa"/>
          </w:tcPr>
          <w:p w14:paraId="7FEF78D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9</w:t>
            </w:r>
            <w:r>
              <w:rPr>
                <w:rFonts w:hint="eastAsia" w:ascii="Times New Roman" w:hAnsi="Times New Roman" w:cs="Times New Roman"/>
                <w:sz w:val="24"/>
                <w:szCs w:val="24"/>
              </w:rPr>
              <w:t xml:space="preserve">7 </w:t>
            </w:r>
            <w:r>
              <w:rPr>
                <w:rFonts w:ascii="Times New Roman" w:hAnsi="Times New Roman" w:cs="Times New Roman"/>
                <w:sz w:val="24"/>
                <w:szCs w:val="24"/>
              </w:rPr>
              <w:t>(92,10</w:t>
            </w:r>
            <w:r>
              <w:rPr>
                <w:rFonts w:hint="eastAsia" w:ascii="Times New Roman" w:hAnsi="Times New Roman" w:cs="Times New Roman"/>
                <w:sz w:val="24"/>
                <w:szCs w:val="24"/>
              </w:rPr>
              <w:t>7</w:t>
            </w:r>
            <w:r>
              <w:rPr>
                <w:rFonts w:ascii="Times New Roman" w:hAnsi="Times New Roman" w:cs="Times New Roman"/>
                <w:sz w:val="24"/>
                <w:szCs w:val="24"/>
              </w:rPr>
              <w:t>)</w:t>
            </w:r>
          </w:p>
        </w:tc>
        <w:tc>
          <w:tcPr>
            <w:tcW w:w="1638" w:type="dxa"/>
          </w:tcPr>
          <w:p w14:paraId="20FC62B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99</w:t>
            </w:r>
            <w:r>
              <w:rPr>
                <w:rFonts w:hint="eastAsia" w:ascii="Times New Roman" w:hAnsi="Times New Roman" w:cs="Times New Roman"/>
                <w:sz w:val="24"/>
                <w:szCs w:val="24"/>
              </w:rPr>
              <w:t xml:space="preserve"> </w:t>
            </w:r>
            <w:r>
              <w:rPr>
                <w:rFonts w:ascii="Times New Roman" w:hAnsi="Times New Roman" w:cs="Times New Roman"/>
                <w:sz w:val="24"/>
                <w:szCs w:val="24"/>
              </w:rPr>
              <w:t>(94,103)</w:t>
            </w:r>
          </w:p>
        </w:tc>
        <w:tc>
          <w:tcPr>
            <w:tcW w:w="1054" w:type="dxa"/>
          </w:tcPr>
          <w:p w14:paraId="0D63FBB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630</w:t>
            </w:r>
          </w:p>
        </w:tc>
      </w:tr>
      <w:tr w14:paraId="60C41BFD">
        <w:trPr>
          <w:jc w:val="center"/>
        </w:trPr>
        <w:tc>
          <w:tcPr>
            <w:tcW w:w="3006" w:type="dxa"/>
            <w:gridSpan w:val="2"/>
          </w:tcPr>
          <w:p w14:paraId="35B59B3E">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MAP min, mmHg</w:t>
            </w:r>
          </w:p>
        </w:tc>
        <w:tc>
          <w:tcPr>
            <w:tcW w:w="1620" w:type="dxa"/>
          </w:tcPr>
          <w:p w14:paraId="1311576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70</w:t>
            </w:r>
            <w:r>
              <w:rPr>
                <w:rFonts w:hint="eastAsia" w:ascii="Times New Roman" w:hAnsi="Times New Roman" w:cs="Times New Roman"/>
                <w:sz w:val="24"/>
                <w:szCs w:val="24"/>
              </w:rPr>
              <w:t xml:space="preserve"> </w:t>
            </w:r>
            <w:r>
              <w:rPr>
                <w:rStyle w:val="20"/>
                <w:rFonts w:hint="default" w:ascii="Times New Roman" w:hAnsi="Times New Roman" w:eastAsia="Segoe UI" w:cs="Times New Roman"/>
                <w:b w:val="0"/>
                <w:bCs w:val="0"/>
                <w:i w:val="0"/>
                <w:iCs w:val="0"/>
                <w:caps w:val="0"/>
                <w:color w:val="404040"/>
                <w:spacing w:val="0"/>
                <w:sz w:val="24"/>
                <w:szCs w:val="24"/>
                <w:shd w:val="clear" w:fill="FFFFFF"/>
              </w:rPr>
              <w:t>±</w:t>
            </w:r>
            <w:r>
              <w:rPr>
                <w:rStyle w:val="20"/>
                <w:rFonts w:hint="eastAsia" w:ascii="Times New Roman" w:hAnsi="Times New Roman" w:eastAsia="宋体" w:cs="Times New Roman"/>
                <w:b w:val="0"/>
                <w:bCs w:val="0"/>
                <w:i w:val="0"/>
                <w:iCs w:val="0"/>
                <w:caps w:val="0"/>
                <w:color w:val="404040"/>
                <w:spacing w:val="0"/>
                <w:sz w:val="24"/>
                <w:szCs w:val="24"/>
                <w:shd w:val="clear" w:fill="FFFFFF"/>
                <w:lang w:val="en-US" w:eastAsia="zh-CN"/>
              </w:rPr>
              <w:t xml:space="preserve"> </w:t>
            </w:r>
            <w:r>
              <w:rPr>
                <w:rFonts w:ascii="Times New Roman" w:hAnsi="Times New Roman" w:cs="Times New Roman"/>
                <w:sz w:val="24"/>
                <w:szCs w:val="24"/>
              </w:rPr>
              <w:t>6</w:t>
            </w:r>
          </w:p>
        </w:tc>
        <w:tc>
          <w:tcPr>
            <w:tcW w:w="1611" w:type="dxa"/>
          </w:tcPr>
          <w:p w14:paraId="1B5358B3">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69</w:t>
            </w:r>
            <w:r>
              <w:rPr>
                <w:rFonts w:hint="eastAsia" w:ascii="Times New Roman" w:hAnsi="Times New Roman" w:cs="Times New Roman"/>
                <w:sz w:val="24"/>
                <w:szCs w:val="24"/>
              </w:rPr>
              <w:t xml:space="preserve"> </w:t>
            </w:r>
            <w:r>
              <w:rPr>
                <w:rStyle w:val="20"/>
                <w:rFonts w:hint="default" w:ascii="Times New Roman" w:hAnsi="Times New Roman" w:eastAsia="Segoe UI" w:cs="Times New Roman"/>
                <w:b w:val="0"/>
                <w:bCs w:val="0"/>
                <w:i w:val="0"/>
                <w:iCs w:val="0"/>
                <w:caps w:val="0"/>
                <w:color w:val="404040"/>
                <w:spacing w:val="0"/>
                <w:sz w:val="24"/>
                <w:szCs w:val="24"/>
                <w:shd w:val="clear" w:fill="FFFFFF"/>
              </w:rPr>
              <w:t>±</w:t>
            </w:r>
            <w:r>
              <w:rPr>
                <w:rStyle w:val="20"/>
                <w:rFonts w:hint="eastAsia" w:ascii="Times New Roman" w:hAnsi="Times New Roman" w:eastAsia="宋体" w:cs="Times New Roman"/>
                <w:b w:val="0"/>
                <w:bCs w:val="0"/>
                <w:i w:val="0"/>
                <w:iCs w:val="0"/>
                <w:caps w:val="0"/>
                <w:color w:val="404040"/>
                <w:spacing w:val="0"/>
                <w:sz w:val="24"/>
                <w:szCs w:val="24"/>
                <w:shd w:val="clear" w:fill="FFFFFF"/>
                <w:lang w:val="en-US" w:eastAsia="zh-CN"/>
              </w:rPr>
              <w:t xml:space="preserve"> </w:t>
            </w:r>
            <w:r>
              <w:rPr>
                <w:rFonts w:ascii="Times New Roman" w:hAnsi="Times New Roman" w:cs="Times New Roman"/>
                <w:sz w:val="24"/>
                <w:szCs w:val="24"/>
              </w:rPr>
              <w:t>5</w:t>
            </w:r>
          </w:p>
        </w:tc>
        <w:tc>
          <w:tcPr>
            <w:tcW w:w="1638" w:type="dxa"/>
          </w:tcPr>
          <w:p w14:paraId="677E80AD">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 xml:space="preserve">70 </w:t>
            </w:r>
            <w:r>
              <w:rPr>
                <w:rStyle w:val="20"/>
                <w:rFonts w:hint="default" w:ascii="Times New Roman" w:hAnsi="Times New Roman" w:eastAsia="Segoe UI" w:cs="Times New Roman"/>
                <w:b w:val="0"/>
                <w:bCs w:val="0"/>
                <w:i w:val="0"/>
                <w:iCs w:val="0"/>
                <w:caps w:val="0"/>
                <w:color w:val="404040"/>
                <w:spacing w:val="0"/>
                <w:sz w:val="24"/>
                <w:szCs w:val="24"/>
                <w:shd w:val="clear" w:fill="FFFFFF"/>
              </w:rPr>
              <w:t>±</w:t>
            </w:r>
            <w:r>
              <w:rPr>
                <w:rStyle w:val="20"/>
                <w:rFonts w:hint="eastAsia" w:ascii="Times New Roman" w:hAnsi="Times New Roman" w:eastAsia="宋体" w:cs="Times New Roman"/>
                <w:b w:val="0"/>
                <w:bCs w:val="0"/>
                <w:i w:val="0"/>
                <w:iCs w:val="0"/>
                <w:caps w:val="0"/>
                <w:color w:val="404040"/>
                <w:spacing w:val="0"/>
                <w:sz w:val="24"/>
                <w:szCs w:val="24"/>
                <w:shd w:val="clear" w:fill="FFFFFF"/>
                <w:lang w:val="en-US" w:eastAsia="zh-CN"/>
              </w:rPr>
              <w:t xml:space="preserve"> </w:t>
            </w:r>
            <w:r>
              <w:rPr>
                <w:rFonts w:ascii="Times New Roman" w:hAnsi="Times New Roman" w:cs="Times New Roman"/>
                <w:sz w:val="24"/>
                <w:szCs w:val="24"/>
              </w:rPr>
              <w:t>7</w:t>
            </w:r>
          </w:p>
        </w:tc>
        <w:tc>
          <w:tcPr>
            <w:tcW w:w="1054" w:type="dxa"/>
          </w:tcPr>
          <w:p w14:paraId="7B1B48C8">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795</w:t>
            </w:r>
          </w:p>
        </w:tc>
      </w:tr>
      <w:tr w14:paraId="1AC72365">
        <w:trPr>
          <w:jc w:val="center"/>
        </w:trPr>
        <w:tc>
          <w:tcPr>
            <w:tcW w:w="3006" w:type="dxa"/>
            <w:gridSpan w:val="2"/>
          </w:tcPr>
          <w:p w14:paraId="5E729226">
            <w:pPr>
              <w:kinsoku w:val="0"/>
              <w:overflowPunct w:val="0"/>
              <w:autoSpaceDE w:val="0"/>
              <w:autoSpaceDN w:val="0"/>
              <w:adjustRightInd w:val="0"/>
              <w:snapToGrid w:val="0"/>
              <w:spacing w:line="360" w:lineRule="auto"/>
              <w:ind w:left="210" w:leftChars="100"/>
              <w:rPr>
                <w:rFonts w:ascii="Times New Roman" w:hAnsi="Times New Roman" w:cs="Times New Roman"/>
                <w:sz w:val="24"/>
                <w:szCs w:val="24"/>
              </w:rPr>
            </w:pPr>
            <w:r>
              <w:rPr>
                <w:rFonts w:ascii="Times New Roman" w:hAnsi="Times New Roman" w:cs="Times New Roman"/>
                <w:sz w:val="24"/>
                <w:szCs w:val="24"/>
              </w:rPr>
              <w:t>Fluid</w:t>
            </w:r>
          </w:p>
        </w:tc>
        <w:tc>
          <w:tcPr>
            <w:tcW w:w="1620" w:type="dxa"/>
          </w:tcPr>
          <w:p w14:paraId="6C5DA274">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11" w:type="dxa"/>
          </w:tcPr>
          <w:p w14:paraId="5F2E367F">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638" w:type="dxa"/>
          </w:tcPr>
          <w:p w14:paraId="0AED97CE">
            <w:pPr>
              <w:kinsoku w:val="0"/>
              <w:overflowPunct w:val="0"/>
              <w:autoSpaceDE w:val="0"/>
              <w:autoSpaceDN w:val="0"/>
              <w:adjustRightInd w:val="0"/>
              <w:snapToGrid w:val="0"/>
              <w:spacing w:line="360" w:lineRule="auto"/>
              <w:rPr>
                <w:rFonts w:ascii="Times New Roman" w:hAnsi="Times New Roman" w:cs="Times New Roman"/>
                <w:sz w:val="24"/>
                <w:szCs w:val="24"/>
              </w:rPr>
            </w:pPr>
          </w:p>
        </w:tc>
        <w:tc>
          <w:tcPr>
            <w:tcW w:w="1054" w:type="dxa"/>
          </w:tcPr>
          <w:p w14:paraId="57E5825E">
            <w:pPr>
              <w:kinsoku w:val="0"/>
              <w:overflowPunct w:val="0"/>
              <w:autoSpaceDE w:val="0"/>
              <w:autoSpaceDN w:val="0"/>
              <w:adjustRightInd w:val="0"/>
              <w:snapToGrid w:val="0"/>
              <w:spacing w:line="360" w:lineRule="auto"/>
              <w:rPr>
                <w:rFonts w:ascii="Times New Roman" w:hAnsi="Times New Roman" w:cs="Times New Roman"/>
                <w:sz w:val="24"/>
                <w:szCs w:val="24"/>
              </w:rPr>
            </w:pPr>
          </w:p>
        </w:tc>
      </w:tr>
      <w:tr w14:paraId="38B2A45C">
        <w:trPr>
          <w:jc w:val="center"/>
        </w:trPr>
        <w:tc>
          <w:tcPr>
            <w:tcW w:w="3006" w:type="dxa"/>
            <w:gridSpan w:val="2"/>
          </w:tcPr>
          <w:p w14:paraId="64A5ABF6">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Blood loss, ml</w:t>
            </w:r>
          </w:p>
        </w:tc>
        <w:tc>
          <w:tcPr>
            <w:tcW w:w="1620" w:type="dxa"/>
          </w:tcPr>
          <w:p w14:paraId="42C2E724">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300</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300</w:t>
            </w:r>
            <w:r>
              <w:rPr>
                <w:rFonts w:ascii="Times New Roman" w:hAnsi="Times New Roman" w:cs="Times New Roman"/>
                <w:sz w:val="24"/>
                <w:szCs w:val="24"/>
              </w:rPr>
              <w:t>,500)</w:t>
            </w:r>
          </w:p>
        </w:tc>
        <w:tc>
          <w:tcPr>
            <w:tcW w:w="1611" w:type="dxa"/>
          </w:tcPr>
          <w:p w14:paraId="4A2A23B3">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400</w:t>
            </w:r>
            <w:r>
              <w:rPr>
                <w:rFonts w:hint="eastAsia" w:ascii="Times New Roman" w:hAnsi="Times New Roman" w:cs="Times New Roman"/>
                <w:sz w:val="24"/>
                <w:szCs w:val="24"/>
              </w:rPr>
              <w:t xml:space="preserve"> </w:t>
            </w:r>
            <w:r>
              <w:rPr>
                <w:rFonts w:ascii="Times New Roman" w:hAnsi="Times New Roman" w:cs="Times New Roman"/>
                <w:sz w:val="24"/>
                <w:szCs w:val="24"/>
              </w:rPr>
              <w:t>(200,500)</w:t>
            </w:r>
          </w:p>
        </w:tc>
        <w:tc>
          <w:tcPr>
            <w:tcW w:w="1638" w:type="dxa"/>
          </w:tcPr>
          <w:p w14:paraId="4DA858C7">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00</w:t>
            </w:r>
            <w:r>
              <w:rPr>
                <w:rFonts w:hint="eastAsia" w:ascii="Times New Roman" w:hAnsi="Times New Roman" w:cs="Times New Roman"/>
                <w:sz w:val="24"/>
                <w:szCs w:val="24"/>
              </w:rPr>
              <w:t xml:space="preserve"> </w:t>
            </w:r>
            <w:r>
              <w:rPr>
                <w:rFonts w:ascii="Times New Roman" w:hAnsi="Times New Roman" w:cs="Times New Roman"/>
                <w:sz w:val="24"/>
                <w:szCs w:val="24"/>
              </w:rPr>
              <w:t>(200,500)</w:t>
            </w:r>
          </w:p>
        </w:tc>
        <w:tc>
          <w:tcPr>
            <w:tcW w:w="1054" w:type="dxa"/>
          </w:tcPr>
          <w:p w14:paraId="4E62A07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930</w:t>
            </w:r>
          </w:p>
        </w:tc>
      </w:tr>
      <w:tr w14:paraId="6640D98E">
        <w:trPr>
          <w:jc w:val="center"/>
        </w:trPr>
        <w:tc>
          <w:tcPr>
            <w:tcW w:w="3006" w:type="dxa"/>
            <w:gridSpan w:val="2"/>
          </w:tcPr>
          <w:p w14:paraId="385840ED">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Urine, ml</w:t>
            </w:r>
          </w:p>
        </w:tc>
        <w:tc>
          <w:tcPr>
            <w:tcW w:w="1620" w:type="dxa"/>
          </w:tcPr>
          <w:p w14:paraId="2CBFA655">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1500</w:t>
            </w:r>
          </w:p>
          <w:p w14:paraId="4F5CC360">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(1000,2000)</w:t>
            </w:r>
          </w:p>
        </w:tc>
        <w:tc>
          <w:tcPr>
            <w:tcW w:w="1611" w:type="dxa"/>
          </w:tcPr>
          <w:p w14:paraId="34C01211">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1500</w:t>
            </w:r>
          </w:p>
          <w:p w14:paraId="4781E7FF">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(1000,1800)</w:t>
            </w:r>
          </w:p>
        </w:tc>
        <w:tc>
          <w:tcPr>
            <w:tcW w:w="1638" w:type="dxa"/>
          </w:tcPr>
          <w:p w14:paraId="5DAE08F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1300</w:t>
            </w:r>
          </w:p>
          <w:p w14:paraId="789AB1B6">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(1000,20</w:t>
            </w:r>
            <w:r>
              <w:rPr>
                <w:rFonts w:hint="eastAsia" w:ascii="Times New Roman" w:hAnsi="Times New Roman" w:cs="Times New Roman"/>
                <w:sz w:val="24"/>
                <w:szCs w:val="24"/>
              </w:rPr>
              <w:t>50</w:t>
            </w:r>
            <w:r>
              <w:rPr>
                <w:rFonts w:ascii="Times New Roman" w:hAnsi="Times New Roman" w:cs="Times New Roman"/>
                <w:sz w:val="24"/>
                <w:szCs w:val="24"/>
              </w:rPr>
              <w:t>)</w:t>
            </w:r>
          </w:p>
        </w:tc>
        <w:tc>
          <w:tcPr>
            <w:tcW w:w="1054" w:type="dxa"/>
          </w:tcPr>
          <w:p w14:paraId="61A085F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0.7</w:t>
            </w:r>
            <w:r>
              <w:rPr>
                <w:rFonts w:hint="eastAsia" w:ascii="Times New Roman" w:hAnsi="Times New Roman" w:cs="Times New Roman"/>
                <w:sz w:val="24"/>
                <w:szCs w:val="24"/>
              </w:rPr>
              <w:t>76</w:t>
            </w:r>
          </w:p>
        </w:tc>
      </w:tr>
      <w:tr w14:paraId="4C343698">
        <w:trPr>
          <w:jc w:val="center"/>
        </w:trPr>
        <w:tc>
          <w:tcPr>
            <w:tcW w:w="3006" w:type="dxa"/>
            <w:gridSpan w:val="2"/>
          </w:tcPr>
          <w:p w14:paraId="60E70196">
            <w:pPr>
              <w:kinsoku w:val="0"/>
              <w:overflowPunct w:val="0"/>
              <w:autoSpaceDE w:val="0"/>
              <w:autoSpaceDN w:val="0"/>
              <w:adjustRightInd w:val="0"/>
              <w:snapToGrid w:val="0"/>
              <w:spacing w:line="360" w:lineRule="auto"/>
              <w:ind w:left="420" w:leftChars="200"/>
              <w:rPr>
                <w:rFonts w:ascii="Times New Roman" w:hAnsi="Times New Roman" w:cs="Times New Roman"/>
                <w:sz w:val="24"/>
                <w:szCs w:val="24"/>
              </w:rPr>
            </w:pPr>
            <w:r>
              <w:rPr>
                <w:rFonts w:ascii="Times New Roman" w:hAnsi="Times New Roman" w:cs="Times New Roman"/>
                <w:sz w:val="24"/>
                <w:szCs w:val="24"/>
              </w:rPr>
              <w:t>Total fluid balance, ml</w:t>
            </w:r>
          </w:p>
        </w:tc>
        <w:tc>
          <w:tcPr>
            <w:tcW w:w="1620" w:type="dxa"/>
          </w:tcPr>
          <w:p w14:paraId="1934D201">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23</w:t>
            </w:r>
            <w:r>
              <w:rPr>
                <w:rFonts w:hint="eastAsia" w:ascii="Times New Roman" w:hAnsi="Times New Roman" w:cs="Times New Roman"/>
                <w:sz w:val="24"/>
                <w:szCs w:val="24"/>
              </w:rPr>
              <w:t>5</w:t>
            </w:r>
            <w:r>
              <w:rPr>
                <w:rFonts w:ascii="Times New Roman" w:hAnsi="Times New Roman" w:cs="Times New Roman"/>
                <w:sz w:val="24"/>
                <w:szCs w:val="24"/>
              </w:rPr>
              <w:t>0</w:t>
            </w:r>
          </w:p>
          <w:p w14:paraId="1A69232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(1850,29</w:t>
            </w:r>
            <w:r>
              <w:rPr>
                <w:rFonts w:hint="eastAsia" w:ascii="Times New Roman" w:hAnsi="Times New Roman" w:cs="Times New Roman"/>
                <w:sz w:val="24"/>
                <w:szCs w:val="24"/>
              </w:rPr>
              <w:t>5</w:t>
            </w:r>
            <w:r>
              <w:rPr>
                <w:rFonts w:ascii="Times New Roman" w:hAnsi="Times New Roman" w:cs="Times New Roman"/>
                <w:sz w:val="24"/>
                <w:szCs w:val="24"/>
              </w:rPr>
              <w:t>0)</w:t>
            </w:r>
          </w:p>
        </w:tc>
        <w:tc>
          <w:tcPr>
            <w:tcW w:w="1611" w:type="dxa"/>
          </w:tcPr>
          <w:p w14:paraId="4E76E1F1">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050</w:t>
            </w:r>
          </w:p>
          <w:p w14:paraId="41C6B2AB">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(1600,2</w:t>
            </w:r>
            <w:r>
              <w:rPr>
                <w:rFonts w:hint="eastAsia" w:ascii="Times New Roman" w:hAnsi="Times New Roman" w:cs="Times New Roman"/>
                <w:sz w:val="24"/>
                <w:szCs w:val="24"/>
              </w:rPr>
              <w:t>838</w:t>
            </w:r>
            <w:r>
              <w:rPr>
                <w:rFonts w:ascii="Times New Roman" w:hAnsi="Times New Roman" w:cs="Times New Roman"/>
                <w:sz w:val="24"/>
                <w:szCs w:val="24"/>
              </w:rPr>
              <w:t>)</w:t>
            </w:r>
          </w:p>
        </w:tc>
        <w:tc>
          <w:tcPr>
            <w:tcW w:w="1638" w:type="dxa"/>
          </w:tcPr>
          <w:p w14:paraId="7EC114F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2</w:t>
            </w:r>
            <w:r>
              <w:rPr>
                <w:rFonts w:ascii="Times New Roman" w:hAnsi="Times New Roman" w:cs="Times New Roman"/>
                <w:sz w:val="24"/>
                <w:szCs w:val="24"/>
              </w:rPr>
              <w:t>50</w:t>
            </w:r>
          </w:p>
          <w:p w14:paraId="504E7FE7">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850</w:t>
            </w:r>
            <w:r>
              <w:rPr>
                <w:rFonts w:ascii="Times New Roman" w:hAnsi="Times New Roman" w:cs="Times New Roman"/>
                <w:sz w:val="24"/>
                <w:szCs w:val="24"/>
              </w:rPr>
              <w:t>,2</w:t>
            </w:r>
            <w:r>
              <w:rPr>
                <w:rFonts w:hint="eastAsia" w:ascii="Times New Roman" w:hAnsi="Times New Roman" w:cs="Times New Roman"/>
                <w:sz w:val="24"/>
                <w:szCs w:val="24"/>
              </w:rPr>
              <w:t>80</w:t>
            </w:r>
            <w:r>
              <w:rPr>
                <w:rFonts w:ascii="Times New Roman" w:hAnsi="Times New Roman" w:cs="Times New Roman"/>
                <w:sz w:val="24"/>
                <w:szCs w:val="24"/>
              </w:rPr>
              <w:t>0)</w:t>
            </w:r>
          </w:p>
        </w:tc>
        <w:tc>
          <w:tcPr>
            <w:tcW w:w="1054" w:type="dxa"/>
          </w:tcPr>
          <w:p w14:paraId="6E8DAD09">
            <w:pPr>
              <w:kinsoku w:val="0"/>
              <w:overflowPunct w:val="0"/>
              <w:autoSpaceDE w:val="0"/>
              <w:autoSpaceDN w:val="0"/>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425</w:t>
            </w:r>
          </w:p>
        </w:tc>
      </w:tr>
    </w:tbl>
    <w:p w14:paraId="6A81029A">
      <w:pPr>
        <w:kinsoku w:val="0"/>
        <w:overflowPunct w:val="0"/>
        <w:autoSpaceDE w:val="0"/>
        <w:autoSpaceDN w:val="0"/>
        <w:adjustRightInd w:val="0"/>
        <w:snapToGrid w:val="0"/>
        <w:spacing w:line="360" w:lineRule="auto"/>
        <w:rPr>
          <w:rFonts w:ascii="Times New Roman" w:hAnsi="Times New Roman" w:cs="Times New Roman"/>
          <w:sz w:val="24"/>
          <w:szCs w:val="24"/>
        </w:rPr>
      </w:pPr>
      <w:r>
        <w:rPr>
          <w:rFonts w:hint="eastAsia" w:ascii="Times New Roman" w:hAnsi="Times New Roman" w:cs="Times New Roman"/>
          <w:sz w:val="24"/>
          <w:szCs w:val="24"/>
        </w:rPr>
        <w:t xml:space="preserve">Data are expressed </w:t>
      </w:r>
      <w:r>
        <w:rPr>
          <w:rFonts w:ascii="Times New Roman" w:hAnsi="Times New Roman" w:cs="Times New Roman"/>
          <w:sz w:val="24"/>
          <w:szCs w:val="24"/>
        </w:rPr>
        <w:t xml:space="preserve">as </w:t>
      </w:r>
      <w:r>
        <w:rPr>
          <w:rFonts w:hint="eastAsia" w:ascii="Times New Roman" w:hAnsi="Times New Roman" w:cs="Times New Roman"/>
          <w:sz w:val="24"/>
          <w:szCs w:val="24"/>
        </w:rPr>
        <w:t xml:space="preserve">mean </w:t>
      </w:r>
      <w:r>
        <w:rPr>
          <w:rStyle w:val="20"/>
          <w:rFonts w:hint="default" w:ascii="Times New Roman" w:hAnsi="Times New Roman" w:eastAsia="Segoe UI" w:cs="Times New Roman"/>
          <w:b w:val="0"/>
          <w:bCs w:val="0"/>
          <w:i w:val="0"/>
          <w:iCs w:val="0"/>
          <w:caps w:val="0"/>
          <w:color w:val="404040"/>
          <w:spacing w:val="0"/>
          <w:sz w:val="24"/>
          <w:szCs w:val="24"/>
          <w:shd w:val="clear" w:fill="FFFFFF"/>
        </w:rPr>
        <w:t>±</w:t>
      </w:r>
      <w:r>
        <w:rPr>
          <w:rStyle w:val="20"/>
          <w:rFonts w:hint="eastAsia" w:ascii="Times New Roman" w:hAnsi="Times New Roman" w:eastAsia="宋体" w:cs="Times New Roman"/>
          <w:b w:val="0"/>
          <w:bCs w:val="0"/>
          <w:i w:val="0"/>
          <w:iCs w:val="0"/>
          <w:caps w:val="0"/>
          <w:color w:val="404040"/>
          <w:spacing w:val="0"/>
          <w:sz w:val="24"/>
          <w:szCs w:val="24"/>
          <w:shd w:val="clear" w:fill="FFFFFF"/>
          <w:lang w:val="en-US" w:eastAsia="zh-CN"/>
        </w:rPr>
        <w:t xml:space="preserve"> </w:t>
      </w:r>
      <w:r>
        <w:rPr>
          <w:rFonts w:hint="eastAsia" w:ascii="Times New Roman" w:hAnsi="Times New Roman" w:cs="Times New Roman"/>
          <w:sz w:val="24"/>
          <w:szCs w:val="24"/>
        </w:rPr>
        <w:t>s</w:t>
      </w:r>
      <w:r>
        <w:rPr>
          <w:rFonts w:ascii="Times New Roman" w:hAnsi="Times New Roman" w:cs="Times New Roman"/>
          <w:sz w:val="24"/>
          <w:szCs w:val="24"/>
        </w:rPr>
        <w:t xml:space="preserve">tandard </w:t>
      </w:r>
      <w:r>
        <w:rPr>
          <w:rFonts w:hint="eastAsia" w:ascii="Times New Roman" w:hAnsi="Times New Roman" w:cs="Times New Roman"/>
          <w:sz w:val="24"/>
          <w:szCs w:val="24"/>
        </w:rPr>
        <w:t>d</w:t>
      </w:r>
      <w:r>
        <w:rPr>
          <w:rFonts w:ascii="Times New Roman" w:hAnsi="Times New Roman" w:cs="Times New Roman"/>
          <w:sz w:val="24"/>
          <w:szCs w:val="24"/>
        </w:rPr>
        <w:t>eviation,</w:t>
      </w:r>
      <w:r>
        <w:rPr>
          <w:rFonts w:hint="eastAsia" w:ascii="Times New Roman" w:hAnsi="Times New Roman" w:cs="Times New Roman"/>
          <w:sz w:val="24"/>
          <w:szCs w:val="24"/>
        </w:rPr>
        <w:t xml:space="preserve"> or median (</w:t>
      </w:r>
      <w:r>
        <w:rPr>
          <w:rFonts w:ascii="Times New Roman" w:hAnsi="Times New Roman" w:eastAsia="宋体" w:cs="Times New Roman"/>
          <w:sz w:val="24"/>
          <w:szCs w:val="24"/>
        </w:rPr>
        <w:t>inter-quartile range</w:t>
      </w:r>
      <w:r>
        <w:rPr>
          <w:rFonts w:hint="eastAsia" w:ascii="Times New Roman" w:hAnsi="Times New Roman" w:cs="Times New Roman"/>
          <w:sz w:val="24"/>
          <w:szCs w:val="24"/>
        </w:rPr>
        <w:t>), and absolute numbers (percentage)</w:t>
      </w:r>
      <w:r>
        <w:rPr>
          <w:rFonts w:ascii="Times New Roman" w:hAnsi="Times New Roman" w:cs="Times New Roman"/>
          <w:sz w:val="24"/>
          <w:szCs w:val="24"/>
        </w:rPr>
        <w:t xml:space="preserve"> as appropriate</w:t>
      </w:r>
      <w:r>
        <w:rPr>
          <w:rFonts w:hint="eastAsia" w:ascii="Times New Roman" w:hAnsi="Times New Roman" w:cs="Times New Roman"/>
          <w:sz w:val="24"/>
          <w:szCs w:val="24"/>
        </w:rPr>
        <w:t xml:space="preserve">. </w:t>
      </w:r>
      <w:r>
        <w:rPr>
          <w:rFonts w:ascii="Times New Roman" w:hAnsi="Times New Roman" w:eastAsia="AdvCaeciliaRm" w:cs="Times New Roman"/>
          <w:color w:val="000000"/>
          <w:sz w:val="24"/>
          <w:szCs w:val="24"/>
        </w:rPr>
        <w:t>ASA, American</w:t>
      </w:r>
      <w:r>
        <w:rPr>
          <w:rFonts w:hint="eastAsia" w:ascii="Times New Roman" w:hAnsi="Times New Roman" w:eastAsia="宋体" w:cs="Times New Roman"/>
          <w:color w:val="000000"/>
          <w:sz w:val="24"/>
          <w:szCs w:val="24"/>
        </w:rPr>
        <w:t xml:space="preserve"> </w:t>
      </w:r>
      <w:r>
        <w:rPr>
          <w:rFonts w:ascii="Times New Roman" w:hAnsi="Times New Roman" w:eastAsia="AdvCaeciliaRm" w:cs="Times New Roman"/>
          <w:color w:val="000000"/>
          <w:sz w:val="24"/>
          <w:szCs w:val="24"/>
        </w:rPr>
        <w:t>Society of Anesthesiologists</w:t>
      </w:r>
      <w:r>
        <w:rPr>
          <w:rFonts w:hint="eastAsia" w:ascii="Times New Roman" w:hAnsi="Times New Roman" w:eastAsia="宋体" w:cs="Times New Roman"/>
          <w:color w:val="000000"/>
          <w:sz w:val="24"/>
          <w:szCs w:val="24"/>
        </w:rPr>
        <w:t xml:space="preserve">; </w:t>
      </w:r>
      <w:r>
        <w:rPr>
          <w:rFonts w:ascii="Times New Roman" w:hAnsi="Times New Roman" w:cs="Times New Roman"/>
          <w:sz w:val="24"/>
          <w:szCs w:val="24"/>
        </w:rPr>
        <w:t xml:space="preserve">PNS, phrenic nerve stimulation; </w:t>
      </w:r>
      <w:r>
        <w:rPr>
          <w:rFonts w:hint="eastAsia" w:ascii="Times New Roman" w:hAnsi="Times New Roman" w:cs="Times New Roman"/>
          <w:sz w:val="24"/>
          <w:szCs w:val="24"/>
        </w:rPr>
        <w:t>MAP, mean arterial pressure, MAP= diastolic blood pressure+1/3 pulse pressure difference.</w:t>
      </w:r>
    </w:p>
    <w:p w14:paraId="6ABD0F6C">
      <w:pPr>
        <w:jc w:val="left"/>
        <w:rPr>
          <w:rFonts w:ascii="Times New Roman" w:hAnsi="Times New Roman" w:cs="Times New Roman"/>
          <w:b/>
          <w:bCs/>
          <w:sz w:val="24"/>
          <w:szCs w:val="24"/>
        </w:rPr>
      </w:pPr>
    </w:p>
    <w:p w14:paraId="0F87ED5F">
      <w:pPr>
        <w:jc w:val="left"/>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pPr>
      <w:r>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t>In the sensitivity analysis, BMI differed significantly among the three patient groups (</w:t>
      </w:r>
      <w:r>
        <w:rPr>
          <w:rStyle w:val="20"/>
          <w:rFonts w:ascii="Times New Roman" w:hAnsi="Times New Roman" w:eastAsia="Segoe UI" w:cs="Times New Roman"/>
          <w:b w:val="0"/>
          <w:i w:val="0"/>
          <w:iCs w:val="0"/>
          <w:color w:val="000000" w:themeColor="text1"/>
          <w:sz w:val="24"/>
          <w:szCs w:val="24"/>
          <w:shd w:val="clear" w:color="auto" w:fill="FFFFFF"/>
          <w14:textFill>
            <w14:solidFill>
              <w14:schemeClr w14:val="tx1"/>
            </w14:solidFill>
          </w14:textFill>
        </w:rPr>
        <w:t>P</w:t>
      </w:r>
      <w:r>
        <w:rPr>
          <w:rStyle w:val="20"/>
          <w:rFonts w:hint="eastAsia" w:ascii="Times New Roman" w:hAnsi="Times New Roman" w:eastAsia="宋体" w:cs="Times New Roman"/>
          <w:b w:val="0"/>
          <w:i/>
          <w:iCs/>
          <w:color w:val="000000" w:themeColor="text1"/>
          <w:sz w:val="24"/>
          <w:szCs w:val="24"/>
          <w:shd w:val="clear" w:color="auto" w:fill="FFFFFF"/>
          <w14:textFill>
            <w14:solidFill>
              <w14:schemeClr w14:val="tx1"/>
            </w14:solidFill>
          </w14:textFill>
        </w:rPr>
        <w:t>=</w:t>
      </w:r>
      <w:r>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t>0.0</w:t>
      </w:r>
      <w:r>
        <w:rPr>
          <w:rStyle w:val="20"/>
          <w:rFonts w:hint="eastAsia" w:ascii="Times New Roman" w:hAnsi="Times New Roman" w:eastAsia="宋体" w:cs="Times New Roman"/>
          <w:b w:val="0"/>
          <w:color w:val="000000" w:themeColor="text1"/>
          <w:sz w:val="24"/>
          <w:szCs w:val="24"/>
          <w:shd w:val="clear" w:color="auto" w:fill="FFFFFF"/>
          <w14:textFill>
            <w14:solidFill>
              <w14:schemeClr w14:val="tx1"/>
            </w14:solidFill>
          </w14:textFill>
        </w:rPr>
        <w:t>27</w:t>
      </w:r>
      <w:r>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t>), but post-hoc testing with Bonferroni correction showed no statistically significant intergroup differences.Baseline characteristics were well-balanced across the three patient groups.</w:t>
      </w:r>
    </w:p>
    <w:p w14:paraId="77412EE0">
      <w:pPr>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pPr>
      <w:r>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br w:type="page"/>
      </w:r>
    </w:p>
    <w:p w14:paraId="556019BF">
      <w:pPr>
        <w:keepNext/>
        <w:keepLines w:val="0"/>
        <w:pageBreakBefore w:val="0"/>
        <w:widowControl w:val="0"/>
        <w:wordWrap/>
        <w:topLinePunct w:val="0"/>
        <w:bidi w:val="0"/>
        <w:jc w:val="left"/>
        <w:textAlignment w:val="auto"/>
        <w:rPr>
          <w:rFonts w:ascii="Times New Roman" w:hAnsi="Times New Roman" w:cs="Times New Roman"/>
          <w:b/>
          <w:bCs/>
          <w:sz w:val="24"/>
          <w:szCs w:val="24"/>
        </w:rPr>
      </w:pPr>
      <w:r>
        <w:rPr>
          <w:rFonts w:hint="eastAsia" w:ascii="Times New Roman" w:hAnsi="Times New Roman" w:cs="Times New Roman"/>
          <w:b/>
          <w:bCs/>
          <w:sz w:val="24"/>
          <w:szCs w:val="24"/>
        </w:rPr>
        <w:t>S</w:t>
      </w:r>
      <w:r>
        <w:rPr>
          <w:rFonts w:ascii="Times New Roman" w:hAnsi="Times New Roman" w:cs="Times New Roman"/>
          <w:b/>
          <w:bCs/>
          <w:sz w:val="24"/>
          <w:szCs w:val="24"/>
        </w:rPr>
        <w:t xml:space="preserve">ensitivity </w:t>
      </w:r>
      <w:r>
        <w:rPr>
          <w:rFonts w:hint="eastAsia" w:ascii="Times New Roman" w:hAnsi="Times New Roman" w:cs="Times New Roman"/>
          <w:b/>
          <w:bCs/>
          <w:sz w:val="24"/>
          <w:szCs w:val="24"/>
        </w:rPr>
        <w:t>A</w:t>
      </w:r>
      <w:r>
        <w:rPr>
          <w:rFonts w:ascii="Times New Roman" w:hAnsi="Times New Roman" w:cs="Times New Roman"/>
          <w:b/>
          <w:bCs/>
          <w:sz w:val="24"/>
          <w:szCs w:val="24"/>
        </w:rPr>
        <w:t>nalysis</w:t>
      </w:r>
    </w:p>
    <w:p w14:paraId="2DEF9336">
      <w:pPr>
        <w:keepNext/>
        <w:keepLines w:val="0"/>
        <w:pageBreakBefore w:val="0"/>
        <w:widowControl w:val="0"/>
        <w:wordWrap/>
        <w:topLinePunct w:val="0"/>
        <w:bidi w:val="0"/>
        <w:jc w:val="left"/>
        <w:textAlignment w:val="auto"/>
        <w:rPr>
          <w:rFonts w:hint="eastAsia" w:ascii="Times New Roman" w:hAnsi="Times New Roman" w:cs="Times New Roman" w:eastAsiaTheme="minorEastAsia"/>
          <w:b/>
          <w:bCs/>
          <w:sz w:val="24"/>
          <w:szCs w:val="24"/>
          <w:lang w:val="en-US" w:eastAsia="zh-CN"/>
        </w:rPr>
      </w:pPr>
      <w:r>
        <w:rPr>
          <w:rFonts w:ascii="Times New Roman" w:hAnsi="Times New Roman" w:cs="Times New Roman"/>
          <w:b/>
          <w:bCs/>
          <w:sz w:val="24"/>
          <w:szCs w:val="24"/>
        </w:rPr>
        <w:t>Incidence of subtype of PPCs in each group and compar</w:t>
      </w:r>
      <w:r>
        <w:rPr>
          <w:rFonts w:hint="eastAsia" w:ascii="Times New Roman" w:hAnsi="Times New Roman" w:cs="Times New Roman"/>
          <w:b/>
          <w:bCs/>
          <w:sz w:val="24"/>
          <w:szCs w:val="24"/>
          <w:lang w:val="en-US" w:eastAsia="zh-CN"/>
        </w:rPr>
        <w:t>e</w:t>
      </w:r>
    </w:p>
    <w:tbl>
      <w:tblPr>
        <w:tblStyle w:val="17"/>
        <w:tblW w:w="9109"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59"/>
        <w:gridCol w:w="1148"/>
        <w:gridCol w:w="1440"/>
        <w:gridCol w:w="1606"/>
        <w:gridCol w:w="1533"/>
        <w:gridCol w:w="1023"/>
      </w:tblGrid>
      <w:tr w14:paraId="5A33F5A4">
        <w:tc>
          <w:tcPr>
            <w:tcW w:w="2359" w:type="dxa"/>
            <w:tcBorders>
              <w:bottom w:val="single" w:color="auto" w:sz="6" w:space="0"/>
            </w:tcBorders>
            <w:vAlign w:val="top"/>
          </w:tcPr>
          <w:p w14:paraId="49A98BDB">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PPCs (n, %)</w:t>
            </w:r>
          </w:p>
        </w:tc>
        <w:tc>
          <w:tcPr>
            <w:tcW w:w="1148" w:type="dxa"/>
            <w:tcBorders>
              <w:bottom w:val="single" w:color="auto" w:sz="6" w:space="0"/>
            </w:tcBorders>
            <w:vAlign w:val="top"/>
          </w:tcPr>
          <w:p w14:paraId="23EADE0B">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Overall</w:t>
            </w:r>
          </w:p>
        </w:tc>
        <w:tc>
          <w:tcPr>
            <w:tcW w:w="1440" w:type="dxa"/>
            <w:tcBorders>
              <w:bottom w:val="single" w:color="auto" w:sz="6" w:space="0"/>
            </w:tcBorders>
            <w:vAlign w:val="top"/>
          </w:tcPr>
          <w:p w14:paraId="4F50F160">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Sham Group</w:t>
            </w:r>
          </w:p>
          <w:p w14:paraId="4BBCE175">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(n</w:t>
            </w:r>
            <w:r>
              <w:rPr>
                <w:rFonts w:ascii="Times New Roman" w:hAnsi="Times New Roman" w:cs="Times New Roman"/>
                <w:sz w:val="24"/>
                <w:szCs w:val="24"/>
              </w:rPr>
              <w:t>=</w:t>
            </w:r>
            <w:r>
              <w:rPr>
                <w:rFonts w:hint="eastAsia" w:ascii="Times New Roman" w:hAnsi="Times New Roman" w:cs="Times New Roman"/>
                <w:sz w:val="24"/>
                <w:szCs w:val="24"/>
              </w:rPr>
              <w:t>39)</w:t>
            </w:r>
          </w:p>
        </w:tc>
        <w:tc>
          <w:tcPr>
            <w:tcW w:w="1606" w:type="dxa"/>
            <w:tcBorders>
              <w:bottom w:val="single" w:color="auto" w:sz="6" w:space="0"/>
            </w:tcBorders>
            <w:vAlign w:val="top"/>
          </w:tcPr>
          <w:p w14:paraId="172D8950">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PNS-d Group</w:t>
            </w:r>
          </w:p>
          <w:p w14:paraId="5C12F163">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(n</w:t>
            </w:r>
            <w:r>
              <w:rPr>
                <w:rFonts w:ascii="Times New Roman" w:hAnsi="Times New Roman" w:cs="Times New Roman"/>
                <w:sz w:val="24"/>
                <w:szCs w:val="24"/>
              </w:rPr>
              <w:t>=</w:t>
            </w:r>
            <w:r>
              <w:rPr>
                <w:rFonts w:hint="eastAsia" w:ascii="Times New Roman" w:hAnsi="Times New Roman" w:cs="Times New Roman"/>
                <w:sz w:val="24"/>
                <w:szCs w:val="24"/>
              </w:rPr>
              <w:t>38)</w:t>
            </w:r>
          </w:p>
        </w:tc>
        <w:tc>
          <w:tcPr>
            <w:tcW w:w="1533" w:type="dxa"/>
            <w:tcBorders>
              <w:bottom w:val="single" w:color="auto" w:sz="6" w:space="0"/>
            </w:tcBorders>
            <w:vAlign w:val="top"/>
          </w:tcPr>
          <w:p w14:paraId="17BAAA9A">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PNS-p Group</w:t>
            </w:r>
          </w:p>
          <w:p w14:paraId="00A028EF">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(n</w:t>
            </w:r>
            <w:r>
              <w:rPr>
                <w:rFonts w:ascii="Times New Roman" w:hAnsi="Times New Roman" w:cs="Times New Roman"/>
                <w:sz w:val="24"/>
                <w:szCs w:val="24"/>
              </w:rPr>
              <w:t>=</w:t>
            </w:r>
            <w:r>
              <w:rPr>
                <w:rFonts w:hint="eastAsia" w:ascii="Times New Roman" w:hAnsi="Times New Roman" w:cs="Times New Roman"/>
                <w:sz w:val="24"/>
                <w:szCs w:val="24"/>
              </w:rPr>
              <w:t>37)</w:t>
            </w:r>
          </w:p>
        </w:tc>
        <w:tc>
          <w:tcPr>
            <w:tcW w:w="1023" w:type="dxa"/>
            <w:tcBorders>
              <w:bottom w:val="single" w:color="auto" w:sz="6" w:space="0"/>
            </w:tcBorders>
            <w:vAlign w:val="top"/>
          </w:tcPr>
          <w:p w14:paraId="025AD2BC">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P-Value</w:t>
            </w:r>
          </w:p>
        </w:tc>
      </w:tr>
      <w:tr w14:paraId="3C1C4975">
        <w:tc>
          <w:tcPr>
            <w:tcW w:w="2359" w:type="dxa"/>
            <w:tcBorders>
              <w:top w:val="single" w:color="auto" w:sz="6" w:space="0"/>
              <w:bottom w:val="nil"/>
            </w:tcBorders>
            <w:vAlign w:val="top"/>
          </w:tcPr>
          <w:p w14:paraId="47BEBFCC">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Composite</w:t>
            </w:r>
            <w:r>
              <w:rPr>
                <w:rFonts w:hint="eastAsia" w:ascii="Times New Roman" w:hAnsi="Times New Roman" w:cs="Times New Roman"/>
                <w:sz w:val="24"/>
                <w:szCs w:val="24"/>
              </w:rPr>
              <w:t xml:space="preserve"> </w:t>
            </w:r>
            <w:r>
              <w:rPr>
                <w:rFonts w:ascii="Times New Roman" w:hAnsi="Times New Roman" w:cs="Times New Roman"/>
                <w:sz w:val="24"/>
                <w:szCs w:val="24"/>
              </w:rPr>
              <w:t>respiratory</w:t>
            </w:r>
            <w:r>
              <w:rPr>
                <w:rFonts w:hint="eastAsia" w:ascii="Times New Roman" w:hAnsi="Times New Roman" w:cs="Times New Roman"/>
                <w:sz w:val="24"/>
                <w:szCs w:val="24"/>
              </w:rPr>
              <w:t xml:space="preserve"> </w:t>
            </w:r>
            <w:r>
              <w:rPr>
                <w:rFonts w:ascii="Times New Roman" w:hAnsi="Times New Roman" w:cs="Times New Roman"/>
                <w:sz w:val="24"/>
                <w:szCs w:val="24"/>
              </w:rPr>
              <w:t>complications, n (%)</w:t>
            </w:r>
          </w:p>
        </w:tc>
        <w:tc>
          <w:tcPr>
            <w:tcW w:w="1148" w:type="dxa"/>
            <w:tcBorders>
              <w:top w:val="single" w:color="auto" w:sz="6" w:space="0"/>
              <w:bottom w:val="nil"/>
            </w:tcBorders>
            <w:vAlign w:val="top"/>
          </w:tcPr>
          <w:p w14:paraId="2DEC963B">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37</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32.5</w:t>
            </w:r>
            <w:r>
              <w:rPr>
                <w:rFonts w:ascii="Times New Roman" w:hAnsi="Times New Roman" w:cs="Times New Roman"/>
                <w:sz w:val="24"/>
                <w:szCs w:val="24"/>
              </w:rPr>
              <w:t>)</w:t>
            </w:r>
          </w:p>
        </w:tc>
        <w:tc>
          <w:tcPr>
            <w:tcW w:w="1440" w:type="dxa"/>
            <w:tcBorders>
              <w:top w:val="single" w:color="auto" w:sz="6" w:space="0"/>
              <w:bottom w:val="nil"/>
            </w:tcBorders>
            <w:vAlign w:val="top"/>
          </w:tcPr>
          <w:p w14:paraId="3F38196C">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16 (4</w:t>
            </w:r>
            <w:r>
              <w:rPr>
                <w:rFonts w:hint="eastAsia" w:ascii="Times New Roman" w:hAnsi="Times New Roman" w:cs="Times New Roman"/>
                <w:sz w:val="24"/>
                <w:szCs w:val="24"/>
              </w:rPr>
              <w:t>1</w:t>
            </w:r>
            <w:r>
              <w:rPr>
                <w:rFonts w:ascii="Times New Roman" w:hAnsi="Times New Roman" w:cs="Times New Roman"/>
                <w:sz w:val="24"/>
                <w:szCs w:val="24"/>
              </w:rPr>
              <w:t>)</w:t>
            </w:r>
          </w:p>
        </w:tc>
        <w:tc>
          <w:tcPr>
            <w:tcW w:w="1606" w:type="dxa"/>
            <w:tcBorders>
              <w:top w:val="single" w:color="auto" w:sz="6" w:space="0"/>
              <w:bottom w:val="nil"/>
            </w:tcBorders>
            <w:vAlign w:val="top"/>
          </w:tcPr>
          <w:p w14:paraId="39C28FB0">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11 (2</w:t>
            </w:r>
            <w:r>
              <w:rPr>
                <w:rFonts w:hint="eastAsia" w:ascii="Times New Roman" w:hAnsi="Times New Roman" w:cs="Times New Roman"/>
                <w:sz w:val="24"/>
                <w:szCs w:val="24"/>
              </w:rPr>
              <w:t>8.9</w:t>
            </w:r>
            <w:r>
              <w:rPr>
                <w:rFonts w:ascii="Times New Roman" w:hAnsi="Times New Roman" w:cs="Times New Roman"/>
                <w:sz w:val="24"/>
                <w:szCs w:val="24"/>
              </w:rPr>
              <w:t>)</w:t>
            </w:r>
          </w:p>
        </w:tc>
        <w:tc>
          <w:tcPr>
            <w:tcW w:w="1533" w:type="dxa"/>
            <w:tcBorders>
              <w:top w:val="single" w:color="auto" w:sz="6" w:space="0"/>
              <w:bottom w:val="nil"/>
            </w:tcBorders>
            <w:vAlign w:val="top"/>
          </w:tcPr>
          <w:p w14:paraId="628050ED">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10 (2</w:t>
            </w:r>
            <w:r>
              <w:rPr>
                <w:rFonts w:hint="eastAsia" w:ascii="Times New Roman" w:hAnsi="Times New Roman" w:cs="Times New Roman"/>
                <w:sz w:val="24"/>
                <w:szCs w:val="24"/>
              </w:rPr>
              <w:t>7</w:t>
            </w:r>
            <w:r>
              <w:rPr>
                <w:rFonts w:ascii="Times New Roman" w:hAnsi="Times New Roman" w:cs="Times New Roman"/>
                <w:sz w:val="24"/>
                <w:szCs w:val="24"/>
              </w:rPr>
              <w:t>)</w:t>
            </w:r>
          </w:p>
        </w:tc>
        <w:tc>
          <w:tcPr>
            <w:tcW w:w="1023" w:type="dxa"/>
            <w:tcBorders>
              <w:top w:val="single" w:color="auto" w:sz="6" w:space="0"/>
              <w:bottom w:val="nil"/>
            </w:tcBorders>
            <w:vAlign w:val="top"/>
          </w:tcPr>
          <w:p w14:paraId="03AD61B0">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0.</w:t>
            </w:r>
            <w:r>
              <w:rPr>
                <w:rFonts w:hint="eastAsia" w:ascii="Times New Roman" w:hAnsi="Times New Roman" w:cs="Times New Roman"/>
                <w:sz w:val="24"/>
                <w:szCs w:val="24"/>
              </w:rPr>
              <w:t>365</w:t>
            </w:r>
          </w:p>
        </w:tc>
      </w:tr>
      <w:tr w14:paraId="5A3FF99A">
        <w:trPr>
          <w:trHeight w:val="199" w:hRule="atLeast"/>
        </w:trPr>
        <w:tc>
          <w:tcPr>
            <w:tcW w:w="2359" w:type="dxa"/>
            <w:tcBorders>
              <w:top w:val="nil"/>
            </w:tcBorders>
            <w:shd w:val="clear" w:color="auto" w:fill="auto"/>
            <w:vAlign w:val="top"/>
          </w:tcPr>
          <w:p w14:paraId="5B940831">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Pneumonia</w:t>
            </w:r>
          </w:p>
        </w:tc>
        <w:tc>
          <w:tcPr>
            <w:tcW w:w="1148" w:type="dxa"/>
            <w:tcBorders>
              <w:top w:val="nil"/>
            </w:tcBorders>
            <w:vAlign w:val="top"/>
          </w:tcPr>
          <w:p w14:paraId="173EC1FC">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30 (26.3)</w:t>
            </w:r>
          </w:p>
        </w:tc>
        <w:tc>
          <w:tcPr>
            <w:tcW w:w="1440" w:type="dxa"/>
            <w:tcBorders>
              <w:top w:val="nil"/>
            </w:tcBorders>
            <w:vAlign w:val="top"/>
          </w:tcPr>
          <w:p w14:paraId="6E852634">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12 (30.8)</w:t>
            </w:r>
          </w:p>
        </w:tc>
        <w:tc>
          <w:tcPr>
            <w:tcW w:w="1606" w:type="dxa"/>
            <w:tcBorders>
              <w:top w:val="nil"/>
            </w:tcBorders>
            <w:vAlign w:val="top"/>
          </w:tcPr>
          <w:p w14:paraId="0C943644">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10 (26.3)</w:t>
            </w:r>
          </w:p>
        </w:tc>
        <w:tc>
          <w:tcPr>
            <w:tcW w:w="1533" w:type="dxa"/>
            <w:tcBorders>
              <w:top w:val="nil"/>
            </w:tcBorders>
            <w:vAlign w:val="top"/>
          </w:tcPr>
          <w:p w14:paraId="557FF858">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8 (21.6)</w:t>
            </w:r>
          </w:p>
        </w:tc>
        <w:tc>
          <w:tcPr>
            <w:tcW w:w="1023" w:type="dxa"/>
            <w:tcBorders>
              <w:top w:val="nil"/>
            </w:tcBorders>
            <w:vAlign w:val="top"/>
          </w:tcPr>
          <w:p w14:paraId="2850EFA2">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0.664</w:t>
            </w:r>
          </w:p>
        </w:tc>
      </w:tr>
      <w:tr w14:paraId="09A4AA5E">
        <w:tc>
          <w:tcPr>
            <w:tcW w:w="2359" w:type="dxa"/>
            <w:shd w:val="clear" w:color="auto" w:fill="auto"/>
            <w:vAlign w:val="top"/>
          </w:tcPr>
          <w:p w14:paraId="2E13DA7F">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Pleural effusion</w:t>
            </w:r>
          </w:p>
        </w:tc>
        <w:tc>
          <w:tcPr>
            <w:tcW w:w="1148" w:type="dxa"/>
            <w:vAlign w:val="top"/>
          </w:tcPr>
          <w:p w14:paraId="05A23A4D">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7</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6.1</w:t>
            </w:r>
            <w:r>
              <w:rPr>
                <w:rFonts w:ascii="Times New Roman" w:hAnsi="Times New Roman" w:cs="Times New Roman"/>
                <w:sz w:val="24"/>
                <w:szCs w:val="24"/>
              </w:rPr>
              <w:t>)</w:t>
            </w:r>
          </w:p>
        </w:tc>
        <w:tc>
          <w:tcPr>
            <w:tcW w:w="1440" w:type="dxa"/>
            <w:vAlign w:val="top"/>
          </w:tcPr>
          <w:p w14:paraId="35D81E2A">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4 (10.</w:t>
            </w:r>
            <w:r>
              <w:rPr>
                <w:rFonts w:hint="eastAsia" w:ascii="Times New Roman" w:hAnsi="Times New Roman" w:cs="Times New Roman"/>
                <w:sz w:val="24"/>
                <w:szCs w:val="24"/>
              </w:rPr>
              <w:t>3</w:t>
            </w:r>
            <w:r>
              <w:rPr>
                <w:rFonts w:ascii="Times New Roman" w:hAnsi="Times New Roman" w:cs="Times New Roman"/>
                <w:sz w:val="24"/>
                <w:szCs w:val="24"/>
              </w:rPr>
              <w:t>)</w:t>
            </w:r>
          </w:p>
        </w:tc>
        <w:tc>
          <w:tcPr>
            <w:tcW w:w="1606" w:type="dxa"/>
            <w:vAlign w:val="top"/>
          </w:tcPr>
          <w:p w14:paraId="53F53AA1">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6</w:t>
            </w:r>
            <w:r>
              <w:rPr>
                <w:rFonts w:ascii="Times New Roman" w:hAnsi="Times New Roman" w:cs="Times New Roman"/>
                <w:sz w:val="24"/>
                <w:szCs w:val="24"/>
              </w:rPr>
              <w:t>)</w:t>
            </w:r>
          </w:p>
        </w:tc>
        <w:tc>
          <w:tcPr>
            <w:tcW w:w="1533" w:type="dxa"/>
            <w:vAlign w:val="top"/>
          </w:tcPr>
          <w:p w14:paraId="1A3239A2">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2 (5.</w:t>
            </w:r>
            <w:r>
              <w:rPr>
                <w:rFonts w:hint="eastAsia" w:ascii="Times New Roman" w:hAnsi="Times New Roman" w:cs="Times New Roman"/>
                <w:sz w:val="24"/>
                <w:szCs w:val="24"/>
              </w:rPr>
              <w:t>4</w:t>
            </w:r>
            <w:r>
              <w:rPr>
                <w:rFonts w:ascii="Times New Roman" w:hAnsi="Times New Roman" w:cs="Times New Roman"/>
                <w:sz w:val="24"/>
                <w:szCs w:val="24"/>
              </w:rPr>
              <w:t>)</w:t>
            </w:r>
          </w:p>
        </w:tc>
        <w:tc>
          <w:tcPr>
            <w:tcW w:w="1023" w:type="dxa"/>
            <w:vAlign w:val="top"/>
          </w:tcPr>
          <w:p w14:paraId="4467A649">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default" w:ascii="Times New Roman" w:hAnsi="Times New Roman" w:cs="Times New Roman"/>
                <w:sz w:val="24"/>
                <w:szCs w:val="24"/>
                <w:lang w:val="en-US" w:eastAsia="zh-CN"/>
              </w:rPr>
            </w:pPr>
            <w:r>
              <w:rPr>
                <w:rFonts w:ascii="Times New Roman" w:hAnsi="Times New Roman" w:cs="Times New Roman"/>
                <w:sz w:val="24"/>
                <w:szCs w:val="24"/>
              </w:rPr>
              <w:t>0.</w:t>
            </w:r>
            <w:r>
              <w:rPr>
                <w:rFonts w:hint="eastAsia" w:ascii="Times New Roman" w:hAnsi="Times New Roman" w:cs="Times New Roman"/>
                <w:sz w:val="24"/>
                <w:szCs w:val="24"/>
                <w:lang w:val="en-US" w:eastAsia="zh-CN"/>
              </w:rPr>
              <w:t>447</w:t>
            </w:r>
          </w:p>
        </w:tc>
      </w:tr>
      <w:tr w14:paraId="45C119A9">
        <w:tc>
          <w:tcPr>
            <w:tcW w:w="2359" w:type="dxa"/>
            <w:shd w:val="clear" w:color="auto" w:fill="auto"/>
            <w:vAlign w:val="top"/>
          </w:tcPr>
          <w:p w14:paraId="0A443BEB">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Respiratory failure</w:t>
            </w:r>
          </w:p>
        </w:tc>
        <w:tc>
          <w:tcPr>
            <w:tcW w:w="1148" w:type="dxa"/>
            <w:vAlign w:val="top"/>
          </w:tcPr>
          <w:p w14:paraId="18AA7C7A">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 xml:space="preserve"> </w:t>
            </w:r>
            <w:r>
              <w:rPr>
                <w:rFonts w:ascii="Times New Roman" w:hAnsi="Times New Roman" w:cs="Times New Roman"/>
                <w:sz w:val="24"/>
                <w:szCs w:val="24"/>
              </w:rPr>
              <w:t>(1.</w:t>
            </w:r>
            <w:r>
              <w:rPr>
                <w:rFonts w:hint="eastAsia" w:ascii="Times New Roman" w:hAnsi="Times New Roman" w:cs="Times New Roman"/>
                <w:sz w:val="24"/>
                <w:szCs w:val="24"/>
              </w:rPr>
              <w:t>8</w:t>
            </w:r>
            <w:r>
              <w:rPr>
                <w:rFonts w:ascii="Times New Roman" w:hAnsi="Times New Roman" w:cs="Times New Roman"/>
                <w:sz w:val="24"/>
                <w:szCs w:val="24"/>
              </w:rPr>
              <w:t>)</w:t>
            </w:r>
          </w:p>
        </w:tc>
        <w:tc>
          <w:tcPr>
            <w:tcW w:w="1440" w:type="dxa"/>
            <w:vAlign w:val="top"/>
          </w:tcPr>
          <w:p w14:paraId="62403E99">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6</w:t>
            </w:r>
            <w:r>
              <w:rPr>
                <w:rFonts w:ascii="Times New Roman" w:hAnsi="Times New Roman" w:cs="Times New Roman"/>
                <w:sz w:val="24"/>
                <w:szCs w:val="24"/>
              </w:rPr>
              <w:t>)</w:t>
            </w:r>
          </w:p>
        </w:tc>
        <w:tc>
          <w:tcPr>
            <w:tcW w:w="1606" w:type="dxa"/>
            <w:vAlign w:val="top"/>
          </w:tcPr>
          <w:p w14:paraId="70ECA51F">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6</w:t>
            </w:r>
            <w:r>
              <w:rPr>
                <w:rFonts w:ascii="Times New Roman" w:hAnsi="Times New Roman" w:cs="Times New Roman"/>
                <w:sz w:val="24"/>
                <w:szCs w:val="24"/>
              </w:rPr>
              <w:t>)</w:t>
            </w:r>
          </w:p>
        </w:tc>
        <w:tc>
          <w:tcPr>
            <w:tcW w:w="1533" w:type="dxa"/>
            <w:vAlign w:val="top"/>
          </w:tcPr>
          <w:p w14:paraId="375C3E40">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0 (0.0)</w:t>
            </w:r>
          </w:p>
        </w:tc>
        <w:tc>
          <w:tcPr>
            <w:tcW w:w="1023" w:type="dxa"/>
            <w:vAlign w:val="top"/>
          </w:tcPr>
          <w:p w14:paraId="518529F8">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1.000</w:t>
            </w:r>
          </w:p>
        </w:tc>
      </w:tr>
      <w:tr w14:paraId="1ECF80FB">
        <w:tc>
          <w:tcPr>
            <w:tcW w:w="2359" w:type="dxa"/>
            <w:shd w:val="clear" w:color="auto" w:fill="auto"/>
            <w:vAlign w:val="top"/>
          </w:tcPr>
          <w:p w14:paraId="7B5D5F15">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Atelectasis</w:t>
            </w:r>
          </w:p>
        </w:tc>
        <w:tc>
          <w:tcPr>
            <w:tcW w:w="1148" w:type="dxa"/>
            <w:vAlign w:val="top"/>
          </w:tcPr>
          <w:p w14:paraId="15925CB4">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 xml:space="preserve"> </w:t>
            </w:r>
            <w:r>
              <w:rPr>
                <w:rFonts w:ascii="Times New Roman" w:hAnsi="Times New Roman" w:cs="Times New Roman"/>
                <w:sz w:val="24"/>
                <w:szCs w:val="24"/>
              </w:rPr>
              <w:t>(1.</w:t>
            </w:r>
            <w:r>
              <w:rPr>
                <w:rFonts w:hint="eastAsia" w:ascii="Times New Roman" w:hAnsi="Times New Roman" w:cs="Times New Roman"/>
                <w:sz w:val="24"/>
                <w:szCs w:val="24"/>
              </w:rPr>
              <w:t>8</w:t>
            </w:r>
            <w:r>
              <w:rPr>
                <w:rFonts w:ascii="Times New Roman" w:hAnsi="Times New Roman" w:cs="Times New Roman"/>
                <w:sz w:val="24"/>
                <w:szCs w:val="24"/>
              </w:rPr>
              <w:t>)</w:t>
            </w:r>
          </w:p>
        </w:tc>
        <w:tc>
          <w:tcPr>
            <w:tcW w:w="1440" w:type="dxa"/>
            <w:vAlign w:val="top"/>
          </w:tcPr>
          <w:p w14:paraId="78BF7AE6">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6</w:t>
            </w:r>
            <w:r>
              <w:rPr>
                <w:rFonts w:ascii="Times New Roman" w:hAnsi="Times New Roman" w:cs="Times New Roman"/>
                <w:sz w:val="24"/>
                <w:szCs w:val="24"/>
              </w:rPr>
              <w:t>)</w:t>
            </w:r>
          </w:p>
        </w:tc>
        <w:tc>
          <w:tcPr>
            <w:tcW w:w="1606" w:type="dxa"/>
            <w:vAlign w:val="top"/>
          </w:tcPr>
          <w:p w14:paraId="65D7BFB3">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0 (0.0)</w:t>
            </w:r>
          </w:p>
        </w:tc>
        <w:tc>
          <w:tcPr>
            <w:tcW w:w="1533" w:type="dxa"/>
            <w:vAlign w:val="top"/>
          </w:tcPr>
          <w:p w14:paraId="14F68B64">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1 (2.</w:t>
            </w:r>
            <w:r>
              <w:rPr>
                <w:rFonts w:hint="eastAsia" w:ascii="Times New Roman" w:hAnsi="Times New Roman" w:cs="Times New Roman"/>
                <w:sz w:val="24"/>
                <w:szCs w:val="24"/>
              </w:rPr>
              <w:t>7</w:t>
            </w:r>
            <w:r>
              <w:rPr>
                <w:rFonts w:ascii="Times New Roman" w:hAnsi="Times New Roman" w:cs="Times New Roman"/>
                <w:sz w:val="24"/>
                <w:szCs w:val="24"/>
              </w:rPr>
              <w:t>)</w:t>
            </w:r>
          </w:p>
        </w:tc>
        <w:tc>
          <w:tcPr>
            <w:tcW w:w="1023" w:type="dxa"/>
            <w:vAlign w:val="top"/>
          </w:tcPr>
          <w:p w14:paraId="722A5A11">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default" w:ascii="Times New Roman" w:hAnsi="Times New Roman" w:cs="Times New Roman"/>
                <w:sz w:val="24"/>
                <w:szCs w:val="24"/>
                <w:lang w:val="en-US" w:eastAsia="zh-CN"/>
              </w:rPr>
            </w:pPr>
            <w:r>
              <w:rPr>
                <w:rFonts w:ascii="Times New Roman" w:hAnsi="Times New Roman" w:cs="Times New Roman"/>
                <w:sz w:val="24"/>
                <w:szCs w:val="24"/>
              </w:rPr>
              <w:t>0.</w:t>
            </w:r>
            <w:r>
              <w:rPr>
                <w:rFonts w:hint="eastAsia" w:ascii="Times New Roman" w:hAnsi="Times New Roman" w:cs="Times New Roman"/>
                <w:sz w:val="24"/>
                <w:szCs w:val="24"/>
                <w:lang w:val="en-US" w:eastAsia="zh-CN"/>
              </w:rPr>
              <w:t>770</w:t>
            </w:r>
          </w:p>
        </w:tc>
      </w:tr>
      <w:tr w14:paraId="6CE8DE51">
        <w:tc>
          <w:tcPr>
            <w:tcW w:w="2359" w:type="dxa"/>
            <w:shd w:val="clear" w:color="auto" w:fill="auto"/>
            <w:vAlign w:val="top"/>
          </w:tcPr>
          <w:p w14:paraId="61CE4F5D">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2 subtype of PPCs</w:t>
            </w:r>
          </w:p>
        </w:tc>
        <w:tc>
          <w:tcPr>
            <w:tcW w:w="1148" w:type="dxa"/>
            <w:vAlign w:val="top"/>
          </w:tcPr>
          <w:p w14:paraId="2104B711">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3 (2.6)</w:t>
            </w:r>
          </w:p>
        </w:tc>
        <w:tc>
          <w:tcPr>
            <w:tcW w:w="1440" w:type="dxa"/>
            <w:vAlign w:val="top"/>
          </w:tcPr>
          <w:p w14:paraId="5D812733">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1 (2.6)</w:t>
            </w:r>
          </w:p>
        </w:tc>
        <w:tc>
          <w:tcPr>
            <w:tcW w:w="1606" w:type="dxa"/>
            <w:vAlign w:val="top"/>
          </w:tcPr>
          <w:p w14:paraId="38ED4C7F">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1 (2.6)</w:t>
            </w:r>
          </w:p>
        </w:tc>
        <w:tc>
          <w:tcPr>
            <w:tcW w:w="1533" w:type="dxa"/>
            <w:vAlign w:val="top"/>
          </w:tcPr>
          <w:p w14:paraId="054CAD99">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rPr>
              <w:t>1 (2.7)</w:t>
            </w:r>
          </w:p>
        </w:tc>
        <w:tc>
          <w:tcPr>
            <w:tcW w:w="1023" w:type="dxa"/>
            <w:vAlign w:val="top"/>
          </w:tcPr>
          <w:p w14:paraId="78590836">
            <w:pPr>
              <w:keepNext/>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1.000</w:t>
            </w:r>
          </w:p>
        </w:tc>
      </w:tr>
    </w:tbl>
    <w:p w14:paraId="477B6800">
      <w:pPr>
        <w:keepNext/>
        <w:keepLines w:val="0"/>
        <w:pageBreakBefore w:val="0"/>
        <w:widowControl w:val="0"/>
        <w:wordWrap/>
        <w:topLinePunct w:val="0"/>
        <w:bidi w:val="0"/>
        <w:textAlignment w:val="auto"/>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pPr>
      <w:r>
        <w:rPr>
          <w:rStyle w:val="20"/>
          <w:rFonts w:hint="eastAsia" w:ascii="Times New Roman" w:hAnsi="Times New Roman" w:eastAsia="Segoe UI" w:cs="Times New Roman"/>
          <w:b w:val="0"/>
          <w:color w:val="000000" w:themeColor="text1"/>
          <w:sz w:val="24"/>
          <w:szCs w:val="24"/>
          <w:shd w:val="clear" w:color="auto" w:fill="FFFFFF"/>
          <w14:textFill>
            <w14:solidFill>
              <w14:schemeClr w14:val="tx1"/>
            </w14:solidFill>
          </w14:textFill>
        </w:rPr>
        <w:t>PPCs, postoperative pulmonary complications; PNS, phrenic nerve stimulation.</w:t>
      </w:r>
    </w:p>
    <w:p w14:paraId="3E2F958C">
      <w:pPr>
        <w:keepNext/>
        <w:keepLines w:val="0"/>
        <w:pageBreakBefore w:val="0"/>
        <w:widowControl w:val="0"/>
        <w:wordWrap/>
        <w:topLinePunct w:val="0"/>
        <w:bidi w:val="0"/>
        <w:textAlignment w:val="auto"/>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pPr>
    </w:p>
    <w:p w14:paraId="4A62213C">
      <w:pPr>
        <w:keepNext/>
        <w:keepLines w:val="0"/>
        <w:pageBreakBefore w:val="0"/>
        <w:widowControl w:val="0"/>
        <w:wordWrap/>
        <w:topLinePunct w:val="0"/>
        <w:bidi w:val="0"/>
        <w:textAlignment w:val="auto"/>
        <w:rPr>
          <w:rFonts w:ascii="Times New Roman" w:hAnsi="Times New Roman" w:cs="Times New Roman"/>
          <w:sz w:val="24"/>
          <w:szCs w:val="24"/>
        </w:rPr>
      </w:pPr>
      <w:r>
        <w:rPr>
          <w:rStyle w:val="20"/>
          <w:rFonts w:ascii="Times New Roman" w:hAnsi="Times New Roman" w:eastAsia="Segoe UI" w:cs="Times New Roman"/>
          <w:b w:val="0"/>
          <w:color w:val="000000" w:themeColor="text1"/>
          <w:sz w:val="24"/>
          <w:szCs w:val="24"/>
          <w:shd w:val="clear" w:color="auto" w:fill="FFFFFF"/>
          <w14:textFill>
            <w14:solidFill>
              <w14:schemeClr w14:val="tx1"/>
            </w14:solidFill>
          </w14:textFill>
        </w:rPr>
        <w:t>Sensitivity analysis after exclusion of six lost-to-follow-up cases (n=116) revealed no significant intergroup differences in postoperative pulmonary complication rates (P&gt;0.05 for all comparisons). This per-protocol analysis demonstrated consistency with the primary intention-to-treat results, supporting the robustness of our findings</w:t>
      </w:r>
      <w:r>
        <w:rPr>
          <w:rStyle w:val="20"/>
          <w:rFonts w:ascii="Times New Roman" w:hAnsi="Times New Roman" w:eastAsia="Segoe UI" w:cs="Times New Roman"/>
          <w:b w:val="0"/>
          <w:color w:val="404040"/>
          <w:sz w:val="24"/>
          <w:szCs w:val="24"/>
          <w:shd w:val="clear" w:color="auto" w:fill="FFFFFF"/>
        </w:rPr>
        <w:t>.</w:t>
      </w:r>
    </w:p>
    <w:p w14:paraId="37FA27F4">
      <w:pPr>
        <w:jc w:val="left"/>
        <w:rPr>
          <w:rStyle w:val="20"/>
          <w:rFonts w:ascii="Times New Roman" w:hAnsi="Times New Roman" w:eastAsia="Segoe UI" w:cs="Times New Roman"/>
          <w:b w:val="0"/>
          <w:color w:val="404040"/>
          <w:sz w:val="24"/>
          <w:szCs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Segoe UI">
    <w:altName w:val="苹方-简"/>
    <w:panose1 w:val="020B0502040204020203"/>
    <w:charset w:val="00"/>
    <w:family w:val="auto"/>
    <w:pitch w:val="default"/>
    <w:sig w:usb0="00000000" w:usb1="00000000" w:usb2="00000009" w:usb3="00000000" w:csb0="200001FF" w:csb1="00000000"/>
  </w:font>
  <w:font w:name="Cambria Math">
    <w:altName w:val="Kingsoft Math"/>
    <w:panose1 w:val="02040503050406030204"/>
    <w:charset w:val="00"/>
    <w:family w:val="roman"/>
    <w:pitch w:val="default"/>
    <w:sig w:usb0="00000000" w:usb1="00000000" w:usb2="02000000" w:usb3="00000000" w:csb0="2000019F" w:csb1="00000000"/>
  </w:font>
  <w:font w:name="AdvCaeciliaRm">
    <w:altName w:val="苹方-简"/>
    <w:panose1 w:val="020B0604020202020204"/>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Kingsoft Math">
    <w:panose1 w:val="02040503050406030204"/>
    <w:charset w:val="00"/>
    <w:family w:val="auto"/>
    <w:pitch w:val="default"/>
    <w:sig w:usb0="80000087" w:usb1="00002068"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6D"/>
    <w:rsid w:val="000320D5"/>
    <w:rsid w:val="000572B9"/>
    <w:rsid w:val="000A5B87"/>
    <w:rsid w:val="000E5A04"/>
    <w:rsid w:val="0010616D"/>
    <w:rsid w:val="002C04CD"/>
    <w:rsid w:val="002E04A8"/>
    <w:rsid w:val="002F10AC"/>
    <w:rsid w:val="003056A1"/>
    <w:rsid w:val="00334C4A"/>
    <w:rsid w:val="003F5A38"/>
    <w:rsid w:val="00404DA1"/>
    <w:rsid w:val="004134EE"/>
    <w:rsid w:val="004323F9"/>
    <w:rsid w:val="0044423B"/>
    <w:rsid w:val="004F3F1D"/>
    <w:rsid w:val="00521361"/>
    <w:rsid w:val="0054657E"/>
    <w:rsid w:val="00571726"/>
    <w:rsid w:val="005921ED"/>
    <w:rsid w:val="006659CB"/>
    <w:rsid w:val="006E040F"/>
    <w:rsid w:val="00783C62"/>
    <w:rsid w:val="00884180"/>
    <w:rsid w:val="00910AEA"/>
    <w:rsid w:val="00960437"/>
    <w:rsid w:val="009625F3"/>
    <w:rsid w:val="009929DD"/>
    <w:rsid w:val="009E03C2"/>
    <w:rsid w:val="009E6226"/>
    <w:rsid w:val="00A03B8D"/>
    <w:rsid w:val="00A34F3F"/>
    <w:rsid w:val="00AA52AC"/>
    <w:rsid w:val="00AC4223"/>
    <w:rsid w:val="00B0117D"/>
    <w:rsid w:val="00B2482D"/>
    <w:rsid w:val="00B566AD"/>
    <w:rsid w:val="00D2504C"/>
    <w:rsid w:val="00E0111C"/>
    <w:rsid w:val="00E42196"/>
    <w:rsid w:val="00E54007"/>
    <w:rsid w:val="00EE2470"/>
    <w:rsid w:val="00F075E7"/>
    <w:rsid w:val="00F52C86"/>
    <w:rsid w:val="00F60CB3"/>
    <w:rsid w:val="00F66F6F"/>
    <w:rsid w:val="00FF59E6"/>
    <w:rsid w:val="0C134A95"/>
    <w:rsid w:val="0F8700D5"/>
    <w:rsid w:val="11360C84"/>
    <w:rsid w:val="1E177DC3"/>
    <w:rsid w:val="2FE848B8"/>
    <w:rsid w:val="364C47EF"/>
    <w:rsid w:val="37BD73F6"/>
    <w:rsid w:val="37F6C5E0"/>
    <w:rsid w:val="3E7570BF"/>
    <w:rsid w:val="3F9E4D69"/>
    <w:rsid w:val="449C6A74"/>
    <w:rsid w:val="509D71ED"/>
    <w:rsid w:val="50C41F32"/>
    <w:rsid w:val="511E0F76"/>
    <w:rsid w:val="577B4F7B"/>
    <w:rsid w:val="5C4A4BB0"/>
    <w:rsid w:val="5E28238A"/>
    <w:rsid w:val="63B84AF5"/>
    <w:rsid w:val="652D7CBF"/>
    <w:rsid w:val="65A166C8"/>
    <w:rsid w:val="6841330B"/>
    <w:rsid w:val="6F6CBBE6"/>
    <w:rsid w:val="71D80380"/>
    <w:rsid w:val="77650031"/>
    <w:rsid w:val="777F1E49"/>
    <w:rsid w:val="7B2F45F6"/>
    <w:rsid w:val="7CF57A49"/>
    <w:rsid w:val="8FB96239"/>
    <w:rsid w:val="B257DED9"/>
    <w:rsid w:val="BFBD9ED5"/>
    <w:rsid w:val="DAFFB0EA"/>
    <w:rsid w:val="DDD022B1"/>
    <w:rsid w:val="EDFAAA80"/>
    <w:rsid w:val="EF6BEBCD"/>
    <w:rsid w:val="EF6F4773"/>
    <w:rsid w:val="EFB7B964"/>
    <w:rsid w:val="EFFF7A9D"/>
    <w:rsid w:val="FB73FD44"/>
    <w:rsid w:val="FDDF1288"/>
    <w:rsid w:val="FEDB34AF"/>
    <w:rsid w:val="FEFF934D"/>
    <w:rsid w:val="FFB50776"/>
    <w:rsid w:val="FFEC8590"/>
    <w:rsid w:val="FFFF3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0"/>
    <w:semiHidden/>
    <w:unhideWhenUsed/>
    <w:qFormat/>
    <w:uiPriority w:val="99"/>
    <w:rPr>
      <w:sz w:val="20"/>
      <w:szCs w:val="20"/>
    </w:rPr>
  </w:style>
  <w:style w:type="paragraph" w:styleId="12">
    <w:name w:val="Balloon Text"/>
    <w:basedOn w:val="1"/>
    <w:link w:val="42"/>
    <w:semiHidden/>
    <w:unhideWhenUsed/>
    <w:qFormat/>
    <w:uiPriority w:val="99"/>
    <w:rPr>
      <w:rFonts w:ascii="Times New Roman" w:hAnsi="Times New Roman" w:cs="Times New Roman"/>
      <w:sz w:val="18"/>
      <w:szCs w:val="18"/>
    </w:rPr>
  </w:style>
  <w:style w:type="paragraph" w:styleId="13">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rPr>
      <w:rFonts w:ascii="Times New Roman" w:hAnsi="Times New Roman" w:cs="Times New Roman"/>
      <w:sz w:val="24"/>
      <w:szCs w:val="24"/>
    </w:rPr>
  </w:style>
  <w:style w:type="paragraph" w:styleId="15">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1"/>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annotation reference"/>
    <w:basedOn w:val="19"/>
    <w:semiHidden/>
    <w:unhideWhenUsed/>
    <w:qFormat/>
    <w:uiPriority w:val="99"/>
    <w:rPr>
      <w:sz w:val="16"/>
      <w:szCs w:val="16"/>
    </w:rPr>
  </w:style>
  <w:style w:type="character" w:customStyle="1" w:styleId="22">
    <w:name w:val="Heading 1 Char"/>
    <w:basedOn w:val="19"/>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Heading 2 Char"/>
    <w:basedOn w:val="19"/>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Heading 3 Char"/>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Heading 4 Char"/>
    <w:basedOn w:val="19"/>
    <w:link w:val="5"/>
    <w:semiHidden/>
    <w:qFormat/>
    <w:uiPriority w:val="9"/>
    <w:rPr>
      <w:rFonts w:cstheme="majorBidi"/>
      <w:color w:val="2F5597" w:themeColor="accent1" w:themeShade="BF"/>
      <w:sz w:val="28"/>
      <w:szCs w:val="28"/>
    </w:rPr>
  </w:style>
  <w:style w:type="character" w:customStyle="1" w:styleId="26">
    <w:name w:val="Heading 5 Char"/>
    <w:basedOn w:val="19"/>
    <w:link w:val="6"/>
    <w:semiHidden/>
    <w:qFormat/>
    <w:uiPriority w:val="9"/>
    <w:rPr>
      <w:rFonts w:cstheme="majorBidi"/>
      <w:color w:val="2F5597" w:themeColor="accent1" w:themeShade="BF"/>
      <w:sz w:val="24"/>
      <w:szCs w:val="24"/>
    </w:rPr>
  </w:style>
  <w:style w:type="character" w:customStyle="1" w:styleId="27">
    <w:name w:val="Heading 6 Char"/>
    <w:basedOn w:val="19"/>
    <w:link w:val="7"/>
    <w:semiHidden/>
    <w:qFormat/>
    <w:uiPriority w:val="9"/>
    <w:rPr>
      <w:rFonts w:cstheme="majorBidi"/>
      <w:b/>
      <w:bCs/>
      <w:color w:val="2F5597" w:themeColor="accent1" w:themeShade="BF"/>
    </w:rPr>
  </w:style>
  <w:style w:type="character" w:customStyle="1" w:styleId="28">
    <w:name w:val="Heading 7 Char"/>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Heading 8 Char"/>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Heading 9 Char"/>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Title Char"/>
    <w:basedOn w:val="19"/>
    <w:link w:val="15"/>
    <w:qFormat/>
    <w:uiPriority w:val="10"/>
    <w:rPr>
      <w:rFonts w:asciiTheme="majorHAnsi" w:hAnsiTheme="majorHAnsi" w:eastAsiaTheme="majorEastAsia" w:cstheme="majorBidi"/>
      <w:spacing w:val="-10"/>
      <w:kern w:val="28"/>
      <w:sz w:val="56"/>
      <w:szCs w:val="56"/>
    </w:rPr>
  </w:style>
  <w:style w:type="character" w:customStyle="1" w:styleId="32">
    <w:name w:val="Subtitle Char"/>
    <w:basedOn w:val="19"/>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Quote Char"/>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1"/>
    <w:basedOn w:val="19"/>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Intense Quote Char"/>
    <w:basedOn w:val="19"/>
    <w:link w:val="37"/>
    <w:qFormat/>
    <w:uiPriority w:val="30"/>
    <w:rPr>
      <w:i/>
      <w:iCs/>
      <w:color w:val="2F5597" w:themeColor="accent1" w:themeShade="BF"/>
    </w:rPr>
  </w:style>
  <w:style w:type="character" w:customStyle="1" w:styleId="39">
    <w:name w:val="Intense Reference1"/>
    <w:basedOn w:val="19"/>
    <w:qFormat/>
    <w:uiPriority w:val="32"/>
    <w:rPr>
      <w:b/>
      <w:bCs/>
      <w:smallCaps/>
      <w:color w:val="2F5597" w:themeColor="accent1" w:themeShade="BF"/>
      <w:spacing w:val="5"/>
    </w:rPr>
  </w:style>
  <w:style w:type="character" w:customStyle="1" w:styleId="40">
    <w:name w:val="Comment Text Char"/>
    <w:basedOn w:val="19"/>
    <w:link w:val="11"/>
    <w:semiHidden/>
    <w:qFormat/>
    <w:uiPriority w:val="99"/>
    <w:rPr>
      <w:sz w:val="20"/>
      <w:szCs w:val="20"/>
    </w:rPr>
  </w:style>
  <w:style w:type="character" w:customStyle="1" w:styleId="41">
    <w:name w:val="Comment Subject Char"/>
    <w:basedOn w:val="40"/>
    <w:link w:val="16"/>
    <w:semiHidden/>
    <w:qFormat/>
    <w:uiPriority w:val="99"/>
    <w:rPr>
      <w:b/>
      <w:bCs/>
      <w:sz w:val="20"/>
      <w:szCs w:val="20"/>
    </w:rPr>
  </w:style>
  <w:style w:type="character" w:customStyle="1" w:styleId="42">
    <w:name w:val="Balloon Text Char"/>
    <w:basedOn w:val="19"/>
    <w:link w:val="12"/>
    <w:semiHidden/>
    <w:qFormat/>
    <w:uiPriority w:val="99"/>
    <w:rPr>
      <w:rFonts w:ascii="Times New Roman" w:hAnsi="Times New Roman" w:cs="Times New Roman"/>
      <w:sz w:val="18"/>
      <w:szCs w:val="18"/>
    </w:rPr>
  </w:style>
  <w:style w:type="paragraph" w:customStyle="1" w:styleId="43">
    <w:name w:val="p1"/>
    <w:basedOn w:val="1"/>
    <w:qFormat/>
    <w:uiPriority w:val="0"/>
    <w:pPr>
      <w:widowControl/>
      <w:spacing w:before="100" w:beforeAutospacing="1" w:after="100" w:afterAutospacing="1"/>
      <w:jc w:val="left"/>
    </w:pPr>
    <w:rPr>
      <w:rFonts w:ascii="Times New Roman" w:hAnsi="Times New Roman" w:eastAsia="Times New Roman" w:cs="Times New Roman"/>
      <w:kern w:val="0"/>
      <w:sz w:val="24"/>
      <w:szCs w:val="24"/>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1251</Words>
  <Characters>7164</Characters>
  <Lines>61</Lines>
  <Paragraphs>17</Paragraphs>
  <TotalTime>2</TotalTime>
  <ScaleCrop>false</ScaleCrop>
  <LinksUpToDate>false</LinksUpToDate>
  <CharactersWithSpaces>8119</CharactersWithSpaces>
  <Application>WPS Office_12.1.22218.22218_F1E327BC-269C-435d-A152-05C5408002CA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2025-05-24T02:23:00Z</dcterms:created>
  <dc:creator>丹 张</dc:creator>
  <cp:lastModifiedBy>至善.</cp:lastModifiedBy>
  <dcterms:modified xsi:type="dcterms:W3CDTF">2026-05-07T01:28:55Z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2052-12.1.22218.22218</vt:lpwstr>
  </property>
  <property fmtid="{D5CDD505-2E9C-101B-9397-08002B2CF9AE}" pid="3" name="ICV">
    <vt:lpwstr>7AB010539BE8ACED8170FB69D9DB6F1B_43</vt:lpwstr>
  </property>
  <property fmtid="{D5CDD505-2E9C-101B-9397-08002B2CF9AE}" pid="4" name="KSOTemplateDocerSaveRecord">
    <vt:lpwstr>eyJoZGlkIjoiODFjNjNkYzZmYmUzZWMyOTZhNjJhMjdjNWJmMDg4OTQiLCJ1c2VySWQiOiIzMTE3NDM1NTAifQ==</vt:lpwstr>
  </property>
</Properties>
</file>