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70"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
        <w:gridCol w:w="1020"/>
        <w:gridCol w:w="1920"/>
        <w:gridCol w:w="3480"/>
        <w:gridCol w:w="2730"/>
        <w:gridCol w:w="3750"/>
      </w:tblGrid>
      <w:tr w:rsidR="005B23AA" w:rsidRPr="00F51E16" w14:paraId="25636D0A" w14:textId="77777777" w:rsidTr="00F91DD7">
        <w:trPr>
          <w:trHeight w:val="776"/>
        </w:trPr>
        <w:tc>
          <w:tcPr>
            <w:tcW w:w="13170" w:type="dxa"/>
            <w:gridSpan w:val="6"/>
            <w:tcBorders>
              <w:top w:val="nil"/>
              <w:left w:val="nil"/>
              <w:bottom w:val="nil"/>
              <w:right w:val="nil"/>
            </w:tcBorders>
            <w:tcMar>
              <w:top w:w="100" w:type="dxa"/>
              <w:left w:w="100" w:type="dxa"/>
              <w:bottom w:w="100" w:type="dxa"/>
              <w:right w:w="100" w:type="dxa"/>
            </w:tcMar>
          </w:tcPr>
          <w:p w14:paraId="7484CAC2" w14:textId="2B29C87B" w:rsidR="005B23AA" w:rsidRPr="00F51E16" w:rsidRDefault="005B23AA" w:rsidP="00F91DD7">
            <w:pPr>
              <w:spacing w:line="240" w:lineRule="auto"/>
              <w:rPr>
                <w:rFonts w:eastAsia="Times New Roman" w:cs="Times New Roman"/>
                <w:sz w:val="22"/>
                <w:szCs w:val="22"/>
              </w:rPr>
            </w:pPr>
            <w:r w:rsidRPr="00356DA1">
              <w:rPr>
                <w:color w:val="000000" w:themeColor="text1"/>
              </w:rPr>
              <w:t>Supplementary</w:t>
            </w:r>
            <w:r w:rsidRPr="00356DA1">
              <w:rPr>
                <w:rFonts w:eastAsia="Times New Roman" w:cs="Times New Roman"/>
                <w:sz w:val="22"/>
                <w:szCs w:val="22"/>
              </w:rPr>
              <w:t xml:space="preserve"> </w:t>
            </w:r>
            <w:r w:rsidRPr="00356DA1">
              <w:rPr>
                <w:rFonts w:eastAsia="Times New Roman" w:cs="Times New Roman"/>
              </w:rPr>
              <w:t xml:space="preserve">Table </w:t>
            </w:r>
            <w:r>
              <w:rPr>
                <w:rFonts w:eastAsia="Times New Roman" w:cs="Times New Roman"/>
              </w:rPr>
              <w:t>1</w:t>
            </w:r>
            <w:r w:rsidR="00203B72">
              <w:rPr>
                <w:rFonts w:eastAsia="Times New Roman" w:cs="Times New Roman"/>
              </w:rPr>
              <w:t xml:space="preserve">: </w:t>
            </w:r>
            <w:r w:rsidR="00203B72" w:rsidRPr="00203B72">
              <w:rPr>
                <w:rFonts w:eastAsia="Times New Roman" w:cs="Times New Roman"/>
                <w:iCs/>
              </w:rPr>
              <w:t>Preregistration Deviations Table</w:t>
            </w:r>
          </w:p>
        </w:tc>
      </w:tr>
      <w:tr w:rsidR="005B23AA" w:rsidRPr="00F51E16" w14:paraId="21D64E84" w14:textId="77777777" w:rsidTr="00F91DD7">
        <w:trPr>
          <w:trHeight w:val="500"/>
        </w:trPr>
        <w:tc>
          <w:tcPr>
            <w:tcW w:w="13170" w:type="dxa"/>
            <w:gridSpan w:val="6"/>
            <w:tcBorders>
              <w:top w:val="nil"/>
              <w:left w:val="nil"/>
              <w:bottom w:val="single" w:sz="18" w:space="0" w:color="000000"/>
              <w:right w:val="nil"/>
            </w:tcBorders>
            <w:tcMar>
              <w:top w:w="100" w:type="dxa"/>
              <w:left w:w="100" w:type="dxa"/>
              <w:bottom w:w="100" w:type="dxa"/>
              <w:right w:w="100" w:type="dxa"/>
            </w:tcMar>
          </w:tcPr>
          <w:p w14:paraId="725AD625" w14:textId="7CFCD64B" w:rsidR="005B23AA" w:rsidRPr="00F51E16" w:rsidRDefault="005B23AA" w:rsidP="00F91DD7">
            <w:pPr>
              <w:spacing w:line="240" w:lineRule="auto"/>
              <w:rPr>
                <w:rFonts w:eastAsia="Times New Roman" w:cs="Times New Roman"/>
                <w:sz w:val="22"/>
                <w:szCs w:val="22"/>
              </w:rPr>
            </w:pPr>
          </w:p>
        </w:tc>
      </w:tr>
      <w:tr w:rsidR="005B23AA" w:rsidRPr="00F51E16" w14:paraId="466F1351" w14:textId="77777777" w:rsidTr="00F91DD7">
        <w:trPr>
          <w:trHeight w:val="440"/>
        </w:trPr>
        <w:tc>
          <w:tcPr>
            <w:tcW w:w="13170" w:type="dxa"/>
            <w:gridSpan w:val="6"/>
            <w:tcBorders>
              <w:top w:val="single" w:sz="18" w:space="0" w:color="000000"/>
              <w:left w:val="nil"/>
            </w:tcBorders>
            <w:tcMar>
              <w:top w:w="100" w:type="dxa"/>
              <w:left w:w="100" w:type="dxa"/>
              <w:bottom w:w="100" w:type="dxa"/>
              <w:right w:w="100" w:type="dxa"/>
            </w:tcMar>
          </w:tcPr>
          <w:p w14:paraId="358EE835" w14:textId="77777777" w:rsidR="005B23AA" w:rsidRPr="00F51E16" w:rsidRDefault="005B23AA" w:rsidP="00F91DD7">
            <w:pPr>
              <w:widowControl w:val="0"/>
              <w:spacing w:line="240" w:lineRule="auto"/>
              <w:rPr>
                <w:rFonts w:eastAsia="Times New Roman" w:cs="Times New Roman"/>
                <w:b/>
                <w:sz w:val="22"/>
                <w:szCs w:val="22"/>
              </w:rPr>
            </w:pPr>
            <w:r w:rsidRPr="00F51E16">
              <w:rPr>
                <w:rFonts w:eastAsia="Times New Roman" w:cs="Times New Roman"/>
                <w:b/>
                <w:sz w:val="22"/>
                <w:szCs w:val="22"/>
              </w:rPr>
              <w:t>Deviations</w:t>
            </w:r>
          </w:p>
        </w:tc>
      </w:tr>
      <w:tr w:rsidR="005B23AA" w:rsidRPr="00F51E16" w14:paraId="48E5A60D" w14:textId="77777777" w:rsidTr="00F91DD7">
        <w:trPr>
          <w:trHeight w:val="20"/>
        </w:trPr>
        <w:tc>
          <w:tcPr>
            <w:tcW w:w="270" w:type="dxa"/>
            <w:tcBorders>
              <w:left w:val="nil"/>
            </w:tcBorders>
            <w:tcMar>
              <w:top w:w="100" w:type="dxa"/>
              <w:left w:w="100" w:type="dxa"/>
              <w:bottom w:w="100" w:type="dxa"/>
              <w:right w:w="100" w:type="dxa"/>
            </w:tcMar>
          </w:tcPr>
          <w:p w14:paraId="2E44F101" w14:textId="77777777" w:rsidR="005B23AA" w:rsidRPr="00F51E16" w:rsidRDefault="005B23AA" w:rsidP="00F91DD7">
            <w:pPr>
              <w:widowControl w:val="0"/>
              <w:spacing w:line="240" w:lineRule="auto"/>
              <w:jc w:val="center"/>
              <w:rPr>
                <w:rFonts w:eastAsia="Times New Roman" w:cs="Times New Roman"/>
                <w:sz w:val="22"/>
                <w:szCs w:val="22"/>
              </w:rPr>
            </w:pPr>
            <w:r w:rsidRPr="00F51E16">
              <w:rPr>
                <w:rFonts w:eastAsia="Times New Roman" w:cs="Times New Roman"/>
                <w:sz w:val="22"/>
                <w:szCs w:val="22"/>
              </w:rPr>
              <w:t>#</w:t>
            </w:r>
          </w:p>
        </w:tc>
        <w:tc>
          <w:tcPr>
            <w:tcW w:w="2940" w:type="dxa"/>
            <w:gridSpan w:val="2"/>
            <w:tcMar>
              <w:top w:w="100" w:type="dxa"/>
              <w:left w:w="100" w:type="dxa"/>
              <w:bottom w:w="100" w:type="dxa"/>
              <w:right w:w="100" w:type="dxa"/>
            </w:tcMar>
          </w:tcPr>
          <w:p w14:paraId="25DE8064" w14:textId="77777777" w:rsidR="005B23AA" w:rsidRPr="00F51E16" w:rsidRDefault="005B23AA" w:rsidP="00F91DD7">
            <w:pPr>
              <w:widowControl w:val="0"/>
              <w:spacing w:line="240" w:lineRule="auto"/>
              <w:jc w:val="center"/>
              <w:rPr>
                <w:rFonts w:eastAsia="Times New Roman" w:cs="Times New Roman"/>
                <w:sz w:val="22"/>
                <w:szCs w:val="22"/>
              </w:rPr>
            </w:pPr>
            <w:r w:rsidRPr="00F51E16">
              <w:rPr>
                <w:rFonts w:eastAsia="Times New Roman" w:cs="Times New Roman"/>
                <w:sz w:val="22"/>
                <w:szCs w:val="22"/>
              </w:rPr>
              <w:t>Details</w:t>
            </w:r>
          </w:p>
        </w:tc>
        <w:tc>
          <w:tcPr>
            <w:tcW w:w="3480" w:type="dxa"/>
          </w:tcPr>
          <w:p w14:paraId="63F04BAD" w14:textId="77777777" w:rsidR="005B23AA" w:rsidRPr="00F51E16" w:rsidRDefault="005B23AA" w:rsidP="00F91DD7">
            <w:pPr>
              <w:widowControl w:val="0"/>
              <w:spacing w:line="240" w:lineRule="auto"/>
              <w:jc w:val="center"/>
              <w:rPr>
                <w:rFonts w:eastAsia="Times New Roman" w:cs="Times New Roman"/>
                <w:sz w:val="22"/>
                <w:szCs w:val="22"/>
              </w:rPr>
            </w:pPr>
            <w:r w:rsidRPr="00F51E16">
              <w:rPr>
                <w:rFonts w:eastAsia="Times New Roman" w:cs="Times New Roman"/>
                <w:sz w:val="22"/>
                <w:szCs w:val="22"/>
              </w:rPr>
              <w:t xml:space="preserve">Original Wording </w:t>
            </w:r>
          </w:p>
        </w:tc>
        <w:tc>
          <w:tcPr>
            <w:tcW w:w="2730" w:type="dxa"/>
          </w:tcPr>
          <w:p w14:paraId="14941367" w14:textId="77777777" w:rsidR="005B23AA" w:rsidRPr="00F51E16" w:rsidRDefault="005B23AA" w:rsidP="00F91DD7">
            <w:pPr>
              <w:widowControl w:val="0"/>
              <w:spacing w:line="240" w:lineRule="auto"/>
              <w:jc w:val="center"/>
              <w:rPr>
                <w:rFonts w:eastAsia="Times New Roman" w:cs="Times New Roman"/>
                <w:sz w:val="22"/>
                <w:szCs w:val="22"/>
              </w:rPr>
            </w:pPr>
            <w:r w:rsidRPr="00F51E16">
              <w:rPr>
                <w:rFonts w:eastAsia="Times New Roman" w:cs="Times New Roman"/>
                <w:sz w:val="22"/>
                <w:szCs w:val="22"/>
              </w:rPr>
              <w:t xml:space="preserve">Deviation Description </w:t>
            </w:r>
          </w:p>
        </w:tc>
        <w:tc>
          <w:tcPr>
            <w:tcW w:w="3750" w:type="dxa"/>
            <w:tcBorders>
              <w:right w:val="nil"/>
            </w:tcBorders>
            <w:tcMar>
              <w:top w:w="100" w:type="dxa"/>
              <w:left w:w="100" w:type="dxa"/>
              <w:bottom w:w="100" w:type="dxa"/>
              <w:right w:w="100" w:type="dxa"/>
            </w:tcMar>
          </w:tcPr>
          <w:p w14:paraId="0FB90AF2" w14:textId="77777777" w:rsidR="005B23AA" w:rsidRPr="00F51E16" w:rsidRDefault="005B23AA" w:rsidP="00F91DD7">
            <w:pPr>
              <w:widowControl w:val="0"/>
              <w:spacing w:line="240" w:lineRule="auto"/>
              <w:jc w:val="center"/>
              <w:rPr>
                <w:rFonts w:eastAsia="Times New Roman" w:cs="Times New Roman"/>
                <w:sz w:val="22"/>
                <w:szCs w:val="22"/>
              </w:rPr>
            </w:pPr>
            <w:r w:rsidRPr="00F51E16">
              <w:rPr>
                <w:rFonts w:eastAsia="Times New Roman" w:cs="Times New Roman"/>
                <w:sz w:val="22"/>
                <w:szCs w:val="22"/>
              </w:rPr>
              <w:t>Reader Impact</w:t>
            </w:r>
          </w:p>
        </w:tc>
      </w:tr>
      <w:tr w:rsidR="005B23AA" w:rsidRPr="00F51E16" w14:paraId="04F4503A" w14:textId="77777777" w:rsidTr="00F91DD7">
        <w:trPr>
          <w:trHeight w:val="20"/>
        </w:trPr>
        <w:tc>
          <w:tcPr>
            <w:tcW w:w="270" w:type="dxa"/>
            <w:vMerge w:val="restart"/>
            <w:tcBorders>
              <w:left w:val="nil"/>
            </w:tcBorders>
            <w:tcMar>
              <w:top w:w="100" w:type="dxa"/>
              <w:left w:w="100" w:type="dxa"/>
              <w:bottom w:w="100" w:type="dxa"/>
              <w:right w:w="100" w:type="dxa"/>
            </w:tcMar>
          </w:tcPr>
          <w:p w14:paraId="2D202D25"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1</w:t>
            </w:r>
          </w:p>
        </w:tc>
        <w:tc>
          <w:tcPr>
            <w:tcW w:w="1020" w:type="dxa"/>
            <w:tcMar>
              <w:top w:w="100" w:type="dxa"/>
              <w:left w:w="100" w:type="dxa"/>
              <w:bottom w:w="100" w:type="dxa"/>
              <w:right w:w="100" w:type="dxa"/>
            </w:tcMar>
          </w:tcPr>
          <w:p w14:paraId="4670B7E9"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Type</w:t>
            </w:r>
          </w:p>
        </w:tc>
        <w:tc>
          <w:tcPr>
            <w:tcW w:w="1920" w:type="dxa"/>
            <w:tcMar>
              <w:top w:w="100" w:type="dxa"/>
              <w:left w:w="100" w:type="dxa"/>
              <w:bottom w:w="100" w:type="dxa"/>
              <w:right w:w="100" w:type="dxa"/>
            </w:tcMar>
          </w:tcPr>
          <w:p w14:paraId="6D4C4CD1"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ype"/>
                <w:id w:val="1079793562"/>
                <w:dropDownList>
                  <w:listItem w:displayText="Select One" w:value="Select One"/>
                  <w:listItem w:displayText="Study Design" w:value="Study Design"/>
                  <w:listItem w:displayText="Sample" w:value="Sample"/>
                  <w:listItem w:displayText="Research Q(s)" w:value="Research Q(s)"/>
                  <w:listItem w:displayText="Hypotheses" w:value="Hypotheses"/>
                  <w:listItem w:displayText="Variables" w:value="Variables"/>
                  <w:listItem w:displayText="Analysis" w:value="Analysis"/>
                  <w:listItem w:displayText="Covariates" w:value="Covariates"/>
                  <w:listItem w:displayText="Inferential Criteria" w:value="Inferential Criteria"/>
                  <w:listItem w:displayText="Data Preparation" w:value="Data Preparation"/>
                  <w:listItem w:displayText="Other (Please Explain)" w:value="Other (Please Explain)"/>
                </w:dropDownList>
              </w:sdtPr>
              <w:sdtEndPr/>
              <w:sdtContent>
                <w:r w:rsidR="005B23AA" w:rsidRPr="00F51E16">
                  <w:rPr>
                    <w:sz w:val="22"/>
                    <w:szCs w:val="22"/>
                  </w:rPr>
                  <w:t>Variables</w:t>
                </w:r>
              </w:sdtContent>
            </w:sdt>
          </w:p>
        </w:tc>
        <w:tc>
          <w:tcPr>
            <w:tcW w:w="3480" w:type="dxa"/>
            <w:vMerge w:val="restart"/>
          </w:tcPr>
          <w:p w14:paraId="232BF2B3" w14:textId="77777777" w:rsidR="005B23AA" w:rsidRPr="00F51E16" w:rsidRDefault="005B23AA" w:rsidP="00F91DD7">
            <w:pPr>
              <w:widowControl w:val="0"/>
              <w:spacing w:line="240" w:lineRule="auto"/>
              <w:rPr>
                <w:rFonts w:eastAsia="Times New Roman" w:cs="Times New Roman"/>
                <w:i/>
                <w:sz w:val="22"/>
                <w:szCs w:val="22"/>
              </w:rPr>
            </w:pPr>
            <w:r w:rsidRPr="00F51E16">
              <w:rPr>
                <w:rFonts w:eastAsia="Times New Roman" w:cs="Times New Roman"/>
                <w:i/>
                <w:sz w:val="22"/>
                <w:szCs w:val="22"/>
              </w:rPr>
              <w:t>“We will parameterize each of the above-listed socioenvironmental outcomes into ordinal categories and compare the mean and standard deviations across each category, with the highest or most well-off category as a reference.”</w:t>
            </w:r>
          </w:p>
          <w:p w14:paraId="680A91C5" w14:textId="77777777" w:rsidR="005B23AA" w:rsidRPr="00F51E16" w:rsidRDefault="005B23AA" w:rsidP="00F91DD7">
            <w:pPr>
              <w:widowControl w:val="0"/>
              <w:spacing w:line="240" w:lineRule="auto"/>
              <w:rPr>
                <w:rFonts w:eastAsia="Times New Roman" w:cs="Times New Roman"/>
                <w:iCs/>
                <w:sz w:val="22"/>
                <w:szCs w:val="22"/>
              </w:rPr>
            </w:pPr>
            <w:r w:rsidRPr="00F51E16">
              <w:rPr>
                <w:rFonts w:eastAsia="Times New Roman" w:cs="Times New Roman"/>
                <w:iCs/>
                <w:sz w:val="22"/>
                <w:szCs w:val="22"/>
              </w:rPr>
              <w:t>The original preregistration plan looked at polygenic scores for schizophrenia as the exposure and socioenvironmental variables as the outcome, parameterized into ordinal categories.</w:t>
            </w:r>
          </w:p>
        </w:tc>
        <w:tc>
          <w:tcPr>
            <w:tcW w:w="2730" w:type="dxa"/>
            <w:vMerge w:val="restart"/>
          </w:tcPr>
          <w:p w14:paraId="78871D1C" w14:textId="77777777" w:rsidR="005B23AA" w:rsidRPr="00F51E16" w:rsidRDefault="005B23AA" w:rsidP="00F91DD7">
            <w:pPr>
              <w:widowControl w:val="0"/>
              <w:spacing w:line="240" w:lineRule="auto"/>
              <w:rPr>
                <w:rFonts w:eastAsia="Times New Roman" w:cs="Times New Roman"/>
                <w:iCs/>
                <w:sz w:val="22"/>
                <w:szCs w:val="22"/>
              </w:rPr>
            </w:pPr>
            <w:r w:rsidRPr="00F51E16">
              <w:rPr>
                <w:rFonts w:eastAsia="Times New Roman" w:cs="Times New Roman"/>
                <w:iCs/>
                <w:sz w:val="22"/>
                <w:szCs w:val="22"/>
              </w:rPr>
              <w:t xml:space="preserve">Upon further reflection and conversation, and following the addition of another co-author, we decided that switching the exposure and outcome variables would improve our model. By using polygenic scores as the outcome rather than the exposure, we could run a linear regression model with the socioenvironmental variables all included as exposures into one mutually adjusted model rather than having to run separate models for each variable. This also helped to address concerns </w:t>
            </w:r>
            <w:r w:rsidRPr="00F51E16">
              <w:rPr>
                <w:rFonts w:eastAsia="Times New Roman" w:cs="Times New Roman"/>
                <w:iCs/>
                <w:sz w:val="22"/>
                <w:szCs w:val="22"/>
              </w:rPr>
              <w:lastRenderedPageBreak/>
              <w:t>regarding multiple testing and multicollinearity within the socioenvironmental variables. Furthermore, we decided to code the exposures as continuous measures wherever possible as in many cases it was difficult to justify the division of data into ordinal categories (e.g. for smoking, number of antenatal visits etc.). Using continuous measures also better preserves the variability of the data compared to collapsing into categories.</w:t>
            </w:r>
          </w:p>
        </w:tc>
        <w:tc>
          <w:tcPr>
            <w:tcW w:w="3750" w:type="dxa"/>
            <w:vMerge w:val="restart"/>
            <w:tcBorders>
              <w:right w:val="nil"/>
            </w:tcBorders>
            <w:tcMar>
              <w:top w:w="100" w:type="dxa"/>
              <w:left w:w="100" w:type="dxa"/>
              <w:bottom w:w="100" w:type="dxa"/>
              <w:right w:w="100" w:type="dxa"/>
            </w:tcMar>
          </w:tcPr>
          <w:p w14:paraId="7274C69C" w14:textId="77777777" w:rsidR="005B23AA" w:rsidRPr="00F51E16" w:rsidRDefault="005B23AA" w:rsidP="00F91DD7">
            <w:pPr>
              <w:widowControl w:val="0"/>
              <w:spacing w:line="240" w:lineRule="auto"/>
              <w:rPr>
                <w:rFonts w:eastAsia="Times New Roman" w:cs="Times New Roman"/>
                <w:iCs/>
                <w:sz w:val="22"/>
                <w:szCs w:val="22"/>
              </w:rPr>
            </w:pPr>
            <w:r w:rsidRPr="00F51E16">
              <w:rPr>
                <w:rFonts w:eastAsia="Times New Roman" w:cs="Times New Roman"/>
                <w:iCs/>
                <w:sz w:val="22"/>
                <w:szCs w:val="22"/>
              </w:rPr>
              <w:lastRenderedPageBreak/>
              <w:t xml:space="preserve">The overall impact of these changes on the reader’s interpretation of the results and conclusions is small. As this analysis was focused on testing for associations between schizophrenia polygenic scores and socioenvironmental measures, changing which is the exposure and which is the outcome will not affect whether an association exists. Additionally, by including all variables in one mutually adjusted model the results may be easier to interpret compared to presenting separate models for each of the socioenvironmental measures. Although ordinal categories may seem easy to interpret, using continuous measures where possible avoids creating categories which may be overly vague or arbitrary (high, </w:t>
            </w:r>
            <w:r w:rsidRPr="00F51E16">
              <w:rPr>
                <w:rFonts w:eastAsia="Times New Roman" w:cs="Times New Roman"/>
                <w:iCs/>
                <w:sz w:val="22"/>
                <w:szCs w:val="22"/>
              </w:rPr>
              <w:lastRenderedPageBreak/>
              <w:t>medium, low, etc.) for readers. Finally, this change was made prior to any models having been run or the results being known so the risk of bias is low.</w:t>
            </w:r>
          </w:p>
        </w:tc>
      </w:tr>
      <w:tr w:rsidR="005B23AA" w:rsidRPr="00F51E16" w14:paraId="150D827C" w14:textId="77777777" w:rsidTr="00F91DD7">
        <w:trPr>
          <w:trHeight w:val="20"/>
        </w:trPr>
        <w:tc>
          <w:tcPr>
            <w:tcW w:w="270" w:type="dxa"/>
            <w:vMerge/>
            <w:tcBorders>
              <w:left w:val="nil"/>
            </w:tcBorders>
            <w:tcMar>
              <w:top w:w="100" w:type="dxa"/>
              <w:left w:w="100" w:type="dxa"/>
              <w:bottom w:w="100" w:type="dxa"/>
              <w:right w:w="100" w:type="dxa"/>
            </w:tcMar>
          </w:tcPr>
          <w:p w14:paraId="2BB676CC" w14:textId="77777777" w:rsidR="005B23AA" w:rsidRPr="00F51E16" w:rsidRDefault="005B23AA" w:rsidP="00F91DD7">
            <w:pPr>
              <w:widowControl w:val="0"/>
              <w:rPr>
                <w:rFonts w:eastAsia="Times New Roman" w:cs="Times New Roman"/>
                <w:i/>
                <w:sz w:val="22"/>
                <w:szCs w:val="22"/>
              </w:rPr>
            </w:pPr>
          </w:p>
        </w:tc>
        <w:tc>
          <w:tcPr>
            <w:tcW w:w="1020" w:type="dxa"/>
            <w:tcMar>
              <w:top w:w="100" w:type="dxa"/>
              <w:left w:w="100" w:type="dxa"/>
              <w:bottom w:w="100" w:type="dxa"/>
              <w:right w:w="100" w:type="dxa"/>
            </w:tcMar>
          </w:tcPr>
          <w:p w14:paraId="11F82CA8"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Reason</w:t>
            </w:r>
          </w:p>
        </w:tc>
        <w:tc>
          <w:tcPr>
            <w:tcW w:w="1920" w:type="dxa"/>
            <w:tcMar>
              <w:top w:w="100" w:type="dxa"/>
              <w:left w:w="100" w:type="dxa"/>
              <w:bottom w:w="100" w:type="dxa"/>
              <w:right w:w="100" w:type="dxa"/>
            </w:tcMar>
          </w:tcPr>
          <w:p w14:paraId="78D5D383"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Reason"/>
                <w:id w:val="365496631"/>
                <w:dropDownList>
                  <w:listItem w:displayText="Select One" w:value="Select One"/>
                  <w:listItem w:displayText="Typo/Error" w:value="Typo/Error"/>
                  <w:listItem w:displayText="Plan not possible" w:value="Plan not possible"/>
                  <w:listItem w:displayText="New knowledge" w:value="New knowledge"/>
                  <w:listItem w:displayText="Peer review" w:value="Peer review"/>
                  <w:listItem w:displayText="Miscommunication" w:value="Miscommunication"/>
                  <w:listItem w:displayText="Other (Please Explain)" w:value="Other (Please Explain)"/>
                </w:dropDownList>
              </w:sdtPr>
              <w:sdtEndPr/>
              <w:sdtContent>
                <w:r w:rsidR="005B23AA" w:rsidRPr="00F51E16">
                  <w:rPr>
                    <w:sz w:val="22"/>
                    <w:szCs w:val="22"/>
                  </w:rPr>
                  <w:t>Miscommunication</w:t>
                </w:r>
              </w:sdtContent>
            </w:sdt>
          </w:p>
        </w:tc>
        <w:tc>
          <w:tcPr>
            <w:tcW w:w="3480" w:type="dxa"/>
            <w:vMerge/>
          </w:tcPr>
          <w:p w14:paraId="3E20486B" w14:textId="77777777" w:rsidR="005B23AA" w:rsidRPr="00F51E16" w:rsidRDefault="005B23AA" w:rsidP="00F91DD7">
            <w:pPr>
              <w:widowControl w:val="0"/>
              <w:rPr>
                <w:rFonts w:eastAsia="Times New Roman" w:cs="Times New Roman"/>
                <w:sz w:val="22"/>
                <w:szCs w:val="22"/>
              </w:rPr>
            </w:pPr>
          </w:p>
        </w:tc>
        <w:tc>
          <w:tcPr>
            <w:tcW w:w="2730" w:type="dxa"/>
            <w:vMerge/>
          </w:tcPr>
          <w:p w14:paraId="77870636" w14:textId="77777777" w:rsidR="005B23AA" w:rsidRPr="00F51E16" w:rsidRDefault="005B23AA" w:rsidP="00F91DD7">
            <w:pPr>
              <w:widowControl w:val="0"/>
              <w:rPr>
                <w:rFonts w:eastAsia="Times New Roman" w:cs="Times New Roman"/>
                <w:sz w:val="22"/>
                <w:szCs w:val="22"/>
              </w:rPr>
            </w:pPr>
          </w:p>
        </w:tc>
        <w:tc>
          <w:tcPr>
            <w:tcW w:w="3750" w:type="dxa"/>
            <w:vMerge/>
            <w:tcBorders>
              <w:right w:val="nil"/>
            </w:tcBorders>
            <w:tcMar>
              <w:top w:w="100" w:type="dxa"/>
              <w:left w:w="100" w:type="dxa"/>
              <w:bottom w:w="100" w:type="dxa"/>
              <w:right w:w="100" w:type="dxa"/>
            </w:tcMar>
          </w:tcPr>
          <w:p w14:paraId="1206418D" w14:textId="77777777" w:rsidR="005B23AA" w:rsidRPr="00F51E16" w:rsidRDefault="005B23AA" w:rsidP="00F91DD7">
            <w:pPr>
              <w:widowControl w:val="0"/>
              <w:rPr>
                <w:rFonts w:eastAsia="Times New Roman" w:cs="Times New Roman"/>
                <w:sz w:val="22"/>
                <w:szCs w:val="22"/>
              </w:rPr>
            </w:pPr>
          </w:p>
        </w:tc>
      </w:tr>
      <w:tr w:rsidR="005B23AA" w:rsidRPr="00F51E16" w14:paraId="6C580CDD" w14:textId="77777777" w:rsidTr="00F91DD7">
        <w:trPr>
          <w:trHeight w:val="20"/>
        </w:trPr>
        <w:tc>
          <w:tcPr>
            <w:tcW w:w="270" w:type="dxa"/>
            <w:vMerge/>
            <w:tcBorders>
              <w:left w:val="nil"/>
            </w:tcBorders>
            <w:tcMar>
              <w:top w:w="100" w:type="dxa"/>
              <w:left w:w="100" w:type="dxa"/>
              <w:bottom w:w="100" w:type="dxa"/>
              <w:right w:w="100" w:type="dxa"/>
            </w:tcMar>
          </w:tcPr>
          <w:p w14:paraId="425394BB" w14:textId="77777777" w:rsidR="005B23AA" w:rsidRPr="00F51E16" w:rsidRDefault="005B23AA" w:rsidP="00F91DD7">
            <w:pPr>
              <w:widowControl w:val="0"/>
              <w:rPr>
                <w:rFonts w:eastAsia="Times New Roman" w:cs="Times New Roman"/>
                <w:sz w:val="22"/>
                <w:szCs w:val="22"/>
              </w:rPr>
            </w:pPr>
          </w:p>
        </w:tc>
        <w:tc>
          <w:tcPr>
            <w:tcW w:w="1020" w:type="dxa"/>
            <w:tcMar>
              <w:top w:w="100" w:type="dxa"/>
              <w:left w:w="100" w:type="dxa"/>
              <w:bottom w:w="100" w:type="dxa"/>
              <w:right w:w="100" w:type="dxa"/>
            </w:tcMar>
          </w:tcPr>
          <w:p w14:paraId="1B7DA0EE"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Timing</w:t>
            </w:r>
          </w:p>
        </w:tc>
        <w:tc>
          <w:tcPr>
            <w:tcW w:w="1920" w:type="dxa"/>
            <w:tcMar>
              <w:top w:w="100" w:type="dxa"/>
              <w:left w:w="100" w:type="dxa"/>
              <w:bottom w:w="100" w:type="dxa"/>
              <w:right w:w="100" w:type="dxa"/>
            </w:tcMar>
          </w:tcPr>
          <w:p w14:paraId="3D937984"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iming"/>
                <w:id w:val="-627936879"/>
                <w:dropDownList>
                  <w:listItem w:displayText="Select One" w:value="Select One"/>
                  <w:listItem w:displayText="Before data collection" w:value="Before data collection"/>
                  <w:listItem w:displayText="During data collection" w:value="During data collection"/>
                  <w:listItem w:displayText="Before data access" w:value="Before data access"/>
                  <w:listItem w:displayText="After data access" w:value="After data access"/>
                  <w:listItem w:displayText="After results known" w:value="After results known"/>
                  <w:listItem w:displayText="Other (Please Explain)" w:value="Other (Please Explain)"/>
                </w:dropDownList>
              </w:sdtPr>
              <w:sdtEndPr/>
              <w:sdtContent>
                <w:r w:rsidR="005B23AA" w:rsidRPr="00F51E16">
                  <w:rPr>
                    <w:sz w:val="22"/>
                    <w:szCs w:val="22"/>
                  </w:rPr>
                  <w:t>After data access</w:t>
                </w:r>
              </w:sdtContent>
            </w:sdt>
          </w:p>
        </w:tc>
        <w:tc>
          <w:tcPr>
            <w:tcW w:w="3480" w:type="dxa"/>
            <w:vMerge/>
          </w:tcPr>
          <w:p w14:paraId="5DA9997D" w14:textId="77777777" w:rsidR="005B23AA" w:rsidRPr="00F51E16" w:rsidRDefault="005B23AA" w:rsidP="00F91DD7">
            <w:pPr>
              <w:widowControl w:val="0"/>
              <w:rPr>
                <w:rFonts w:eastAsia="Times New Roman" w:cs="Times New Roman"/>
                <w:sz w:val="22"/>
                <w:szCs w:val="22"/>
              </w:rPr>
            </w:pPr>
          </w:p>
        </w:tc>
        <w:tc>
          <w:tcPr>
            <w:tcW w:w="2730" w:type="dxa"/>
            <w:vMerge/>
          </w:tcPr>
          <w:p w14:paraId="4E7236C3" w14:textId="77777777" w:rsidR="005B23AA" w:rsidRPr="00F51E16" w:rsidRDefault="005B23AA" w:rsidP="00F91DD7">
            <w:pPr>
              <w:widowControl w:val="0"/>
              <w:rPr>
                <w:rFonts w:eastAsia="Times New Roman" w:cs="Times New Roman"/>
                <w:sz w:val="22"/>
                <w:szCs w:val="22"/>
              </w:rPr>
            </w:pPr>
          </w:p>
        </w:tc>
        <w:tc>
          <w:tcPr>
            <w:tcW w:w="3750" w:type="dxa"/>
            <w:vMerge/>
            <w:tcBorders>
              <w:right w:val="nil"/>
            </w:tcBorders>
            <w:tcMar>
              <w:top w:w="100" w:type="dxa"/>
              <w:left w:w="100" w:type="dxa"/>
              <w:bottom w:w="100" w:type="dxa"/>
              <w:right w:w="100" w:type="dxa"/>
            </w:tcMar>
          </w:tcPr>
          <w:p w14:paraId="0EABB554" w14:textId="77777777" w:rsidR="005B23AA" w:rsidRPr="00F51E16" w:rsidRDefault="005B23AA" w:rsidP="00F91DD7">
            <w:pPr>
              <w:widowControl w:val="0"/>
              <w:rPr>
                <w:rFonts w:eastAsia="Times New Roman" w:cs="Times New Roman"/>
                <w:sz w:val="22"/>
                <w:szCs w:val="22"/>
              </w:rPr>
            </w:pPr>
          </w:p>
        </w:tc>
      </w:tr>
      <w:tr w:rsidR="005B23AA" w:rsidRPr="00F51E16" w14:paraId="327B9C3A" w14:textId="77777777" w:rsidTr="00F91DD7">
        <w:trPr>
          <w:trHeight w:val="20"/>
        </w:trPr>
        <w:tc>
          <w:tcPr>
            <w:tcW w:w="270" w:type="dxa"/>
            <w:vMerge w:val="restart"/>
            <w:tcBorders>
              <w:left w:val="nil"/>
            </w:tcBorders>
            <w:tcMar>
              <w:top w:w="100" w:type="dxa"/>
              <w:left w:w="100" w:type="dxa"/>
              <w:bottom w:w="100" w:type="dxa"/>
              <w:right w:w="100" w:type="dxa"/>
            </w:tcMar>
          </w:tcPr>
          <w:p w14:paraId="08F260B7"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2</w:t>
            </w:r>
          </w:p>
        </w:tc>
        <w:tc>
          <w:tcPr>
            <w:tcW w:w="1020" w:type="dxa"/>
            <w:tcMar>
              <w:top w:w="100" w:type="dxa"/>
              <w:left w:w="100" w:type="dxa"/>
              <w:bottom w:w="100" w:type="dxa"/>
              <w:right w:w="100" w:type="dxa"/>
            </w:tcMar>
          </w:tcPr>
          <w:p w14:paraId="55750BA5"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Type</w:t>
            </w:r>
          </w:p>
        </w:tc>
        <w:tc>
          <w:tcPr>
            <w:tcW w:w="1920" w:type="dxa"/>
            <w:tcMar>
              <w:top w:w="100" w:type="dxa"/>
              <w:left w:w="100" w:type="dxa"/>
              <w:bottom w:w="100" w:type="dxa"/>
              <w:right w:w="100" w:type="dxa"/>
            </w:tcMar>
          </w:tcPr>
          <w:p w14:paraId="064C9781"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ype"/>
                <w:id w:val="412662981"/>
                <w:dropDownList>
                  <w:listItem w:displayText="Select One" w:value="Select One"/>
                  <w:listItem w:displayText="Study Design" w:value="Study Design"/>
                  <w:listItem w:displayText="Sample" w:value="Sample"/>
                  <w:listItem w:displayText="Research Q(s)" w:value="Research Q(s)"/>
                  <w:listItem w:displayText="Hypotheses" w:value="Hypotheses"/>
                  <w:listItem w:displayText="Variables" w:value="Variables"/>
                  <w:listItem w:displayText="Analysis" w:value="Analysis"/>
                  <w:listItem w:displayText="Covariates" w:value="Covariates"/>
                  <w:listItem w:displayText="Inferential Criteria" w:value="Inferential Criteria"/>
                  <w:listItem w:displayText="Data Preparation" w:value="Data Preparation"/>
                  <w:listItem w:displayText="Other (Please Explain)" w:value="Other (Please Explain)"/>
                </w:dropDownList>
              </w:sdtPr>
              <w:sdtEndPr/>
              <w:sdtContent>
                <w:r w:rsidR="005B23AA" w:rsidRPr="00F51E16">
                  <w:rPr>
                    <w:sz w:val="22"/>
                    <w:szCs w:val="22"/>
                  </w:rPr>
                  <w:t>Analysis</w:t>
                </w:r>
              </w:sdtContent>
            </w:sdt>
          </w:p>
        </w:tc>
        <w:tc>
          <w:tcPr>
            <w:tcW w:w="3480" w:type="dxa"/>
            <w:vMerge w:val="restart"/>
          </w:tcPr>
          <w:p w14:paraId="435CEC2E" w14:textId="77777777" w:rsidR="005B23AA" w:rsidRPr="00F51E16" w:rsidRDefault="005B23AA" w:rsidP="00F91DD7">
            <w:pPr>
              <w:widowControl w:val="0"/>
              <w:spacing w:line="240" w:lineRule="auto"/>
              <w:rPr>
                <w:rFonts w:eastAsia="Times New Roman" w:cs="Times New Roman"/>
                <w:i/>
                <w:iCs/>
                <w:sz w:val="22"/>
                <w:szCs w:val="22"/>
              </w:rPr>
            </w:pPr>
            <w:r w:rsidRPr="00F51E16">
              <w:rPr>
                <w:rFonts w:eastAsia="Times New Roman" w:cs="Times New Roman"/>
                <w:i/>
                <w:iCs/>
                <w:sz w:val="22"/>
                <w:szCs w:val="22"/>
              </w:rPr>
              <w:t xml:space="preserve">“As our dataset is included in the control sample for this GWAS, we will adjust for sample overlap using </w:t>
            </w:r>
            <w:proofErr w:type="spellStart"/>
            <w:r w:rsidRPr="00F51E16">
              <w:rPr>
                <w:rFonts w:eastAsia="Times New Roman" w:cs="Times New Roman"/>
                <w:i/>
                <w:iCs/>
                <w:sz w:val="22"/>
                <w:szCs w:val="22"/>
              </w:rPr>
              <w:t>EraSOR</w:t>
            </w:r>
            <w:proofErr w:type="spellEnd"/>
            <w:r w:rsidRPr="00F51E16">
              <w:rPr>
                <w:rFonts w:eastAsia="Times New Roman" w:cs="Times New Roman"/>
                <w:i/>
                <w:iCs/>
                <w:sz w:val="22"/>
                <w:szCs w:val="22"/>
              </w:rPr>
              <w:t xml:space="preserve"> according to the methods described by Choi et al as a sensitivity analysis (23).”</w:t>
            </w:r>
          </w:p>
        </w:tc>
        <w:tc>
          <w:tcPr>
            <w:tcW w:w="2730" w:type="dxa"/>
            <w:vMerge w:val="restart"/>
          </w:tcPr>
          <w:p w14:paraId="5EDD8304"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 xml:space="preserve">We were unable to use </w:t>
            </w:r>
            <w:proofErr w:type="spellStart"/>
            <w:r w:rsidRPr="00F51E16">
              <w:rPr>
                <w:rFonts w:eastAsia="Times New Roman" w:cs="Times New Roman"/>
                <w:sz w:val="22"/>
                <w:szCs w:val="22"/>
              </w:rPr>
              <w:t>EraSOR</w:t>
            </w:r>
            <w:proofErr w:type="spellEnd"/>
            <w:r w:rsidRPr="00F51E16">
              <w:rPr>
                <w:rFonts w:eastAsia="Times New Roman" w:cs="Times New Roman"/>
                <w:sz w:val="22"/>
                <w:szCs w:val="22"/>
              </w:rPr>
              <w:t xml:space="preserve"> to correct for sample overlap. </w:t>
            </w:r>
            <w:proofErr w:type="spellStart"/>
            <w:r w:rsidRPr="00F51E16">
              <w:rPr>
                <w:rFonts w:eastAsia="Times New Roman" w:cs="Times New Roman"/>
                <w:sz w:val="22"/>
                <w:szCs w:val="22"/>
              </w:rPr>
              <w:t>EraSOR</w:t>
            </w:r>
            <w:proofErr w:type="spellEnd"/>
            <w:r w:rsidRPr="00F51E16">
              <w:rPr>
                <w:rFonts w:eastAsia="Times New Roman" w:cs="Times New Roman"/>
                <w:sz w:val="22"/>
                <w:szCs w:val="22"/>
              </w:rPr>
              <w:t xml:space="preserve"> requires GWAS summary statistics from the target data, which was not feasible as the number of reported schizophrenia cases in NCDS is very small (~10 cases) so would likely lead to unstable models and non-</w:t>
            </w:r>
            <w:r w:rsidRPr="00F51E16">
              <w:rPr>
                <w:rFonts w:eastAsia="Times New Roman" w:cs="Times New Roman"/>
                <w:sz w:val="22"/>
                <w:szCs w:val="22"/>
              </w:rPr>
              <w:lastRenderedPageBreak/>
              <w:t xml:space="preserve">interpretable effect estimates. However, as the degree of overlap between NCDS and the GWAS summary statistics was only among controls and </w:t>
            </w:r>
            <w:proofErr w:type="gramStart"/>
            <w:r w:rsidRPr="00F51E16">
              <w:rPr>
                <w:rFonts w:eastAsia="Times New Roman" w:cs="Times New Roman"/>
                <w:sz w:val="22"/>
                <w:szCs w:val="22"/>
              </w:rPr>
              <w:t>fairly low</w:t>
            </w:r>
            <w:proofErr w:type="gramEnd"/>
            <w:r w:rsidRPr="00F51E16">
              <w:rPr>
                <w:rFonts w:eastAsia="Times New Roman" w:cs="Times New Roman"/>
                <w:sz w:val="22"/>
                <w:szCs w:val="22"/>
              </w:rPr>
              <w:t xml:space="preserve">, based on simulations presented by Choi et al. in the </w:t>
            </w:r>
            <w:proofErr w:type="spellStart"/>
            <w:r w:rsidRPr="00F51E16">
              <w:rPr>
                <w:rFonts w:eastAsia="Times New Roman" w:cs="Times New Roman"/>
                <w:sz w:val="22"/>
                <w:szCs w:val="22"/>
              </w:rPr>
              <w:t>EraSOR</w:t>
            </w:r>
            <w:proofErr w:type="spellEnd"/>
            <w:r w:rsidRPr="00F51E16">
              <w:rPr>
                <w:rFonts w:eastAsia="Times New Roman" w:cs="Times New Roman"/>
                <w:sz w:val="22"/>
                <w:szCs w:val="22"/>
              </w:rPr>
              <w:t xml:space="preserve"> paper for binary traits with low population prevalence, we concluded that the risk of PGI inflation due to sample overlap was low. This is additionally described in the manuscript text.</w:t>
            </w:r>
          </w:p>
        </w:tc>
        <w:tc>
          <w:tcPr>
            <w:tcW w:w="3750" w:type="dxa"/>
            <w:vMerge w:val="restart"/>
            <w:tcBorders>
              <w:right w:val="nil"/>
            </w:tcBorders>
            <w:tcMar>
              <w:top w:w="100" w:type="dxa"/>
              <w:left w:w="100" w:type="dxa"/>
              <w:bottom w:w="100" w:type="dxa"/>
              <w:right w:w="100" w:type="dxa"/>
            </w:tcMar>
          </w:tcPr>
          <w:p w14:paraId="72F81647"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lastRenderedPageBreak/>
              <w:t xml:space="preserve">This deviation has a small impact on the reader’s interpretation of the findings. Adjusting for sample overlap was originally planned as a sensitivity analysis, so it does not impact the presentation or interpretation of the main findings. Although it would have been helpful to more objectively test the impact of sample overlap, we were limited in our options given the inability to conduct a GWAS in NCDS. We instead tried to estimate the </w:t>
            </w:r>
            <w:r w:rsidRPr="00F51E16">
              <w:rPr>
                <w:rFonts w:eastAsia="Times New Roman" w:cs="Times New Roman"/>
                <w:sz w:val="22"/>
                <w:szCs w:val="22"/>
              </w:rPr>
              <w:lastRenderedPageBreak/>
              <w:t xml:space="preserve">magnitude and likely impact of this overlap based on the equations and simulations described in the Choi et al paper. </w:t>
            </w:r>
          </w:p>
        </w:tc>
      </w:tr>
      <w:tr w:rsidR="005B23AA" w:rsidRPr="00F51E16" w14:paraId="6150F5C1" w14:textId="77777777" w:rsidTr="00F91DD7">
        <w:trPr>
          <w:trHeight w:val="20"/>
        </w:trPr>
        <w:tc>
          <w:tcPr>
            <w:tcW w:w="270" w:type="dxa"/>
            <w:vMerge/>
            <w:tcBorders>
              <w:left w:val="nil"/>
            </w:tcBorders>
            <w:tcMar>
              <w:top w:w="100" w:type="dxa"/>
              <w:left w:w="100" w:type="dxa"/>
              <w:bottom w:w="100" w:type="dxa"/>
              <w:right w:w="100" w:type="dxa"/>
            </w:tcMar>
          </w:tcPr>
          <w:p w14:paraId="4B252F6B" w14:textId="77777777" w:rsidR="005B23AA" w:rsidRPr="00F51E16" w:rsidRDefault="005B23AA" w:rsidP="00F91DD7">
            <w:pPr>
              <w:widowControl w:val="0"/>
              <w:rPr>
                <w:rFonts w:eastAsia="Times New Roman" w:cs="Times New Roman"/>
                <w:sz w:val="22"/>
                <w:szCs w:val="22"/>
              </w:rPr>
            </w:pPr>
          </w:p>
        </w:tc>
        <w:tc>
          <w:tcPr>
            <w:tcW w:w="1020" w:type="dxa"/>
            <w:tcMar>
              <w:top w:w="100" w:type="dxa"/>
              <w:left w:w="100" w:type="dxa"/>
              <w:bottom w:w="100" w:type="dxa"/>
              <w:right w:w="100" w:type="dxa"/>
            </w:tcMar>
          </w:tcPr>
          <w:p w14:paraId="6C98E73F"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Reason</w:t>
            </w:r>
          </w:p>
        </w:tc>
        <w:tc>
          <w:tcPr>
            <w:tcW w:w="1920" w:type="dxa"/>
            <w:tcMar>
              <w:top w:w="100" w:type="dxa"/>
              <w:left w:w="100" w:type="dxa"/>
              <w:bottom w:w="100" w:type="dxa"/>
              <w:right w:w="100" w:type="dxa"/>
            </w:tcMar>
          </w:tcPr>
          <w:p w14:paraId="40EC51C0"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Reason"/>
                <w:id w:val="1050654561"/>
                <w:dropDownList>
                  <w:listItem w:displayText="Select One" w:value="Select One"/>
                  <w:listItem w:displayText="Typo/Error" w:value="Typo/Error"/>
                  <w:listItem w:displayText="Plan not possible" w:value="Plan not possible"/>
                  <w:listItem w:displayText="New knowledge" w:value="New knowledge"/>
                  <w:listItem w:displayText="Peer review" w:value="Peer review"/>
                  <w:listItem w:displayText="Miscommunication" w:value="Miscommunication"/>
                  <w:listItem w:displayText="Other (Please Explain)" w:value="Other (Please Explain)"/>
                </w:dropDownList>
              </w:sdtPr>
              <w:sdtEndPr/>
              <w:sdtContent>
                <w:r w:rsidR="005B23AA" w:rsidRPr="00F51E16">
                  <w:rPr>
                    <w:sz w:val="22"/>
                    <w:szCs w:val="22"/>
                  </w:rPr>
                  <w:t>Plan not possible</w:t>
                </w:r>
              </w:sdtContent>
            </w:sdt>
          </w:p>
        </w:tc>
        <w:tc>
          <w:tcPr>
            <w:tcW w:w="3480" w:type="dxa"/>
            <w:vMerge/>
          </w:tcPr>
          <w:p w14:paraId="450901F3" w14:textId="77777777" w:rsidR="005B23AA" w:rsidRPr="00F51E16" w:rsidRDefault="005B23AA" w:rsidP="00F91DD7">
            <w:pPr>
              <w:widowControl w:val="0"/>
              <w:rPr>
                <w:rFonts w:eastAsia="Times New Roman" w:cs="Times New Roman"/>
                <w:sz w:val="22"/>
                <w:szCs w:val="22"/>
              </w:rPr>
            </w:pPr>
          </w:p>
        </w:tc>
        <w:tc>
          <w:tcPr>
            <w:tcW w:w="2730" w:type="dxa"/>
            <w:vMerge/>
          </w:tcPr>
          <w:p w14:paraId="059CA0E5" w14:textId="77777777" w:rsidR="005B23AA" w:rsidRPr="00F51E16" w:rsidRDefault="005B23AA" w:rsidP="00F91DD7">
            <w:pPr>
              <w:widowControl w:val="0"/>
              <w:rPr>
                <w:rFonts w:eastAsia="Times New Roman" w:cs="Times New Roman"/>
                <w:sz w:val="22"/>
                <w:szCs w:val="22"/>
              </w:rPr>
            </w:pPr>
          </w:p>
        </w:tc>
        <w:tc>
          <w:tcPr>
            <w:tcW w:w="3750" w:type="dxa"/>
            <w:vMerge/>
            <w:tcBorders>
              <w:right w:val="nil"/>
            </w:tcBorders>
            <w:tcMar>
              <w:top w:w="100" w:type="dxa"/>
              <w:left w:w="100" w:type="dxa"/>
              <w:bottom w:w="100" w:type="dxa"/>
              <w:right w:w="100" w:type="dxa"/>
            </w:tcMar>
          </w:tcPr>
          <w:p w14:paraId="64D52DF5" w14:textId="77777777" w:rsidR="005B23AA" w:rsidRPr="00F51E16" w:rsidRDefault="005B23AA" w:rsidP="00F91DD7">
            <w:pPr>
              <w:widowControl w:val="0"/>
              <w:rPr>
                <w:rFonts w:eastAsia="Times New Roman" w:cs="Times New Roman"/>
                <w:sz w:val="22"/>
                <w:szCs w:val="22"/>
              </w:rPr>
            </w:pPr>
          </w:p>
        </w:tc>
      </w:tr>
      <w:tr w:rsidR="005B23AA" w:rsidRPr="00F51E16" w14:paraId="70796AE5" w14:textId="77777777" w:rsidTr="00F91DD7">
        <w:trPr>
          <w:trHeight w:val="20"/>
        </w:trPr>
        <w:tc>
          <w:tcPr>
            <w:tcW w:w="270" w:type="dxa"/>
            <w:vMerge/>
            <w:tcBorders>
              <w:left w:val="nil"/>
            </w:tcBorders>
            <w:tcMar>
              <w:top w:w="100" w:type="dxa"/>
              <w:left w:w="100" w:type="dxa"/>
              <w:bottom w:w="100" w:type="dxa"/>
              <w:right w:w="100" w:type="dxa"/>
            </w:tcMar>
          </w:tcPr>
          <w:p w14:paraId="79F0E093" w14:textId="77777777" w:rsidR="005B23AA" w:rsidRPr="00F51E16" w:rsidRDefault="005B23AA" w:rsidP="00F91DD7">
            <w:pPr>
              <w:widowControl w:val="0"/>
              <w:rPr>
                <w:rFonts w:eastAsia="Times New Roman" w:cs="Times New Roman"/>
                <w:sz w:val="22"/>
                <w:szCs w:val="22"/>
              </w:rPr>
            </w:pPr>
          </w:p>
        </w:tc>
        <w:tc>
          <w:tcPr>
            <w:tcW w:w="1020" w:type="dxa"/>
            <w:tcMar>
              <w:top w:w="100" w:type="dxa"/>
              <w:left w:w="100" w:type="dxa"/>
              <w:bottom w:w="100" w:type="dxa"/>
              <w:right w:w="100" w:type="dxa"/>
            </w:tcMar>
          </w:tcPr>
          <w:p w14:paraId="28E46416"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Timing</w:t>
            </w:r>
          </w:p>
        </w:tc>
        <w:tc>
          <w:tcPr>
            <w:tcW w:w="1920" w:type="dxa"/>
            <w:tcMar>
              <w:top w:w="100" w:type="dxa"/>
              <w:left w:w="100" w:type="dxa"/>
              <w:bottom w:w="100" w:type="dxa"/>
              <w:right w:w="100" w:type="dxa"/>
            </w:tcMar>
          </w:tcPr>
          <w:p w14:paraId="5CE05D0F"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iming"/>
                <w:id w:val="1716086690"/>
                <w:dropDownList>
                  <w:listItem w:displayText="Select One" w:value="Select One"/>
                  <w:listItem w:displayText="Before data collection" w:value="Before data collection"/>
                  <w:listItem w:displayText="During data collection" w:value="During data collection"/>
                  <w:listItem w:displayText="Before data access" w:value="Before data access"/>
                  <w:listItem w:displayText="After data access" w:value="After data access"/>
                  <w:listItem w:displayText="After results known" w:value="After results known"/>
                  <w:listItem w:displayText="Other (Please Explain)" w:value="Other (Please Explain)"/>
                </w:dropDownList>
              </w:sdtPr>
              <w:sdtEndPr/>
              <w:sdtContent>
                <w:r w:rsidR="005B23AA" w:rsidRPr="00F51E16">
                  <w:rPr>
                    <w:sz w:val="22"/>
                    <w:szCs w:val="22"/>
                  </w:rPr>
                  <w:t>After data access</w:t>
                </w:r>
              </w:sdtContent>
            </w:sdt>
          </w:p>
        </w:tc>
        <w:tc>
          <w:tcPr>
            <w:tcW w:w="3480" w:type="dxa"/>
            <w:vMerge/>
          </w:tcPr>
          <w:p w14:paraId="265EE3B7" w14:textId="77777777" w:rsidR="005B23AA" w:rsidRPr="00F51E16" w:rsidRDefault="005B23AA" w:rsidP="00F91DD7">
            <w:pPr>
              <w:widowControl w:val="0"/>
              <w:rPr>
                <w:rFonts w:eastAsia="Times New Roman" w:cs="Times New Roman"/>
                <w:sz w:val="22"/>
                <w:szCs w:val="22"/>
              </w:rPr>
            </w:pPr>
          </w:p>
        </w:tc>
        <w:tc>
          <w:tcPr>
            <w:tcW w:w="2730" w:type="dxa"/>
            <w:vMerge/>
          </w:tcPr>
          <w:p w14:paraId="2152A01A" w14:textId="77777777" w:rsidR="005B23AA" w:rsidRPr="00F51E16" w:rsidRDefault="005B23AA" w:rsidP="00F91DD7">
            <w:pPr>
              <w:widowControl w:val="0"/>
              <w:rPr>
                <w:rFonts w:eastAsia="Times New Roman" w:cs="Times New Roman"/>
                <w:sz w:val="22"/>
                <w:szCs w:val="22"/>
              </w:rPr>
            </w:pPr>
          </w:p>
        </w:tc>
        <w:tc>
          <w:tcPr>
            <w:tcW w:w="3750" w:type="dxa"/>
            <w:vMerge/>
            <w:tcBorders>
              <w:right w:val="nil"/>
            </w:tcBorders>
            <w:tcMar>
              <w:top w:w="100" w:type="dxa"/>
              <w:left w:w="100" w:type="dxa"/>
              <w:bottom w:w="100" w:type="dxa"/>
              <w:right w:w="100" w:type="dxa"/>
            </w:tcMar>
          </w:tcPr>
          <w:p w14:paraId="79D4B6E5" w14:textId="77777777" w:rsidR="005B23AA" w:rsidRPr="00F51E16" w:rsidRDefault="005B23AA" w:rsidP="00F91DD7">
            <w:pPr>
              <w:widowControl w:val="0"/>
              <w:rPr>
                <w:rFonts w:eastAsia="Times New Roman" w:cs="Times New Roman"/>
                <w:sz w:val="22"/>
                <w:szCs w:val="22"/>
              </w:rPr>
            </w:pPr>
          </w:p>
        </w:tc>
      </w:tr>
      <w:tr w:rsidR="005B23AA" w:rsidRPr="00F51E16" w14:paraId="1F35CEBD" w14:textId="77777777" w:rsidTr="00F91DD7">
        <w:trPr>
          <w:trHeight w:val="20"/>
        </w:trPr>
        <w:tc>
          <w:tcPr>
            <w:tcW w:w="270" w:type="dxa"/>
            <w:vMerge w:val="restart"/>
            <w:tcBorders>
              <w:left w:val="nil"/>
            </w:tcBorders>
            <w:tcMar>
              <w:top w:w="100" w:type="dxa"/>
              <w:left w:w="100" w:type="dxa"/>
              <w:bottom w:w="100" w:type="dxa"/>
              <w:right w:w="100" w:type="dxa"/>
            </w:tcMar>
          </w:tcPr>
          <w:p w14:paraId="7D06CF32"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3</w:t>
            </w:r>
          </w:p>
        </w:tc>
        <w:tc>
          <w:tcPr>
            <w:tcW w:w="1020" w:type="dxa"/>
            <w:tcMar>
              <w:top w:w="100" w:type="dxa"/>
              <w:left w:w="100" w:type="dxa"/>
              <w:bottom w:w="100" w:type="dxa"/>
              <w:right w:w="100" w:type="dxa"/>
            </w:tcMar>
          </w:tcPr>
          <w:p w14:paraId="0947A2AF"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Type</w:t>
            </w:r>
          </w:p>
        </w:tc>
        <w:tc>
          <w:tcPr>
            <w:tcW w:w="1920" w:type="dxa"/>
            <w:tcMar>
              <w:top w:w="100" w:type="dxa"/>
              <w:left w:w="100" w:type="dxa"/>
              <w:bottom w:w="100" w:type="dxa"/>
              <w:right w:w="100" w:type="dxa"/>
            </w:tcMar>
          </w:tcPr>
          <w:p w14:paraId="1C38CE3F"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ype"/>
                <w:id w:val="229427453"/>
                <w:dropDownList>
                  <w:listItem w:displayText="Select One" w:value="Select One"/>
                  <w:listItem w:displayText="Study Design" w:value="Study Design"/>
                  <w:listItem w:displayText="Sample" w:value="Sample"/>
                  <w:listItem w:displayText="Research Q(s)" w:value="Research Q(s)"/>
                  <w:listItem w:displayText="Hypotheses" w:value="Hypotheses"/>
                  <w:listItem w:displayText="Variables" w:value="Variables"/>
                  <w:listItem w:displayText="Analysis" w:value="Analysis"/>
                  <w:listItem w:displayText="Covariates" w:value="Covariates"/>
                  <w:listItem w:displayText="Inferential Criteria" w:value="Inferential Criteria"/>
                  <w:listItem w:displayText="Data Preparation" w:value="Data Preparation"/>
                  <w:listItem w:displayText="Other (Please Explain)" w:value="Other (Please Explain)"/>
                </w:dropDownList>
              </w:sdtPr>
              <w:sdtEndPr/>
              <w:sdtContent>
                <w:r w:rsidR="005B23AA">
                  <w:rPr>
                    <w:sz w:val="22"/>
                    <w:szCs w:val="22"/>
                  </w:rPr>
                  <w:t>Analysis</w:t>
                </w:r>
              </w:sdtContent>
            </w:sdt>
          </w:p>
        </w:tc>
        <w:tc>
          <w:tcPr>
            <w:tcW w:w="3480" w:type="dxa"/>
            <w:vMerge w:val="restart"/>
          </w:tcPr>
          <w:p w14:paraId="4A4D02FB" w14:textId="77777777" w:rsidR="005B23AA" w:rsidRPr="00E12350" w:rsidRDefault="005B23AA" w:rsidP="00F91DD7">
            <w:pPr>
              <w:widowControl w:val="0"/>
              <w:spacing w:line="240" w:lineRule="auto"/>
              <w:rPr>
                <w:rFonts w:eastAsia="Times New Roman" w:cs="Times New Roman"/>
                <w:i/>
                <w:iCs/>
                <w:sz w:val="22"/>
                <w:szCs w:val="22"/>
              </w:rPr>
            </w:pPr>
            <w:r w:rsidRPr="00E12350">
              <w:rPr>
                <w:rFonts w:eastAsia="Times New Roman" w:cs="Times New Roman"/>
                <w:i/>
                <w:iCs/>
                <w:sz w:val="22"/>
                <w:szCs w:val="22"/>
              </w:rPr>
              <w:t>“We will generate two PRS, one including all single nucleotide polymorphisms (SNPs) genome-wide, and a second using only SNPs which are significantly associated at the genome level.”</w:t>
            </w:r>
          </w:p>
        </w:tc>
        <w:tc>
          <w:tcPr>
            <w:tcW w:w="2730" w:type="dxa"/>
            <w:vMerge w:val="restart"/>
          </w:tcPr>
          <w:p w14:paraId="07782497" w14:textId="77777777" w:rsidR="005B23AA" w:rsidRPr="00F51E16" w:rsidRDefault="005B23AA" w:rsidP="00F91DD7">
            <w:pPr>
              <w:widowControl w:val="0"/>
              <w:spacing w:line="240" w:lineRule="auto"/>
              <w:rPr>
                <w:rFonts w:eastAsia="Times New Roman" w:cs="Times New Roman"/>
                <w:sz w:val="22"/>
                <w:szCs w:val="22"/>
              </w:rPr>
            </w:pPr>
            <w:r>
              <w:rPr>
                <w:rFonts w:eastAsia="Times New Roman" w:cs="Times New Roman"/>
                <w:sz w:val="22"/>
                <w:szCs w:val="22"/>
              </w:rPr>
              <w:t xml:space="preserve">As we were using LDpred-2 to generate polygenic scores, it was not possible to generate two scores where one included all </w:t>
            </w:r>
            <w:proofErr w:type="gramStart"/>
            <w:r>
              <w:rPr>
                <w:rFonts w:eastAsia="Times New Roman" w:cs="Times New Roman"/>
                <w:sz w:val="22"/>
                <w:szCs w:val="22"/>
              </w:rPr>
              <w:t>SNPs</w:t>
            </w:r>
            <w:proofErr w:type="gramEnd"/>
            <w:r>
              <w:rPr>
                <w:rFonts w:eastAsia="Times New Roman" w:cs="Times New Roman"/>
                <w:sz w:val="22"/>
                <w:szCs w:val="22"/>
              </w:rPr>
              <w:t xml:space="preserve"> and another included only genome-wide significant SNPs. This plan had been chosen based on previous familiarity with generating polygenic scores using traditional clumping and thresholding methods, </w:t>
            </w:r>
            <w:r>
              <w:rPr>
                <w:rFonts w:eastAsia="Times New Roman" w:cs="Times New Roman"/>
                <w:sz w:val="22"/>
                <w:szCs w:val="22"/>
              </w:rPr>
              <w:lastRenderedPageBreak/>
              <w:t>however LDpred-2 is a Bayesian method which includes all SNPs to produce one optimized score rather than selecting a p-value threshold.</w:t>
            </w:r>
          </w:p>
        </w:tc>
        <w:tc>
          <w:tcPr>
            <w:tcW w:w="3750" w:type="dxa"/>
            <w:vMerge w:val="restart"/>
            <w:tcBorders>
              <w:right w:val="nil"/>
            </w:tcBorders>
            <w:tcMar>
              <w:top w:w="100" w:type="dxa"/>
              <w:left w:w="100" w:type="dxa"/>
              <w:bottom w:w="100" w:type="dxa"/>
              <w:right w:w="100" w:type="dxa"/>
            </w:tcMar>
          </w:tcPr>
          <w:p w14:paraId="27205A52" w14:textId="77777777" w:rsidR="005B23AA" w:rsidRPr="00F51E16" w:rsidRDefault="005B23AA" w:rsidP="00F91DD7">
            <w:pPr>
              <w:widowControl w:val="0"/>
              <w:spacing w:line="240" w:lineRule="auto"/>
              <w:rPr>
                <w:rFonts w:eastAsia="Times New Roman" w:cs="Times New Roman"/>
                <w:sz w:val="22"/>
                <w:szCs w:val="22"/>
              </w:rPr>
            </w:pPr>
            <w:r>
              <w:rPr>
                <w:rFonts w:eastAsia="Times New Roman" w:cs="Times New Roman"/>
                <w:sz w:val="22"/>
                <w:szCs w:val="22"/>
              </w:rPr>
              <w:lastRenderedPageBreak/>
              <w:t xml:space="preserve">This deviation has a limited impact on the reader’s interpretation of the findings. The original plan would have involved generating two different polygenic scores where one would have been presented as a secondary analysis, however instead we only generated one score which informed the main analysis. Furthermore, LDpred-2 has generally been found to perform better than traditional clumping and thresholding approaches so provides a singular PGI which likely more accurately </w:t>
            </w:r>
            <w:r>
              <w:rPr>
                <w:rFonts w:eastAsia="Times New Roman" w:cs="Times New Roman"/>
                <w:sz w:val="22"/>
                <w:szCs w:val="22"/>
              </w:rPr>
              <w:lastRenderedPageBreak/>
              <w:t xml:space="preserve">captures genetic liability to schizophrenia compared to using two scores generated by another method. </w:t>
            </w:r>
          </w:p>
        </w:tc>
      </w:tr>
      <w:tr w:rsidR="005B23AA" w:rsidRPr="00F51E16" w14:paraId="1E5BAF06" w14:textId="77777777" w:rsidTr="00F91DD7">
        <w:trPr>
          <w:trHeight w:val="20"/>
        </w:trPr>
        <w:tc>
          <w:tcPr>
            <w:tcW w:w="270" w:type="dxa"/>
            <w:vMerge/>
            <w:tcBorders>
              <w:left w:val="nil"/>
            </w:tcBorders>
            <w:tcMar>
              <w:top w:w="100" w:type="dxa"/>
              <w:left w:w="100" w:type="dxa"/>
              <w:bottom w:w="100" w:type="dxa"/>
              <w:right w:w="100" w:type="dxa"/>
            </w:tcMar>
          </w:tcPr>
          <w:p w14:paraId="6E48DF0E" w14:textId="77777777" w:rsidR="005B23AA" w:rsidRPr="00F51E16" w:rsidRDefault="005B23AA" w:rsidP="00F91DD7">
            <w:pPr>
              <w:widowControl w:val="0"/>
              <w:rPr>
                <w:rFonts w:eastAsia="Times New Roman" w:cs="Times New Roman"/>
                <w:sz w:val="22"/>
                <w:szCs w:val="22"/>
              </w:rPr>
            </w:pPr>
          </w:p>
        </w:tc>
        <w:tc>
          <w:tcPr>
            <w:tcW w:w="1020" w:type="dxa"/>
            <w:tcMar>
              <w:top w:w="100" w:type="dxa"/>
              <w:left w:w="100" w:type="dxa"/>
              <w:bottom w:w="100" w:type="dxa"/>
              <w:right w:w="100" w:type="dxa"/>
            </w:tcMar>
          </w:tcPr>
          <w:p w14:paraId="7CA21757"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Reason</w:t>
            </w:r>
          </w:p>
        </w:tc>
        <w:tc>
          <w:tcPr>
            <w:tcW w:w="1920" w:type="dxa"/>
            <w:tcMar>
              <w:top w:w="100" w:type="dxa"/>
              <w:left w:w="100" w:type="dxa"/>
              <w:bottom w:w="100" w:type="dxa"/>
              <w:right w:w="100" w:type="dxa"/>
            </w:tcMar>
          </w:tcPr>
          <w:p w14:paraId="71665D2A"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Reason"/>
                <w:id w:val="-204414548"/>
                <w:dropDownList>
                  <w:listItem w:displayText="Select One" w:value="Select One"/>
                  <w:listItem w:displayText="Typo/Error" w:value="Typo/Error"/>
                  <w:listItem w:displayText="Plan not possible" w:value="Plan not possible"/>
                  <w:listItem w:displayText="New knowledge" w:value="New knowledge"/>
                  <w:listItem w:displayText="Peer review" w:value="Peer review"/>
                  <w:listItem w:displayText="Miscommunication" w:value="Miscommunication"/>
                  <w:listItem w:displayText="Other (Please Explain)" w:value="Other (Please Explain)"/>
                </w:dropDownList>
              </w:sdtPr>
              <w:sdtEndPr/>
              <w:sdtContent>
                <w:r w:rsidR="005B23AA">
                  <w:rPr>
                    <w:sz w:val="22"/>
                    <w:szCs w:val="22"/>
                  </w:rPr>
                  <w:t>Plan not possible</w:t>
                </w:r>
              </w:sdtContent>
            </w:sdt>
          </w:p>
        </w:tc>
        <w:tc>
          <w:tcPr>
            <w:tcW w:w="3480" w:type="dxa"/>
            <w:vMerge/>
          </w:tcPr>
          <w:p w14:paraId="7F10F822" w14:textId="77777777" w:rsidR="005B23AA" w:rsidRPr="00F51E16" w:rsidRDefault="005B23AA" w:rsidP="00F91DD7">
            <w:pPr>
              <w:widowControl w:val="0"/>
              <w:rPr>
                <w:rFonts w:eastAsia="Times New Roman" w:cs="Times New Roman"/>
                <w:sz w:val="22"/>
                <w:szCs w:val="22"/>
              </w:rPr>
            </w:pPr>
          </w:p>
        </w:tc>
        <w:tc>
          <w:tcPr>
            <w:tcW w:w="2730" w:type="dxa"/>
            <w:vMerge/>
          </w:tcPr>
          <w:p w14:paraId="490C3580" w14:textId="77777777" w:rsidR="005B23AA" w:rsidRPr="00F51E16" w:rsidRDefault="005B23AA" w:rsidP="00F91DD7">
            <w:pPr>
              <w:widowControl w:val="0"/>
              <w:rPr>
                <w:rFonts w:eastAsia="Times New Roman" w:cs="Times New Roman"/>
                <w:sz w:val="22"/>
                <w:szCs w:val="22"/>
              </w:rPr>
            </w:pPr>
          </w:p>
        </w:tc>
        <w:tc>
          <w:tcPr>
            <w:tcW w:w="3750" w:type="dxa"/>
            <w:vMerge/>
            <w:tcBorders>
              <w:right w:val="nil"/>
            </w:tcBorders>
            <w:tcMar>
              <w:top w:w="100" w:type="dxa"/>
              <w:left w:w="100" w:type="dxa"/>
              <w:bottom w:w="100" w:type="dxa"/>
              <w:right w:w="100" w:type="dxa"/>
            </w:tcMar>
          </w:tcPr>
          <w:p w14:paraId="746D40CB" w14:textId="77777777" w:rsidR="005B23AA" w:rsidRPr="00F51E16" w:rsidRDefault="005B23AA" w:rsidP="00F91DD7">
            <w:pPr>
              <w:widowControl w:val="0"/>
              <w:rPr>
                <w:rFonts w:eastAsia="Times New Roman" w:cs="Times New Roman"/>
                <w:sz w:val="22"/>
                <w:szCs w:val="22"/>
              </w:rPr>
            </w:pPr>
          </w:p>
        </w:tc>
      </w:tr>
      <w:tr w:rsidR="005B23AA" w:rsidRPr="00F51E16" w14:paraId="0B87F757" w14:textId="77777777" w:rsidTr="00F91DD7">
        <w:trPr>
          <w:trHeight w:val="20"/>
        </w:trPr>
        <w:tc>
          <w:tcPr>
            <w:tcW w:w="270" w:type="dxa"/>
            <w:vMerge/>
            <w:tcBorders>
              <w:left w:val="nil"/>
              <w:bottom w:val="single" w:sz="18" w:space="0" w:color="000000"/>
            </w:tcBorders>
            <w:tcMar>
              <w:top w:w="100" w:type="dxa"/>
              <w:left w:w="100" w:type="dxa"/>
              <w:bottom w:w="100" w:type="dxa"/>
              <w:right w:w="100" w:type="dxa"/>
            </w:tcMar>
          </w:tcPr>
          <w:p w14:paraId="3E5635A6" w14:textId="77777777" w:rsidR="005B23AA" w:rsidRPr="00F51E16" w:rsidRDefault="005B23AA" w:rsidP="00F91DD7">
            <w:pPr>
              <w:widowControl w:val="0"/>
              <w:rPr>
                <w:rFonts w:eastAsia="Times New Roman" w:cs="Times New Roman"/>
                <w:sz w:val="22"/>
                <w:szCs w:val="22"/>
              </w:rPr>
            </w:pPr>
          </w:p>
        </w:tc>
        <w:tc>
          <w:tcPr>
            <w:tcW w:w="1020" w:type="dxa"/>
            <w:tcBorders>
              <w:bottom w:val="single" w:sz="18" w:space="0" w:color="000000"/>
            </w:tcBorders>
            <w:tcMar>
              <w:top w:w="100" w:type="dxa"/>
              <w:left w:w="100" w:type="dxa"/>
              <w:bottom w:w="100" w:type="dxa"/>
              <w:right w:w="100" w:type="dxa"/>
            </w:tcMar>
          </w:tcPr>
          <w:p w14:paraId="0C54EB30"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Timing</w:t>
            </w:r>
          </w:p>
        </w:tc>
        <w:tc>
          <w:tcPr>
            <w:tcW w:w="1920" w:type="dxa"/>
            <w:tcBorders>
              <w:bottom w:val="single" w:sz="18" w:space="0" w:color="000000"/>
            </w:tcBorders>
            <w:tcMar>
              <w:top w:w="100" w:type="dxa"/>
              <w:left w:w="100" w:type="dxa"/>
              <w:bottom w:w="100" w:type="dxa"/>
              <w:right w:w="100" w:type="dxa"/>
            </w:tcMar>
          </w:tcPr>
          <w:p w14:paraId="30CF47A9"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iming"/>
                <w:id w:val="-167563092"/>
                <w:dropDownList>
                  <w:listItem w:displayText="Select One" w:value="Select One"/>
                  <w:listItem w:displayText="Before data collection" w:value="Before data collection"/>
                  <w:listItem w:displayText="During data collection" w:value="During data collection"/>
                  <w:listItem w:displayText="Before data access" w:value="Before data access"/>
                  <w:listItem w:displayText="After data access" w:value="After data access"/>
                  <w:listItem w:displayText="After results known" w:value="After results known"/>
                  <w:listItem w:displayText="Other (Please Explain)" w:value="Other (Please Explain)"/>
                </w:dropDownList>
              </w:sdtPr>
              <w:sdtEndPr/>
              <w:sdtContent>
                <w:r w:rsidR="005B23AA">
                  <w:rPr>
                    <w:sz w:val="22"/>
                    <w:szCs w:val="22"/>
                  </w:rPr>
                  <w:t>After data access</w:t>
                </w:r>
              </w:sdtContent>
            </w:sdt>
          </w:p>
        </w:tc>
        <w:tc>
          <w:tcPr>
            <w:tcW w:w="3480" w:type="dxa"/>
            <w:vMerge/>
            <w:tcBorders>
              <w:bottom w:val="single" w:sz="18" w:space="0" w:color="000000"/>
            </w:tcBorders>
          </w:tcPr>
          <w:p w14:paraId="1AFCF337" w14:textId="77777777" w:rsidR="005B23AA" w:rsidRPr="00F51E16" w:rsidRDefault="005B23AA" w:rsidP="00F91DD7">
            <w:pPr>
              <w:widowControl w:val="0"/>
              <w:rPr>
                <w:rFonts w:eastAsia="Times New Roman" w:cs="Times New Roman"/>
                <w:sz w:val="22"/>
                <w:szCs w:val="22"/>
              </w:rPr>
            </w:pPr>
          </w:p>
        </w:tc>
        <w:tc>
          <w:tcPr>
            <w:tcW w:w="2730" w:type="dxa"/>
            <w:vMerge/>
            <w:tcBorders>
              <w:bottom w:val="single" w:sz="18" w:space="0" w:color="000000"/>
            </w:tcBorders>
          </w:tcPr>
          <w:p w14:paraId="750B5021" w14:textId="77777777" w:rsidR="005B23AA" w:rsidRPr="00F51E16" w:rsidRDefault="005B23AA" w:rsidP="00F91DD7">
            <w:pPr>
              <w:widowControl w:val="0"/>
              <w:rPr>
                <w:rFonts w:eastAsia="Times New Roman" w:cs="Times New Roman"/>
                <w:sz w:val="22"/>
                <w:szCs w:val="22"/>
              </w:rPr>
            </w:pPr>
          </w:p>
        </w:tc>
        <w:tc>
          <w:tcPr>
            <w:tcW w:w="3750" w:type="dxa"/>
            <w:vMerge/>
            <w:tcBorders>
              <w:bottom w:val="single" w:sz="18" w:space="0" w:color="000000"/>
              <w:right w:val="nil"/>
            </w:tcBorders>
            <w:tcMar>
              <w:top w:w="100" w:type="dxa"/>
              <w:left w:w="100" w:type="dxa"/>
              <w:bottom w:w="100" w:type="dxa"/>
              <w:right w:w="100" w:type="dxa"/>
            </w:tcMar>
          </w:tcPr>
          <w:p w14:paraId="4E0E094F" w14:textId="77777777" w:rsidR="005B23AA" w:rsidRPr="00F51E16" w:rsidRDefault="005B23AA" w:rsidP="00F91DD7">
            <w:pPr>
              <w:widowControl w:val="0"/>
              <w:rPr>
                <w:rFonts w:eastAsia="Times New Roman" w:cs="Times New Roman"/>
                <w:sz w:val="22"/>
                <w:szCs w:val="22"/>
              </w:rPr>
            </w:pPr>
          </w:p>
        </w:tc>
      </w:tr>
      <w:tr w:rsidR="005B23AA" w:rsidRPr="00F51E16" w14:paraId="7E6B2599" w14:textId="77777777" w:rsidTr="00F91DD7">
        <w:trPr>
          <w:trHeight w:val="440"/>
        </w:trPr>
        <w:tc>
          <w:tcPr>
            <w:tcW w:w="13170" w:type="dxa"/>
            <w:gridSpan w:val="6"/>
            <w:tcBorders>
              <w:top w:val="single" w:sz="18" w:space="0" w:color="000000"/>
              <w:left w:val="nil"/>
            </w:tcBorders>
            <w:tcMar>
              <w:top w:w="100" w:type="dxa"/>
              <w:left w:w="100" w:type="dxa"/>
              <w:bottom w:w="100" w:type="dxa"/>
              <w:right w:w="100" w:type="dxa"/>
            </w:tcMar>
          </w:tcPr>
          <w:p w14:paraId="7A287DB3" w14:textId="77777777" w:rsidR="005B23AA" w:rsidRPr="00F51E16" w:rsidRDefault="005B23AA" w:rsidP="00F91DD7">
            <w:pPr>
              <w:widowControl w:val="0"/>
              <w:rPr>
                <w:rFonts w:eastAsia="Times New Roman" w:cs="Times New Roman"/>
                <w:b/>
                <w:sz w:val="22"/>
                <w:szCs w:val="22"/>
              </w:rPr>
            </w:pPr>
            <w:r w:rsidRPr="00F51E16">
              <w:rPr>
                <w:rFonts w:eastAsia="Times New Roman" w:cs="Times New Roman"/>
                <w:b/>
                <w:sz w:val="22"/>
                <w:szCs w:val="22"/>
              </w:rPr>
              <w:t>Unregistered Steps</w:t>
            </w:r>
          </w:p>
        </w:tc>
      </w:tr>
      <w:tr w:rsidR="005B23AA" w:rsidRPr="00F51E16" w14:paraId="13BB95D8" w14:textId="77777777" w:rsidTr="00F91DD7">
        <w:trPr>
          <w:trHeight w:val="440"/>
        </w:trPr>
        <w:tc>
          <w:tcPr>
            <w:tcW w:w="270" w:type="dxa"/>
            <w:tcBorders>
              <w:left w:val="nil"/>
            </w:tcBorders>
            <w:tcMar>
              <w:top w:w="100" w:type="dxa"/>
              <w:left w:w="100" w:type="dxa"/>
              <w:bottom w:w="100" w:type="dxa"/>
              <w:right w:w="100" w:type="dxa"/>
            </w:tcMar>
          </w:tcPr>
          <w:p w14:paraId="6F8E5C3C" w14:textId="77777777" w:rsidR="005B23AA" w:rsidRPr="00F51E16" w:rsidRDefault="005B23AA" w:rsidP="00F91DD7">
            <w:pPr>
              <w:widowControl w:val="0"/>
              <w:rPr>
                <w:rFonts w:eastAsia="Times New Roman" w:cs="Times New Roman"/>
                <w:sz w:val="22"/>
                <w:szCs w:val="22"/>
              </w:rPr>
            </w:pPr>
            <w:r w:rsidRPr="00F51E16">
              <w:rPr>
                <w:rFonts w:eastAsia="Times New Roman" w:cs="Times New Roman"/>
                <w:sz w:val="22"/>
                <w:szCs w:val="22"/>
              </w:rPr>
              <w:t>#</w:t>
            </w:r>
          </w:p>
        </w:tc>
        <w:tc>
          <w:tcPr>
            <w:tcW w:w="2940" w:type="dxa"/>
            <w:gridSpan w:val="2"/>
            <w:tcMar>
              <w:top w:w="100" w:type="dxa"/>
              <w:left w:w="100" w:type="dxa"/>
              <w:bottom w:w="100" w:type="dxa"/>
              <w:right w:w="100" w:type="dxa"/>
            </w:tcMar>
          </w:tcPr>
          <w:p w14:paraId="43755B2A" w14:textId="77777777" w:rsidR="005B23AA" w:rsidRPr="00F51E16" w:rsidRDefault="005B23AA" w:rsidP="00F91DD7">
            <w:pPr>
              <w:widowControl w:val="0"/>
              <w:spacing w:line="240" w:lineRule="auto"/>
              <w:jc w:val="center"/>
              <w:rPr>
                <w:rFonts w:eastAsia="Times New Roman" w:cs="Times New Roman"/>
                <w:sz w:val="22"/>
                <w:szCs w:val="22"/>
              </w:rPr>
            </w:pPr>
            <w:r w:rsidRPr="00F51E16">
              <w:rPr>
                <w:rFonts w:eastAsia="Times New Roman" w:cs="Times New Roman"/>
                <w:sz w:val="22"/>
                <w:szCs w:val="22"/>
              </w:rPr>
              <w:t>Details</w:t>
            </w:r>
          </w:p>
        </w:tc>
        <w:tc>
          <w:tcPr>
            <w:tcW w:w="3480" w:type="dxa"/>
          </w:tcPr>
          <w:p w14:paraId="08372D5B" w14:textId="77777777" w:rsidR="005B23AA" w:rsidRPr="00F51E16" w:rsidRDefault="005B23AA" w:rsidP="00F91DD7">
            <w:pPr>
              <w:widowControl w:val="0"/>
              <w:jc w:val="center"/>
              <w:rPr>
                <w:rFonts w:eastAsia="Times New Roman" w:cs="Times New Roman"/>
                <w:sz w:val="22"/>
                <w:szCs w:val="22"/>
              </w:rPr>
            </w:pPr>
            <w:r w:rsidRPr="00F51E16">
              <w:rPr>
                <w:rFonts w:eastAsia="Times New Roman" w:cs="Times New Roman"/>
                <w:sz w:val="22"/>
                <w:szCs w:val="22"/>
              </w:rPr>
              <w:t>Original Wording</w:t>
            </w:r>
          </w:p>
        </w:tc>
        <w:tc>
          <w:tcPr>
            <w:tcW w:w="2730" w:type="dxa"/>
          </w:tcPr>
          <w:p w14:paraId="47D3C065" w14:textId="77777777" w:rsidR="005B23AA" w:rsidRPr="00F51E16" w:rsidRDefault="005B23AA" w:rsidP="00F91DD7">
            <w:pPr>
              <w:widowControl w:val="0"/>
              <w:jc w:val="center"/>
              <w:rPr>
                <w:rFonts w:eastAsia="Times New Roman" w:cs="Times New Roman"/>
                <w:sz w:val="22"/>
                <w:szCs w:val="22"/>
              </w:rPr>
            </w:pPr>
            <w:r w:rsidRPr="00F51E16">
              <w:rPr>
                <w:rFonts w:eastAsia="Times New Roman" w:cs="Times New Roman"/>
                <w:sz w:val="22"/>
                <w:szCs w:val="22"/>
              </w:rPr>
              <w:t>Unregistered Step Description</w:t>
            </w:r>
          </w:p>
        </w:tc>
        <w:tc>
          <w:tcPr>
            <w:tcW w:w="3750" w:type="dxa"/>
            <w:tcBorders>
              <w:right w:val="nil"/>
            </w:tcBorders>
            <w:tcMar>
              <w:top w:w="100" w:type="dxa"/>
              <w:left w:w="100" w:type="dxa"/>
              <w:bottom w:w="100" w:type="dxa"/>
              <w:right w:w="100" w:type="dxa"/>
            </w:tcMar>
          </w:tcPr>
          <w:p w14:paraId="2188AF58" w14:textId="77777777" w:rsidR="005B23AA" w:rsidRPr="00F51E16" w:rsidRDefault="005B23AA" w:rsidP="00F91DD7">
            <w:pPr>
              <w:widowControl w:val="0"/>
              <w:jc w:val="center"/>
              <w:rPr>
                <w:rFonts w:eastAsia="Times New Roman" w:cs="Times New Roman"/>
                <w:sz w:val="22"/>
                <w:szCs w:val="22"/>
              </w:rPr>
            </w:pPr>
            <w:r w:rsidRPr="00F51E16">
              <w:rPr>
                <w:rFonts w:eastAsia="Times New Roman" w:cs="Times New Roman"/>
                <w:sz w:val="22"/>
                <w:szCs w:val="22"/>
              </w:rPr>
              <w:t>Reader Impact</w:t>
            </w:r>
          </w:p>
        </w:tc>
      </w:tr>
      <w:tr w:rsidR="005B23AA" w:rsidRPr="00F51E16" w14:paraId="2786198A" w14:textId="77777777" w:rsidTr="00F91DD7">
        <w:trPr>
          <w:trHeight w:val="440"/>
        </w:trPr>
        <w:tc>
          <w:tcPr>
            <w:tcW w:w="270" w:type="dxa"/>
            <w:vMerge w:val="restart"/>
            <w:tcBorders>
              <w:left w:val="nil"/>
            </w:tcBorders>
            <w:tcMar>
              <w:top w:w="100" w:type="dxa"/>
              <w:left w:w="100" w:type="dxa"/>
              <w:bottom w:w="100" w:type="dxa"/>
              <w:right w:w="100" w:type="dxa"/>
            </w:tcMar>
          </w:tcPr>
          <w:p w14:paraId="1E702EE7" w14:textId="77777777" w:rsidR="005B23AA" w:rsidRPr="00F51E16" w:rsidRDefault="005B23AA" w:rsidP="00F91DD7">
            <w:pPr>
              <w:widowControl w:val="0"/>
              <w:rPr>
                <w:rFonts w:eastAsia="Times New Roman" w:cs="Times New Roman"/>
                <w:sz w:val="22"/>
                <w:szCs w:val="22"/>
              </w:rPr>
            </w:pPr>
            <w:r w:rsidRPr="00F51E16">
              <w:rPr>
                <w:rFonts w:eastAsia="Times New Roman" w:cs="Times New Roman"/>
                <w:sz w:val="22"/>
                <w:szCs w:val="22"/>
              </w:rPr>
              <w:t>1</w:t>
            </w:r>
          </w:p>
        </w:tc>
        <w:tc>
          <w:tcPr>
            <w:tcW w:w="1020" w:type="dxa"/>
            <w:tcMar>
              <w:top w:w="100" w:type="dxa"/>
              <w:left w:w="100" w:type="dxa"/>
              <w:bottom w:w="100" w:type="dxa"/>
              <w:right w:w="100" w:type="dxa"/>
            </w:tcMar>
          </w:tcPr>
          <w:p w14:paraId="50C40692"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Type</w:t>
            </w:r>
          </w:p>
        </w:tc>
        <w:tc>
          <w:tcPr>
            <w:tcW w:w="1920" w:type="dxa"/>
            <w:tcMar>
              <w:top w:w="100" w:type="dxa"/>
              <w:left w:w="100" w:type="dxa"/>
              <w:bottom w:w="100" w:type="dxa"/>
              <w:right w:w="100" w:type="dxa"/>
            </w:tcMar>
          </w:tcPr>
          <w:p w14:paraId="0B3CE0CA"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ype"/>
                <w:id w:val="-1869280600"/>
                <w:dropDownList>
                  <w:listItem w:displayText="Select One" w:value="Select One"/>
                  <w:listItem w:displayText="Study Design" w:value="Study Design"/>
                  <w:listItem w:displayText="Sample" w:value="Sample"/>
                  <w:listItem w:displayText="Research Q(s)" w:value="Research Q(s)"/>
                  <w:listItem w:displayText="Hypotheses" w:value="Hypotheses"/>
                  <w:listItem w:displayText="Variables" w:value="Variables"/>
                  <w:listItem w:displayText="Analysis" w:value="Analysis"/>
                  <w:listItem w:displayText="Covariates" w:value="Covariates"/>
                  <w:listItem w:displayText="Inferential Criteria" w:value="Inferential Criteria"/>
                  <w:listItem w:displayText="Data Preparation" w:value="Data Preparation"/>
                  <w:listItem w:displayText="Other (Please Explain)" w:value="Other (Please Explain)"/>
                </w:dropDownList>
              </w:sdtPr>
              <w:sdtEndPr/>
              <w:sdtContent>
                <w:r w:rsidR="005B23AA" w:rsidRPr="00F51E16">
                  <w:rPr>
                    <w:rFonts w:eastAsia="Times New Roman" w:cs="Times New Roman"/>
                    <w:sz w:val="22"/>
                    <w:szCs w:val="22"/>
                  </w:rPr>
                  <w:t>Select One</w:t>
                </w:r>
              </w:sdtContent>
            </w:sdt>
          </w:p>
        </w:tc>
        <w:tc>
          <w:tcPr>
            <w:tcW w:w="3480" w:type="dxa"/>
            <w:vMerge w:val="restart"/>
          </w:tcPr>
          <w:p w14:paraId="39885F61"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N/A</w:t>
            </w:r>
          </w:p>
        </w:tc>
        <w:tc>
          <w:tcPr>
            <w:tcW w:w="2730" w:type="dxa"/>
            <w:vMerge w:val="restart"/>
          </w:tcPr>
          <w:p w14:paraId="3FBFD658" w14:textId="77777777" w:rsidR="005B23AA" w:rsidRPr="00F51E16" w:rsidRDefault="005B23AA" w:rsidP="00F91DD7">
            <w:pPr>
              <w:widowControl w:val="0"/>
              <w:rPr>
                <w:rFonts w:eastAsia="Times New Roman" w:cs="Times New Roman"/>
                <w:iCs/>
                <w:sz w:val="22"/>
                <w:szCs w:val="22"/>
              </w:rPr>
            </w:pPr>
            <w:r w:rsidRPr="00F51E16">
              <w:rPr>
                <w:rFonts w:eastAsia="Times New Roman" w:cs="Times New Roman"/>
                <w:iCs/>
                <w:sz w:val="22"/>
                <w:szCs w:val="22"/>
              </w:rPr>
              <w:t>N/A</w:t>
            </w:r>
          </w:p>
        </w:tc>
        <w:tc>
          <w:tcPr>
            <w:tcW w:w="3750" w:type="dxa"/>
            <w:vMerge w:val="restart"/>
            <w:tcBorders>
              <w:right w:val="nil"/>
            </w:tcBorders>
            <w:tcMar>
              <w:top w:w="100" w:type="dxa"/>
              <w:left w:w="100" w:type="dxa"/>
              <w:bottom w:w="100" w:type="dxa"/>
              <w:right w:w="100" w:type="dxa"/>
            </w:tcMar>
          </w:tcPr>
          <w:p w14:paraId="3D8EBA19"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N/A</w:t>
            </w:r>
          </w:p>
        </w:tc>
      </w:tr>
      <w:tr w:rsidR="005B23AA" w:rsidRPr="00F51E16" w14:paraId="3AFBD0AE" w14:textId="77777777" w:rsidTr="00F91DD7">
        <w:trPr>
          <w:trHeight w:val="440"/>
        </w:trPr>
        <w:tc>
          <w:tcPr>
            <w:tcW w:w="270" w:type="dxa"/>
            <w:vMerge/>
            <w:tcBorders>
              <w:left w:val="nil"/>
            </w:tcBorders>
            <w:tcMar>
              <w:top w:w="100" w:type="dxa"/>
              <w:left w:w="100" w:type="dxa"/>
              <w:bottom w:w="100" w:type="dxa"/>
              <w:right w:w="100" w:type="dxa"/>
            </w:tcMar>
          </w:tcPr>
          <w:p w14:paraId="5E8E8F69" w14:textId="77777777" w:rsidR="005B23AA" w:rsidRPr="00F51E16" w:rsidRDefault="005B23AA" w:rsidP="00F91DD7">
            <w:pPr>
              <w:widowControl w:val="0"/>
              <w:spacing w:line="240" w:lineRule="auto"/>
              <w:rPr>
                <w:rFonts w:eastAsia="Times New Roman" w:cs="Times New Roman"/>
                <w:sz w:val="22"/>
                <w:szCs w:val="22"/>
              </w:rPr>
            </w:pPr>
          </w:p>
        </w:tc>
        <w:tc>
          <w:tcPr>
            <w:tcW w:w="1020" w:type="dxa"/>
            <w:tcMar>
              <w:top w:w="100" w:type="dxa"/>
              <w:left w:w="100" w:type="dxa"/>
              <w:bottom w:w="100" w:type="dxa"/>
              <w:right w:w="100" w:type="dxa"/>
            </w:tcMar>
          </w:tcPr>
          <w:p w14:paraId="1E20858A"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Timing</w:t>
            </w:r>
          </w:p>
        </w:tc>
        <w:tc>
          <w:tcPr>
            <w:tcW w:w="1920" w:type="dxa"/>
            <w:tcMar>
              <w:top w:w="100" w:type="dxa"/>
              <w:left w:w="100" w:type="dxa"/>
              <w:bottom w:w="100" w:type="dxa"/>
              <w:right w:w="100" w:type="dxa"/>
            </w:tcMar>
          </w:tcPr>
          <w:p w14:paraId="60AFC32B"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iming"/>
                <w:id w:val="729805748"/>
                <w:dropDownList>
                  <w:listItem w:displayText="Select One" w:value="Select One"/>
                  <w:listItem w:displayText="Before data collection" w:value="Before data collection"/>
                  <w:listItem w:displayText="During data collection" w:value="During data collection"/>
                  <w:listItem w:displayText="Before data access" w:value="Before data access"/>
                  <w:listItem w:displayText="After data access" w:value="After data access"/>
                  <w:listItem w:displayText="After results known" w:value="After results known"/>
                  <w:listItem w:displayText="Other (Please Explain)" w:value="Other (Please Explain)"/>
                </w:dropDownList>
              </w:sdtPr>
              <w:sdtEndPr/>
              <w:sdtContent>
                <w:r w:rsidR="005B23AA" w:rsidRPr="00F51E16">
                  <w:rPr>
                    <w:rFonts w:eastAsia="Times New Roman" w:cs="Times New Roman"/>
                    <w:sz w:val="22"/>
                    <w:szCs w:val="22"/>
                  </w:rPr>
                  <w:t>Select One</w:t>
                </w:r>
              </w:sdtContent>
            </w:sdt>
          </w:p>
        </w:tc>
        <w:tc>
          <w:tcPr>
            <w:tcW w:w="3480" w:type="dxa"/>
            <w:vMerge/>
          </w:tcPr>
          <w:p w14:paraId="51DF1FC3" w14:textId="77777777" w:rsidR="005B23AA" w:rsidRPr="00F51E16" w:rsidRDefault="005B23AA" w:rsidP="00F91DD7">
            <w:pPr>
              <w:widowControl w:val="0"/>
              <w:spacing w:line="240" w:lineRule="auto"/>
              <w:rPr>
                <w:rFonts w:eastAsia="Times New Roman" w:cs="Times New Roman"/>
                <w:sz w:val="22"/>
                <w:szCs w:val="22"/>
              </w:rPr>
            </w:pPr>
          </w:p>
        </w:tc>
        <w:tc>
          <w:tcPr>
            <w:tcW w:w="2730" w:type="dxa"/>
            <w:vMerge/>
          </w:tcPr>
          <w:p w14:paraId="77D25F31" w14:textId="77777777" w:rsidR="005B23AA" w:rsidRPr="00F51E16" w:rsidRDefault="005B23AA" w:rsidP="00F91DD7">
            <w:pPr>
              <w:widowControl w:val="0"/>
              <w:spacing w:line="240" w:lineRule="auto"/>
              <w:rPr>
                <w:rFonts w:eastAsia="Times New Roman" w:cs="Times New Roman"/>
                <w:sz w:val="22"/>
                <w:szCs w:val="22"/>
              </w:rPr>
            </w:pPr>
          </w:p>
        </w:tc>
        <w:tc>
          <w:tcPr>
            <w:tcW w:w="3750" w:type="dxa"/>
            <w:vMerge/>
            <w:tcBorders>
              <w:right w:val="nil"/>
            </w:tcBorders>
            <w:tcMar>
              <w:top w:w="100" w:type="dxa"/>
              <w:left w:w="100" w:type="dxa"/>
              <w:bottom w:w="100" w:type="dxa"/>
              <w:right w:w="100" w:type="dxa"/>
            </w:tcMar>
          </w:tcPr>
          <w:p w14:paraId="5C9AD575" w14:textId="77777777" w:rsidR="005B23AA" w:rsidRPr="00F51E16" w:rsidRDefault="005B23AA" w:rsidP="00F91DD7">
            <w:pPr>
              <w:widowControl w:val="0"/>
              <w:spacing w:line="240" w:lineRule="auto"/>
              <w:rPr>
                <w:rFonts w:eastAsia="Times New Roman" w:cs="Times New Roman"/>
                <w:sz w:val="22"/>
                <w:szCs w:val="22"/>
              </w:rPr>
            </w:pPr>
          </w:p>
        </w:tc>
      </w:tr>
      <w:tr w:rsidR="005B23AA" w:rsidRPr="00F51E16" w14:paraId="56C597F0" w14:textId="77777777" w:rsidTr="00F91DD7">
        <w:trPr>
          <w:trHeight w:val="440"/>
        </w:trPr>
        <w:tc>
          <w:tcPr>
            <w:tcW w:w="270" w:type="dxa"/>
            <w:vMerge w:val="restart"/>
            <w:tcBorders>
              <w:left w:val="nil"/>
            </w:tcBorders>
            <w:tcMar>
              <w:top w:w="100" w:type="dxa"/>
              <w:left w:w="100" w:type="dxa"/>
              <w:bottom w:w="100" w:type="dxa"/>
              <w:right w:w="100" w:type="dxa"/>
            </w:tcMar>
          </w:tcPr>
          <w:p w14:paraId="6981819E" w14:textId="77777777" w:rsidR="005B23AA" w:rsidRPr="00F51E16" w:rsidRDefault="005B23AA" w:rsidP="00F91DD7">
            <w:pPr>
              <w:widowControl w:val="0"/>
              <w:rPr>
                <w:rFonts w:eastAsia="Times New Roman" w:cs="Times New Roman"/>
                <w:sz w:val="22"/>
                <w:szCs w:val="22"/>
              </w:rPr>
            </w:pPr>
            <w:r w:rsidRPr="00F51E16">
              <w:rPr>
                <w:rFonts w:eastAsia="Times New Roman" w:cs="Times New Roman"/>
                <w:sz w:val="22"/>
                <w:szCs w:val="22"/>
              </w:rPr>
              <w:t>2</w:t>
            </w:r>
          </w:p>
        </w:tc>
        <w:tc>
          <w:tcPr>
            <w:tcW w:w="1020" w:type="dxa"/>
            <w:tcMar>
              <w:top w:w="100" w:type="dxa"/>
              <w:left w:w="100" w:type="dxa"/>
              <w:bottom w:w="100" w:type="dxa"/>
              <w:right w:w="100" w:type="dxa"/>
            </w:tcMar>
          </w:tcPr>
          <w:p w14:paraId="28568582"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Type</w:t>
            </w:r>
          </w:p>
        </w:tc>
        <w:tc>
          <w:tcPr>
            <w:tcW w:w="1920" w:type="dxa"/>
            <w:tcMar>
              <w:top w:w="100" w:type="dxa"/>
              <w:left w:w="100" w:type="dxa"/>
              <w:bottom w:w="100" w:type="dxa"/>
              <w:right w:w="100" w:type="dxa"/>
            </w:tcMar>
          </w:tcPr>
          <w:p w14:paraId="1A4C906A"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ype"/>
                <w:id w:val="-1203328289"/>
                <w:dropDownList>
                  <w:listItem w:displayText="Select One" w:value="Select One"/>
                  <w:listItem w:displayText="Study Design" w:value="Study Design"/>
                  <w:listItem w:displayText="Sample" w:value="Sample"/>
                  <w:listItem w:displayText="Research Q(s)" w:value="Research Q(s)"/>
                  <w:listItem w:displayText="Hypotheses" w:value="Hypotheses"/>
                  <w:listItem w:displayText="Variables" w:value="Variables"/>
                  <w:listItem w:displayText="Analysis" w:value="Analysis"/>
                  <w:listItem w:displayText="Covariates" w:value="Covariates"/>
                  <w:listItem w:displayText="Inferential Criteria" w:value="Inferential Criteria"/>
                  <w:listItem w:displayText="Data Preparation" w:value="Data Preparation"/>
                  <w:listItem w:displayText="Other (Please Explain)" w:value="Other (Please Explain)"/>
                </w:dropDownList>
              </w:sdtPr>
              <w:sdtEndPr/>
              <w:sdtContent>
                <w:r w:rsidR="005B23AA" w:rsidRPr="00F51E16">
                  <w:rPr>
                    <w:rFonts w:eastAsia="Times New Roman" w:cs="Times New Roman"/>
                    <w:sz w:val="22"/>
                    <w:szCs w:val="22"/>
                  </w:rPr>
                  <w:t>Select One</w:t>
                </w:r>
              </w:sdtContent>
            </w:sdt>
          </w:p>
        </w:tc>
        <w:tc>
          <w:tcPr>
            <w:tcW w:w="3480" w:type="dxa"/>
            <w:vMerge w:val="restart"/>
          </w:tcPr>
          <w:p w14:paraId="064CF13A" w14:textId="77777777" w:rsidR="005B23AA" w:rsidRPr="00F51E16" w:rsidRDefault="005B23AA" w:rsidP="00F91DD7">
            <w:pPr>
              <w:widowControl w:val="0"/>
              <w:rPr>
                <w:rFonts w:eastAsia="Times New Roman" w:cs="Times New Roman"/>
                <w:sz w:val="22"/>
                <w:szCs w:val="22"/>
              </w:rPr>
            </w:pPr>
          </w:p>
        </w:tc>
        <w:tc>
          <w:tcPr>
            <w:tcW w:w="2730" w:type="dxa"/>
            <w:vMerge w:val="restart"/>
          </w:tcPr>
          <w:p w14:paraId="50CEF2D2" w14:textId="77777777" w:rsidR="005B23AA" w:rsidRPr="00F51E16" w:rsidRDefault="005B23AA" w:rsidP="00F91DD7">
            <w:pPr>
              <w:widowControl w:val="0"/>
              <w:rPr>
                <w:rFonts w:eastAsia="Times New Roman" w:cs="Times New Roman"/>
                <w:sz w:val="22"/>
                <w:szCs w:val="22"/>
              </w:rPr>
            </w:pPr>
          </w:p>
        </w:tc>
        <w:tc>
          <w:tcPr>
            <w:tcW w:w="3750" w:type="dxa"/>
            <w:vMerge w:val="restart"/>
            <w:tcBorders>
              <w:right w:val="nil"/>
            </w:tcBorders>
            <w:tcMar>
              <w:top w:w="100" w:type="dxa"/>
              <w:left w:w="100" w:type="dxa"/>
              <w:bottom w:w="100" w:type="dxa"/>
              <w:right w:w="100" w:type="dxa"/>
            </w:tcMar>
          </w:tcPr>
          <w:p w14:paraId="2E463756" w14:textId="77777777" w:rsidR="005B23AA" w:rsidRPr="00F51E16" w:rsidRDefault="005B23AA" w:rsidP="00F91DD7">
            <w:pPr>
              <w:widowControl w:val="0"/>
              <w:rPr>
                <w:rFonts w:eastAsia="Times New Roman" w:cs="Times New Roman"/>
                <w:sz w:val="22"/>
                <w:szCs w:val="22"/>
              </w:rPr>
            </w:pPr>
          </w:p>
        </w:tc>
      </w:tr>
      <w:tr w:rsidR="005B23AA" w:rsidRPr="00F51E16" w14:paraId="1A34D9FE" w14:textId="77777777" w:rsidTr="00F91DD7">
        <w:trPr>
          <w:trHeight w:val="440"/>
        </w:trPr>
        <w:tc>
          <w:tcPr>
            <w:tcW w:w="270" w:type="dxa"/>
            <w:vMerge/>
            <w:tcBorders>
              <w:left w:val="nil"/>
            </w:tcBorders>
            <w:tcMar>
              <w:top w:w="100" w:type="dxa"/>
              <w:left w:w="100" w:type="dxa"/>
              <w:bottom w:w="100" w:type="dxa"/>
              <w:right w:w="100" w:type="dxa"/>
            </w:tcMar>
          </w:tcPr>
          <w:p w14:paraId="7562A6C7" w14:textId="77777777" w:rsidR="005B23AA" w:rsidRPr="00F51E16" w:rsidRDefault="005B23AA" w:rsidP="00F91DD7">
            <w:pPr>
              <w:widowControl w:val="0"/>
              <w:spacing w:line="240" w:lineRule="auto"/>
              <w:rPr>
                <w:rFonts w:eastAsia="Times New Roman" w:cs="Times New Roman"/>
                <w:sz w:val="22"/>
                <w:szCs w:val="22"/>
              </w:rPr>
            </w:pPr>
          </w:p>
        </w:tc>
        <w:tc>
          <w:tcPr>
            <w:tcW w:w="1020" w:type="dxa"/>
            <w:tcMar>
              <w:top w:w="100" w:type="dxa"/>
              <w:left w:w="100" w:type="dxa"/>
              <w:bottom w:w="100" w:type="dxa"/>
              <w:right w:w="100" w:type="dxa"/>
            </w:tcMar>
          </w:tcPr>
          <w:p w14:paraId="64A52344"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Timing</w:t>
            </w:r>
          </w:p>
        </w:tc>
        <w:tc>
          <w:tcPr>
            <w:tcW w:w="1920" w:type="dxa"/>
            <w:tcMar>
              <w:top w:w="100" w:type="dxa"/>
              <w:left w:w="100" w:type="dxa"/>
              <w:bottom w:w="100" w:type="dxa"/>
              <w:right w:w="100" w:type="dxa"/>
            </w:tcMar>
          </w:tcPr>
          <w:p w14:paraId="2E46D506"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iming"/>
                <w:id w:val="-1953084379"/>
                <w:dropDownList>
                  <w:listItem w:displayText="Select One" w:value="Select One"/>
                  <w:listItem w:displayText="Before data collection" w:value="Before data collection"/>
                  <w:listItem w:displayText="During data collection" w:value="During data collection"/>
                  <w:listItem w:displayText="Before data access" w:value="Before data access"/>
                  <w:listItem w:displayText="After data access" w:value="After data access"/>
                  <w:listItem w:displayText="After results known" w:value="After results known"/>
                  <w:listItem w:displayText="Other (Please Explain)" w:value="Other (Please Explain)"/>
                </w:dropDownList>
              </w:sdtPr>
              <w:sdtEndPr/>
              <w:sdtContent>
                <w:r w:rsidR="005B23AA" w:rsidRPr="00F51E16">
                  <w:rPr>
                    <w:rFonts w:eastAsia="Times New Roman" w:cs="Times New Roman"/>
                    <w:sz w:val="22"/>
                    <w:szCs w:val="22"/>
                  </w:rPr>
                  <w:t>Select One</w:t>
                </w:r>
              </w:sdtContent>
            </w:sdt>
          </w:p>
        </w:tc>
        <w:tc>
          <w:tcPr>
            <w:tcW w:w="3480" w:type="dxa"/>
            <w:vMerge/>
          </w:tcPr>
          <w:p w14:paraId="6E67218A" w14:textId="77777777" w:rsidR="005B23AA" w:rsidRPr="00F51E16" w:rsidRDefault="005B23AA" w:rsidP="00F91DD7">
            <w:pPr>
              <w:widowControl w:val="0"/>
              <w:spacing w:line="240" w:lineRule="auto"/>
              <w:rPr>
                <w:rFonts w:eastAsia="Times New Roman" w:cs="Times New Roman"/>
                <w:sz w:val="22"/>
                <w:szCs w:val="22"/>
              </w:rPr>
            </w:pPr>
          </w:p>
        </w:tc>
        <w:tc>
          <w:tcPr>
            <w:tcW w:w="2730" w:type="dxa"/>
            <w:vMerge/>
          </w:tcPr>
          <w:p w14:paraId="057EAD96" w14:textId="77777777" w:rsidR="005B23AA" w:rsidRPr="00F51E16" w:rsidRDefault="005B23AA" w:rsidP="00F91DD7">
            <w:pPr>
              <w:widowControl w:val="0"/>
              <w:spacing w:line="240" w:lineRule="auto"/>
              <w:rPr>
                <w:rFonts w:eastAsia="Times New Roman" w:cs="Times New Roman"/>
                <w:sz w:val="22"/>
                <w:szCs w:val="22"/>
              </w:rPr>
            </w:pPr>
          </w:p>
        </w:tc>
        <w:tc>
          <w:tcPr>
            <w:tcW w:w="3750" w:type="dxa"/>
            <w:vMerge/>
            <w:tcBorders>
              <w:right w:val="nil"/>
            </w:tcBorders>
            <w:tcMar>
              <w:top w:w="100" w:type="dxa"/>
              <w:left w:w="100" w:type="dxa"/>
              <w:bottom w:w="100" w:type="dxa"/>
              <w:right w:w="100" w:type="dxa"/>
            </w:tcMar>
          </w:tcPr>
          <w:p w14:paraId="67D6101B" w14:textId="77777777" w:rsidR="005B23AA" w:rsidRPr="00F51E16" w:rsidRDefault="005B23AA" w:rsidP="00F91DD7">
            <w:pPr>
              <w:widowControl w:val="0"/>
              <w:spacing w:line="240" w:lineRule="auto"/>
              <w:rPr>
                <w:rFonts w:eastAsia="Times New Roman" w:cs="Times New Roman"/>
                <w:sz w:val="22"/>
                <w:szCs w:val="22"/>
              </w:rPr>
            </w:pPr>
          </w:p>
        </w:tc>
      </w:tr>
      <w:tr w:rsidR="005B23AA" w:rsidRPr="00F51E16" w14:paraId="6F459877" w14:textId="77777777" w:rsidTr="00F91DD7">
        <w:trPr>
          <w:trHeight w:val="440"/>
        </w:trPr>
        <w:tc>
          <w:tcPr>
            <w:tcW w:w="270" w:type="dxa"/>
            <w:vMerge w:val="restart"/>
            <w:tcBorders>
              <w:left w:val="nil"/>
            </w:tcBorders>
            <w:tcMar>
              <w:top w:w="100" w:type="dxa"/>
              <w:left w:w="100" w:type="dxa"/>
              <w:bottom w:w="100" w:type="dxa"/>
              <w:right w:w="100" w:type="dxa"/>
            </w:tcMar>
          </w:tcPr>
          <w:p w14:paraId="789B9440" w14:textId="77777777" w:rsidR="005B23AA" w:rsidRPr="00F51E16" w:rsidRDefault="005B23AA" w:rsidP="00F91DD7">
            <w:pPr>
              <w:widowControl w:val="0"/>
              <w:rPr>
                <w:rFonts w:eastAsia="Times New Roman" w:cs="Times New Roman"/>
                <w:sz w:val="22"/>
                <w:szCs w:val="22"/>
              </w:rPr>
            </w:pPr>
            <w:r w:rsidRPr="00F51E16">
              <w:rPr>
                <w:rFonts w:eastAsia="Times New Roman" w:cs="Times New Roman"/>
                <w:sz w:val="22"/>
                <w:szCs w:val="22"/>
              </w:rPr>
              <w:t>3</w:t>
            </w:r>
          </w:p>
        </w:tc>
        <w:tc>
          <w:tcPr>
            <w:tcW w:w="1020" w:type="dxa"/>
            <w:tcMar>
              <w:top w:w="100" w:type="dxa"/>
              <w:left w:w="100" w:type="dxa"/>
              <w:bottom w:w="100" w:type="dxa"/>
              <w:right w:w="100" w:type="dxa"/>
            </w:tcMar>
          </w:tcPr>
          <w:p w14:paraId="0393572F"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Type</w:t>
            </w:r>
          </w:p>
        </w:tc>
        <w:tc>
          <w:tcPr>
            <w:tcW w:w="1920" w:type="dxa"/>
            <w:tcMar>
              <w:top w:w="100" w:type="dxa"/>
              <w:left w:w="100" w:type="dxa"/>
              <w:bottom w:w="100" w:type="dxa"/>
              <w:right w:w="100" w:type="dxa"/>
            </w:tcMar>
          </w:tcPr>
          <w:p w14:paraId="46846A55"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ype"/>
                <w:id w:val="-1983144476"/>
                <w:dropDownList>
                  <w:listItem w:displayText="Select One" w:value="Select One"/>
                  <w:listItem w:displayText="Study Design" w:value="Study Design"/>
                  <w:listItem w:displayText="Sample" w:value="Sample"/>
                  <w:listItem w:displayText="Research Q(s)" w:value="Research Q(s)"/>
                  <w:listItem w:displayText="Hypotheses" w:value="Hypotheses"/>
                  <w:listItem w:displayText="Variables" w:value="Variables"/>
                  <w:listItem w:displayText="Analysis" w:value="Analysis"/>
                  <w:listItem w:displayText="Covariates" w:value="Covariates"/>
                  <w:listItem w:displayText="Inferential Criteria" w:value="Inferential Criteria"/>
                  <w:listItem w:displayText="Data Preparation" w:value="Data Preparation"/>
                  <w:listItem w:displayText="Other (Please Explain)" w:value="Other (Please Explain)"/>
                </w:dropDownList>
              </w:sdtPr>
              <w:sdtEndPr/>
              <w:sdtContent>
                <w:r w:rsidR="005B23AA" w:rsidRPr="00F51E16">
                  <w:rPr>
                    <w:rFonts w:eastAsia="Times New Roman" w:cs="Times New Roman"/>
                    <w:sz w:val="22"/>
                    <w:szCs w:val="22"/>
                  </w:rPr>
                  <w:t>Select One</w:t>
                </w:r>
              </w:sdtContent>
            </w:sdt>
          </w:p>
        </w:tc>
        <w:tc>
          <w:tcPr>
            <w:tcW w:w="3480" w:type="dxa"/>
            <w:vMerge w:val="restart"/>
          </w:tcPr>
          <w:p w14:paraId="60F02AEC" w14:textId="77777777" w:rsidR="005B23AA" w:rsidRPr="00F51E16" w:rsidRDefault="005B23AA" w:rsidP="00F91DD7">
            <w:pPr>
              <w:widowControl w:val="0"/>
              <w:rPr>
                <w:rFonts w:eastAsia="Times New Roman" w:cs="Times New Roman"/>
                <w:sz w:val="22"/>
                <w:szCs w:val="22"/>
              </w:rPr>
            </w:pPr>
          </w:p>
        </w:tc>
        <w:tc>
          <w:tcPr>
            <w:tcW w:w="2730" w:type="dxa"/>
            <w:vMerge w:val="restart"/>
          </w:tcPr>
          <w:p w14:paraId="78AB9D16" w14:textId="77777777" w:rsidR="005B23AA" w:rsidRPr="00F51E16" w:rsidRDefault="005B23AA" w:rsidP="00F91DD7">
            <w:pPr>
              <w:widowControl w:val="0"/>
              <w:rPr>
                <w:rFonts w:eastAsia="Times New Roman" w:cs="Times New Roman"/>
                <w:sz w:val="22"/>
                <w:szCs w:val="22"/>
              </w:rPr>
            </w:pPr>
          </w:p>
        </w:tc>
        <w:tc>
          <w:tcPr>
            <w:tcW w:w="3750" w:type="dxa"/>
            <w:vMerge w:val="restart"/>
            <w:tcBorders>
              <w:right w:val="nil"/>
            </w:tcBorders>
            <w:tcMar>
              <w:top w:w="100" w:type="dxa"/>
              <w:left w:w="100" w:type="dxa"/>
              <w:bottom w:w="100" w:type="dxa"/>
              <w:right w:w="100" w:type="dxa"/>
            </w:tcMar>
          </w:tcPr>
          <w:p w14:paraId="6AB650C5" w14:textId="77777777" w:rsidR="005B23AA" w:rsidRPr="00F51E16" w:rsidRDefault="005B23AA" w:rsidP="00F91DD7">
            <w:pPr>
              <w:widowControl w:val="0"/>
              <w:rPr>
                <w:rFonts w:eastAsia="Times New Roman" w:cs="Times New Roman"/>
                <w:sz w:val="22"/>
                <w:szCs w:val="22"/>
              </w:rPr>
            </w:pPr>
          </w:p>
        </w:tc>
      </w:tr>
      <w:tr w:rsidR="005B23AA" w:rsidRPr="00F51E16" w14:paraId="025E189E" w14:textId="77777777" w:rsidTr="00F91DD7">
        <w:trPr>
          <w:trHeight w:val="440"/>
        </w:trPr>
        <w:tc>
          <w:tcPr>
            <w:tcW w:w="270" w:type="dxa"/>
            <w:vMerge/>
            <w:tcBorders>
              <w:left w:val="nil"/>
            </w:tcBorders>
            <w:tcMar>
              <w:top w:w="100" w:type="dxa"/>
              <w:left w:w="100" w:type="dxa"/>
              <w:bottom w:w="100" w:type="dxa"/>
              <w:right w:w="100" w:type="dxa"/>
            </w:tcMar>
          </w:tcPr>
          <w:p w14:paraId="5BF6F395" w14:textId="77777777" w:rsidR="005B23AA" w:rsidRPr="00F51E16" w:rsidRDefault="005B23AA" w:rsidP="00F91DD7">
            <w:pPr>
              <w:widowControl w:val="0"/>
              <w:spacing w:line="240" w:lineRule="auto"/>
              <w:rPr>
                <w:rFonts w:eastAsia="Times New Roman" w:cs="Times New Roman"/>
                <w:sz w:val="22"/>
                <w:szCs w:val="22"/>
              </w:rPr>
            </w:pPr>
          </w:p>
        </w:tc>
        <w:tc>
          <w:tcPr>
            <w:tcW w:w="1020" w:type="dxa"/>
            <w:tcMar>
              <w:top w:w="100" w:type="dxa"/>
              <w:left w:w="100" w:type="dxa"/>
              <w:bottom w:w="100" w:type="dxa"/>
              <w:right w:w="100" w:type="dxa"/>
            </w:tcMar>
          </w:tcPr>
          <w:p w14:paraId="2BEB79C4" w14:textId="77777777" w:rsidR="005B23AA" w:rsidRPr="00F51E16" w:rsidRDefault="005B23AA" w:rsidP="00F91DD7">
            <w:pPr>
              <w:widowControl w:val="0"/>
              <w:spacing w:line="240" w:lineRule="auto"/>
              <w:rPr>
                <w:rFonts w:eastAsia="Times New Roman" w:cs="Times New Roman"/>
                <w:sz w:val="22"/>
                <w:szCs w:val="22"/>
              </w:rPr>
            </w:pPr>
            <w:r w:rsidRPr="00F51E16">
              <w:rPr>
                <w:rFonts w:eastAsia="Times New Roman" w:cs="Times New Roman"/>
                <w:sz w:val="22"/>
                <w:szCs w:val="22"/>
              </w:rPr>
              <w:t>Timing</w:t>
            </w:r>
          </w:p>
        </w:tc>
        <w:tc>
          <w:tcPr>
            <w:tcW w:w="1920" w:type="dxa"/>
            <w:tcMar>
              <w:top w:w="100" w:type="dxa"/>
              <w:left w:w="100" w:type="dxa"/>
              <w:bottom w:w="100" w:type="dxa"/>
              <w:right w:w="100" w:type="dxa"/>
            </w:tcMar>
          </w:tcPr>
          <w:p w14:paraId="03AB177E" w14:textId="77777777" w:rsidR="005B23AA" w:rsidRPr="00F51E16" w:rsidRDefault="00203B72" w:rsidP="00F91DD7">
            <w:pPr>
              <w:widowControl w:val="0"/>
              <w:spacing w:line="240" w:lineRule="auto"/>
              <w:rPr>
                <w:rFonts w:eastAsia="Times New Roman" w:cs="Times New Roman"/>
                <w:sz w:val="22"/>
                <w:szCs w:val="22"/>
              </w:rPr>
            </w:pPr>
            <w:sdt>
              <w:sdtPr>
                <w:rPr>
                  <w:sz w:val="22"/>
                  <w:szCs w:val="22"/>
                </w:rPr>
                <w:alias w:val="Timing"/>
                <w:id w:val="-1601173539"/>
                <w:dropDownList>
                  <w:listItem w:displayText="Select One" w:value="Select One"/>
                  <w:listItem w:displayText="Before data collection" w:value="Before data collection"/>
                  <w:listItem w:displayText="During data collection" w:value="During data collection"/>
                  <w:listItem w:displayText="Before data access" w:value="Before data access"/>
                  <w:listItem w:displayText="After data access" w:value="After data access"/>
                  <w:listItem w:displayText="After results known" w:value="After results known"/>
                  <w:listItem w:displayText="Other (Please Explain)" w:value="Other (Please Explain)"/>
                </w:dropDownList>
              </w:sdtPr>
              <w:sdtEndPr/>
              <w:sdtContent>
                <w:r w:rsidR="005B23AA" w:rsidRPr="00F51E16">
                  <w:rPr>
                    <w:rFonts w:eastAsia="Times New Roman" w:cs="Times New Roman"/>
                    <w:sz w:val="22"/>
                    <w:szCs w:val="22"/>
                  </w:rPr>
                  <w:t>Select One</w:t>
                </w:r>
              </w:sdtContent>
            </w:sdt>
          </w:p>
        </w:tc>
        <w:tc>
          <w:tcPr>
            <w:tcW w:w="3480" w:type="dxa"/>
            <w:vMerge/>
          </w:tcPr>
          <w:p w14:paraId="55B0F498" w14:textId="77777777" w:rsidR="005B23AA" w:rsidRPr="00F51E16" w:rsidRDefault="005B23AA" w:rsidP="00F91DD7">
            <w:pPr>
              <w:widowControl w:val="0"/>
              <w:spacing w:line="240" w:lineRule="auto"/>
              <w:rPr>
                <w:rFonts w:eastAsia="Times New Roman" w:cs="Times New Roman"/>
                <w:sz w:val="22"/>
                <w:szCs w:val="22"/>
              </w:rPr>
            </w:pPr>
          </w:p>
        </w:tc>
        <w:tc>
          <w:tcPr>
            <w:tcW w:w="2730" w:type="dxa"/>
            <w:vMerge/>
          </w:tcPr>
          <w:p w14:paraId="00A4516D" w14:textId="77777777" w:rsidR="005B23AA" w:rsidRPr="00F51E16" w:rsidRDefault="005B23AA" w:rsidP="00F91DD7">
            <w:pPr>
              <w:widowControl w:val="0"/>
              <w:spacing w:line="240" w:lineRule="auto"/>
              <w:rPr>
                <w:rFonts w:eastAsia="Times New Roman" w:cs="Times New Roman"/>
                <w:sz w:val="22"/>
                <w:szCs w:val="22"/>
              </w:rPr>
            </w:pPr>
          </w:p>
        </w:tc>
        <w:tc>
          <w:tcPr>
            <w:tcW w:w="3750" w:type="dxa"/>
            <w:vMerge/>
            <w:tcBorders>
              <w:right w:val="nil"/>
            </w:tcBorders>
            <w:tcMar>
              <w:top w:w="100" w:type="dxa"/>
              <w:left w:w="100" w:type="dxa"/>
              <w:bottom w:w="100" w:type="dxa"/>
              <w:right w:w="100" w:type="dxa"/>
            </w:tcMar>
          </w:tcPr>
          <w:p w14:paraId="3AD46CC8" w14:textId="77777777" w:rsidR="005B23AA" w:rsidRPr="00F51E16" w:rsidRDefault="005B23AA" w:rsidP="00F91DD7">
            <w:pPr>
              <w:widowControl w:val="0"/>
              <w:spacing w:line="240" w:lineRule="auto"/>
              <w:rPr>
                <w:rFonts w:eastAsia="Times New Roman" w:cs="Times New Roman"/>
                <w:sz w:val="22"/>
                <w:szCs w:val="22"/>
              </w:rPr>
            </w:pPr>
          </w:p>
        </w:tc>
      </w:tr>
    </w:tbl>
    <w:p w14:paraId="158022A8" w14:textId="402DDD5B" w:rsidR="005B23AA" w:rsidRPr="005B23AA" w:rsidRDefault="005B23AA">
      <w:pPr>
        <w:rPr>
          <w:rFonts w:eastAsia="Times New Roman" w:cs="Calibri"/>
          <w:color w:val="000000"/>
        </w:rPr>
      </w:pPr>
      <w:r w:rsidRPr="00F51E16">
        <w:rPr>
          <w:rFonts w:eastAsia="Times New Roman" w:cs="Calibri"/>
          <w:color w:val="000000"/>
        </w:rPr>
        <w:t xml:space="preserve">Source: </w:t>
      </w:r>
      <w:proofErr w:type="spellStart"/>
      <w:r w:rsidRPr="00F51E16">
        <w:rPr>
          <w:rFonts w:eastAsia="Times New Roman" w:cs="Calibri"/>
          <w:color w:val="000000"/>
        </w:rPr>
        <w:t>Willroth</w:t>
      </w:r>
      <w:proofErr w:type="spellEnd"/>
      <w:r w:rsidRPr="00F51E16">
        <w:rPr>
          <w:rFonts w:eastAsia="Times New Roman" w:cs="Calibri"/>
          <w:color w:val="000000"/>
        </w:rPr>
        <w:t xml:space="preserve"> EC, Atherton OE. Best Laid Plans: A Guide to Reporting Preregistration Deviations. </w:t>
      </w:r>
      <w:r w:rsidRPr="00F51E16">
        <w:rPr>
          <w:rFonts w:eastAsia="Times New Roman" w:cs="Calibri"/>
          <w:i/>
          <w:iCs/>
          <w:color w:val="000000"/>
        </w:rPr>
        <w:t xml:space="preserve">Adv Methods </w:t>
      </w:r>
      <w:proofErr w:type="spellStart"/>
      <w:r w:rsidRPr="00F51E16">
        <w:rPr>
          <w:rFonts w:eastAsia="Times New Roman" w:cs="Calibri"/>
          <w:i/>
          <w:iCs/>
          <w:color w:val="000000"/>
        </w:rPr>
        <w:t>Pract</w:t>
      </w:r>
      <w:proofErr w:type="spellEnd"/>
      <w:r w:rsidRPr="00F51E16">
        <w:rPr>
          <w:rFonts w:eastAsia="Times New Roman" w:cs="Calibri"/>
          <w:i/>
          <w:iCs/>
          <w:color w:val="000000"/>
        </w:rPr>
        <w:t xml:space="preserve"> </w:t>
      </w:r>
      <w:proofErr w:type="spellStart"/>
      <w:r w:rsidRPr="00F51E16">
        <w:rPr>
          <w:rFonts w:eastAsia="Times New Roman" w:cs="Calibri"/>
          <w:i/>
          <w:iCs/>
          <w:color w:val="000000"/>
        </w:rPr>
        <w:t>Psychol</w:t>
      </w:r>
      <w:proofErr w:type="spellEnd"/>
      <w:r w:rsidRPr="00F51E16">
        <w:rPr>
          <w:rFonts w:eastAsia="Times New Roman" w:cs="Calibri"/>
          <w:i/>
          <w:iCs/>
          <w:color w:val="000000"/>
        </w:rPr>
        <w:t xml:space="preserve"> Sci</w:t>
      </w:r>
      <w:r w:rsidRPr="00F51E16">
        <w:rPr>
          <w:rFonts w:eastAsia="Times New Roman" w:cs="Calibri"/>
          <w:color w:val="000000"/>
        </w:rPr>
        <w:t>. 2024;7(1). doi:10.1177/25152459231213802</w:t>
      </w:r>
    </w:p>
    <w:sectPr w:rsidR="005B23AA" w:rsidRPr="005B23AA" w:rsidSect="005B23A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AA"/>
    <w:rsid w:val="00203B72"/>
    <w:rsid w:val="00416355"/>
    <w:rsid w:val="005B23AA"/>
    <w:rsid w:val="009E2BBE"/>
    <w:rsid w:val="00B37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5A9D"/>
  <w15:chartTrackingRefBased/>
  <w15:docId w15:val="{2C7FA9E8-1A54-4E92-AE66-A6446423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3AA"/>
  </w:style>
  <w:style w:type="paragraph" w:styleId="Heading1">
    <w:name w:val="heading 1"/>
    <w:basedOn w:val="Normal"/>
    <w:next w:val="Normal"/>
    <w:link w:val="Heading1Char"/>
    <w:uiPriority w:val="9"/>
    <w:qFormat/>
    <w:rsid w:val="005B2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3AA"/>
    <w:rPr>
      <w:rFonts w:eastAsiaTheme="majorEastAsia" w:cstheme="majorBidi"/>
      <w:color w:val="272727" w:themeColor="text1" w:themeTint="D8"/>
    </w:rPr>
  </w:style>
  <w:style w:type="paragraph" w:styleId="Title">
    <w:name w:val="Title"/>
    <w:basedOn w:val="Normal"/>
    <w:next w:val="Normal"/>
    <w:link w:val="TitleChar"/>
    <w:uiPriority w:val="10"/>
    <w:qFormat/>
    <w:rsid w:val="005B2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3AA"/>
    <w:pPr>
      <w:spacing w:before="160"/>
      <w:jc w:val="center"/>
    </w:pPr>
    <w:rPr>
      <w:i/>
      <w:iCs/>
      <w:color w:val="404040" w:themeColor="text1" w:themeTint="BF"/>
    </w:rPr>
  </w:style>
  <w:style w:type="character" w:customStyle="1" w:styleId="QuoteChar">
    <w:name w:val="Quote Char"/>
    <w:basedOn w:val="DefaultParagraphFont"/>
    <w:link w:val="Quote"/>
    <w:uiPriority w:val="29"/>
    <w:rsid w:val="005B23AA"/>
    <w:rPr>
      <w:i/>
      <w:iCs/>
      <w:color w:val="404040" w:themeColor="text1" w:themeTint="BF"/>
    </w:rPr>
  </w:style>
  <w:style w:type="paragraph" w:styleId="ListParagraph">
    <w:name w:val="List Paragraph"/>
    <w:basedOn w:val="Normal"/>
    <w:uiPriority w:val="34"/>
    <w:qFormat/>
    <w:rsid w:val="005B23AA"/>
    <w:pPr>
      <w:ind w:left="720"/>
      <w:contextualSpacing/>
    </w:pPr>
  </w:style>
  <w:style w:type="character" w:styleId="IntenseEmphasis">
    <w:name w:val="Intense Emphasis"/>
    <w:basedOn w:val="DefaultParagraphFont"/>
    <w:uiPriority w:val="21"/>
    <w:qFormat/>
    <w:rsid w:val="005B23AA"/>
    <w:rPr>
      <w:i/>
      <w:iCs/>
      <w:color w:val="0F4761" w:themeColor="accent1" w:themeShade="BF"/>
    </w:rPr>
  </w:style>
  <w:style w:type="paragraph" w:styleId="IntenseQuote">
    <w:name w:val="Intense Quote"/>
    <w:basedOn w:val="Normal"/>
    <w:next w:val="Normal"/>
    <w:link w:val="IntenseQuoteChar"/>
    <w:uiPriority w:val="30"/>
    <w:qFormat/>
    <w:rsid w:val="005B2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3AA"/>
    <w:rPr>
      <w:i/>
      <w:iCs/>
      <w:color w:val="0F4761" w:themeColor="accent1" w:themeShade="BF"/>
    </w:rPr>
  </w:style>
  <w:style w:type="character" w:styleId="IntenseReference">
    <w:name w:val="Intense Reference"/>
    <w:basedOn w:val="DefaultParagraphFont"/>
    <w:uiPriority w:val="32"/>
    <w:qFormat/>
    <w:rsid w:val="005B23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57f4ea-e3a0-4d8c-9834-cbc0e7c8a7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D1180F3B6C7C44B800FD2B75DF4990" ma:contentTypeVersion="10" ma:contentTypeDescription="Create a new document." ma:contentTypeScope="" ma:versionID="99477683966c11dcb801034de286dd59">
  <xsd:schema xmlns:xsd="http://www.w3.org/2001/XMLSchema" xmlns:xs="http://www.w3.org/2001/XMLSchema" xmlns:p="http://schemas.microsoft.com/office/2006/metadata/properties" xmlns:ns2="0257f4ea-e3a0-4d8c-9834-cbc0e7c8a713" targetNamespace="http://schemas.microsoft.com/office/2006/metadata/properties" ma:root="true" ma:fieldsID="ea799698b6829f2d58a934aa0d7d8800" ns2:_="">
    <xsd:import namespace="0257f4ea-e3a0-4d8c-9834-cbc0e7c8a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7f4ea-e3a0-4d8c-9834-cbc0e7c8a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10B60-7B5C-404E-961C-0E2911E28090}">
  <ds:schemaRefs>
    <ds:schemaRef ds:uri="http://schemas.microsoft.com/office/2006/metadata/properties"/>
    <ds:schemaRef ds:uri="http://schemas.microsoft.com/office/infopath/2007/PartnerControls"/>
    <ds:schemaRef ds:uri="0257f4ea-e3a0-4d8c-9834-cbc0e7c8a713"/>
  </ds:schemaRefs>
</ds:datastoreItem>
</file>

<file path=customXml/itemProps2.xml><?xml version="1.0" encoding="utf-8"?>
<ds:datastoreItem xmlns:ds="http://schemas.openxmlformats.org/officeDocument/2006/customXml" ds:itemID="{6234225E-CC13-4815-B0AF-ADAA92CE5DFD}">
  <ds:schemaRefs>
    <ds:schemaRef ds:uri="http://schemas.microsoft.com/sharepoint/v3/contenttype/forms"/>
  </ds:schemaRefs>
</ds:datastoreItem>
</file>

<file path=customXml/itemProps3.xml><?xml version="1.0" encoding="utf-8"?>
<ds:datastoreItem xmlns:ds="http://schemas.openxmlformats.org/officeDocument/2006/customXml" ds:itemID="{B8494D28-DF1B-43C9-8B9D-A07F1E5A4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7f4ea-e3a0-4d8c-9834-cbc0e7c8a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777</Words>
  <Characters>4860</Characters>
  <Application>Microsoft Office Word</Application>
  <DocSecurity>0</DocSecurity>
  <Lines>74</Lines>
  <Paragraphs>8</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Haig</dc:creator>
  <cp:keywords/>
  <dc:description/>
  <cp:lastModifiedBy>Laurie Haig</cp:lastModifiedBy>
  <cp:revision>4</cp:revision>
  <dcterms:created xsi:type="dcterms:W3CDTF">2026-05-06T14:24:00Z</dcterms:created>
  <dcterms:modified xsi:type="dcterms:W3CDTF">2026-05-06T14:45:00Z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0x010100BDD1180F3B6C7C44B800FD2B75DF4990</vt:lpwstr>
  </property>
  <property fmtid="{D5CDD505-2E9C-101B-9397-08002B2CF9AE}" pid="3" name="MediaServiceImageTags">
    <vt:lpwstr/>
  </property>
</Properties>
</file>