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00C87" w14:textId="27AB13B0" w:rsidR="00754F59" w:rsidRPr="00857FD1" w:rsidRDefault="00857FD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</w:t>
      </w:r>
      <w:r w:rsidR="001D7FBD" w:rsidRPr="00857FD1">
        <w:rPr>
          <w:rFonts w:ascii="Times New Roman" w:hAnsi="Times New Roman" w:cs="Times New Roman"/>
          <w:b/>
          <w:bCs/>
        </w:rPr>
        <w:t xml:space="preserve">upplementary Missing </w:t>
      </w:r>
      <w:r>
        <w:rPr>
          <w:rFonts w:ascii="Times New Roman" w:hAnsi="Times New Roman" w:cs="Times New Roman"/>
          <w:b/>
          <w:bCs/>
        </w:rPr>
        <w:t>n</w:t>
      </w:r>
      <w:r w:rsidR="001D7FBD" w:rsidRPr="00857FD1">
        <w:rPr>
          <w:rFonts w:ascii="Times New Roman" w:hAnsi="Times New Roman" w:cs="Times New Roman"/>
          <w:b/>
          <w:bCs/>
        </w:rPr>
        <w:t>umber for included variables in the dataset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53720" w:rsidRPr="00857FD1" w14:paraId="4AB80E3C" w14:textId="77777777" w:rsidTr="00C53720">
        <w:tc>
          <w:tcPr>
            <w:tcW w:w="3005" w:type="dxa"/>
          </w:tcPr>
          <w:p w14:paraId="427D66B2" w14:textId="6F93A478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Column Name</w:t>
            </w:r>
          </w:p>
        </w:tc>
        <w:tc>
          <w:tcPr>
            <w:tcW w:w="3005" w:type="dxa"/>
          </w:tcPr>
          <w:p w14:paraId="5FD98E48" w14:textId="0E197E6B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Missing Values</w:t>
            </w:r>
          </w:p>
        </w:tc>
        <w:tc>
          <w:tcPr>
            <w:tcW w:w="3006" w:type="dxa"/>
          </w:tcPr>
          <w:p w14:paraId="38345545" w14:textId="031374DD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Percentage (%)</w:t>
            </w:r>
          </w:p>
        </w:tc>
      </w:tr>
      <w:tr w:rsidR="00C53720" w:rsidRPr="00857FD1" w14:paraId="5C060C06" w14:textId="77777777" w:rsidTr="00C53720">
        <w:tc>
          <w:tcPr>
            <w:tcW w:w="3005" w:type="dxa"/>
          </w:tcPr>
          <w:p w14:paraId="1206E94B" w14:textId="1C76F949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HbA1c</w:t>
            </w:r>
          </w:p>
        </w:tc>
        <w:tc>
          <w:tcPr>
            <w:tcW w:w="3005" w:type="dxa"/>
          </w:tcPr>
          <w:p w14:paraId="2E309F64" w14:textId="1B462570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6" w:type="dxa"/>
          </w:tcPr>
          <w:p w14:paraId="1A5F7B33" w14:textId="6D1701D7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6.25%</w:t>
            </w:r>
          </w:p>
        </w:tc>
      </w:tr>
      <w:tr w:rsidR="00C53720" w:rsidRPr="00857FD1" w14:paraId="62C9CB3C" w14:textId="77777777" w:rsidTr="00C53720">
        <w:tc>
          <w:tcPr>
            <w:tcW w:w="3005" w:type="dxa"/>
          </w:tcPr>
          <w:p w14:paraId="6F081A5E" w14:textId="26AE923D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PCT levels</w:t>
            </w:r>
          </w:p>
        </w:tc>
        <w:tc>
          <w:tcPr>
            <w:tcW w:w="3005" w:type="dxa"/>
          </w:tcPr>
          <w:p w14:paraId="24E88056" w14:textId="122CEED4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06" w:type="dxa"/>
          </w:tcPr>
          <w:p w14:paraId="06902435" w14:textId="60D2E520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28.47%</w:t>
            </w:r>
          </w:p>
        </w:tc>
      </w:tr>
      <w:tr w:rsidR="00C53720" w:rsidRPr="00857FD1" w14:paraId="281D0FF7" w14:textId="77777777" w:rsidTr="00C53720">
        <w:tc>
          <w:tcPr>
            <w:tcW w:w="3005" w:type="dxa"/>
          </w:tcPr>
          <w:p w14:paraId="4F9B91FE" w14:textId="15ACD99D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PCT Albumin ratio</w:t>
            </w:r>
          </w:p>
        </w:tc>
        <w:tc>
          <w:tcPr>
            <w:tcW w:w="3005" w:type="dxa"/>
          </w:tcPr>
          <w:p w14:paraId="1E3CA49A" w14:textId="23251F79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006" w:type="dxa"/>
          </w:tcPr>
          <w:p w14:paraId="17836DEE" w14:textId="62352AB7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28.47%</w:t>
            </w:r>
          </w:p>
        </w:tc>
      </w:tr>
      <w:tr w:rsidR="00C53720" w:rsidRPr="00857FD1" w14:paraId="52672882" w14:textId="77777777" w:rsidTr="00C53720">
        <w:tc>
          <w:tcPr>
            <w:tcW w:w="3005" w:type="dxa"/>
          </w:tcPr>
          <w:p w14:paraId="7286AFA9" w14:textId="2CB48C71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3005" w:type="dxa"/>
          </w:tcPr>
          <w:p w14:paraId="340DD1B1" w14:textId="257C9C5A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6" w:type="dxa"/>
          </w:tcPr>
          <w:p w14:paraId="11325157" w14:textId="3886DF3E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0.69%</w:t>
            </w:r>
          </w:p>
        </w:tc>
      </w:tr>
      <w:tr w:rsidR="00C53720" w:rsidRPr="00857FD1" w14:paraId="226A722C" w14:textId="77777777" w:rsidTr="00C53720">
        <w:tc>
          <w:tcPr>
            <w:tcW w:w="3005" w:type="dxa"/>
          </w:tcPr>
          <w:p w14:paraId="5A89DC04" w14:textId="292F305B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CRP Albumin ratio</w:t>
            </w:r>
          </w:p>
        </w:tc>
        <w:tc>
          <w:tcPr>
            <w:tcW w:w="3005" w:type="dxa"/>
          </w:tcPr>
          <w:p w14:paraId="75CA68A8" w14:textId="125EDCF1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6" w:type="dxa"/>
          </w:tcPr>
          <w:p w14:paraId="711DE1C0" w14:textId="5C4EC0C6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0.69%</w:t>
            </w:r>
          </w:p>
        </w:tc>
      </w:tr>
      <w:tr w:rsidR="00C53720" w:rsidRPr="00857FD1" w14:paraId="03094187" w14:textId="77777777" w:rsidTr="00C53720">
        <w:tc>
          <w:tcPr>
            <w:tcW w:w="3005" w:type="dxa"/>
          </w:tcPr>
          <w:p w14:paraId="68AAB95B" w14:textId="4F8E08E0" w:rsidR="00C53720" w:rsidRPr="00857FD1" w:rsidRDefault="00C53720" w:rsidP="00C53720">
            <w:pPr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 xml:space="preserve">Systemic inflammation score </w:t>
            </w:r>
            <w:r w:rsidR="006417BD" w:rsidRPr="00857FD1">
              <w:rPr>
                <w:rFonts w:ascii="Times New Roman" w:hAnsi="Times New Roman" w:cs="Times New Roman"/>
              </w:rPr>
              <w:t>(SIS)</w:t>
            </w:r>
          </w:p>
        </w:tc>
        <w:tc>
          <w:tcPr>
            <w:tcW w:w="3005" w:type="dxa"/>
          </w:tcPr>
          <w:p w14:paraId="7895BAD0" w14:textId="262ED0E8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6" w:type="dxa"/>
          </w:tcPr>
          <w:p w14:paraId="232CA6D7" w14:textId="6D110EDF" w:rsidR="00C53720" w:rsidRPr="00857FD1" w:rsidRDefault="00C53720" w:rsidP="006417B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7FD1">
              <w:rPr>
                <w:rFonts w:ascii="Times New Roman" w:hAnsi="Times New Roman" w:cs="Times New Roman"/>
              </w:rPr>
              <w:t>2.08%</w:t>
            </w:r>
          </w:p>
        </w:tc>
      </w:tr>
    </w:tbl>
    <w:p w14:paraId="23F19458" w14:textId="77777777" w:rsidR="00C53720" w:rsidRPr="00857FD1" w:rsidRDefault="00C53720">
      <w:pPr>
        <w:rPr>
          <w:rFonts w:ascii="Times New Roman" w:hAnsi="Times New Roman" w:cs="Times New Roman"/>
          <w:b/>
          <w:bCs/>
        </w:rPr>
      </w:pPr>
    </w:p>
    <w:p w14:paraId="2DA9AFED" w14:textId="77777777" w:rsidR="00754F59" w:rsidRPr="00857FD1" w:rsidRDefault="00754F59">
      <w:pPr>
        <w:rPr>
          <w:rFonts w:ascii="Times New Roman" w:hAnsi="Times New Roman" w:cs="Times New Roman"/>
        </w:rPr>
      </w:pPr>
    </w:p>
    <w:sectPr w:rsidR="00754F59" w:rsidRPr="00857FD1" w:rsidSect="00754F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1C3EB8"/>
    <w:multiLevelType w:val="multilevel"/>
    <w:tmpl w:val="ACFA6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7512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057"/>
    <w:rsid w:val="001C7DCA"/>
    <w:rsid w:val="001D7FBD"/>
    <w:rsid w:val="002A4B19"/>
    <w:rsid w:val="00636027"/>
    <w:rsid w:val="006417BD"/>
    <w:rsid w:val="00754F59"/>
    <w:rsid w:val="007F5FEF"/>
    <w:rsid w:val="00857FD1"/>
    <w:rsid w:val="008D499C"/>
    <w:rsid w:val="00C53720"/>
    <w:rsid w:val="00ED197A"/>
    <w:rsid w:val="00F11057"/>
    <w:rsid w:val="00FE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DF56A"/>
  <w15:chartTrackingRefBased/>
  <w15:docId w15:val="{3451F4CB-8492-4E79-924A-BEFDF8077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k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10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10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10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10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10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10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10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10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10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10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10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10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10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10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10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10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10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10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10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0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10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10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10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10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10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10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10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10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105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537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F5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5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5F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5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5F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9bebd42-f1ff-4c3d-9688-067e3460dc1f}" enabled="0" method="" siteId="{29bebd42-f1ff-4c3d-9688-067e3460dc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NAGENDRA BABU DANAVATH - 220100105 - KMCMPL</dc:creator>
  <cp:keywords/>
  <dc:description/>
  <cp:lastModifiedBy>NAGENDRA BABU DANAVATH - 220100105 - KMCMPL</cp:lastModifiedBy>
  <cp:revision>11</cp:revision>
  <dcterms:created xsi:type="dcterms:W3CDTF">2026-04-21T12:37:00Z</dcterms:created>
  <dcterms:modified xsi:type="dcterms:W3CDTF">2026-04-30T13:02:00Z</dcterms:modified>
</cp:coreProperties>
</file>