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C50CA" w14:textId="77777777" w:rsidR="0037562C" w:rsidRPr="00DF3DDD" w:rsidRDefault="00000000" w:rsidP="00DF3DDD">
      <w:pPr>
        <w:jc w:val="both"/>
        <w:rPr>
          <w:rFonts w:ascii="Arial" w:hAnsi="Arial" w:cs="Arial"/>
          <w:sz w:val="24"/>
          <w:szCs w:val="24"/>
        </w:rPr>
      </w:pPr>
      <w:r w:rsidRPr="00DF3DDD">
        <w:rPr>
          <w:rFonts w:ascii="Arial" w:hAnsi="Arial" w:cs="Arial"/>
          <w:b/>
          <w:sz w:val="24"/>
          <w:szCs w:val="24"/>
        </w:rPr>
        <w:t>Supplementary File 1</w:t>
      </w:r>
    </w:p>
    <w:p w14:paraId="43441020" w14:textId="3AF7BB15" w:rsidR="0037562C" w:rsidRPr="00DF3DDD" w:rsidRDefault="00000000" w:rsidP="00DF3DDD">
      <w:pPr>
        <w:jc w:val="both"/>
        <w:rPr>
          <w:rFonts w:ascii="Arial" w:hAnsi="Arial" w:cs="Arial"/>
          <w:sz w:val="24"/>
          <w:szCs w:val="24"/>
        </w:rPr>
      </w:pPr>
      <w:r w:rsidRPr="00DF3DDD">
        <w:rPr>
          <w:rFonts w:ascii="Arial" w:hAnsi="Arial" w:cs="Arial"/>
          <w:b/>
          <w:sz w:val="24"/>
          <w:szCs w:val="24"/>
        </w:rPr>
        <w:t>Interview Guide for Focus Group Discussion and Faculty Discussion</w:t>
      </w:r>
    </w:p>
    <w:p w14:paraId="252B850D" w14:textId="77777777" w:rsidR="0037562C" w:rsidRPr="00DF3DDD" w:rsidRDefault="00000000" w:rsidP="00DF3DDD">
      <w:pPr>
        <w:jc w:val="both"/>
        <w:rPr>
          <w:rFonts w:ascii="Arial" w:hAnsi="Arial" w:cs="Arial"/>
          <w:iCs/>
          <w:sz w:val="24"/>
          <w:szCs w:val="24"/>
        </w:rPr>
      </w:pPr>
      <w:r w:rsidRPr="00DF3DDD">
        <w:rPr>
          <w:rFonts w:ascii="Arial" w:hAnsi="Arial" w:cs="Arial"/>
          <w:iCs/>
          <w:sz w:val="24"/>
          <w:szCs w:val="24"/>
        </w:rPr>
        <w:t>Study title: Effectiveness of Computer Assisted Learning Program among Undergraduate Bachelor of Dental Surgery Students in Learning Oral Potentially Malignant Disorders</w:t>
      </w:r>
    </w:p>
    <w:p w14:paraId="119C0D01" w14:textId="4CD0EC5F" w:rsidR="0037562C" w:rsidRPr="00DF3DDD" w:rsidRDefault="00000000" w:rsidP="00DF3DDD">
      <w:pPr>
        <w:spacing w:after="120"/>
        <w:jc w:val="both"/>
        <w:rPr>
          <w:rFonts w:ascii="Arial" w:hAnsi="Arial" w:cs="Arial"/>
          <w:sz w:val="24"/>
          <w:szCs w:val="24"/>
        </w:rPr>
      </w:pPr>
      <w:r w:rsidRPr="00DF3DDD">
        <w:rPr>
          <w:rFonts w:ascii="Arial" w:hAnsi="Arial" w:cs="Arial"/>
          <w:sz w:val="24"/>
          <w:szCs w:val="24"/>
        </w:rPr>
        <w:t>This interview guide was developed specifically for the present study and has not been published elsewhere.</w:t>
      </w:r>
    </w:p>
    <w:p w14:paraId="2AABAB91" w14:textId="55DB5D39" w:rsidR="0037562C" w:rsidRDefault="00000000" w:rsidP="00DF3DDD">
      <w:pPr>
        <w:spacing w:after="120"/>
        <w:jc w:val="both"/>
        <w:rPr>
          <w:rFonts w:ascii="Arial" w:hAnsi="Arial" w:cs="Arial"/>
          <w:sz w:val="24"/>
          <w:szCs w:val="24"/>
        </w:rPr>
      </w:pPr>
      <w:r w:rsidRPr="00DF3DDD">
        <w:rPr>
          <w:rFonts w:ascii="Arial" w:hAnsi="Arial" w:cs="Arial"/>
          <w:sz w:val="24"/>
          <w:szCs w:val="24"/>
        </w:rPr>
        <w:t xml:space="preserve">The guide was used to facilitate qualitative data collection on participants' perceptions and experiences of the Computer Assisted Learning Program (CALP) for learning Oral Potentially Malignant Disorders (OPMDs). </w:t>
      </w:r>
    </w:p>
    <w:p w14:paraId="190C4BB3" w14:textId="77777777" w:rsidR="00DF3DDD" w:rsidRPr="00DF3DDD" w:rsidRDefault="00DF3DDD" w:rsidP="00DF3DDD">
      <w:pPr>
        <w:spacing w:after="120"/>
        <w:jc w:val="both"/>
        <w:rPr>
          <w:rFonts w:ascii="Arial" w:hAnsi="Arial" w:cs="Arial"/>
          <w:sz w:val="24"/>
          <w:szCs w:val="24"/>
        </w:rPr>
      </w:pPr>
    </w:p>
    <w:p w14:paraId="16E1A91A" w14:textId="77777777" w:rsidR="0037562C" w:rsidRPr="00DF3DDD" w:rsidRDefault="00000000" w:rsidP="00DF3DDD">
      <w:pPr>
        <w:spacing w:before="160"/>
        <w:jc w:val="both"/>
        <w:rPr>
          <w:rFonts w:ascii="Arial" w:hAnsi="Arial" w:cs="Arial"/>
          <w:sz w:val="24"/>
          <w:szCs w:val="24"/>
        </w:rPr>
      </w:pPr>
      <w:r w:rsidRPr="00DF3DDD">
        <w:rPr>
          <w:rFonts w:ascii="Arial" w:hAnsi="Arial" w:cs="Arial"/>
          <w:b/>
          <w:sz w:val="24"/>
          <w:szCs w:val="24"/>
        </w:rPr>
        <w:t>Section A. Student focus group discussion guide</w:t>
      </w:r>
    </w:p>
    <w:p w14:paraId="6A211299" w14:textId="77777777" w:rsidR="0037562C" w:rsidRPr="00DF3DDD" w:rsidRDefault="00000000" w:rsidP="00DF3DDD">
      <w:pPr>
        <w:spacing w:after="80"/>
        <w:jc w:val="both"/>
        <w:rPr>
          <w:rFonts w:ascii="Arial" w:hAnsi="Arial" w:cs="Arial"/>
          <w:sz w:val="24"/>
          <w:szCs w:val="24"/>
        </w:rPr>
      </w:pPr>
      <w:r w:rsidRPr="00DF3DDD">
        <w:rPr>
          <w:rFonts w:ascii="Arial" w:hAnsi="Arial" w:cs="Arial"/>
          <w:sz w:val="24"/>
          <w:szCs w:val="24"/>
        </w:rPr>
        <w:t>Target participants: Fourth-year Bachelor of Dental Surgery students who participated in the CALP intervention.</w:t>
      </w:r>
    </w:p>
    <w:p w14:paraId="11D374B7" w14:textId="77777777" w:rsidR="0037562C" w:rsidRPr="00DF3DDD" w:rsidRDefault="00000000" w:rsidP="00DF3DDD">
      <w:pPr>
        <w:spacing w:after="80"/>
        <w:jc w:val="both"/>
        <w:rPr>
          <w:rFonts w:ascii="Arial" w:hAnsi="Arial" w:cs="Arial"/>
          <w:sz w:val="24"/>
          <w:szCs w:val="24"/>
        </w:rPr>
      </w:pPr>
      <w:r w:rsidRPr="00DF3DDD">
        <w:rPr>
          <w:rFonts w:ascii="Arial" w:hAnsi="Arial" w:cs="Arial"/>
          <w:sz w:val="24"/>
          <w:szCs w:val="24"/>
        </w:rPr>
        <w:t>Format: Focus group discussion conducted in English.</w:t>
      </w:r>
    </w:p>
    <w:p w14:paraId="783150FE" w14:textId="77777777" w:rsidR="0037562C" w:rsidRPr="00DF3DDD" w:rsidRDefault="00000000" w:rsidP="00DF3DDD">
      <w:pPr>
        <w:spacing w:after="160"/>
        <w:jc w:val="both"/>
        <w:rPr>
          <w:rFonts w:ascii="Arial" w:hAnsi="Arial" w:cs="Arial"/>
          <w:sz w:val="24"/>
          <w:szCs w:val="24"/>
        </w:rPr>
      </w:pPr>
      <w:r w:rsidRPr="00DF3DDD">
        <w:rPr>
          <w:rFonts w:ascii="Arial" w:hAnsi="Arial" w:cs="Arial"/>
          <w:sz w:val="24"/>
          <w:szCs w:val="24"/>
        </w:rPr>
        <w:t>Opening script: Thank you for participating in this discussion. The purpose of this focus group discussion is to explore your experiences and perceptions of the CALP used for learning OPMDs. There are no right or wrong answers. Please share your honest views. Your responses will be kept confidential and will be used only for research purposes.</w:t>
      </w:r>
    </w:p>
    <w:tbl>
      <w:tblPr>
        <w:tblStyle w:val="TableGrid"/>
        <w:tblW w:w="0" w:type="auto"/>
        <w:jc w:val="center"/>
        <w:tblLook w:val="04A0" w:firstRow="1" w:lastRow="0" w:firstColumn="1" w:lastColumn="0" w:noHBand="0" w:noVBand="1"/>
      </w:tblPr>
      <w:tblGrid>
        <w:gridCol w:w="648"/>
        <w:gridCol w:w="3600"/>
        <w:gridCol w:w="5184"/>
      </w:tblGrid>
      <w:tr w:rsidR="0037562C" w:rsidRPr="00DF3DDD" w14:paraId="0556BEED" w14:textId="77777777">
        <w:trPr>
          <w:jc w:val="center"/>
        </w:trPr>
        <w:tc>
          <w:tcPr>
            <w:tcW w:w="648" w:type="dxa"/>
            <w:shd w:val="clear" w:color="auto" w:fill="D9EAF7"/>
          </w:tcPr>
          <w:p w14:paraId="16FD092D" w14:textId="77777777" w:rsidR="0037562C" w:rsidRPr="00DF3DDD" w:rsidRDefault="00000000" w:rsidP="00DF3DDD">
            <w:pPr>
              <w:jc w:val="both"/>
              <w:rPr>
                <w:rFonts w:ascii="Arial" w:hAnsi="Arial" w:cs="Arial"/>
                <w:sz w:val="24"/>
                <w:szCs w:val="24"/>
              </w:rPr>
            </w:pPr>
            <w:r w:rsidRPr="00DF3DDD">
              <w:rPr>
                <w:rFonts w:ascii="Arial" w:hAnsi="Arial" w:cs="Arial"/>
                <w:b/>
                <w:sz w:val="24"/>
                <w:szCs w:val="24"/>
              </w:rPr>
              <w:t>No.</w:t>
            </w:r>
          </w:p>
        </w:tc>
        <w:tc>
          <w:tcPr>
            <w:tcW w:w="3600" w:type="dxa"/>
            <w:shd w:val="clear" w:color="auto" w:fill="D9EAF7"/>
          </w:tcPr>
          <w:p w14:paraId="0455C237" w14:textId="77777777" w:rsidR="0037562C" w:rsidRPr="00DF3DDD" w:rsidRDefault="00000000" w:rsidP="00DF3DDD">
            <w:pPr>
              <w:jc w:val="both"/>
              <w:rPr>
                <w:rFonts w:ascii="Arial" w:hAnsi="Arial" w:cs="Arial"/>
                <w:sz w:val="24"/>
                <w:szCs w:val="24"/>
              </w:rPr>
            </w:pPr>
            <w:r w:rsidRPr="00DF3DDD">
              <w:rPr>
                <w:rFonts w:ascii="Arial" w:hAnsi="Arial" w:cs="Arial"/>
                <w:b/>
                <w:sz w:val="24"/>
                <w:szCs w:val="24"/>
              </w:rPr>
              <w:t>Main question</w:t>
            </w:r>
          </w:p>
        </w:tc>
        <w:tc>
          <w:tcPr>
            <w:tcW w:w="5184" w:type="dxa"/>
            <w:shd w:val="clear" w:color="auto" w:fill="D9EAF7"/>
          </w:tcPr>
          <w:p w14:paraId="69087AAA" w14:textId="77777777" w:rsidR="0037562C" w:rsidRPr="00DF3DDD" w:rsidRDefault="00000000" w:rsidP="00DF3DDD">
            <w:pPr>
              <w:jc w:val="both"/>
              <w:rPr>
                <w:rFonts w:ascii="Arial" w:hAnsi="Arial" w:cs="Arial"/>
                <w:sz w:val="24"/>
                <w:szCs w:val="24"/>
              </w:rPr>
            </w:pPr>
            <w:r w:rsidRPr="00DF3DDD">
              <w:rPr>
                <w:rFonts w:ascii="Arial" w:hAnsi="Arial" w:cs="Arial"/>
                <w:b/>
                <w:sz w:val="24"/>
                <w:szCs w:val="24"/>
              </w:rPr>
              <w:t>Possible probing questions</w:t>
            </w:r>
          </w:p>
        </w:tc>
      </w:tr>
      <w:tr w:rsidR="0037562C" w:rsidRPr="00DF3DDD" w14:paraId="70B14A32" w14:textId="77777777">
        <w:trPr>
          <w:jc w:val="center"/>
        </w:trPr>
        <w:tc>
          <w:tcPr>
            <w:tcW w:w="648" w:type="dxa"/>
          </w:tcPr>
          <w:p w14:paraId="6BE7448A"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1</w:t>
            </w:r>
          </w:p>
        </w:tc>
        <w:tc>
          <w:tcPr>
            <w:tcW w:w="3600" w:type="dxa"/>
          </w:tcPr>
          <w:p w14:paraId="223D560D" w14:textId="69526799" w:rsidR="0037562C" w:rsidRPr="00DF3DDD" w:rsidRDefault="00000000" w:rsidP="00DF3DDD">
            <w:pPr>
              <w:jc w:val="both"/>
              <w:rPr>
                <w:rFonts w:ascii="Arial" w:hAnsi="Arial" w:cs="Arial"/>
                <w:sz w:val="24"/>
                <w:szCs w:val="24"/>
              </w:rPr>
            </w:pPr>
            <w:r w:rsidRPr="00DF3DDD">
              <w:rPr>
                <w:rFonts w:ascii="Arial" w:hAnsi="Arial" w:cs="Arial"/>
                <w:sz w:val="24"/>
                <w:szCs w:val="24"/>
              </w:rPr>
              <w:t xml:space="preserve">How did the CALP help you understand the content </w:t>
            </w:r>
            <w:r w:rsidR="00234C42" w:rsidRPr="00DF3DDD">
              <w:rPr>
                <w:rFonts w:ascii="Arial" w:hAnsi="Arial" w:cs="Arial"/>
                <w:sz w:val="24"/>
                <w:szCs w:val="24"/>
              </w:rPr>
              <w:t>of</w:t>
            </w:r>
            <w:r w:rsidRPr="00DF3DDD">
              <w:rPr>
                <w:rFonts w:ascii="Arial" w:hAnsi="Arial" w:cs="Arial"/>
                <w:sz w:val="24"/>
                <w:szCs w:val="24"/>
              </w:rPr>
              <w:t xml:space="preserve"> OPMDs?</w:t>
            </w:r>
          </w:p>
        </w:tc>
        <w:tc>
          <w:tcPr>
            <w:tcW w:w="5184" w:type="dxa"/>
          </w:tcPr>
          <w:p w14:paraId="261AE433"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 xml:space="preserve">How did </w:t>
            </w:r>
            <w:proofErr w:type="gramStart"/>
            <w:r w:rsidRPr="00DF3DDD">
              <w:rPr>
                <w:rFonts w:ascii="Arial" w:hAnsi="Arial" w:cs="Arial"/>
                <w:sz w:val="24"/>
                <w:szCs w:val="24"/>
              </w:rPr>
              <w:t>the clinical</w:t>
            </w:r>
            <w:proofErr w:type="gramEnd"/>
            <w:r w:rsidRPr="00DF3DDD">
              <w:rPr>
                <w:rFonts w:ascii="Arial" w:hAnsi="Arial" w:cs="Arial"/>
                <w:sz w:val="24"/>
                <w:szCs w:val="24"/>
              </w:rPr>
              <w:t xml:space="preserve"> images and case-based discussions affect your understanding? Did the program help you link theoretical knowledge with clinical presentation? Did it help you differentiate between similar oral lesions?</w:t>
            </w:r>
          </w:p>
        </w:tc>
      </w:tr>
      <w:tr w:rsidR="0037562C" w:rsidRPr="00DF3DDD" w14:paraId="5FC7161C" w14:textId="77777777">
        <w:trPr>
          <w:jc w:val="center"/>
        </w:trPr>
        <w:tc>
          <w:tcPr>
            <w:tcW w:w="648" w:type="dxa"/>
          </w:tcPr>
          <w:p w14:paraId="5C785FEA"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2</w:t>
            </w:r>
          </w:p>
        </w:tc>
        <w:tc>
          <w:tcPr>
            <w:tcW w:w="3600" w:type="dxa"/>
          </w:tcPr>
          <w:p w14:paraId="110488AD"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How did the CALP help you become a self-directed learner?</w:t>
            </w:r>
          </w:p>
        </w:tc>
        <w:tc>
          <w:tcPr>
            <w:tcW w:w="5184" w:type="dxa"/>
          </w:tcPr>
          <w:p w14:paraId="75FC0134"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Did the pre-test, post-test, or case discussions help you identify your learning gaps? Did the program motivate you to read further or consult additional learning resources?</w:t>
            </w:r>
          </w:p>
        </w:tc>
      </w:tr>
      <w:tr w:rsidR="0037562C" w:rsidRPr="00DF3DDD" w14:paraId="0E95D9AE" w14:textId="77777777">
        <w:trPr>
          <w:jc w:val="center"/>
        </w:trPr>
        <w:tc>
          <w:tcPr>
            <w:tcW w:w="648" w:type="dxa"/>
          </w:tcPr>
          <w:p w14:paraId="73A81180"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3</w:t>
            </w:r>
          </w:p>
        </w:tc>
        <w:tc>
          <w:tcPr>
            <w:tcW w:w="3600" w:type="dxa"/>
          </w:tcPr>
          <w:p w14:paraId="11B459D5"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Apart from knowledge of OPMDs, what additional learning outcomes did you experience through the CALP?</w:t>
            </w:r>
          </w:p>
        </w:tc>
        <w:tc>
          <w:tcPr>
            <w:tcW w:w="5184" w:type="dxa"/>
          </w:tcPr>
          <w:p w14:paraId="4EE6FD72"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Did the program influence your clinical reasoning, communication, group discussion, confidence, or approach to clinical decision-making?</w:t>
            </w:r>
          </w:p>
        </w:tc>
      </w:tr>
      <w:tr w:rsidR="00234C42" w:rsidRPr="00DF3DDD" w14:paraId="113BFEC7" w14:textId="77777777">
        <w:trPr>
          <w:jc w:val="center"/>
        </w:trPr>
        <w:tc>
          <w:tcPr>
            <w:tcW w:w="648" w:type="dxa"/>
          </w:tcPr>
          <w:p w14:paraId="25CCA4D4" w14:textId="77777777" w:rsidR="00234C42" w:rsidRPr="00DF3DDD" w:rsidRDefault="00234C42" w:rsidP="00DF3DDD">
            <w:pPr>
              <w:jc w:val="both"/>
              <w:rPr>
                <w:rFonts w:ascii="Arial" w:hAnsi="Arial" w:cs="Arial"/>
                <w:sz w:val="24"/>
                <w:szCs w:val="24"/>
              </w:rPr>
            </w:pPr>
            <w:r w:rsidRPr="00DF3DDD">
              <w:rPr>
                <w:rFonts w:ascii="Arial" w:hAnsi="Arial" w:cs="Arial"/>
                <w:sz w:val="24"/>
                <w:szCs w:val="24"/>
              </w:rPr>
              <w:t>4</w:t>
            </w:r>
          </w:p>
        </w:tc>
        <w:tc>
          <w:tcPr>
            <w:tcW w:w="3600" w:type="dxa"/>
          </w:tcPr>
          <w:p w14:paraId="36DC30D5" w14:textId="1313CB08" w:rsidR="00234C42" w:rsidRPr="00DF3DDD" w:rsidRDefault="00234C42" w:rsidP="00DF3DDD">
            <w:pPr>
              <w:jc w:val="both"/>
              <w:rPr>
                <w:rFonts w:ascii="Arial" w:hAnsi="Arial" w:cs="Arial"/>
                <w:sz w:val="24"/>
                <w:szCs w:val="24"/>
              </w:rPr>
            </w:pPr>
            <w:r w:rsidRPr="00DF3DDD">
              <w:rPr>
                <w:rFonts w:ascii="Arial" w:hAnsi="Arial" w:cs="Arial"/>
                <w:sz w:val="24"/>
                <w:szCs w:val="24"/>
              </w:rPr>
              <w:t>How can the CALP be made more effective?</w:t>
            </w:r>
          </w:p>
        </w:tc>
        <w:tc>
          <w:tcPr>
            <w:tcW w:w="5184" w:type="dxa"/>
          </w:tcPr>
          <w:p w14:paraId="384A30B9" w14:textId="3B19A06F" w:rsidR="00234C42" w:rsidRPr="00DF3DDD" w:rsidRDefault="00234C42" w:rsidP="00DF3DDD">
            <w:pPr>
              <w:jc w:val="both"/>
              <w:rPr>
                <w:rFonts w:ascii="Arial" w:hAnsi="Arial" w:cs="Arial"/>
                <w:sz w:val="24"/>
                <w:szCs w:val="24"/>
              </w:rPr>
            </w:pPr>
            <w:r w:rsidRPr="00DF3DDD">
              <w:rPr>
                <w:rFonts w:ascii="Arial" w:hAnsi="Arial" w:cs="Arial"/>
                <w:sz w:val="24"/>
                <w:szCs w:val="24"/>
              </w:rPr>
              <w:t>What changes would you suggest regarding feedback, session format, clinical exposure, group size, interaction, or technology support?</w:t>
            </w:r>
          </w:p>
        </w:tc>
      </w:tr>
    </w:tbl>
    <w:p w14:paraId="54CE6A70" w14:textId="77777777" w:rsidR="0037562C" w:rsidRPr="00DF3DDD" w:rsidRDefault="00000000" w:rsidP="00DF3DDD">
      <w:pPr>
        <w:spacing w:before="160"/>
        <w:jc w:val="both"/>
        <w:rPr>
          <w:rFonts w:ascii="Arial" w:hAnsi="Arial" w:cs="Arial"/>
          <w:bCs/>
          <w:sz w:val="24"/>
          <w:szCs w:val="24"/>
        </w:rPr>
      </w:pPr>
      <w:r w:rsidRPr="00DF3DDD">
        <w:rPr>
          <w:rFonts w:ascii="Arial" w:hAnsi="Arial" w:cs="Arial"/>
          <w:bCs/>
          <w:sz w:val="24"/>
          <w:szCs w:val="24"/>
        </w:rPr>
        <w:t>Closing question: Is there anything else you would like to add about your experience of learning OPMDs through CALP?</w:t>
      </w:r>
    </w:p>
    <w:p w14:paraId="2F6EF7BE" w14:textId="77777777" w:rsidR="00DF3DDD" w:rsidRPr="00DF3DDD" w:rsidRDefault="00DF3DDD" w:rsidP="00DF3DDD">
      <w:pPr>
        <w:spacing w:before="240"/>
        <w:jc w:val="both"/>
        <w:rPr>
          <w:rFonts w:ascii="Arial" w:hAnsi="Arial" w:cs="Arial"/>
          <w:b/>
          <w:sz w:val="24"/>
          <w:szCs w:val="24"/>
        </w:rPr>
      </w:pPr>
    </w:p>
    <w:p w14:paraId="0C9E8291" w14:textId="77777777" w:rsidR="00DF3DDD" w:rsidRPr="00DF3DDD" w:rsidRDefault="00DF3DDD" w:rsidP="00DF3DDD">
      <w:pPr>
        <w:spacing w:before="240"/>
        <w:jc w:val="both"/>
        <w:rPr>
          <w:rFonts w:ascii="Arial" w:hAnsi="Arial" w:cs="Arial"/>
          <w:b/>
          <w:sz w:val="24"/>
          <w:szCs w:val="24"/>
        </w:rPr>
      </w:pPr>
    </w:p>
    <w:p w14:paraId="0DD61D7D" w14:textId="4F22FF07" w:rsidR="0037562C" w:rsidRPr="00DF3DDD" w:rsidRDefault="00000000" w:rsidP="00DF3DDD">
      <w:pPr>
        <w:spacing w:before="240"/>
        <w:jc w:val="both"/>
        <w:rPr>
          <w:rFonts w:ascii="Arial" w:hAnsi="Arial" w:cs="Arial"/>
          <w:sz w:val="24"/>
          <w:szCs w:val="24"/>
        </w:rPr>
      </w:pPr>
      <w:r w:rsidRPr="00DF3DDD">
        <w:rPr>
          <w:rFonts w:ascii="Arial" w:hAnsi="Arial" w:cs="Arial"/>
          <w:b/>
          <w:sz w:val="24"/>
          <w:szCs w:val="24"/>
        </w:rPr>
        <w:t>Section B. Faculty discussion guide</w:t>
      </w:r>
    </w:p>
    <w:p w14:paraId="6A35ECDF" w14:textId="6D39AC3E" w:rsidR="0037562C" w:rsidRPr="00DF3DDD" w:rsidRDefault="00000000" w:rsidP="00DF3DDD">
      <w:pPr>
        <w:spacing w:after="80"/>
        <w:jc w:val="both"/>
        <w:rPr>
          <w:rFonts w:ascii="Arial" w:hAnsi="Arial" w:cs="Arial"/>
          <w:sz w:val="24"/>
          <w:szCs w:val="24"/>
        </w:rPr>
      </w:pPr>
      <w:r w:rsidRPr="00DF3DDD">
        <w:rPr>
          <w:rFonts w:ascii="Arial" w:hAnsi="Arial" w:cs="Arial"/>
          <w:sz w:val="24"/>
          <w:szCs w:val="24"/>
        </w:rPr>
        <w:t>Target participants: Faculty members involved in teaching, facilitat</w:t>
      </w:r>
      <w:r w:rsidR="00097886" w:rsidRPr="00DF3DDD">
        <w:rPr>
          <w:rFonts w:ascii="Arial" w:hAnsi="Arial" w:cs="Arial"/>
          <w:sz w:val="24"/>
          <w:szCs w:val="24"/>
        </w:rPr>
        <w:t xml:space="preserve">ion and </w:t>
      </w:r>
      <w:r w:rsidRPr="00DF3DDD">
        <w:rPr>
          <w:rFonts w:ascii="Arial" w:hAnsi="Arial" w:cs="Arial"/>
          <w:sz w:val="24"/>
          <w:szCs w:val="24"/>
        </w:rPr>
        <w:t>supervision</w:t>
      </w:r>
      <w:r w:rsidR="00097886" w:rsidRPr="00DF3DDD">
        <w:rPr>
          <w:rFonts w:ascii="Arial" w:hAnsi="Arial" w:cs="Arial"/>
          <w:sz w:val="24"/>
          <w:szCs w:val="24"/>
        </w:rPr>
        <w:t>.</w:t>
      </w:r>
    </w:p>
    <w:p w14:paraId="6B17442D" w14:textId="0E4370D2" w:rsidR="00097886" w:rsidRPr="00DF3DDD" w:rsidRDefault="00000000" w:rsidP="00DF3DDD">
      <w:pPr>
        <w:spacing w:after="160"/>
        <w:jc w:val="both"/>
        <w:rPr>
          <w:rFonts w:ascii="Arial" w:hAnsi="Arial" w:cs="Arial"/>
          <w:sz w:val="24"/>
          <w:szCs w:val="24"/>
        </w:rPr>
      </w:pPr>
      <w:r w:rsidRPr="00DF3DDD">
        <w:rPr>
          <w:rFonts w:ascii="Arial" w:hAnsi="Arial" w:cs="Arial"/>
          <w:sz w:val="24"/>
          <w:szCs w:val="24"/>
        </w:rPr>
        <w:t>Opening script: The purpose of this discussion is to explore faculty perspectives on the design, delivery, relevance, and effectiveness of CALP for undergraduate dental students learning OPMDs.</w:t>
      </w:r>
    </w:p>
    <w:p w14:paraId="5A1AA9A9" w14:textId="77777777" w:rsidR="00097886" w:rsidRPr="00DF3DDD" w:rsidRDefault="00097886" w:rsidP="00DF3DDD">
      <w:pPr>
        <w:spacing w:after="160"/>
        <w:jc w:val="both"/>
        <w:rPr>
          <w:rFonts w:ascii="Arial" w:hAnsi="Arial" w:cs="Arial"/>
          <w:sz w:val="24"/>
          <w:szCs w:val="24"/>
        </w:rPr>
      </w:pPr>
    </w:p>
    <w:tbl>
      <w:tblPr>
        <w:tblStyle w:val="TableGrid"/>
        <w:tblW w:w="0" w:type="auto"/>
        <w:jc w:val="center"/>
        <w:tblLook w:val="04A0" w:firstRow="1" w:lastRow="0" w:firstColumn="1" w:lastColumn="0" w:noHBand="0" w:noVBand="1"/>
      </w:tblPr>
      <w:tblGrid>
        <w:gridCol w:w="648"/>
        <w:gridCol w:w="3600"/>
        <w:gridCol w:w="5184"/>
      </w:tblGrid>
      <w:tr w:rsidR="0037562C" w:rsidRPr="00DF3DDD" w14:paraId="5FEEBAE9" w14:textId="77777777">
        <w:trPr>
          <w:jc w:val="center"/>
        </w:trPr>
        <w:tc>
          <w:tcPr>
            <w:tcW w:w="648" w:type="dxa"/>
            <w:shd w:val="clear" w:color="auto" w:fill="D9EAF7"/>
          </w:tcPr>
          <w:p w14:paraId="2124F72E" w14:textId="77777777" w:rsidR="0037562C" w:rsidRPr="00DF3DDD" w:rsidRDefault="00000000" w:rsidP="00DF3DDD">
            <w:pPr>
              <w:jc w:val="both"/>
              <w:rPr>
                <w:rFonts w:ascii="Arial" w:hAnsi="Arial" w:cs="Arial"/>
                <w:sz w:val="24"/>
                <w:szCs w:val="24"/>
              </w:rPr>
            </w:pPr>
            <w:r w:rsidRPr="00DF3DDD">
              <w:rPr>
                <w:rFonts w:ascii="Arial" w:hAnsi="Arial" w:cs="Arial"/>
                <w:b/>
                <w:sz w:val="24"/>
                <w:szCs w:val="24"/>
              </w:rPr>
              <w:t>No.</w:t>
            </w:r>
          </w:p>
        </w:tc>
        <w:tc>
          <w:tcPr>
            <w:tcW w:w="3600" w:type="dxa"/>
            <w:shd w:val="clear" w:color="auto" w:fill="D9EAF7"/>
          </w:tcPr>
          <w:p w14:paraId="222B5D3B" w14:textId="77777777" w:rsidR="0037562C" w:rsidRPr="00DF3DDD" w:rsidRDefault="00000000" w:rsidP="00DF3DDD">
            <w:pPr>
              <w:jc w:val="both"/>
              <w:rPr>
                <w:rFonts w:ascii="Arial" w:hAnsi="Arial" w:cs="Arial"/>
                <w:sz w:val="24"/>
                <w:szCs w:val="24"/>
              </w:rPr>
            </w:pPr>
            <w:r w:rsidRPr="00DF3DDD">
              <w:rPr>
                <w:rFonts w:ascii="Arial" w:hAnsi="Arial" w:cs="Arial"/>
                <w:b/>
                <w:sz w:val="24"/>
                <w:szCs w:val="24"/>
              </w:rPr>
              <w:t>Main question</w:t>
            </w:r>
          </w:p>
        </w:tc>
        <w:tc>
          <w:tcPr>
            <w:tcW w:w="5184" w:type="dxa"/>
            <w:shd w:val="clear" w:color="auto" w:fill="D9EAF7"/>
          </w:tcPr>
          <w:p w14:paraId="74A458C7" w14:textId="77777777" w:rsidR="0037562C" w:rsidRPr="00DF3DDD" w:rsidRDefault="00000000" w:rsidP="00DF3DDD">
            <w:pPr>
              <w:jc w:val="both"/>
              <w:rPr>
                <w:rFonts w:ascii="Arial" w:hAnsi="Arial" w:cs="Arial"/>
                <w:sz w:val="24"/>
                <w:szCs w:val="24"/>
              </w:rPr>
            </w:pPr>
            <w:r w:rsidRPr="00DF3DDD">
              <w:rPr>
                <w:rFonts w:ascii="Arial" w:hAnsi="Arial" w:cs="Arial"/>
                <w:b/>
                <w:sz w:val="24"/>
                <w:szCs w:val="24"/>
              </w:rPr>
              <w:t>Possible probing questions</w:t>
            </w:r>
          </w:p>
        </w:tc>
      </w:tr>
      <w:tr w:rsidR="0037562C" w:rsidRPr="00DF3DDD" w14:paraId="1DBE0CD6" w14:textId="77777777">
        <w:trPr>
          <w:jc w:val="center"/>
        </w:trPr>
        <w:tc>
          <w:tcPr>
            <w:tcW w:w="648" w:type="dxa"/>
          </w:tcPr>
          <w:p w14:paraId="648556C8"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1</w:t>
            </w:r>
          </w:p>
        </w:tc>
        <w:tc>
          <w:tcPr>
            <w:tcW w:w="3600" w:type="dxa"/>
          </w:tcPr>
          <w:p w14:paraId="6A5F2433"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What is your overall perception of CALP as a teaching-learning method for OPMDs?</w:t>
            </w:r>
          </w:p>
        </w:tc>
        <w:tc>
          <w:tcPr>
            <w:tcW w:w="5184" w:type="dxa"/>
          </w:tcPr>
          <w:p w14:paraId="5EFCA7CB"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Was it relevant to the undergraduate dental curriculum? Did it address any gap in conventional teaching or clinical exposure?</w:t>
            </w:r>
          </w:p>
        </w:tc>
      </w:tr>
      <w:tr w:rsidR="0037562C" w:rsidRPr="00DF3DDD" w14:paraId="04CF3D46" w14:textId="77777777">
        <w:trPr>
          <w:jc w:val="center"/>
        </w:trPr>
        <w:tc>
          <w:tcPr>
            <w:tcW w:w="648" w:type="dxa"/>
          </w:tcPr>
          <w:p w14:paraId="1EFF2B69"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2</w:t>
            </w:r>
          </w:p>
        </w:tc>
        <w:tc>
          <w:tcPr>
            <w:tcW w:w="3600" w:type="dxa"/>
          </w:tcPr>
          <w:p w14:paraId="3E31216D"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How did CALP support clinical learning during limited face-to-face teaching or limited clinical exposure?</w:t>
            </w:r>
          </w:p>
        </w:tc>
        <w:tc>
          <w:tcPr>
            <w:tcW w:w="5184" w:type="dxa"/>
          </w:tcPr>
          <w:p w14:paraId="7DDC3AF8"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Did the use of online platforms, clinical images, and case-based discussion help maintain learning continuity?</w:t>
            </w:r>
          </w:p>
        </w:tc>
      </w:tr>
      <w:tr w:rsidR="0037562C" w:rsidRPr="00DF3DDD" w14:paraId="14720C8B" w14:textId="77777777">
        <w:trPr>
          <w:jc w:val="center"/>
        </w:trPr>
        <w:tc>
          <w:tcPr>
            <w:tcW w:w="648" w:type="dxa"/>
          </w:tcPr>
          <w:p w14:paraId="1D6E5F9A"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3</w:t>
            </w:r>
          </w:p>
        </w:tc>
        <w:tc>
          <w:tcPr>
            <w:tcW w:w="3600" w:type="dxa"/>
          </w:tcPr>
          <w:p w14:paraId="2E566120"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What teaching strategies made CALP effective or less effective?</w:t>
            </w:r>
          </w:p>
        </w:tc>
        <w:tc>
          <w:tcPr>
            <w:tcW w:w="5184" w:type="dxa"/>
          </w:tcPr>
          <w:p w14:paraId="42D8DBB8"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How did group size, facilitation, case selection, student participation, or discussion structure affect engagement?</w:t>
            </w:r>
          </w:p>
        </w:tc>
      </w:tr>
      <w:tr w:rsidR="0037562C" w:rsidRPr="00DF3DDD" w14:paraId="36693B56" w14:textId="77777777">
        <w:trPr>
          <w:jc w:val="center"/>
        </w:trPr>
        <w:tc>
          <w:tcPr>
            <w:tcW w:w="648" w:type="dxa"/>
          </w:tcPr>
          <w:p w14:paraId="7657FD25"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4</w:t>
            </w:r>
          </w:p>
        </w:tc>
        <w:tc>
          <w:tcPr>
            <w:tcW w:w="3600" w:type="dxa"/>
          </w:tcPr>
          <w:p w14:paraId="28976DAD"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How did CALP influence students' self-directed learning, motivation, and clinical reasoning?</w:t>
            </w:r>
          </w:p>
        </w:tc>
        <w:tc>
          <w:tcPr>
            <w:tcW w:w="5184" w:type="dxa"/>
          </w:tcPr>
          <w:p w14:paraId="54575BCA"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Did assignments, discussion, or assessment promote accountability and active learning?</w:t>
            </w:r>
          </w:p>
        </w:tc>
      </w:tr>
      <w:tr w:rsidR="0037562C" w:rsidRPr="00DF3DDD" w14:paraId="215F33CF" w14:textId="77777777">
        <w:trPr>
          <w:jc w:val="center"/>
        </w:trPr>
        <w:tc>
          <w:tcPr>
            <w:tcW w:w="648" w:type="dxa"/>
          </w:tcPr>
          <w:p w14:paraId="7E161BBE"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5</w:t>
            </w:r>
          </w:p>
        </w:tc>
        <w:tc>
          <w:tcPr>
            <w:tcW w:w="3600" w:type="dxa"/>
          </w:tcPr>
          <w:p w14:paraId="31334F7F"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What improvements are needed for sustainable use of CALP in the curriculum?</w:t>
            </w:r>
          </w:p>
        </w:tc>
        <w:tc>
          <w:tcPr>
            <w:tcW w:w="5184" w:type="dxa"/>
          </w:tcPr>
          <w:p w14:paraId="187D7E33" w14:textId="77777777" w:rsidR="0037562C" w:rsidRPr="00DF3DDD" w:rsidRDefault="00000000" w:rsidP="00DF3DDD">
            <w:pPr>
              <w:jc w:val="both"/>
              <w:rPr>
                <w:rFonts w:ascii="Arial" w:hAnsi="Arial" w:cs="Arial"/>
                <w:sz w:val="24"/>
                <w:szCs w:val="24"/>
              </w:rPr>
            </w:pPr>
            <w:r w:rsidRPr="00DF3DDD">
              <w:rPr>
                <w:rFonts w:ascii="Arial" w:hAnsi="Arial" w:cs="Arial"/>
                <w:sz w:val="24"/>
                <w:szCs w:val="24"/>
              </w:rPr>
              <w:t>What institutional support, learning management system, internet access, feedback mechanism, or clinical integration would be useful?</w:t>
            </w:r>
          </w:p>
        </w:tc>
      </w:tr>
    </w:tbl>
    <w:p w14:paraId="047336D9" w14:textId="3FCF7D2D" w:rsidR="0037562C" w:rsidRPr="00DF3DDD" w:rsidRDefault="00000000" w:rsidP="00DF3DDD">
      <w:pPr>
        <w:spacing w:before="160"/>
        <w:jc w:val="both"/>
        <w:rPr>
          <w:rFonts w:ascii="Arial" w:hAnsi="Arial" w:cs="Arial"/>
          <w:bCs/>
          <w:sz w:val="24"/>
          <w:szCs w:val="24"/>
        </w:rPr>
      </w:pPr>
      <w:r w:rsidRPr="00DF3DDD">
        <w:rPr>
          <w:rFonts w:ascii="Arial" w:hAnsi="Arial" w:cs="Arial"/>
          <w:bCs/>
          <w:sz w:val="24"/>
          <w:szCs w:val="24"/>
        </w:rPr>
        <w:t>Closing question: Do you have any further comments or recommendations regarding the use of CALP for teaching OPMDs?</w:t>
      </w:r>
    </w:p>
    <w:sectPr w:rsidR="0037562C" w:rsidRPr="00DF3DDD" w:rsidSect="00034616">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71287821">
    <w:abstractNumId w:val="8"/>
  </w:num>
  <w:num w:numId="2" w16cid:durableId="975374028">
    <w:abstractNumId w:val="6"/>
  </w:num>
  <w:num w:numId="3" w16cid:durableId="1124078321">
    <w:abstractNumId w:val="5"/>
  </w:num>
  <w:num w:numId="4" w16cid:durableId="855657241">
    <w:abstractNumId w:val="4"/>
  </w:num>
  <w:num w:numId="5" w16cid:durableId="190412711">
    <w:abstractNumId w:val="7"/>
  </w:num>
  <w:num w:numId="6" w16cid:durableId="77335192">
    <w:abstractNumId w:val="3"/>
  </w:num>
  <w:num w:numId="7" w16cid:durableId="745495062">
    <w:abstractNumId w:val="2"/>
  </w:num>
  <w:num w:numId="8" w16cid:durableId="1273169471">
    <w:abstractNumId w:val="1"/>
  </w:num>
  <w:num w:numId="9" w16cid:durableId="806820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7886"/>
    <w:rsid w:val="0015074B"/>
    <w:rsid w:val="00234C42"/>
    <w:rsid w:val="0029639D"/>
    <w:rsid w:val="00326F90"/>
    <w:rsid w:val="0037562C"/>
    <w:rsid w:val="00A4367E"/>
    <w:rsid w:val="00AA1D8D"/>
    <w:rsid w:val="00B47730"/>
    <w:rsid w:val="00BF421B"/>
    <w:rsid w:val="00CB0664"/>
    <w:rsid w:val="00DF3DD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99334B"/>
  <w14:defaultImageDpi w14:val="300"/>
  <w15:docId w15:val="{59DFA61B-426C-42FA-A4BB-84204B3CE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Joseph Vargas</cp:lastModifiedBy>
  <cp:revision>5</cp:revision>
  <dcterms:created xsi:type="dcterms:W3CDTF">2013-12-23T23:15:00Z</dcterms:created>
  <dcterms:modified xsi:type="dcterms:W3CDTF">2026-05-19T03:08:00Z</dcterms:modified>
  <cp:category/>
</cp:coreProperties>
</file>