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F1D" w:rsidRDefault="00BC5475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:rsidR="00DE2E9F" w:rsidRDefault="00DE2E9F" w:rsidP="00DE2E9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Green and Selective Recovery of Lithium from Spent Lithium Iron Phosphate Cathodes via Fenton Reaction</w:t>
      </w:r>
    </w:p>
    <w:p w:rsidR="00DE2E9F" w:rsidRDefault="00DE2E9F" w:rsidP="00DE2E9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Yan </w:t>
      </w:r>
      <w:proofErr w:type="spellStart"/>
      <w:r>
        <w:rPr>
          <w:rFonts w:ascii="Times New Roman" w:hAnsi="Times New Roman" w:cs="Times New Roman"/>
          <w:szCs w:val="21"/>
        </w:rPr>
        <w:t>Zeng</w:t>
      </w:r>
      <w:r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Cs w:val="21"/>
        </w:rPr>
        <w:t>*</w:t>
      </w:r>
      <w:r>
        <w:rPr>
          <w:rStyle w:val="ad"/>
          <w:rFonts w:ascii="Times New Roman" w:hAnsi="Times New Roman" w:cs="Times New Roman"/>
          <w:szCs w:val="21"/>
        </w:rPr>
        <w:footnoteReference w:id="1"/>
      </w:r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Chaojun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Du</w:t>
      </w:r>
      <w:r>
        <w:rPr>
          <w:rFonts w:ascii="Times New Roman" w:hAnsi="Times New Roman" w:cs="Times New Roman" w:hint="eastAsia"/>
          <w:szCs w:val="21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Heng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Chen</w:t>
      </w:r>
      <w:r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>
        <w:rPr>
          <w:rFonts w:ascii="Times New Roman" w:hAnsi="Times New Roman" w:cs="Times New Roman"/>
          <w:szCs w:val="21"/>
        </w:rPr>
        <w:t xml:space="preserve">, Di </w:t>
      </w:r>
      <w:proofErr w:type="spellStart"/>
      <w:r>
        <w:rPr>
          <w:rFonts w:ascii="Times New Roman" w:hAnsi="Times New Roman" w:cs="Times New Roman"/>
          <w:szCs w:val="21"/>
        </w:rPr>
        <w:t>Che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eastAsia="等线" w:hAnsi="Times New Roman" w:cs="Times New Roman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szCs w:val="21"/>
        </w:rPr>
        <w:t>Jiao</w:t>
      </w:r>
      <w:r>
        <w:rPr>
          <w:rFonts w:ascii="Times New Roman" w:eastAsia="等线" w:hAnsi="Times New Roman" w:cs="Times New Roman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szCs w:val="21"/>
        </w:rPr>
        <w:t>Guo</w:t>
      </w:r>
      <w:r>
        <w:rPr>
          <w:rFonts w:ascii="Times New Roman" w:eastAsia="等线" w:hAnsi="Times New Roman" w:cs="Times New Roman" w:hint="eastAsia"/>
          <w:szCs w:val="21"/>
          <w:vertAlign w:val="superscript"/>
        </w:rPr>
        <w:t>a</w:t>
      </w:r>
      <w:proofErr w:type="spellEnd"/>
      <w:r>
        <w:rPr>
          <w:rFonts w:ascii="Times New Roman" w:eastAsia="等线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eastAsia="等线" w:hAnsi="Times New Roman" w:cs="Times New Roman" w:hint="eastAsia"/>
          <w:szCs w:val="21"/>
        </w:rPr>
        <w:t>Jiangju</w:t>
      </w:r>
      <w:proofErr w:type="spellEnd"/>
      <w:r>
        <w:rPr>
          <w:rFonts w:ascii="Times New Roman" w:eastAsia="等线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szCs w:val="21"/>
        </w:rPr>
        <w:t>Si</w:t>
      </w:r>
      <w:r>
        <w:rPr>
          <w:rFonts w:ascii="Times New Roman" w:eastAsia="等线" w:hAnsi="Times New Roman" w:cs="Times New Roman" w:hint="eastAsia"/>
          <w:szCs w:val="21"/>
          <w:vertAlign w:val="superscript"/>
        </w:rPr>
        <w:t>a</w:t>
      </w:r>
      <w:proofErr w:type="spellEnd"/>
      <w:r>
        <w:rPr>
          <w:rFonts w:ascii="Times New Roman" w:eastAsia="等线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Hui </w:t>
      </w:r>
      <w:proofErr w:type="spellStart"/>
      <w:r>
        <w:rPr>
          <w:rFonts w:ascii="Times New Roman" w:hAnsi="Times New Roman" w:cs="Times New Roman"/>
          <w:szCs w:val="21"/>
        </w:rPr>
        <w:t>Wang</w:t>
      </w:r>
      <w:r>
        <w:rPr>
          <w:rFonts w:ascii="Times New Roman" w:hAnsi="Times New Roman" w:cs="Times New Roman"/>
          <w:szCs w:val="21"/>
          <w:vertAlign w:val="superscript"/>
        </w:rPr>
        <w:t>a,b</w:t>
      </w:r>
      <w:proofErr w:type="spellEnd"/>
      <w:r>
        <w:rPr>
          <w:rFonts w:ascii="Times New Roman" w:eastAsia="等线" w:hAnsi="Times New Roman" w:cs="Times New Roman"/>
          <w:szCs w:val="21"/>
        </w:rPr>
        <w:t xml:space="preserve">                                                                                                                               </w:t>
      </w:r>
    </w:p>
    <w:p w:rsidR="00DE2E9F" w:rsidRDefault="00DE2E9F" w:rsidP="00DE2E9F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CharisSIL-Italic" w:hAnsi="Times New Roman" w:cs="Times New Roman"/>
          <w:i/>
          <w:iCs/>
          <w:kern w:val="0"/>
          <w:szCs w:val="21"/>
        </w:rPr>
      </w:pPr>
      <w:r>
        <w:rPr>
          <w:rFonts w:ascii="Times New Roman" w:eastAsia="CharisSIL" w:hAnsi="Times New Roman" w:cs="Times New Roman"/>
          <w:i/>
          <w:kern w:val="0"/>
          <w:szCs w:val="21"/>
        </w:rPr>
        <w:t xml:space="preserve">a </w:t>
      </w:r>
      <w:r>
        <w:rPr>
          <w:rFonts w:ascii="Times New Roman" w:eastAsia="CharisSIL-Italic" w:hAnsi="Times New Roman" w:cs="Times New Roman"/>
          <w:i/>
          <w:iCs/>
          <w:kern w:val="0"/>
          <w:szCs w:val="21"/>
        </w:rPr>
        <w:t xml:space="preserve">School of Chemistry </w:t>
      </w:r>
      <w:r>
        <w:rPr>
          <w:rFonts w:ascii="Times New Roman" w:eastAsia="TimesNewRomanPS-ItalicMT" w:hAnsi="Times New Roman" w:cs="Times New Roman"/>
          <w:i/>
          <w:iCs/>
          <w:kern w:val="0"/>
          <w:szCs w:val="21"/>
        </w:rPr>
        <w:t xml:space="preserve">&amp; </w:t>
      </w:r>
      <w:r>
        <w:rPr>
          <w:rFonts w:ascii="Times New Roman" w:eastAsia="CharisSIL-Italic" w:hAnsi="Times New Roman" w:cs="Times New Roman"/>
          <w:i/>
          <w:iCs/>
          <w:kern w:val="0"/>
          <w:szCs w:val="21"/>
        </w:rPr>
        <w:t>Materials Engineering, Xinxiang University, Xinxiang 453003, China</w:t>
      </w:r>
    </w:p>
    <w:p w:rsidR="00DE2E9F" w:rsidRDefault="00DE2E9F" w:rsidP="00DE2E9F">
      <w:pPr>
        <w:spacing w:line="360" w:lineRule="auto"/>
        <w:jc w:val="left"/>
        <w:rPr>
          <w:rFonts w:ascii="Times New Roman" w:eastAsia="CharisSIL-Italic" w:hAnsi="Times New Roman" w:cs="Times New Roman"/>
          <w:i/>
          <w:iCs/>
          <w:kern w:val="0"/>
          <w:szCs w:val="21"/>
        </w:rPr>
      </w:pPr>
      <w:r>
        <w:rPr>
          <w:rFonts w:ascii="Times New Roman" w:eastAsia="CharisSIL" w:hAnsi="Times New Roman" w:cs="Times New Roman"/>
          <w:i/>
          <w:kern w:val="0"/>
          <w:szCs w:val="21"/>
        </w:rPr>
        <w:t xml:space="preserve">b </w:t>
      </w:r>
      <w:r>
        <w:rPr>
          <w:rFonts w:ascii="Times New Roman" w:eastAsia="CharisSIL-Italic" w:hAnsi="Times New Roman" w:cs="Times New Roman"/>
          <w:i/>
          <w:iCs/>
          <w:kern w:val="0"/>
          <w:szCs w:val="21"/>
        </w:rPr>
        <w:t xml:space="preserve">Henan </w:t>
      </w:r>
      <w:proofErr w:type="spellStart"/>
      <w:r>
        <w:rPr>
          <w:rFonts w:ascii="Times New Roman" w:eastAsia="CharisSIL-Italic" w:hAnsi="Times New Roman" w:cs="Times New Roman"/>
          <w:i/>
          <w:iCs/>
          <w:kern w:val="0"/>
          <w:szCs w:val="21"/>
        </w:rPr>
        <w:t>Photoelectrocatalytic</w:t>
      </w:r>
      <w:proofErr w:type="spellEnd"/>
      <w:r>
        <w:rPr>
          <w:rFonts w:ascii="Times New Roman" w:eastAsia="CharisSIL-Italic" w:hAnsi="Times New Roman" w:cs="Times New Roman"/>
          <w:i/>
          <w:iCs/>
          <w:kern w:val="0"/>
          <w:szCs w:val="21"/>
        </w:rPr>
        <w:t xml:space="preserve"> Material and Micro-Nano Application Technology Academician Workstation, Xinxiang 450003, China</w:t>
      </w:r>
    </w:p>
    <w:p w:rsidR="00DE2E9F" w:rsidRDefault="00DE2E9F" w:rsidP="00DE2E9F">
      <w:pPr>
        <w:spacing w:line="360" w:lineRule="auto"/>
        <w:jc w:val="left"/>
        <w:rPr>
          <w:rFonts w:ascii="Times New Roman" w:eastAsia="宋体" w:hAnsi="Times New Roman" w:cs="Times New Roman"/>
          <w:i/>
          <w:iCs/>
          <w:kern w:val="0"/>
          <w:szCs w:val="21"/>
        </w:rPr>
      </w:pPr>
      <w:r>
        <w:rPr>
          <w:rFonts w:ascii="Times New Roman" w:eastAsia="宋体" w:hAnsi="Times New Roman" w:cs="Times New Roman" w:hint="eastAsia"/>
          <w:i/>
          <w:iCs/>
          <w:kern w:val="0"/>
          <w:szCs w:val="21"/>
        </w:rPr>
        <w:t>c School of Biological and Chemical Engineering, Nanyang Institute of Technology, Nanyang 473000, China.</w:t>
      </w:r>
    </w:p>
    <w:p w:rsidR="00D85F1D" w:rsidRPr="00DE2E9F" w:rsidRDefault="00D85F1D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85F1D" w:rsidRDefault="00BC5475">
      <w:pPr>
        <w:widowControl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tbl>
      <w:tblPr>
        <w:tblStyle w:val="a8"/>
        <w:tblW w:w="7317" w:type="dxa"/>
        <w:tblInd w:w="979" w:type="dxa"/>
        <w:tblLook w:val="04A0" w:firstRow="1" w:lastRow="0" w:firstColumn="1" w:lastColumn="0" w:noHBand="0" w:noVBand="1"/>
      </w:tblPr>
      <w:tblGrid>
        <w:gridCol w:w="7317"/>
      </w:tblGrid>
      <w:tr w:rsidR="000908DF" w:rsidTr="00D031BF">
        <w:trPr>
          <w:trHeight w:val="416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Text S1</w:t>
            </w:r>
            <w:r w:rsidRPr="00D031B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Reagents</w:t>
            </w:r>
          </w:p>
        </w:tc>
      </w:tr>
      <w:tr w:rsidR="000908DF" w:rsidTr="00D031BF">
        <w:trPr>
          <w:trHeight w:val="481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Text S2</w:t>
            </w:r>
            <w:r w:rsidRPr="00D031B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Characterization</w:t>
            </w:r>
          </w:p>
        </w:tc>
      </w:tr>
      <w:tr w:rsidR="000908DF" w:rsidTr="00D031BF">
        <w:trPr>
          <w:trHeight w:val="433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Text S</w:t>
            </w:r>
            <w:r w:rsidRPr="00D031B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3 </w:t>
            </w: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Experimental setup</w:t>
            </w:r>
          </w:p>
        </w:tc>
      </w:tr>
      <w:tr w:rsidR="000908DF" w:rsidTr="00D031BF">
        <w:trPr>
          <w:trHeight w:val="421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1BF">
              <w:rPr>
                <w:rFonts w:ascii="Times New Roman" w:hAnsi="Times New Roman" w:cs="Times New Roman"/>
                <w:bCs/>
                <w:sz w:val="24"/>
                <w:szCs w:val="24"/>
              </w:rPr>
              <w:t>Table S</w:t>
            </w:r>
            <w:r w:rsidRPr="00D031B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D031BF">
              <w:rPr>
                <w:rFonts w:ascii="Times New Roman" w:hAnsi="Times New Roman" w:cs="Times New Roman"/>
                <w:sz w:val="24"/>
                <w:szCs w:val="24"/>
              </w:rPr>
              <w:t>. Kinetics para</w:t>
            </w:r>
            <w:bookmarkStart w:id="0" w:name="_GoBack"/>
            <w:bookmarkEnd w:id="0"/>
            <w:r w:rsidRPr="00D031BF">
              <w:rPr>
                <w:rFonts w:ascii="Times New Roman" w:hAnsi="Times New Roman" w:cs="Times New Roman"/>
                <w:sz w:val="24"/>
                <w:szCs w:val="24"/>
              </w:rPr>
              <w:t>meters from the Shrinking Core Model</w:t>
            </w:r>
            <w:r w:rsidR="00D031BF" w:rsidRPr="00D03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08DF" w:rsidTr="00D031BF">
        <w:trPr>
          <w:trHeight w:val="1463"/>
        </w:trPr>
        <w:tc>
          <w:tcPr>
            <w:tcW w:w="0" w:type="auto"/>
          </w:tcPr>
          <w:p w:rsidR="000908DF" w:rsidRPr="00D031BF" w:rsidRDefault="000908DF" w:rsidP="00D031BF">
            <w:pPr>
              <w:widowControl/>
              <w:spacing w:line="360" w:lineRule="auto"/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</w:pP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Figure S1. </w:t>
            </w:r>
            <w:r w:rsidRPr="00D031BF">
              <w:rPr>
                <w:rFonts w:ascii="Times New Roman" w:eastAsia="CharisSIL" w:hAnsi="Times New Roman" w:cs="Times New Roman"/>
                <w:color w:val="000000"/>
                <w:szCs w:val="21"/>
              </w:rPr>
              <w:t>Temperature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Pr="00D031BF">
              <w:rPr>
                <w:rFonts w:ascii="Times New Roman" w:eastAsia="CharisSIL" w:hAnsi="Times New Roman" w:cs="Times New Roman"/>
                <w:color w:val="000000"/>
                <w:szCs w:val="21"/>
              </w:rPr>
              <w:t>dependent f</w:t>
            </w:r>
            <w:r w:rsidR="008D5129" w:rsidRPr="00D031BF">
              <w:rPr>
                <w:rFonts w:asciiTheme="minorEastAsia" w:hAnsiTheme="minorEastAsia" w:cs="Times New Roman" w:hint="eastAsia"/>
                <w:color w:val="000000"/>
                <w:szCs w:val="21"/>
              </w:rPr>
              <w:t>i</w:t>
            </w:r>
            <w:r w:rsidRPr="00D031BF">
              <w:rPr>
                <w:rFonts w:ascii="Times New Roman" w:eastAsia="CharisSIL" w:hAnsi="Times New Roman" w:cs="Times New Roman"/>
                <w:color w:val="000000"/>
                <w:szCs w:val="21"/>
              </w:rPr>
              <w:t xml:space="preserve">tting curves based on (a) </w:t>
            </w:r>
            <w:r w:rsidRPr="00D031B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Gas film diffusion control model</w:t>
            </w:r>
            <w:r w:rsidRPr="00D031BF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, (b)</w:t>
            </w:r>
            <w:r w:rsidRPr="00D031B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Surface chemical reaction control model</w:t>
            </w:r>
            <w:r w:rsidRPr="00D031BF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 xml:space="preserve"> and (c)</w:t>
            </w:r>
            <w:r w:rsidRPr="00D031BF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Product layer diffusion control model</w:t>
            </w:r>
            <w:r w:rsidR="00D031BF" w:rsidRPr="00D031BF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.</w:t>
            </w:r>
          </w:p>
        </w:tc>
      </w:tr>
      <w:tr w:rsidR="000908DF" w:rsidTr="00D031BF">
        <w:trPr>
          <w:trHeight w:val="988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>Fig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ure S2. </w:t>
            </w: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XRD pattern of the 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(a)</w:t>
            </w: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>L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FP</w:t>
            </w: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black mass leached under optimum conditions at different time intervals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(b)leached residues</w:t>
            </w: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</w:p>
        </w:tc>
      </w:tr>
      <w:tr w:rsidR="000908DF" w:rsidTr="00D031BF">
        <w:trPr>
          <w:trHeight w:val="843"/>
        </w:trPr>
        <w:tc>
          <w:tcPr>
            <w:tcW w:w="0" w:type="auto"/>
          </w:tcPr>
          <w:p w:rsidR="000908DF" w:rsidRPr="00D031BF" w:rsidRDefault="000908DF" w:rsidP="00D031BF">
            <w:pPr>
              <w:widowControl/>
              <w:spacing w:line="360" w:lineRule="auto"/>
              <w:rPr>
                <w:rFonts w:ascii="Times New Roman" w:hAnsi="Times New Roman"/>
                <w:szCs w:val="21"/>
              </w:rPr>
            </w:pPr>
            <w:r w:rsidRPr="00D031BF">
              <w:rPr>
                <w:rFonts w:ascii="Times New Roman" w:hAnsi="Times New Roman" w:hint="eastAsia"/>
                <w:szCs w:val="21"/>
              </w:rPr>
              <w:t>Figure S3. Circulating leaching of waste LiFePO4 with reused of FeSO4 via irradiation of ultraviolet light</w:t>
            </w:r>
            <w:r w:rsidR="00D031BF" w:rsidRPr="00D031BF">
              <w:rPr>
                <w:rFonts w:ascii="Times New Roman" w:hAnsi="Times New Roman" w:hint="eastAsia"/>
                <w:szCs w:val="21"/>
              </w:rPr>
              <w:t>。</w:t>
            </w:r>
          </w:p>
        </w:tc>
      </w:tr>
      <w:tr w:rsidR="000908DF" w:rsidTr="00D031BF">
        <w:trPr>
          <w:trHeight w:val="421"/>
        </w:trPr>
        <w:tc>
          <w:tcPr>
            <w:tcW w:w="0" w:type="auto"/>
          </w:tcPr>
          <w:p w:rsidR="000908DF" w:rsidRPr="00D031BF" w:rsidRDefault="000908DF" w:rsidP="00D031BF">
            <w:pPr>
              <w:widowControl/>
              <w:spacing w:line="360" w:lineRule="auto"/>
              <w:rPr>
                <w:rFonts w:ascii="Times New Roman" w:hAnsi="Times New Roman"/>
                <w:szCs w:val="21"/>
              </w:rPr>
            </w:pPr>
            <w:r w:rsidRPr="00D031BF">
              <w:rPr>
                <w:rFonts w:ascii="Times New Roman" w:hAnsi="Times New Roman" w:hint="eastAsia"/>
                <w:szCs w:val="21"/>
              </w:rPr>
              <w:t>Fig</w:t>
            </w:r>
            <w:r w:rsidRPr="00D031BF">
              <w:rPr>
                <w:rFonts w:ascii="Times New Roman" w:hAnsi="Times New Roman"/>
                <w:szCs w:val="21"/>
              </w:rPr>
              <w:t>ure</w:t>
            </w:r>
            <w:r w:rsidRPr="00D031BF">
              <w:rPr>
                <w:rFonts w:ascii="Times New Roman" w:hAnsi="Times New Roman" w:hint="eastAsia"/>
                <w:szCs w:val="21"/>
              </w:rPr>
              <w:t xml:space="preserve"> S4</w:t>
            </w:r>
            <w:r w:rsidRPr="00D031BF">
              <w:rPr>
                <w:rFonts w:ascii="Times New Roman" w:hAnsi="Times New Roman"/>
                <w:szCs w:val="21"/>
              </w:rPr>
              <w:t>.</w:t>
            </w:r>
            <w:r w:rsidRPr="00D031BF">
              <w:rPr>
                <w:rFonts w:ascii="Times New Roman" w:hAnsi="Times New Roman" w:hint="eastAsia"/>
                <w:szCs w:val="21"/>
              </w:rPr>
              <w:t xml:space="preserve"> The </w:t>
            </w:r>
            <w:proofErr w:type="spellStart"/>
            <w:r w:rsidRPr="00D031BF">
              <w:rPr>
                <w:rFonts w:ascii="Times New Roman" w:hAnsi="Times New Roman" w:hint="eastAsia"/>
                <w:szCs w:val="21"/>
              </w:rPr>
              <w:t>efficience</w:t>
            </w:r>
            <w:proofErr w:type="spellEnd"/>
            <w:r w:rsidRPr="00D031BF">
              <w:rPr>
                <w:rFonts w:ascii="Times New Roman" w:hAnsi="Times New Roman" w:hint="eastAsia"/>
                <w:szCs w:val="21"/>
              </w:rPr>
              <w:t xml:space="preserve"> of c</w:t>
            </w:r>
            <w:r w:rsidRPr="00D031BF">
              <w:rPr>
                <w:rFonts w:ascii="Times New Roman" w:hAnsi="Times New Roman"/>
                <w:szCs w:val="21"/>
              </w:rPr>
              <w:t>irculating leaching</w:t>
            </w:r>
            <w:r w:rsidRPr="00D031BF">
              <w:rPr>
                <w:rFonts w:ascii="Times New Roman" w:hAnsi="Times New Roman" w:hint="eastAsia"/>
                <w:szCs w:val="21"/>
              </w:rPr>
              <w:t xml:space="preserve"> of waste LiFePO</w:t>
            </w:r>
            <w:r w:rsidRPr="00D031BF">
              <w:rPr>
                <w:rFonts w:ascii="Times New Roman" w:hAnsi="Times New Roman" w:hint="eastAsia"/>
                <w:szCs w:val="21"/>
                <w:vertAlign w:val="subscript"/>
              </w:rPr>
              <w:t>4</w:t>
            </w:r>
            <w:r w:rsidR="00D031BF" w:rsidRPr="00D031BF">
              <w:rPr>
                <w:rFonts w:ascii="Times New Roman" w:hAnsi="Times New Roman" w:hint="eastAsia"/>
                <w:szCs w:val="21"/>
                <w:vertAlign w:val="subscript"/>
              </w:rPr>
              <w:t>。</w:t>
            </w:r>
          </w:p>
        </w:tc>
      </w:tr>
      <w:tr w:rsidR="000908DF" w:rsidTr="00D031BF">
        <w:trPr>
          <w:trHeight w:val="540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szCs w:val="21"/>
              </w:rPr>
            </w:pP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>Fig</w:t>
            </w:r>
            <w:r w:rsidRPr="00D031BF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ure S5. </w:t>
            </w:r>
            <w:r w:rsidRPr="00D031BF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XRD pattern of the 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>recycled</w:t>
            </w:r>
            <w:r w:rsidRPr="00D031BF">
              <w:rPr>
                <w:rFonts w:ascii="Times New Roman" w:eastAsia="Charis SIL" w:hAnsi="Times New Roman" w:cs="Times New Roman" w:hint="eastAsia"/>
                <w:color w:val="000000"/>
                <w:szCs w:val="21"/>
              </w:rPr>
              <w:t xml:space="preserve"> 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>Li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>CO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  <w:vertAlign w:val="subscript"/>
              </w:rPr>
              <w:t>3</w:t>
            </w:r>
            <w:r w:rsidR="00D031BF" w:rsidRPr="00D031BF">
              <w:rPr>
                <w:rFonts w:ascii="Times New Roman" w:eastAsia="Charis SIL" w:hAnsi="Times New Roman" w:cs="Times New Roman" w:hint="eastAsia"/>
                <w:color w:val="000000"/>
                <w:szCs w:val="21"/>
                <w:vertAlign w:val="subscript"/>
              </w:rPr>
              <w:t>。</w:t>
            </w:r>
          </w:p>
        </w:tc>
      </w:tr>
      <w:tr w:rsidR="000908DF" w:rsidTr="00D031BF">
        <w:trPr>
          <w:trHeight w:val="562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  <w:rPr>
                <w:szCs w:val="21"/>
              </w:rPr>
            </w:pPr>
            <w:r w:rsidRPr="00D031BF">
              <w:rPr>
                <w:rFonts w:ascii="Times New Roman" w:hAnsi="Times New Roman" w:cs="Times New Roman"/>
                <w:szCs w:val="21"/>
              </w:rPr>
              <w:t xml:space="preserve">Figure </w:t>
            </w:r>
            <w:r w:rsidRPr="00D031BF">
              <w:rPr>
                <w:rFonts w:ascii="Times New Roman" w:hAnsi="Times New Roman" w:cs="Times New Roman" w:hint="eastAsia"/>
                <w:szCs w:val="21"/>
              </w:rPr>
              <w:t>S6</w:t>
            </w:r>
            <w:r w:rsidRPr="00D031BF">
              <w:rPr>
                <w:rFonts w:ascii="Times New Roman" w:hAnsi="Times New Roman" w:cs="Times New Roman"/>
                <w:szCs w:val="21"/>
              </w:rPr>
              <w:t xml:space="preserve">. SEM </w:t>
            </w:r>
            <w:r w:rsidRPr="00D031BF">
              <w:rPr>
                <w:rFonts w:ascii="Times New Roman" w:hAnsi="Times New Roman" w:cs="Times New Roman" w:hint="eastAsia"/>
                <w:szCs w:val="21"/>
              </w:rPr>
              <w:t>and XRD</w:t>
            </w:r>
            <w:r w:rsidRPr="00D031BF">
              <w:rPr>
                <w:rFonts w:ascii="Times New Roman" w:hAnsi="Times New Roman" w:cs="Times New Roman"/>
                <w:szCs w:val="21"/>
              </w:rPr>
              <w:t xml:space="preserve"> patterns of r</w:t>
            </w:r>
            <w:r w:rsidRPr="00D031BF">
              <w:rPr>
                <w:rFonts w:ascii="Times New Roman" w:hAnsi="Times New Roman" w:cs="Times New Roman" w:hint="eastAsia"/>
                <w:szCs w:val="21"/>
              </w:rPr>
              <w:t>egenerated</w:t>
            </w:r>
            <w:r w:rsidRPr="00D031BF">
              <w:rPr>
                <w:rFonts w:ascii="Times New Roman" w:hAnsi="Times New Roman" w:cs="Times New Roman"/>
                <w:szCs w:val="21"/>
              </w:rPr>
              <w:t xml:space="preserve"> LiFePO</w:t>
            </w:r>
            <w:r w:rsidRPr="00D031BF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="00D031BF" w:rsidRPr="00D031BF">
              <w:rPr>
                <w:rFonts w:ascii="Times New Roman" w:hAnsi="Times New Roman" w:cs="Times New Roman" w:hint="eastAsia"/>
                <w:szCs w:val="21"/>
                <w:vertAlign w:val="subscript"/>
              </w:rPr>
              <w:t>。</w:t>
            </w:r>
          </w:p>
        </w:tc>
      </w:tr>
      <w:tr w:rsidR="000908DF" w:rsidTr="00D031BF">
        <w:trPr>
          <w:trHeight w:val="490"/>
        </w:trPr>
        <w:tc>
          <w:tcPr>
            <w:tcW w:w="0" w:type="auto"/>
          </w:tcPr>
          <w:p w:rsidR="000908DF" w:rsidRPr="00D031BF" w:rsidRDefault="000908DF" w:rsidP="00D031BF">
            <w:pPr>
              <w:spacing w:line="360" w:lineRule="auto"/>
            </w:pP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>Fig</w:t>
            </w:r>
            <w:r w:rsidRPr="00D031BF">
              <w:rPr>
                <w:rFonts w:ascii="Times New Roman" w:eastAsia="Charis SIL" w:hAnsi="Times New Roman" w:cs="Times New Roman" w:hint="eastAsia"/>
                <w:color w:val="000000"/>
                <w:szCs w:val="21"/>
              </w:rPr>
              <w:t>ure S7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 xml:space="preserve">. Electrochemical characterization </w:t>
            </w:r>
            <w:r w:rsidRPr="00D031BF">
              <w:rPr>
                <w:rFonts w:ascii="Times New Roman" w:eastAsia="Charis SIL" w:hAnsi="Times New Roman" w:cs="Times New Roman" w:hint="eastAsia"/>
                <w:color w:val="000000"/>
                <w:szCs w:val="21"/>
              </w:rPr>
              <w:t>of</w:t>
            </w:r>
            <w:r w:rsidRPr="00D031BF">
              <w:rPr>
                <w:rFonts w:ascii="Times New Roman" w:eastAsia="Charis SIL" w:hAnsi="Times New Roman" w:cs="Times New Roman"/>
                <w:color w:val="000000"/>
                <w:szCs w:val="21"/>
              </w:rPr>
              <w:t xml:space="preserve"> regenerated </w:t>
            </w:r>
            <w:r w:rsidRPr="00D031BF">
              <w:rPr>
                <w:rFonts w:ascii="Times New Roman" w:hAnsi="Times New Roman"/>
                <w:sz w:val="24"/>
                <w:szCs w:val="20"/>
              </w:rPr>
              <w:t>LiFePO</w:t>
            </w:r>
            <w:r w:rsidRPr="00D031BF">
              <w:rPr>
                <w:rFonts w:ascii="Times New Roman" w:hAnsi="Times New Roman"/>
                <w:sz w:val="24"/>
                <w:szCs w:val="20"/>
                <w:vertAlign w:val="subscript"/>
              </w:rPr>
              <w:t>4</w:t>
            </w:r>
            <w:r w:rsidR="00D031BF" w:rsidRPr="00D031BF">
              <w:rPr>
                <w:rFonts w:ascii="Times New Roman" w:hAnsi="Times New Roman" w:hint="eastAsia"/>
                <w:sz w:val="24"/>
                <w:szCs w:val="20"/>
                <w:vertAlign w:val="subscript"/>
              </w:rPr>
              <w:t>。</w:t>
            </w:r>
          </w:p>
        </w:tc>
      </w:tr>
    </w:tbl>
    <w:p w:rsidR="00D85F1D" w:rsidRDefault="00D85F1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D85F1D" w:rsidRDefault="00BC5475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:rsidR="00D85F1D" w:rsidRDefault="00BC5475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Text S1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Reagents </w:t>
      </w:r>
    </w:p>
    <w:p w:rsidR="00D85F1D" w:rsidRDefault="00BC547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LFP cathode powder (containing 33.9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wt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% Fe and 4.4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wt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% Li) was purchased from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Huanqiuxinnengyuan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Cailiao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Co., Ltd. (China).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FeSO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₄·7H₂O (AR) was obtained from Tianjin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ZhongLian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Chemical Plants Co., Ltd. (China).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NaOH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(≥99%), H₂O₂ (30 vol.%), and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Na₂CO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₃ (99.8%, AR) were purchased from Beijing Chemical Plants Co. and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Sinopharm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Chemical Reagent Co., Ltd., respectively. All reagents were used as received without further purification.</w:t>
      </w:r>
    </w:p>
    <w:p w:rsidR="00D85F1D" w:rsidRDefault="00D85F1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D85F1D" w:rsidRDefault="00BC5475">
      <w:pPr>
        <w:widowControl/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Text S2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Characterization</w:t>
      </w:r>
    </w:p>
    <w:p w:rsidR="00D85F1D" w:rsidRDefault="00BC5475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The crystal phases of the samples were identified using X-ray diffraction (XRD; D8 ADVANCE, Bruker, Germany). Sample morphology and elemental distribution were characterized by scanning electron microscopy coupled with energy-dispersive X-ray spectroscopy (SEM-EDS; SU8100, Hitachi, Japan). The surface chemical states of the materials were investigated by X-ray photoelectron spectroscopy (XPS; K-Alpha,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>Thermo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bidi="ar"/>
        </w:rPr>
        <w:t xml:space="preserve"> Fisher Scientific, USA).</w:t>
      </w:r>
    </w:p>
    <w:p w:rsidR="00D85F1D" w:rsidRDefault="00D85F1D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D85F1D" w:rsidRDefault="00BC5475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Text 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Experimental setup </w:t>
      </w:r>
    </w:p>
    <w:p w:rsidR="00D031BF" w:rsidRDefault="00BC5475">
      <w:pPr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Photocatalytic experiments were carried out within a dark chamber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the experimental system consisted of both a light source component and a reaction setup. The light source </w:t>
      </w:r>
      <w:r>
        <w:rPr>
          <w:rFonts w:ascii="Times New Roman" w:hAnsi="Times New Roman" w:cs="Times New Roman" w:hint="eastAsia"/>
          <w:sz w:val="24"/>
        </w:rPr>
        <w:t>is</w:t>
      </w:r>
      <w:r>
        <w:rPr>
          <w:rFonts w:ascii="Times New Roman" w:hAnsi="Times New Roman" w:cs="Times New Roman"/>
          <w:sz w:val="24"/>
        </w:rPr>
        <w:t xml:space="preserve"> a 350 W high-pressure mercury lamp (CEL-M350). The reaction system was composed of a magnetic stirrer and a </w:t>
      </w: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50 mL </w:t>
      </w:r>
      <w:r>
        <w:rPr>
          <w:rFonts w:ascii="Times New Roman" w:hAnsi="Times New Roman" w:cs="Times New Roman" w:hint="eastAsia"/>
          <w:sz w:val="24"/>
        </w:rPr>
        <w:t>Round-bottom flask</w:t>
      </w:r>
      <w:r>
        <w:rPr>
          <w:rFonts w:ascii="Times New Roman" w:hAnsi="Times New Roman" w:cs="Times New Roman"/>
          <w:sz w:val="24"/>
        </w:rPr>
        <w:t xml:space="preserve">. During the reactions, UV light was supplied by the 350 W high-pressure mercury lamp equipped with a 254 nm filter. Additionally, the reaction temperature was kept constant at </w:t>
      </w:r>
      <w:r>
        <w:rPr>
          <w:rFonts w:ascii="Times New Roman" w:hAnsi="Times New Roman" w:cs="Times New Roman" w:hint="eastAsia"/>
          <w:sz w:val="24"/>
        </w:rPr>
        <w:t>the reaction temperature</w:t>
      </w:r>
      <w:r>
        <w:rPr>
          <w:rFonts w:ascii="Times New Roman" w:hAnsi="Times New Roman" w:cs="Times New Roman"/>
          <w:sz w:val="24"/>
        </w:rPr>
        <w:t xml:space="preserve"> using a constant temperature bath.</w:t>
      </w:r>
    </w:p>
    <w:p w:rsidR="00D85F1D" w:rsidRDefault="00BC5475">
      <w:pPr>
        <w:snapToGrid w:val="0"/>
        <w:spacing w:line="48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85F1D" w:rsidRDefault="00BC5475">
      <w:pPr>
        <w:jc w:val="center"/>
        <w:rPr>
          <w:rFonts w:ascii="Times New Roman" w:hAnsi="Times New Roman" w:cs="Times New Roman"/>
          <w:sz w:val="24"/>
          <w:szCs w:val="24"/>
        </w:rPr>
      </w:pPr>
      <w:r w:rsidRPr="00D031BF">
        <w:rPr>
          <w:rFonts w:ascii="Times New Roman" w:hAnsi="Times New Roman" w:cs="Times New Roman"/>
          <w:bCs/>
          <w:sz w:val="24"/>
          <w:szCs w:val="24"/>
        </w:rPr>
        <w:lastRenderedPageBreak/>
        <w:t>Table S</w:t>
      </w:r>
      <w:r w:rsidRPr="00D031BF">
        <w:rPr>
          <w:rFonts w:ascii="Times New Roman" w:hAnsi="Times New Roman" w:cs="Times New Roman" w:hint="eastAsia"/>
          <w:bCs/>
          <w:sz w:val="24"/>
          <w:szCs w:val="24"/>
        </w:rPr>
        <w:t>1</w:t>
      </w:r>
      <w:r w:rsidRPr="00D031BF">
        <w:rPr>
          <w:rFonts w:ascii="Times New Roman" w:hAnsi="Times New Roman" w:cs="Times New Roman"/>
          <w:sz w:val="24"/>
          <w:szCs w:val="24"/>
        </w:rPr>
        <w:t>. Ki</w:t>
      </w:r>
      <w:r>
        <w:rPr>
          <w:rFonts w:ascii="Times New Roman" w:hAnsi="Times New Roman" w:cs="Times New Roman"/>
          <w:sz w:val="24"/>
          <w:szCs w:val="24"/>
        </w:rPr>
        <w:t>netics parameters from the Shrinking Core Model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01"/>
        <w:gridCol w:w="1581"/>
        <w:gridCol w:w="1754"/>
        <w:gridCol w:w="1642"/>
      </w:tblGrid>
      <w:tr w:rsidR="00D85F1D">
        <w:trPr>
          <w:jc w:val="center"/>
        </w:trPr>
        <w:tc>
          <w:tcPr>
            <w:tcW w:w="6878" w:type="dxa"/>
            <w:gridSpan w:val="4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Gas film diffusion control model</w:t>
            </w:r>
          </w:p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X=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</w:rPr>
                <m:t>t</m:t>
              </m:r>
            </m:oMath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0.0338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0.8988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0.0218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0.9866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0.0162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0.9769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0.0118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0.9962</w:t>
            </w:r>
          </w:p>
        </w:tc>
      </w:tr>
      <w:tr w:rsidR="00D85F1D">
        <w:trPr>
          <w:jc w:val="center"/>
        </w:trPr>
        <w:tc>
          <w:tcPr>
            <w:tcW w:w="6878" w:type="dxa"/>
            <w:gridSpan w:val="4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Surface chemical reaction control model</w:t>
            </w:r>
          </w:p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1-X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</w:rPr>
                <m:t>t</m:t>
              </m:r>
            </m:oMath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0.0195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0.9877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0.9868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0.9892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0.9988</w:t>
            </w:r>
          </w:p>
        </w:tc>
      </w:tr>
      <w:tr w:rsidR="00D85F1D">
        <w:trPr>
          <w:jc w:val="center"/>
        </w:trPr>
        <w:tc>
          <w:tcPr>
            <w:tcW w:w="6878" w:type="dxa"/>
            <w:gridSpan w:val="4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Product layer diffusion control model</w:t>
            </w:r>
          </w:p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1-3</m:t>
              </m:r>
              <m:sSup>
                <m:sSup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（"/>
                      <m:endChr m:val="）"/>
                      <m:ctrl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1-X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+2</m:t>
              </m:r>
              <m:d>
                <m:dPr>
                  <m:ctrl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1-X</m:t>
                  </m:r>
                </m:e>
              </m:d>
              <m:r>
                <m:rPr>
                  <m:nor/>
                </m:rP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i/>
                  <w:kern w:val="0"/>
                  <w:sz w:val="24"/>
                  <w:szCs w:val="24"/>
                </w:rPr>
                <m:t>t</m:t>
              </m:r>
            </m:oMath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85F1D">
        <w:trPr>
          <w:jc w:val="center"/>
        </w:trPr>
        <w:tc>
          <w:tcPr>
            <w:tcW w:w="190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0.9102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0.0675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0.9792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0.0776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0.9904</w:t>
            </w:r>
          </w:p>
        </w:tc>
      </w:tr>
      <w:tr w:rsidR="00D85F1D">
        <w:trPr>
          <w:jc w:val="center"/>
        </w:trPr>
        <w:tc>
          <w:tcPr>
            <w:tcW w:w="190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1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54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0.0863</w:t>
            </w:r>
          </w:p>
        </w:tc>
        <w:tc>
          <w:tcPr>
            <w:tcW w:w="1642" w:type="dxa"/>
            <w:vAlign w:val="center"/>
          </w:tcPr>
          <w:p w:rsidR="00D85F1D" w:rsidRDefault="00BC54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0.9852</w:t>
            </w:r>
          </w:p>
        </w:tc>
      </w:tr>
    </w:tbl>
    <w:p w:rsidR="00D85F1D" w:rsidRDefault="00D85F1D"/>
    <w:p w:rsidR="00D85F1D" w:rsidRDefault="00BC547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3300095</wp:posOffset>
                </wp:positionV>
                <wp:extent cx="473075" cy="487680"/>
                <wp:effectExtent l="0" t="0" r="0" b="0"/>
                <wp:wrapNone/>
                <wp:docPr id="11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5F1D" w:rsidRDefault="00BC5475">
                            <w:pPr>
                              <w:pStyle w:val="a7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kern w:val="24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hint="eastAsia"/>
                                <w:b/>
                                <w:kern w:val="24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kern w:val="24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" o:spid="_x0000_s1026" style="position:absolute;left:0;text-align:left;margin-left:27.9pt;margin-top:259.85pt;width:37.2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" filled="f" stroked="f">
                <v:textbox style="mso-fit-shape-to-text:t">
                  <w:txbxContent>
                    <w:p w:rsidR="00D85F1D" w:rsidRDefault="00BC5475">
                      <w:pPr>
                        <w:pStyle w:val="a7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kern w:val="24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Times New Roman" w:hAnsi="Times New Roman" w:hint="eastAsia"/>
                          <w:b/>
                          <w:kern w:val="24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kern w:val="24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DE2E9F" w:rsidRDefault="008D5129" w:rsidP="005C172D">
      <w:pPr>
        <w:jc w:val="left"/>
      </w:pPr>
      <w:r w:rsidRPr="008D5129">
        <w:rPr>
          <w:noProof/>
        </w:rPr>
        <w:lastRenderedPageBreak/>
        <w:drawing>
          <wp:inline distT="0" distB="0" distL="0" distR="0">
            <wp:extent cx="5422789" cy="1548902"/>
            <wp:effectExtent l="0" t="0" r="0" b="0"/>
            <wp:docPr id="1" name="图片 1" descr="H:\科研\0提取锂\实验数据整理\图片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科研\0提取锂\实验数据整理\图片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65" cy="155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 w:rsidP="00D031BF">
      <w:pPr>
        <w:widowControl/>
        <w:spacing w:line="360" w:lineRule="auto"/>
        <w:rPr>
          <w:rFonts w:ascii="Times New Roman" w:eastAsia="Charis SIL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Figure S1. </w:t>
      </w:r>
      <w:r>
        <w:rPr>
          <w:rFonts w:ascii="Times New Roman" w:eastAsia="CharisSIL" w:hAnsi="Times New Roman" w:cs="Times New Roman"/>
          <w:color w:val="000000"/>
          <w:szCs w:val="21"/>
        </w:rPr>
        <w:t>Temperature</w:t>
      </w: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CharisSIL" w:hAnsi="Times New Roman" w:cs="Times New Roman"/>
          <w:color w:val="000000"/>
          <w:szCs w:val="21"/>
        </w:rPr>
        <w:t xml:space="preserve">dependent </w:t>
      </w:r>
      <w:proofErr w:type="spellStart"/>
      <w:r>
        <w:rPr>
          <w:rFonts w:ascii="Times New Roman" w:eastAsia="CharisSIL" w:hAnsi="Times New Roman" w:cs="Times New Roman"/>
          <w:color w:val="000000"/>
          <w:szCs w:val="21"/>
        </w:rPr>
        <w:t>fftting</w:t>
      </w:r>
      <w:proofErr w:type="spellEnd"/>
      <w:r>
        <w:rPr>
          <w:rFonts w:ascii="Times New Roman" w:eastAsia="CharisSIL" w:hAnsi="Times New Roman" w:cs="Times New Roman"/>
          <w:color w:val="000000"/>
          <w:szCs w:val="21"/>
        </w:rPr>
        <w:t xml:space="preserve"> curves based on (a)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Gas film diffusion control model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>, (b)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Surface chemical reaction control model</w:t>
      </w:r>
      <w:r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and (c)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Product layer diffusion control model</w:t>
      </w:r>
      <w:r>
        <w:rPr>
          <w:rFonts w:ascii="Times New Roman" w:hAnsi="Times New Roman" w:cs="Times New Roman" w:hint="eastAsia"/>
          <w:szCs w:val="21"/>
        </w:rPr>
        <w:t xml:space="preserve">. </w:t>
      </w:r>
      <w:r>
        <w:rPr>
          <w:rFonts w:ascii="Times New Roman" w:eastAsia="CharisSIL" w:hAnsi="Times New Roman" w:cs="Times New Roman"/>
          <w:color w:val="000000"/>
          <w:szCs w:val="21"/>
        </w:rPr>
        <w:t>Experimental conditions</w:t>
      </w:r>
      <w:r w:rsidR="008D5129">
        <w:rPr>
          <w:rFonts w:ascii="Times New Roman" w:eastAsia="CharisSIL" w:hAnsi="Times New Roman" w:cs="Times New Roman"/>
          <w:color w:val="000000"/>
          <w:szCs w:val="21"/>
        </w:rPr>
        <w:t>:</w:t>
      </w:r>
      <w:r>
        <w:rPr>
          <w:rFonts w:ascii="Times New Roman" w:eastAsia="CharisSIL" w:hAnsi="Times New Roman" w:cs="Times New Roman"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800 </w:t>
      </w:r>
      <w:proofErr w:type="spellStart"/>
      <w:r>
        <w:rPr>
          <w:rFonts w:ascii="Times New Roman" w:eastAsia="Charis SIL" w:hAnsi="Times New Roman" w:cs="Times New Roman" w:hint="eastAsia"/>
          <w:color w:val="000000"/>
          <w:szCs w:val="21"/>
        </w:rPr>
        <w:t>mmol</w:t>
      </w:r>
      <w:proofErr w:type="spellEnd"/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/L </w:t>
      </w:r>
      <w:r>
        <w:rPr>
          <w:rFonts w:ascii="Times New Roman" w:eastAsia="宋体" w:hAnsi="Times New Roman" w:cs="Times New Roman"/>
          <w:szCs w:val="21"/>
        </w:rPr>
        <w:t>H</w:t>
      </w:r>
      <w:r>
        <w:rPr>
          <w:rFonts w:ascii="Times New Roman" w:eastAsia="宋体" w:hAnsi="Times New Roman" w:cs="Times New Roman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>O</w:t>
      </w:r>
      <w:r>
        <w:rPr>
          <w:rFonts w:ascii="Times New Roman" w:eastAsia="宋体" w:hAnsi="Times New Roman" w:cs="Times New Roman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 xml:space="preserve">concentration, 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100 </w:t>
      </w:r>
      <w:proofErr w:type="spellStart"/>
      <w:r>
        <w:rPr>
          <w:rFonts w:ascii="Times New Roman" w:eastAsia="Charis SIL" w:hAnsi="Times New Roman" w:cs="Times New Roman" w:hint="eastAsia"/>
          <w:color w:val="000000"/>
          <w:szCs w:val="21"/>
        </w:rPr>
        <w:t>mmol</w:t>
      </w:r>
      <w:proofErr w:type="spellEnd"/>
      <w:r>
        <w:rPr>
          <w:rFonts w:ascii="Times New Roman" w:eastAsia="Charis SIL" w:hAnsi="Times New Roman" w:cs="Times New Roman" w:hint="eastAsia"/>
          <w:color w:val="000000"/>
          <w:szCs w:val="21"/>
        </w:rPr>
        <w:t>/L</w:t>
      </w:r>
      <w:r>
        <w:rPr>
          <w:rFonts w:ascii="Times New Roman" w:eastAsia="宋体" w:hAnsi="Times New Roman" w:cs="Times New Roman"/>
          <w:szCs w:val="21"/>
        </w:rPr>
        <w:t>FeSO</w:t>
      </w:r>
      <w:r>
        <w:rPr>
          <w:rFonts w:ascii="Times New Roman" w:eastAsia="宋体" w:hAnsi="Times New Roman" w:cs="Times New Roman"/>
          <w:szCs w:val="21"/>
          <w:vertAlign w:val="subscript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concentration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30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Cs w:val="21"/>
        </w:rPr>
        <w:t>℃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 and </w:t>
      </w:r>
      <w:r>
        <w:rPr>
          <w:rFonts w:ascii="Times New Roman" w:eastAsia="Charis SIL" w:hAnsi="Times New Roman" w:cs="Times New Roman"/>
          <w:color w:val="000000"/>
          <w:szCs w:val="21"/>
        </w:rPr>
        <w:t>30 min reaction time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.</w:t>
      </w:r>
    </w:p>
    <w:p w:rsidR="00D031BF" w:rsidRDefault="00D031BF">
      <w:pPr>
        <w:widowControl/>
        <w:spacing w:line="360" w:lineRule="auto"/>
        <w:jc w:val="left"/>
        <w:rPr>
          <w:rFonts w:ascii="Times New Roman" w:eastAsia="Charis SIL" w:hAnsi="Times New Roman" w:cs="Times New Roman"/>
          <w:szCs w:val="21"/>
        </w:rPr>
      </w:pPr>
    </w:p>
    <w:p w:rsidR="00D85F1D" w:rsidRDefault="005C172D">
      <w:pPr>
        <w:spacing w:line="360" w:lineRule="auto"/>
        <w:jc w:val="center"/>
      </w:pPr>
      <w:r w:rsidRPr="005C172D">
        <w:rPr>
          <w:noProof/>
        </w:rPr>
        <w:drawing>
          <wp:inline distT="0" distB="0" distL="0" distR="0">
            <wp:extent cx="5274310" cy="2035749"/>
            <wp:effectExtent l="0" t="0" r="0" b="0"/>
            <wp:docPr id="20" name="图片 20" descr="H:\科研\0提取锂\实验数据整理\图片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科研\0提取锂\实验数据整理\图片S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 w:rsidP="00D031BF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>
        <w:rPr>
          <w:rFonts w:ascii="Times New Roman" w:eastAsia="宋体" w:hAnsi="Times New Roman" w:cs="Times New Roman"/>
          <w:color w:val="000000"/>
          <w:szCs w:val="21"/>
        </w:rPr>
        <w:t>Fig</w:t>
      </w: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ure S2. 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XRD pattern of the 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(a)</w:t>
      </w:r>
      <w:r>
        <w:rPr>
          <w:rFonts w:ascii="Times New Roman" w:eastAsia="宋体" w:hAnsi="Times New Roman" w:cs="Times New Roman"/>
          <w:color w:val="000000"/>
          <w:szCs w:val="21"/>
        </w:rPr>
        <w:t>L</w:t>
      </w:r>
      <w:r>
        <w:rPr>
          <w:rFonts w:ascii="Times New Roman" w:eastAsia="宋体" w:hAnsi="Times New Roman" w:cs="Times New Roman" w:hint="eastAsia"/>
          <w:color w:val="000000"/>
          <w:szCs w:val="21"/>
        </w:rPr>
        <w:t>FP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 black mass leached under optimum conditions at</w:t>
      </w:r>
      <w:r w:rsidR="00D031BF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szCs w:val="21"/>
        </w:rPr>
        <w:t>different time intervals</w:t>
      </w: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 (b)leached residues</w:t>
      </w:r>
      <w:r>
        <w:rPr>
          <w:rFonts w:ascii="Times New Roman" w:eastAsia="宋体" w:hAnsi="Times New Roman" w:cs="Times New Roman"/>
          <w:color w:val="000000"/>
          <w:szCs w:val="21"/>
        </w:rPr>
        <w:t>.</w:t>
      </w:r>
    </w:p>
    <w:p w:rsidR="00D85F1D" w:rsidRPr="00D031BF" w:rsidRDefault="00D85F1D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p w:rsidR="00D85F1D" w:rsidRDefault="00BC5475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009911" cy="5088835"/>
            <wp:effectExtent l="0" t="0" r="0" b="0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5936" cy="509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 w:rsidP="00D031BF">
      <w:pPr>
        <w:widowControl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F</w:t>
      </w:r>
      <w:r>
        <w:rPr>
          <w:rFonts w:ascii="Times New Roman" w:hAnsi="Times New Roman" w:hint="eastAsia"/>
          <w:szCs w:val="21"/>
        </w:rPr>
        <w:t>igure S3. Circulating leaching of waste LiFePO</w:t>
      </w:r>
      <w:r>
        <w:rPr>
          <w:rFonts w:ascii="Times New Roman" w:hAnsi="Times New Roman" w:hint="eastAsia"/>
          <w:szCs w:val="21"/>
          <w:vertAlign w:val="subscript"/>
        </w:rPr>
        <w:t>4</w:t>
      </w:r>
      <w:r>
        <w:rPr>
          <w:rFonts w:ascii="Times New Roman" w:hAnsi="Times New Roman" w:hint="eastAsia"/>
          <w:szCs w:val="21"/>
        </w:rPr>
        <w:t xml:space="preserve"> with reused of FeSO4 via</w:t>
      </w:r>
      <w:r w:rsidR="00D031BF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irradiation of ultraviolet light</w:t>
      </w:r>
      <w:r w:rsidR="008D5129">
        <w:rPr>
          <w:rFonts w:ascii="Times New Roman" w:hAnsi="Times New Roman"/>
          <w:szCs w:val="21"/>
        </w:rPr>
        <w:t>.</w:t>
      </w:r>
    </w:p>
    <w:p w:rsidR="00D031BF" w:rsidRDefault="00D031BF" w:rsidP="008D5129">
      <w:pPr>
        <w:widowControl/>
        <w:jc w:val="center"/>
        <w:rPr>
          <w:rFonts w:ascii="Times New Roman" w:hAnsi="Times New Roman"/>
          <w:szCs w:val="21"/>
        </w:rPr>
      </w:pPr>
    </w:p>
    <w:p w:rsidR="00D85F1D" w:rsidRDefault="005C172D">
      <w:pPr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C172D">
        <w:rPr>
          <w:rFonts w:ascii="Times New Roman" w:hAnsi="Times New Roman" w:cs="Times New Roman"/>
          <w:noProof/>
        </w:rPr>
        <w:drawing>
          <wp:inline distT="0" distB="0" distL="0" distR="0">
            <wp:extent cx="2703443" cy="2066373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09" cy="207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>
      <w:pPr>
        <w:widowControl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szCs w:val="21"/>
        </w:rPr>
        <w:t>Fig</w:t>
      </w:r>
      <w:r>
        <w:rPr>
          <w:rFonts w:ascii="Times New Roman" w:hAnsi="Times New Roman"/>
          <w:b/>
          <w:szCs w:val="21"/>
        </w:rPr>
        <w:t>ure</w:t>
      </w:r>
      <w:r>
        <w:rPr>
          <w:rFonts w:ascii="Times New Roman" w:hAnsi="Times New Roman" w:hint="eastAsia"/>
          <w:b/>
          <w:szCs w:val="21"/>
        </w:rPr>
        <w:t xml:space="preserve"> S4</w:t>
      </w:r>
      <w:r>
        <w:rPr>
          <w:rFonts w:ascii="Times New Roman" w:hAnsi="Times New Roman"/>
          <w:b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The </w:t>
      </w:r>
      <w:proofErr w:type="spellStart"/>
      <w:r>
        <w:rPr>
          <w:rFonts w:ascii="Times New Roman" w:hAnsi="Times New Roman" w:hint="eastAsia"/>
          <w:szCs w:val="21"/>
        </w:rPr>
        <w:t>efficience</w:t>
      </w:r>
      <w:proofErr w:type="spellEnd"/>
      <w:r>
        <w:rPr>
          <w:rFonts w:ascii="Times New Roman" w:hAnsi="Times New Roman" w:hint="eastAsia"/>
          <w:szCs w:val="21"/>
        </w:rPr>
        <w:t xml:space="preserve"> of c</w:t>
      </w:r>
      <w:r>
        <w:rPr>
          <w:rFonts w:ascii="Times New Roman" w:hAnsi="Times New Roman"/>
          <w:szCs w:val="21"/>
        </w:rPr>
        <w:t>irculating leaching</w:t>
      </w:r>
      <w:r>
        <w:rPr>
          <w:rFonts w:ascii="Times New Roman" w:hAnsi="Times New Roman" w:hint="eastAsia"/>
          <w:szCs w:val="21"/>
        </w:rPr>
        <w:t xml:space="preserve"> of waste LiFePO</w:t>
      </w:r>
      <w:r>
        <w:rPr>
          <w:rFonts w:ascii="Times New Roman" w:hAnsi="Times New Roman" w:hint="eastAsia"/>
          <w:szCs w:val="21"/>
          <w:vertAlign w:val="subscript"/>
        </w:rPr>
        <w:t>4</w:t>
      </w:r>
      <w:r w:rsidR="008D5129">
        <w:rPr>
          <w:rFonts w:ascii="Times New Roman" w:hAnsi="Times New Roman"/>
          <w:szCs w:val="21"/>
          <w:vertAlign w:val="subscript"/>
        </w:rPr>
        <w:t>.</w:t>
      </w:r>
    </w:p>
    <w:p w:rsidR="00D85F1D" w:rsidRDefault="00BC5475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>
            <wp:extent cx="3267986" cy="2390012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6290" cy="23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>
      <w:pPr>
        <w:spacing w:line="480" w:lineRule="auto"/>
        <w:jc w:val="center"/>
        <w:rPr>
          <w:rFonts w:ascii="Times New Roman" w:eastAsia="Charis SIL" w:hAnsi="Times New Roman" w:cs="Times New Roman"/>
          <w:color w:val="000000"/>
          <w:szCs w:val="21"/>
          <w:vertAlign w:val="subscript"/>
        </w:rPr>
      </w:pPr>
      <w:r>
        <w:rPr>
          <w:rFonts w:ascii="Times New Roman" w:eastAsia="宋体" w:hAnsi="Times New Roman" w:cs="Times New Roman"/>
          <w:color w:val="000000"/>
          <w:szCs w:val="21"/>
        </w:rPr>
        <w:t>Fig</w:t>
      </w:r>
      <w:r>
        <w:rPr>
          <w:rFonts w:ascii="Times New Roman" w:eastAsia="宋体" w:hAnsi="Times New Roman" w:cs="Times New Roman" w:hint="eastAsia"/>
          <w:color w:val="000000"/>
          <w:szCs w:val="21"/>
        </w:rPr>
        <w:t xml:space="preserve">ure S5. </w:t>
      </w:r>
      <w:r>
        <w:rPr>
          <w:rFonts w:ascii="Times New Roman" w:eastAsia="宋体" w:hAnsi="Times New Roman" w:cs="Times New Roman"/>
          <w:color w:val="000000"/>
          <w:szCs w:val="21"/>
        </w:rPr>
        <w:t xml:space="preserve">XRD pattern of the </w:t>
      </w:r>
      <w:r>
        <w:rPr>
          <w:rFonts w:ascii="Times New Roman" w:eastAsia="Charis SIL" w:hAnsi="Times New Roman" w:cs="Times New Roman"/>
          <w:color w:val="000000"/>
          <w:szCs w:val="21"/>
        </w:rPr>
        <w:t>recycled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/>
          <w:color w:val="000000"/>
          <w:szCs w:val="21"/>
        </w:rPr>
        <w:t>Li</w:t>
      </w:r>
      <w:r>
        <w:rPr>
          <w:rFonts w:ascii="Times New Roman" w:eastAsia="Charis SIL" w:hAnsi="Times New Roman" w:cs="Times New Roman"/>
          <w:color w:val="000000"/>
          <w:szCs w:val="21"/>
          <w:vertAlign w:val="subscript"/>
        </w:rPr>
        <w:t>2</w:t>
      </w:r>
      <w:r>
        <w:rPr>
          <w:rFonts w:ascii="Times New Roman" w:eastAsia="Charis SIL" w:hAnsi="Times New Roman" w:cs="Times New Roman"/>
          <w:color w:val="000000"/>
          <w:szCs w:val="21"/>
        </w:rPr>
        <w:t>CO</w:t>
      </w:r>
      <w:r>
        <w:rPr>
          <w:rFonts w:ascii="Times New Roman" w:eastAsia="Charis SIL" w:hAnsi="Times New Roman" w:cs="Times New Roman"/>
          <w:color w:val="000000"/>
          <w:szCs w:val="21"/>
          <w:vertAlign w:val="subscript"/>
        </w:rPr>
        <w:t>3</w:t>
      </w:r>
      <w:r w:rsidR="008D5129">
        <w:rPr>
          <w:rFonts w:ascii="Times New Roman" w:eastAsia="Charis SIL" w:hAnsi="Times New Roman" w:cs="Times New Roman"/>
          <w:color w:val="000000"/>
          <w:szCs w:val="21"/>
          <w:vertAlign w:val="subscript"/>
        </w:rPr>
        <w:t>.</w:t>
      </w:r>
    </w:p>
    <w:p w:rsidR="00D031BF" w:rsidRDefault="00D031BF">
      <w:pPr>
        <w:spacing w:line="480" w:lineRule="auto"/>
        <w:jc w:val="center"/>
        <w:rPr>
          <w:szCs w:val="21"/>
        </w:rPr>
      </w:pPr>
    </w:p>
    <w:p w:rsidR="00D85F1D" w:rsidRDefault="00DA6AE0">
      <w:pPr>
        <w:spacing w:line="480" w:lineRule="auto"/>
      </w:pPr>
      <w:r w:rsidRPr="00DA6AE0">
        <w:rPr>
          <w:noProof/>
        </w:rPr>
        <w:drawing>
          <wp:inline distT="0" distB="0" distL="0" distR="0">
            <wp:extent cx="5274310" cy="2106417"/>
            <wp:effectExtent l="0" t="0" r="0" b="0"/>
            <wp:docPr id="26" name="图片 26" descr="H:\科研\0提取锂\实验数据整理\图片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科研\0提取锂\实验数据整理\图片S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>
      <w:pPr>
        <w:spacing w:line="480" w:lineRule="auto"/>
        <w:jc w:val="center"/>
        <w:rPr>
          <w:rFonts w:ascii="Times New Roman" w:hAnsi="Times New Roman" w:cs="Times New Roman"/>
          <w:szCs w:val="21"/>
          <w:vertAlign w:val="subscript"/>
        </w:rPr>
      </w:pPr>
      <w:r>
        <w:rPr>
          <w:rFonts w:ascii="Times New Roman" w:hAnsi="Times New Roman" w:cs="Times New Roman"/>
          <w:b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szCs w:val="21"/>
        </w:rPr>
        <w:t>S6</w:t>
      </w:r>
      <w:r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SEM</w:t>
      </w:r>
      <w:r>
        <w:rPr>
          <w:rFonts w:ascii="Times New Roman" w:hAnsi="Times New Roman" w:cs="Times New Roman" w:hint="eastAsia"/>
          <w:szCs w:val="21"/>
        </w:rPr>
        <w:t>(a) and XRD(b)</w:t>
      </w:r>
      <w:r>
        <w:rPr>
          <w:rFonts w:ascii="Times New Roman" w:hAnsi="Times New Roman" w:cs="Times New Roman"/>
          <w:szCs w:val="21"/>
        </w:rPr>
        <w:t xml:space="preserve"> patterns of r</w:t>
      </w:r>
      <w:r>
        <w:rPr>
          <w:rFonts w:ascii="Times New Roman" w:hAnsi="Times New Roman" w:cs="Times New Roman" w:hint="eastAsia"/>
          <w:szCs w:val="21"/>
        </w:rPr>
        <w:t>egenerated</w:t>
      </w:r>
      <w:r>
        <w:rPr>
          <w:rFonts w:ascii="Times New Roman" w:hAnsi="Times New Roman" w:cs="Times New Roman"/>
          <w:szCs w:val="21"/>
        </w:rPr>
        <w:t xml:space="preserve"> LiFePO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 w:rsidR="008D5129">
        <w:rPr>
          <w:rFonts w:ascii="Times New Roman" w:hAnsi="Times New Roman" w:cs="Times New Roman"/>
          <w:szCs w:val="21"/>
          <w:vertAlign w:val="subscript"/>
        </w:rPr>
        <w:t>.</w:t>
      </w:r>
    </w:p>
    <w:p w:rsidR="00D031BF" w:rsidRDefault="00D031BF">
      <w:pPr>
        <w:spacing w:line="480" w:lineRule="auto"/>
        <w:jc w:val="center"/>
        <w:rPr>
          <w:szCs w:val="21"/>
        </w:rPr>
      </w:pPr>
    </w:p>
    <w:p w:rsidR="00712879" w:rsidRDefault="00712879">
      <w:r w:rsidRPr="00712879">
        <w:rPr>
          <w:noProof/>
        </w:rPr>
        <w:drawing>
          <wp:inline distT="0" distB="0" distL="0" distR="0">
            <wp:extent cx="5661329" cy="1419346"/>
            <wp:effectExtent l="0" t="0" r="0" b="9525"/>
            <wp:docPr id="28" name="图片 28" descr="C:\Users\zyaner\Desktop\图片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yaner\Desktop\图片S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088" cy="143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1D" w:rsidRDefault="00BC5475">
      <w:pPr>
        <w:rPr>
          <w:rFonts w:ascii="Times New Roman" w:eastAsia="Charis SIL" w:hAnsi="Times New Roman" w:cs="Times New Roman"/>
          <w:color w:val="000000"/>
          <w:szCs w:val="21"/>
        </w:rPr>
      </w:pPr>
      <w:r>
        <w:rPr>
          <w:rFonts w:ascii="Times New Roman" w:eastAsia="Charis SIL" w:hAnsi="Times New Roman" w:cs="Times New Roman"/>
          <w:b/>
          <w:color w:val="000000"/>
          <w:szCs w:val="21"/>
        </w:rPr>
        <w:t>Fig</w:t>
      </w:r>
      <w:r>
        <w:rPr>
          <w:rFonts w:ascii="Times New Roman" w:eastAsia="Charis SIL" w:hAnsi="Times New Roman" w:cs="Times New Roman" w:hint="eastAsia"/>
          <w:b/>
          <w:color w:val="000000"/>
          <w:szCs w:val="21"/>
        </w:rPr>
        <w:t>ure S7</w:t>
      </w:r>
      <w:r>
        <w:rPr>
          <w:rFonts w:ascii="Times New Roman" w:eastAsia="Charis SIL" w:hAnsi="Times New Roman" w:cs="Times New Roman"/>
          <w:b/>
          <w:color w:val="000000"/>
          <w:szCs w:val="21"/>
        </w:rPr>
        <w:t>.</w:t>
      </w:r>
      <w:r>
        <w:rPr>
          <w:rFonts w:ascii="Times New Roman" w:eastAsia="Charis SIL" w:hAnsi="Times New Roman" w:cs="Times New Roman" w:hint="eastAsia"/>
          <w:b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Electrochemical characterization 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of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 regenerated </w:t>
      </w:r>
      <w:r>
        <w:rPr>
          <w:rFonts w:ascii="Times New Roman" w:hAnsi="Times New Roman"/>
          <w:sz w:val="24"/>
          <w:szCs w:val="20"/>
        </w:rPr>
        <w:t>LiFePO</w:t>
      </w:r>
      <w:r>
        <w:rPr>
          <w:rFonts w:ascii="Times New Roman" w:hAnsi="Times New Roman"/>
          <w:sz w:val="24"/>
          <w:szCs w:val="20"/>
          <w:vertAlign w:val="subscript"/>
        </w:rPr>
        <w:t>4</w:t>
      </w:r>
      <w:r>
        <w:rPr>
          <w:rFonts w:ascii="Times New Roman" w:eastAsia="Charis SIL" w:hAnsi="Times New Roman" w:cs="Times New Roman"/>
          <w:color w:val="000000"/>
          <w:szCs w:val="21"/>
        </w:rPr>
        <w:t>: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/>
          <w:color w:val="000000"/>
          <w:szCs w:val="21"/>
        </w:rPr>
        <w:t>(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a</w:t>
      </w:r>
      <w:r>
        <w:rPr>
          <w:rFonts w:ascii="Times New Roman" w:eastAsia="Charis SIL" w:hAnsi="Times New Roman" w:cs="Times New Roman"/>
          <w:color w:val="000000"/>
          <w:szCs w:val="21"/>
        </w:rPr>
        <w:t>)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cyclic </w:t>
      </w:r>
      <w:proofErr w:type="spellStart"/>
      <w:r>
        <w:rPr>
          <w:rFonts w:ascii="Times New Roman" w:eastAsia="Charis SIL" w:hAnsi="Times New Roman" w:cs="Times New Roman"/>
          <w:color w:val="000000"/>
          <w:szCs w:val="21"/>
        </w:rPr>
        <w:t>voltammograms</w:t>
      </w:r>
      <w:proofErr w:type="spellEnd"/>
      <w:r>
        <w:rPr>
          <w:rFonts w:ascii="Times New Roman" w:eastAsia="Charis SIL" w:hAnsi="Times New Roman" w:cs="Times New Roman"/>
          <w:color w:val="000000"/>
          <w:szCs w:val="21"/>
        </w:rPr>
        <w:t>,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Charis SIL" w:hAnsi="Times New Roman" w:cs="Times New Roman"/>
          <w:color w:val="000000"/>
          <w:szCs w:val="21"/>
        </w:rPr>
        <w:t>(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b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) </w:t>
      </w:r>
      <w:r>
        <w:rPr>
          <w:rFonts w:ascii="Times New Roman" w:hAnsi="Times New Roman"/>
          <w:szCs w:val="21"/>
        </w:rPr>
        <w:t>magnification performance diagram at current density of 0.2 C, 0.5 C, 1 C</w:t>
      </w:r>
      <w:r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hAnsi="Times New Roman"/>
          <w:szCs w:val="21"/>
        </w:rPr>
        <w:t>and 2 C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and 2 C</w:t>
      </w:r>
      <w:r>
        <w:rPr>
          <w:rFonts w:ascii="Times New Roman" w:hAnsi="Times New Roman" w:hint="eastAsia"/>
          <w:szCs w:val="21"/>
        </w:rPr>
        <w:t xml:space="preserve">, </w:t>
      </w:r>
      <w:r>
        <w:rPr>
          <w:rFonts w:ascii="Times New Roman" w:eastAsia="Charis SIL" w:hAnsi="Times New Roman" w:cs="Times New Roman"/>
          <w:color w:val="000000"/>
          <w:szCs w:val="21"/>
        </w:rPr>
        <w:t>(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c</w:t>
      </w:r>
      <w:r>
        <w:rPr>
          <w:rFonts w:ascii="Times New Roman" w:eastAsia="Charis SIL" w:hAnsi="Times New Roman" w:cs="Times New Roman"/>
          <w:color w:val="000000"/>
          <w:szCs w:val="21"/>
        </w:rPr>
        <w:t xml:space="preserve">) cycling stability at 0.5C rate over </w:t>
      </w:r>
      <w:r>
        <w:rPr>
          <w:rFonts w:ascii="Times New Roman" w:eastAsia="Charis SIL" w:hAnsi="Times New Roman" w:cs="Times New Roman" w:hint="eastAsia"/>
          <w:color w:val="000000"/>
          <w:szCs w:val="21"/>
        </w:rPr>
        <w:t>2</w:t>
      </w:r>
      <w:r>
        <w:rPr>
          <w:rFonts w:ascii="Times New Roman" w:eastAsia="Charis SIL" w:hAnsi="Times New Roman" w:cs="Times New Roman"/>
          <w:color w:val="000000"/>
          <w:szCs w:val="21"/>
        </w:rPr>
        <w:t>00 cycles</w:t>
      </w:r>
      <w:r w:rsidR="008D5129">
        <w:rPr>
          <w:rFonts w:ascii="Times New Roman" w:eastAsia="Charis SIL" w:hAnsi="Times New Roman" w:cs="Times New Roman" w:hint="eastAsia"/>
          <w:color w:val="000000"/>
          <w:szCs w:val="21"/>
        </w:rPr>
        <w:t>.</w:t>
      </w:r>
    </w:p>
    <w:sectPr w:rsidR="00D85F1D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533" w:rsidRDefault="00BC5475">
      <w:r>
        <w:separator/>
      </w:r>
    </w:p>
  </w:endnote>
  <w:endnote w:type="continuationSeparator" w:id="0">
    <w:p w:rsidR="00D26533" w:rsidRDefault="00BC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宋体"/>
    <w:charset w:val="86"/>
    <w:family w:val="swiss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Segoe Print"/>
    <w:charset w:val="00"/>
    <w:family w:val="roman"/>
    <w:pitch w:val="default"/>
    <w:sig w:usb0="00000000" w:usb1="00000000" w:usb2="00000010" w:usb3="00000000" w:csb0="00080000" w:csb1="00000000"/>
  </w:font>
  <w:font w:name="CharisSIL-Italic">
    <w:altName w:val="Segoe Print"/>
    <w:charset w:val="00"/>
    <w:family w:val="auto"/>
    <w:pitch w:val="default"/>
    <w:sig w:usb0="00000000" w:usb1="00000000" w:usb2="00000010" w:usb3="00000000" w:csb0="00040000" w:csb1="00000000"/>
  </w:font>
  <w:font w:name="TimesNewRomanPS-ItalicMT">
    <w:altName w:val="Segoe Print"/>
    <w:charset w:val="00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F1D" w:rsidRDefault="00D85F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533" w:rsidRDefault="00BC5475">
      <w:r>
        <w:separator/>
      </w:r>
    </w:p>
  </w:footnote>
  <w:footnote w:type="continuationSeparator" w:id="0">
    <w:p w:rsidR="00D26533" w:rsidRDefault="00BC5475">
      <w:r>
        <w:continuationSeparator/>
      </w:r>
    </w:p>
  </w:footnote>
  <w:footnote w:id="1">
    <w:p w:rsidR="00DE2E9F" w:rsidRDefault="00DE2E9F" w:rsidP="00DE2E9F">
      <w:pPr>
        <w:pStyle w:val="aa"/>
      </w:pPr>
      <w:r>
        <w:rPr>
          <w:rStyle w:val="ad"/>
        </w:rPr>
        <w:footnoteRef/>
      </w:r>
      <w:r>
        <w:t xml:space="preserve"> Yan Zeng</w:t>
      </w:r>
      <w:r>
        <w:rPr>
          <w:rFonts w:ascii="Times New Roman" w:hAnsi="Times New Roman" w:cs="Times New Roman"/>
        </w:rPr>
        <w:t xml:space="preserve">, </w:t>
      </w:r>
      <w:r>
        <w:rPr>
          <w:rStyle w:val="ac"/>
          <w:rFonts w:ascii="Times New Roman" w:hAnsi="Times New Roman" w:cs="Times New Roman"/>
        </w:rPr>
        <w:t>zengyaner@126.com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ORCiD</w:t>
      </w:r>
      <w:proofErr w:type="spellEnd"/>
      <w:r>
        <w:rPr>
          <w:rFonts w:ascii="Times New Roman" w:hAnsi="Times New Roman" w:cs="Times New Roman" w:hint="eastAsia"/>
        </w:rPr>
        <w:t xml:space="preserve"> ID: </w:t>
      </w:r>
      <w:r>
        <w:rPr>
          <w:rFonts w:ascii="Times New Roman" w:hAnsi="Times New Roman" w:cs="Times New Roman"/>
        </w:rPr>
        <w:t>0000-0001-7694-7434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School of Chemistry &amp; Materials Engineering, Xinxiang University Xinxiang 453003, China.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8DF"/>
    <w:rsid w:val="00172A27"/>
    <w:rsid w:val="00264B71"/>
    <w:rsid w:val="003E42EE"/>
    <w:rsid w:val="004A49D0"/>
    <w:rsid w:val="004B1818"/>
    <w:rsid w:val="005C172D"/>
    <w:rsid w:val="00712879"/>
    <w:rsid w:val="0085406E"/>
    <w:rsid w:val="008D5129"/>
    <w:rsid w:val="00971027"/>
    <w:rsid w:val="009A6FB7"/>
    <w:rsid w:val="00BC5475"/>
    <w:rsid w:val="00D031BF"/>
    <w:rsid w:val="00D26533"/>
    <w:rsid w:val="00D85F1D"/>
    <w:rsid w:val="00DA6AE0"/>
    <w:rsid w:val="00DE2E9F"/>
    <w:rsid w:val="0FAB538A"/>
    <w:rsid w:val="1120026D"/>
    <w:rsid w:val="117B1B50"/>
    <w:rsid w:val="228B0C1B"/>
    <w:rsid w:val="24034E59"/>
    <w:rsid w:val="3CDC0A46"/>
    <w:rsid w:val="6D206971"/>
    <w:rsid w:val="70882877"/>
    <w:rsid w:val="72BA2638"/>
    <w:rsid w:val="771230B2"/>
    <w:rsid w:val="7DE6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04A1DC5"/>
  <w15:docId w15:val="{F2F43447-BCF7-4699-83F8-D0339C2F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haris SIL" w:eastAsia="Charis SIL" w:hAnsi="Charis SIL" w:hint="eastAsia"/>
      <w:color w:val="00000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note text"/>
    <w:basedOn w:val="a"/>
    <w:link w:val="ab"/>
    <w:qFormat/>
    <w:rsid w:val="00DE2E9F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qFormat/>
    <w:rsid w:val="00DE2E9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Hyperlink"/>
    <w:basedOn w:val="a0"/>
    <w:uiPriority w:val="99"/>
    <w:unhideWhenUsed/>
    <w:qFormat/>
    <w:rsid w:val="00DE2E9F"/>
    <w:rPr>
      <w:color w:val="467886"/>
      <w:u w:val="single"/>
    </w:rPr>
  </w:style>
  <w:style w:type="character" w:styleId="ad">
    <w:name w:val="footnote reference"/>
    <w:basedOn w:val="a0"/>
    <w:qFormat/>
    <w:rsid w:val="00DE2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637</Words>
  <Characters>3895</Characters>
  <Application>Microsoft Office Word</Application>
  <DocSecurity>0</DocSecurity>
  <Lines>32</Lines>
  <Paragraphs>9</Paragraphs>
  <ScaleCrop>false</ScaleCrop>
  <Company>DoubleOX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zyaner</dc:creator>
  <cp:lastModifiedBy>zyaner</cp:lastModifiedBy>
  <cp:revision>9</cp:revision>
  <cp:lastPrinted>2025-12-30T05:43:00Z</cp:lastPrinted>
  <dcterms:created xsi:type="dcterms:W3CDTF">2014-10-29T12:08:00Z</dcterms:created>
  <dcterms:modified xsi:type="dcterms:W3CDTF">2026-03-17T02:13:00Z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eyJoZGlkIjoiOGNkOTA2MDk2YWM0YzU1YzIzMWE4Y2NhYWIwMDgzYmEiLCJ1c2VySWQiOiIyNzYzMzk0NjQifQ==</vt:lpwstr>
  </property>
  <property fmtid="{D5CDD505-2E9C-101B-9397-08002B2CF9AE}" pid="4" name="ICV">
    <vt:lpwstr>DB1C28278A824951987B4E124CD47199_12</vt:lpwstr>
  </property>
</Properties>
</file>