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1C7B" w:rsidRPr="002C52E1" w:rsidRDefault="00941C7B" w:rsidP="00941C7B">
      <w:pPr>
        <w:spacing w:line="480" w:lineRule="auto"/>
        <w:rPr>
          <w:b/>
          <w:bCs/>
          <w:sz w:val="24"/>
          <w:szCs w:val="24"/>
        </w:rPr>
      </w:pPr>
      <w:r w:rsidRPr="002C52E1">
        <w:rPr>
          <w:b/>
          <w:bCs/>
          <w:sz w:val="24"/>
          <w:szCs w:val="24"/>
        </w:rPr>
        <w:t>Supplemental materials for “Prevention of 90-day detox readmission for opioid use disorder by a community-based life-changing individualized medically assisted evidence-based treatment (C.L.I.M.B.) program: a quasi-experimental design”</w:t>
      </w:r>
    </w:p>
    <w:p w:rsidR="00941C7B" w:rsidRPr="002C52E1" w:rsidRDefault="00941C7B" w:rsidP="00941C7B">
      <w:pPr>
        <w:spacing w:line="480" w:lineRule="auto"/>
        <w:ind w:left="720"/>
        <w:rPr>
          <w:sz w:val="24"/>
          <w:szCs w:val="24"/>
        </w:rPr>
      </w:pPr>
      <w:r w:rsidRPr="002C52E1">
        <w:rPr>
          <w:b/>
          <w:bCs/>
          <w:sz w:val="24"/>
          <w:szCs w:val="24"/>
        </w:rPr>
        <w:t xml:space="preserve"> </w:t>
      </w:r>
      <w:r w:rsidRPr="002C52E1">
        <w:rPr>
          <w:sz w:val="24"/>
          <w:szCs w:val="24"/>
        </w:rPr>
        <w:t xml:space="preserve">   </w:t>
      </w:r>
    </w:p>
    <w:p w:rsidR="00941C7B" w:rsidRPr="002C52E1" w:rsidRDefault="00941C7B" w:rsidP="00941C7B">
      <w:pPr>
        <w:spacing w:line="480" w:lineRule="auto"/>
        <w:rPr>
          <w:b/>
          <w:bCs/>
          <w:sz w:val="24"/>
          <w:szCs w:val="24"/>
          <w:u w:val="single"/>
        </w:rPr>
      </w:pPr>
      <w:r w:rsidRPr="002C52E1">
        <w:rPr>
          <w:b/>
          <w:bCs/>
          <w:sz w:val="24"/>
          <w:szCs w:val="24"/>
          <w:u w:val="single"/>
        </w:rPr>
        <w:t xml:space="preserve">C.L.I.M.B. pilot protocol </w:t>
      </w:r>
    </w:p>
    <w:p w:rsidR="00941C7B" w:rsidRPr="002C52E1" w:rsidRDefault="00941C7B" w:rsidP="00941C7B">
      <w:pPr>
        <w:spacing w:line="480" w:lineRule="auto"/>
        <w:ind w:firstLine="720"/>
        <w:rPr>
          <w:sz w:val="24"/>
          <w:szCs w:val="24"/>
        </w:rPr>
      </w:pPr>
      <w:r w:rsidRPr="002C52E1">
        <w:rPr>
          <w:sz w:val="24"/>
          <w:szCs w:val="24"/>
        </w:rPr>
        <w:t xml:space="preserve">Working with our provider partners we codified an operating procedure that was based on currently available evidence-based treatment and ideally will become a new standard of care for members. It is an alternative utilization management process to facilitate treatment that takes into consideration the chronicity of the illness. This means that more time may be spent in the residential/domiciliary portion of treatment while mid-level and outpatient services will be extended even further out. This allows for continued treatment of withdrawal potential and biomedical conditions in a lower level of care (LOC) and presents opportunity to reduce the time in the sub-acute detoxification phase. </w:t>
      </w:r>
    </w:p>
    <w:p w:rsidR="00941C7B" w:rsidRPr="002C52E1" w:rsidRDefault="00941C7B" w:rsidP="00941C7B">
      <w:pPr>
        <w:spacing w:line="480" w:lineRule="auto"/>
        <w:ind w:firstLine="720"/>
        <w:rPr>
          <w:sz w:val="24"/>
          <w:szCs w:val="24"/>
        </w:rPr>
      </w:pPr>
      <w:r w:rsidRPr="002C52E1">
        <w:rPr>
          <w:sz w:val="24"/>
          <w:szCs w:val="24"/>
        </w:rPr>
        <w:t xml:space="preserve">The sub-acute detoxification phase (ASAM LOC 3.3 or higher) should not change and, if anything, could be somewhat shorter with continuing withdrawal addressed in the domiciliary LOC.  Because of the “genetic memory” that the body has with opioids, patients are a high risk for rapidly becoming dependent and or having a fatal overdose should they relapse. </w:t>
      </w:r>
    </w:p>
    <w:p w:rsidR="00941C7B" w:rsidRPr="002C52E1" w:rsidRDefault="00941C7B" w:rsidP="00941C7B">
      <w:pPr>
        <w:spacing w:line="480" w:lineRule="auto"/>
        <w:ind w:firstLine="720"/>
        <w:rPr>
          <w:sz w:val="24"/>
          <w:szCs w:val="24"/>
        </w:rPr>
      </w:pPr>
      <w:r w:rsidRPr="002C52E1">
        <w:rPr>
          <w:sz w:val="24"/>
          <w:szCs w:val="24"/>
        </w:rPr>
        <w:t xml:space="preserve">The use of the domiciliary/residential LOC (ASAM LOC 3.0-3.1) provides a safe and sober living environment to reduce this risk after detoxification. Other objectives should include planning for a suitable recovery environment and medication assisted treatment (MAT), if appropriate. Evidence-based MAT options such as Buprenorphine and Naltrexone (po or im) may be considered. Antabuse may be used for some members with co-occurring alcohol use disorders. Anticonvulsants, antidepressants, and mood stabilizers may be instituted, if </w:t>
      </w:r>
      <w:r w:rsidRPr="002C52E1">
        <w:rPr>
          <w:sz w:val="24"/>
          <w:szCs w:val="24"/>
        </w:rPr>
        <w:lastRenderedPageBreak/>
        <w:t xml:space="preserve">appropriate, for emotional and behavioral conditions.  Education regarding the ACHESS tool would be provided.  </w:t>
      </w:r>
    </w:p>
    <w:p w:rsidR="00941C7B" w:rsidRPr="002C52E1" w:rsidRDefault="00941C7B" w:rsidP="00941C7B">
      <w:pPr>
        <w:spacing w:line="480" w:lineRule="auto"/>
        <w:ind w:firstLine="720"/>
        <w:rPr>
          <w:sz w:val="24"/>
          <w:szCs w:val="24"/>
        </w:rPr>
      </w:pPr>
      <w:r w:rsidRPr="002C52E1">
        <w:rPr>
          <w:sz w:val="24"/>
          <w:szCs w:val="24"/>
        </w:rPr>
        <w:t xml:space="preserve">Following the domiciliary LOC, the partial hospitalization program/intensive outpatient program (PHP/IOP, ASAM LOC 2.0-2.5) would continue the work started in the domiciliary LOC. The member could be living at home or in a half-way or 3/4 housing situation, ideally be back to work or school and simultaneously attending 12 step programming.  They would be using the ACHESS application and having routine drug testing with weekly reporting to the therapist.  The PHP/IOP service would continue for 12-24 sessions on the average depending on the needs of the member.  While this may be an average, some members may need longer or shorter times in this LOC. </w:t>
      </w:r>
    </w:p>
    <w:p w:rsidR="00941C7B" w:rsidRPr="002C52E1" w:rsidRDefault="00941C7B" w:rsidP="00941C7B">
      <w:pPr>
        <w:spacing w:line="480" w:lineRule="auto"/>
        <w:ind w:firstLine="720"/>
        <w:rPr>
          <w:sz w:val="24"/>
          <w:szCs w:val="24"/>
        </w:rPr>
      </w:pPr>
      <w:r w:rsidRPr="002C52E1">
        <w:rPr>
          <w:sz w:val="24"/>
          <w:szCs w:val="24"/>
        </w:rPr>
        <w:t>Once the ASAM LOC 2.0 is completed, the member will transition to outpatient care (ASAM 1.0).  They will still be involved in routine drug testing, ACHESS application use, medically assisted treatment, 12 step programming for the remainder of at least a year of treatment overall. Clinical variation will occur between individuals but generally 80% of members would utilize this protocol.</w:t>
      </w:r>
    </w:p>
    <w:p w:rsidR="00941C7B" w:rsidRPr="002C52E1" w:rsidRDefault="00941C7B" w:rsidP="00941C7B">
      <w:pPr>
        <w:spacing w:line="480" w:lineRule="auto"/>
        <w:ind w:firstLine="720"/>
        <w:rPr>
          <w:sz w:val="24"/>
          <w:szCs w:val="24"/>
        </w:rPr>
      </w:pPr>
      <w:r w:rsidRPr="002C52E1">
        <w:rPr>
          <w:sz w:val="24"/>
          <w:szCs w:val="24"/>
        </w:rPr>
        <w:t>It’s recognized that relapses will occur.  Having the master treatment plan clearly identified before transition to another LOC would be imperative to coordinate the expected response to the relapse.  Coordination with other providers that may be providing the next LOC is critical.   Risk would have to be assessed to determine the appropriate intervention such as: returning to a higher LOC to stabilize, increasing outpatient sessions over a short period of time, or more frequent use of the ACHESS application to get back on track.</w:t>
      </w:r>
    </w:p>
    <w:p w:rsidR="00941C7B" w:rsidRPr="002C52E1" w:rsidRDefault="00941C7B" w:rsidP="00941C7B">
      <w:pPr>
        <w:spacing w:line="480" w:lineRule="auto"/>
        <w:ind w:firstLine="720"/>
        <w:rPr>
          <w:sz w:val="24"/>
          <w:szCs w:val="24"/>
        </w:rPr>
      </w:pPr>
      <w:r w:rsidRPr="002C52E1">
        <w:rPr>
          <w:sz w:val="24"/>
          <w:szCs w:val="24"/>
        </w:rPr>
        <w:t>The timeline is shown in the schematic “Opioid Chronic Condition Clinical Pathway.”</w:t>
      </w:r>
    </w:p>
    <w:p w:rsidR="00941C7B" w:rsidRPr="002C52E1" w:rsidRDefault="00941C7B" w:rsidP="00941C7B">
      <w:pPr>
        <w:spacing w:line="480" w:lineRule="auto"/>
        <w:rPr>
          <w:bCs/>
          <w:i/>
          <w:iCs/>
          <w:sz w:val="24"/>
          <w:szCs w:val="24"/>
          <w:u w:val="single"/>
        </w:rPr>
      </w:pPr>
      <w:r w:rsidRPr="002C52E1">
        <w:rPr>
          <w:bCs/>
          <w:i/>
          <w:iCs/>
          <w:sz w:val="24"/>
          <w:szCs w:val="24"/>
          <w:u w:val="single"/>
        </w:rPr>
        <w:t>Critical tasks to accomplish in each LOC</w:t>
      </w:r>
    </w:p>
    <w:p w:rsidR="00941C7B" w:rsidRPr="002C52E1" w:rsidRDefault="00941C7B" w:rsidP="00941C7B">
      <w:pPr>
        <w:spacing w:line="480" w:lineRule="auto"/>
        <w:ind w:firstLine="720"/>
        <w:rPr>
          <w:bCs/>
          <w:i/>
          <w:iCs/>
          <w:sz w:val="24"/>
          <w:szCs w:val="24"/>
        </w:rPr>
      </w:pPr>
      <w:r w:rsidRPr="002C52E1">
        <w:rPr>
          <w:bCs/>
          <w:i/>
          <w:iCs/>
          <w:sz w:val="24"/>
          <w:szCs w:val="24"/>
        </w:rPr>
        <w:lastRenderedPageBreak/>
        <w:t xml:space="preserve">Detoxification: </w:t>
      </w:r>
      <w:r w:rsidRPr="002C52E1">
        <w:rPr>
          <w:sz w:val="24"/>
          <w:szCs w:val="24"/>
        </w:rPr>
        <w:t>1-3 days in LOC appropriate for risk of withdrawal potential, biomedical conditions and complications and comorbid emotional and behavioral conditions.  For opioids, it is extremely rare that there is a truly life-threatening issue that needs 24/7 medical treatment.  Members can be very uncomfortable with the withdrawal symptoms, but if common supportive measures and interventions are prescribed (not just medications) members can be kept safe and more comfortable.  Using medications such as Buprenorphine in the withdrawal process can “jump start’ the MAT process itself and shorten the time required at this level of care while simultaneously addressing symptom relief.  The critical element of this LOC is to stabilize the members physical symptoms of withdrawal and move on to the Domiciliary level of care where they can initiate the other critical items that need to occur in their treatment journey.</w:t>
      </w:r>
    </w:p>
    <w:p w:rsidR="00941C7B" w:rsidRPr="002C52E1" w:rsidRDefault="00941C7B" w:rsidP="00941C7B">
      <w:pPr>
        <w:spacing w:line="480" w:lineRule="auto"/>
        <w:ind w:firstLine="720"/>
        <w:rPr>
          <w:sz w:val="24"/>
          <w:szCs w:val="24"/>
        </w:rPr>
      </w:pPr>
      <w:r w:rsidRPr="002C52E1">
        <w:rPr>
          <w:bCs/>
          <w:i/>
          <w:iCs/>
          <w:sz w:val="24"/>
          <w:szCs w:val="24"/>
        </w:rPr>
        <w:t xml:space="preserve">Domiciliary/Residential LOC: </w:t>
      </w:r>
      <w:r w:rsidRPr="002C52E1">
        <w:rPr>
          <w:sz w:val="24"/>
          <w:szCs w:val="24"/>
        </w:rPr>
        <w:t xml:space="preserve">7-14 days in ASAM 3.1 or less. This LOC goes by many acronyms, but the overall intervention is to provide a safe structured recovery environment with lesser temptation to relapse and have access to medical attention if required to address stabilizing withdrawal symptoms.  Critical items that will need to be addressed beyond biomedical and withdrawal conditions are education about the disease, assessing motivation to change and tools to reduce relapse potential.  Examples would include initiation or plan for continuation of MAT where appropriate, education about the social programs including the use of technology (A-CHESS) in the recovery.  These critical milestones need to occur in a structured method like a curriculum which is based on mastery of the critical tasks at each step to graduate to the next one.  </w:t>
      </w:r>
    </w:p>
    <w:p w:rsidR="00941C7B" w:rsidRPr="002C52E1" w:rsidRDefault="00941C7B" w:rsidP="00941C7B">
      <w:pPr>
        <w:spacing w:line="480" w:lineRule="auto"/>
        <w:ind w:firstLine="720"/>
        <w:rPr>
          <w:sz w:val="24"/>
          <w:szCs w:val="24"/>
        </w:rPr>
      </w:pPr>
      <w:r w:rsidRPr="002C52E1">
        <w:rPr>
          <w:bCs/>
          <w:i/>
          <w:iCs/>
          <w:sz w:val="24"/>
          <w:szCs w:val="24"/>
        </w:rPr>
        <w:t xml:space="preserve">PHP/IOP LOC: </w:t>
      </w:r>
      <w:r w:rsidRPr="002C52E1">
        <w:rPr>
          <w:sz w:val="24"/>
          <w:szCs w:val="24"/>
        </w:rPr>
        <w:t xml:space="preserve">12-24 Sessions. This LOC is the first time the members get to practice what they have learned and committed to. Education and treatment components occur while allowing newly learned skills to be practiced in the real-world environment with continued </w:t>
      </w:r>
      <w:r w:rsidRPr="002C52E1">
        <w:rPr>
          <w:sz w:val="24"/>
          <w:szCs w:val="24"/>
        </w:rPr>
        <w:lastRenderedPageBreak/>
        <w:t>support and structure of the programming.  Addressing critical items at roughly 2-week intervals would seem a good pace towards completion of this level of care but with a 2-month average LOS.  Items in this category would be identification of sober supports and their reliability, addressing family support or lack thereof and how to address this through concrete living arrangement decisions in the short and possibly longer term.  The next two-week interval would likely focus on work or education relationships along with a deeper dive into triggers for relapse. Stabilization using MAT, review of drug testing and missed appointments, adherence to ACHESS, and follow-up with therapist and psychiatry appointments Development of the curriculum jointly will be a process but as you can see each step needs to build on the prior one and the step cannot go forth without mastery of the key areas of focus.</w:t>
      </w:r>
    </w:p>
    <w:p w:rsidR="00941C7B" w:rsidRPr="002C52E1" w:rsidRDefault="00941C7B" w:rsidP="00941C7B">
      <w:pPr>
        <w:spacing w:line="480" w:lineRule="auto"/>
        <w:ind w:firstLine="720"/>
        <w:rPr>
          <w:sz w:val="24"/>
          <w:szCs w:val="24"/>
        </w:rPr>
      </w:pPr>
      <w:r w:rsidRPr="002C52E1">
        <w:rPr>
          <w:bCs/>
          <w:i/>
          <w:iCs/>
          <w:sz w:val="24"/>
          <w:szCs w:val="24"/>
        </w:rPr>
        <w:t xml:space="preserve">Outpatient LOC: </w:t>
      </w:r>
      <w:r w:rsidRPr="002C52E1">
        <w:rPr>
          <w:sz w:val="24"/>
          <w:szCs w:val="24"/>
        </w:rPr>
        <w:t>12 months or more on average. This transition will have phases as well.  It is of a longer-term duration but critical items will need to be addressed each month or two.  Developing benchmarks and celebration of achievement with the member will need to be built into the programming. The therapy relationship may also be different than treatment typically has been.  Interactions will need to monitor the member through ACHESS, have routine contact with the sponsor (sober coach) and likely sober supports.  This will take some aspect of coordination of care with the treatment team that involves all these extraordinary treatment contacts and use of motivational interviewing and behavioral activation skills to support continued recovery.</w:t>
      </w:r>
    </w:p>
    <w:p w:rsidR="00941C7B" w:rsidRPr="002C52E1" w:rsidRDefault="00941C7B" w:rsidP="00941C7B">
      <w:pPr>
        <w:spacing w:line="480" w:lineRule="auto"/>
        <w:rPr>
          <w:rFonts w:cstheme="minorBidi"/>
          <w:bCs/>
          <w:i/>
          <w:iCs/>
          <w:sz w:val="24"/>
          <w:szCs w:val="24"/>
          <w:u w:val="single"/>
        </w:rPr>
      </w:pPr>
      <w:r w:rsidRPr="002C52E1">
        <w:rPr>
          <w:bCs/>
          <w:i/>
          <w:iCs/>
          <w:sz w:val="24"/>
          <w:szCs w:val="24"/>
          <w:u w:val="single"/>
          <w:lang w:bidi="en-US"/>
        </w:rPr>
        <w:t>Critical Elements of Each Level:</w:t>
      </w:r>
    </w:p>
    <w:p w:rsidR="00941C7B" w:rsidRPr="002C52E1" w:rsidRDefault="00941C7B" w:rsidP="00941C7B">
      <w:pPr>
        <w:spacing w:line="480" w:lineRule="auto"/>
        <w:rPr>
          <w:bCs/>
          <w:sz w:val="24"/>
          <w:szCs w:val="24"/>
          <w:lang w:bidi="en-US"/>
        </w:rPr>
      </w:pPr>
      <w:r w:rsidRPr="002C52E1">
        <w:rPr>
          <w:bCs/>
          <w:sz w:val="24"/>
          <w:szCs w:val="24"/>
          <w:lang w:bidi="en-US"/>
        </w:rPr>
        <w:tab/>
        <w:t>Detox: Standard medical detox as needed for member</w:t>
      </w:r>
      <w:r w:rsidRPr="002C52E1">
        <w:rPr>
          <w:bCs/>
          <w:sz w:val="24"/>
          <w:szCs w:val="24"/>
        </w:rPr>
        <w:t>.</w:t>
      </w:r>
    </w:p>
    <w:p w:rsidR="00941C7B" w:rsidRPr="002C52E1" w:rsidRDefault="00941C7B" w:rsidP="00941C7B">
      <w:pPr>
        <w:spacing w:line="480" w:lineRule="auto"/>
        <w:rPr>
          <w:bCs/>
          <w:sz w:val="24"/>
          <w:szCs w:val="24"/>
          <w:lang w:bidi="en-US"/>
        </w:rPr>
      </w:pPr>
      <w:r w:rsidRPr="002C52E1">
        <w:rPr>
          <w:bCs/>
          <w:sz w:val="24"/>
          <w:szCs w:val="24"/>
          <w:lang w:bidi="en-US"/>
        </w:rPr>
        <w:tab/>
        <w:t xml:space="preserve">Domiciliary/Residential: First 2-4 days, continue taper of medications started in detox.  Complete psychosocial and medical exam.  Provide supportive care for PAWS, start </w:t>
      </w:r>
      <w:r w:rsidRPr="002C52E1">
        <w:rPr>
          <w:bCs/>
          <w:sz w:val="24"/>
          <w:szCs w:val="24"/>
          <w:lang w:bidi="en-US"/>
        </w:rPr>
        <w:lastRenderedPageBreak/>
        <w:t>psychoeducation, family support session.  Engage in motivational interviewing to assess for commitment/readiness for change.  Begin considering discharge planning, housing considerations for next level.  Initiate MAT as appropriate for opioids, polysubstance use, alcohol, or chronic pain.  Initiate and educate regarding ACHESS</w:t>
      </w:r>
      <w:r w:rsidRPr="002C52E1">
        <w:rPr>
          <w:rFonts w:cs="Arial"/>
          <w:bCs/>
          <w:i/>
          <w:iCs/>
          <w:sz w:val="24"/>
          <w:szCs w:val="24"/>
          <w:lang w:bidi="en-US"/>
        </w:rPr>
        <w:t xml:space="preserve"> </w:t>
      </w:r>
      <w:r w:rsidRPr="002C52E1">
        <w:rPr>
          <w:rFonts w:cs="Arial"/>
          <w:bCs/>
          <w:iCs/>
          <w:sz w:val="24"/>
          <w:szCs w:val="24"/>
          <w:lang w:bidi="en-US"/>
        </w:rPr>
        <w:t xml:space="preserve">mobile </w:t>
      </w:r>
      <w:r w:rsidRPr="002C52E1">
        <w:rPr>
          <w:bCs/>
          <w:sz w:val="24"/>
          <w:szCs w:val="24"/>
          <w:lang w:bidi="en-US"/>
        </w:rPr>
        <w:t>application.</w:t>
      </w:r>
    </w:p>
    <w:p w:rsidR="00941C7B" w:rsidRPr="002C52E1" w:rsidRDefault="00941C7B" w:rsidP="00941C7B">
      <w:pPr>
        <w:spacing w:line="480" w:lineRule="auto"/>
        <w:rPr>
          <w:bCs/>
          <w:sz w:val="24"/>
          <w:szCs w:val="24"/>
          <w:lang w:bidi="en-US"/>
        </w:rPr>
      </w:pPr>
      <w:r w:rsidRPr="002C52E1">
        <w:rPr>
          <w:bCs/>
          <w:sz w:val="24"/>
          <w:szCs w:val="24"/>
          <w:lang w:bidi="en-US"/>
        </w:rPr>
        <w:t>PHP/IOP: Occurs 3-4x/week, from home, transitional housing.  Includes drug testing and 5-7x/week 12-step recovery programming.  Psychiatric follow-up for mental health issues, possible referral to Adult Intensive Services if dual diagnosis.  Family sessions, MAT to continue, continue ACHESS application.</w:t>
      </w:r>
    </w:p>
    <w:p w:rsidR="00941C7B" w:rsidRPr="002C52E1" w:rsidRDefault="00941C7B" w:rsidP="00941C7B">
      <w:pPr>
        <w:spacing w:line="480" w:lineRule="auto"/>
        <w:rPr>
          <w:bCs/>
          <w:sz w:val="24"/>
          <w:szCs w:val="24"/>
          <w:lang w:bidi="en-US"/>
        </w:rPr>
      </w:pPr>
      <w:r w:rsidRPr="002C52E1">
        <w:rPr>
          <w:bCs/>
          <w:sz w:val="24"/>
          <w:szCs w:val="24"/>
          <w:lang w:bidi="en-US"/>
        </w:rPr>
        <w:tab/>
        <w:t>Outpatient:  Individual and/or group therapy 1-3x/week, family therapy, continued 12-step support, drug testing 1-3x/week.  Evaluate progress, continue ACHESS participation, continue psychiatry follow-up and MAT.  Outpatient treatment intensity is driven by individual treatment planning and needs.</w:t>
      </w:r>
    </w:p>
    <w:p w:rsidR="00941C7B" w:rsidRPr="002C52E1" w:rsidRDefault="00941C7B" w:rsidP="00941C7B">
      <w:pPr>
        <w:spacing w:line="480" w:lineRule="auto"/>
        <w:rPr>
          <w:i/>
          <w:iCs/>
          <w:sz w:val="24"/>
          <w:szCs w:val="24"/>
          <w:u w:val="single"/>
        </w:rPr>
      </w:pPr>
      <w:r w:rsidRPr="002C52E1">
        <w:rPr>
          <w:i/>
          <w:iCs/>
          <w:sz w:val="24"/>
          <w:szCs w:val="24"/>
          <w:u w:val="single"/>
        </w:rPr>
        <w:t xml:space="preserve">Practical implications: </w:t>
      </w:r>
    </w:p>
    <w:p w:rsidR="00941C7B" w:rsidRPr="002C52E1" w:rsidRDefault="00941C7B" w:rsidP="00941C7B">
      <w:pPr>
        <w:spacing w:line="480" w:lineRule="auto"/>
        <w:rPr>
          <w:sz w:val="24"/>
          <w:szCs w:val="24"/>
        </w:rPr>
      </w:pPr>
      <w:r w:rsidRPr="002C52E1">
        <w:rPr>
          <w:sz w:val="24"/>
          <w:szCs w:val="24"/>
        </w:rPr>
        <w:tab/>
        <w:t xml:space="preserve">This pilot will have some changes not only in the treatment received by the member but how that treatment is provided. The therapist has some responsibility in tracking the member outside the therapy session. Especially in the outpatient component monitoring drug testing and the results, monitoring ACHESS adherence and participation, implementing consequences or contingencies of treatment plan violations, actively responding to “no show” appointments with identified contingencies of the treatment plan and interacting with sober supports.  </w:t>
      </w:r>
    </w:p>
    <w:p w:rsidR="00941C7B" w:rsidRPr="002C52E1" w:rsidRDefault="00941C7B" w:rsidP="00941C7B">
      <w:pPr>
        <w:spacing w:line="480" w:lineRule="auto"/>
        <w:rPr>
          <w:sz w:val="24"/>
          <w:szCs w:val="24"/>
        </w:rPr>
      </w:pPr>
      <w:r w:rsidRPr="002C52E1">
        <w:rPr>
          <w:sz w:val="24"/>
          <w:szCs w:val="24"/>
        </w:rPr>
        <w:t xml:space="preserve">The plan will also have different responsibilities.  BCN will continue to monitor utilization and manage the care utilizing InterQual criteria which includes ASAM components. The result will be that more of these cases will go to the medical advisor for review and adjudication.    This protocol does not do away with the utilization management process but should assist </w:t>
      </w:r>
      <w:r w:rsidRPr="002C52E1">
        <w:rPr>
          <w:sz w:val="24"/>
          <w:szCs w:val="24"/>
        </w:rPr>
        <w:lastRenderedPageBreak/>
        <w:t xml:space="preserve">expectations on both partners involvement.  The purpose is not to increase utilization thinking that this alone will solve the problem for the member but to utilize the interventions in the members best interest while being mindful of the proposed cost of services verses the benefit that can be derived.  As an example, to illustrate this point the member staying in an inpatient level of detox for one more day can purchase approximately10 outpatient visits and extend the time in treatment for 2.5 months.  </w:t>
      </w:r>
    </w:p>
    <w:p w:rsidR="00941C7B" w:rsidRPr="002C52E1" w:rsidRDefault="00941C7B" w:rsidP="00941C7B">
      <w:pPr>
        <w:spacing w:line="480" w:lineRule="auto"/>
        <w:rPr>
          <w:sz w:val="24"/>
          <w:szCs w:val="24"/>
        </w:rPr>
      </w:pPr>
      <w:r w:rsidRPr="002C52E1">
        <w:rPr>
          <w:sz w:val="24"/>
          <w:szCs w:val="24"/>
        </w:rPr>
        <w:tab/>
        <w:t>Finally, patients with opioid dependence who received medication for this disorder had lower hospital utilization and total costs than patients who did not receive pharmacologic therapy, illustrating the importance placed on MAT in this pilot.</w:t>
      </w:r>
    </w:p>
    <w:p w:rsidR="00941C7B" w:rsidRPr="002C52E1" w:rsidRDefault="00941C7B" w:rsidP="00941C7B">
      <w:pPr>
        <w:spacing w:line="480" w:lineRule="auto"/>
        <w:rPr>
          <w:sz w:val="24"/>
          <w:szCs w:val="24"/>
        </w:rPr>
        <w:sectPr w:rsidR="00941C7B" w:rsidRPr="002C52E1" w:rsidSect="008158DC">
          <w:footerReference w:type="even" r:id="rId5"/>
          <w:footerReference w:type="default" r:id="rId6"/>
          <w:pgSz w:w="12240" w:h="15840"/>
          <w:pgMar w:top="1440" w:right="1440" w:bottom="1440" w:left="1440" w:header="720" w:footer="720" w:gutter="0"/>
          <w:lnNumType w:countBy="1" w:restart="continuous"/>
          <w:cols w:space="720"/>
          <w:docGrid w:linePitch="360"/>
        </w:sectPr>
      </w:pPr>
    </w:p>
    <w:p w:rsidR="00941C7B" w:rsidRPr="002C52E1" w:rsidRDefault="00941C7B" w:rsidP="00941C7B">
      <w:pPr>
        <w:rPr>
          <w:b/>
          <w:bCs/>
          <w:sz w:val="24"/>
          <w:szCs w:val="24"/>
          <w:lang w:bidi="en-US"/>
        </w:rPr>
      </w:pPr>
      <w:r w:rsidRPr="002C52E1">
        <w:rPr>
          <w:rFonts w:hint="eastAsia"/>
          <w:b/>
          <w:bCs/>
          <w:sz w:val="24"/>
          <w:szCs w:val="24"/>
          <w:lang w:eastAsia="zh-CN" w:bidi="en-US"/>
        </w:rPr>
        <w:lastRenderedPageBreak/>
        <w:t>Figu</w:t>
      </w:r>
      <w:r w:rsidRPr="002C52E1">
        <w:rPr>
          <w:b/>
          <w:bCs/>
          <w:sz w:val="24"/>
          <w:szCs w:val="24"/>
          <w:lang w:eastAsia="zh-CN" w:bidi="en-US"/>
        </w:rPr>
        <w:t xml:space="preserve">re S1. </w:t>
      </w:r>
      <w:r w:rsidRPr="002C52E1">
        <w:rPr>
          <w:b/>
          <w:bCs/>
          <w:sz w:val="24"/>
          <w:szCs w:val="24"/>
          <w:lang w:bidi="en-US"/>
        </w:rPr>
        <w:t>Opioid Chronic Condition Clinical Pathway in weeks (w) and months (m)</w:t>
      </w:r>
    </w:p>
    <w:p w:rsidR="00941C7B" w:rsidRPr="002C52E1" w:rsidRDefault="00941C7B" w:rsidP="00941C7B">
      <w:pPr>
        <w:rPr>
          <w:sz w:val="24"/>
          <w:szCs w:val="24"/>
          <w:lang w:bidi="en-US"/>
        </w:rPr>
      </w:pPr>
    </w:p>
    <w:tbl>
      <w:tblPr>
        <w:tblStyle w:val="TableGrid"/>
        <w:tblpPr w:leftFromText="180" w:rightFromText="180" w:vertAnchor="text" w:horzAnchor="margin" w:tblpXSpec="center" w:tblpY="307"/>
        <w:tblW w:w="12950" w:type="dxa"/>
        <w:tblLook w:val="04A0" w:firstRow="1" w:lastRow="0" w:firstColumn="1" w:lastColumn="0" w:noHBand="0" w:noVBand="1"/>
      </w:tblPr>
      <w:tblGrid>
        <w:gridCol w:w="1177"/>
        <w:gridCol w:w="1177"/>
        <w:gridCol w:w="1178"/>
        <w:gridCol w:w="1178"/>
        <w:gridCol w:w="1178"/>
        <w:gridCol w:w="1177"/>
        <w:gridCol w:w="1177"/>
        <w:gridCol w:w="1177"/>
        <w:gridCol w:w="1177"/>
        <w:gridCol w:w="1177"/>
        <w:gridCol w:w="1177"/>
      </w:tblGrid>
      <w:tr w:rsidR="00941C7B" w:rsidRPr="002C52E1" w:rsidTr="00CC72BD">
        <w:tc>
          <w:tcPr>
            <w:tcW w:w="1177" w:type="dxa"/>
            <w:tcBorders>
              <w:top w:val="nil"/>
              <w:left w:val="single" w:sz="4" w:space="0" w:color="auto"/>
              <w:bottom w:val="single" w:sz="4" w:space="0" w:color="auto"/>
              <w:right w:val="single" w:sz="4" w:space="0" w:color="auto"/>
            </w:tcBorders>
          </w:tcPr>
          <w:p w:rsidR="00941C7B" w:rsidRPr="002C52E1" w:rsidRDefault="00941C7B" w:rsidP="00CC72BD">
            <w:pPr>
              <w:rPr>
                <w:sz w:val="24"/>
                <w:szCs w:val="24"/>
              </w:rPr>
            </w:pPr>
          </w:p>
        </w:tc>
        <w:tc>
          <w:tcPr>
            <w:tcW w:w="1177" w:type="dxa"/>
            <w:tcBorders>
              <w:top w:val="nil"/>
              <w:left w:val="single" w:sz="4" w:space="0" w:color="auto"/>
            </w:tcBorders>
          </w:tcPr>
          <w:p w:rsidR="00941C7B" w:rsidRPr="002C52E1" w:rsidRDefault="00941C7B" w:rsidP="00CC72BD">
            <w:pPr>
              <w:rPr>
                <w:sz w:val="24"/>
                <w:szCs w:val="24"/>
              </w:rPr>
            </w:pPr>
          </w:p>
        </w:tc>
        <w:tc>
          <w:tcPr>
            <w:tcW w:w="1178" w:type="dxa"/>
            <w:tcBorders>
              <w:top w:val="nil"/>
            </w:tcBorders>
          </w:tcPr>
          <w:p w:rsidR="00941C7B" w:rsidRPr="002C52E1" w:rsidRDefault="00941C7B" w:rsidP="00CC72BD">
            <w:pPr>
              <w:rPr>
                <w:sz w:val="24"/>
                <w:szCs w:val="24"/>
              </w:rPr>
            </w:pPr>
          </w:p>
        </w:tc>
        <w:tc>
          <w:tcPr>
            <w:tcW w:w="1178" w:type="dxa"/>
            <w:tcBorders>
              <w:top w:val="nil"/>
            </w:tcBorders>
          </w:tcPr>
          <w:p w:rsidR="00941C7B" w:rsidRPr="002C52E1" w:rsidRDefault="00941C7B" w:rsidP="00CC72BD">
            <w:pPr>
              <w:rPr>
                <w:sz w:val="24"/>
                <w:szCs w:val="24"/>
              </w:rPr>
            </w:pPr>
          </w:p>
        </w:tc>
        <w:tc>
          <w:tcPr>
            <w:tcW w:w="1178" w:type="dxa"/>
            <w:tcBorders>
              <w:top w:val="nil"/>
            </w:tcBorders>
          </w:tcPr>
          <w:p w:rsidR="00941C7B" w:rsidRPr="002C52E1" w:rsidRDefault="00941C7B" w:rsidP="00CC72BD">
            <w:pPr>
              <w:rPr>
                <w:sz w:val="24"/>
                <w:szCs w:val="24"/>
              </w:rPr>
            </w:pPr>
          </w:p>
        </w:tc>
        <w:tc>
          <w:tcPr>
            <w:tcW w:w="1177" w:type="dxa"/>
            <w:tcBorders>
              <w:top w:val="nil"/>
            </w:tcBorders>
          </w:tcPr>
          <w:p w:rsidR="00941C7B" w:rsidRPr="002C52E1" w:rsidRDefault="00941C7B" w:rsidP="00CC72BD">
            <w:pPr>
              <w:rPr>
                <w:sz w:val="24"/>
                <w:szCs w:val="24"/>
              </w:rPr>
            </w:pPr>
          </w:p>
        </w:tc>
        <w:tc>
          <w:tcPr>
            <w:tcW w:w="1177" w:type="dxa"/>
            <w:tcBorders>
              <w:top w:val="nil"/>
            </w:tcBorders>
          </w:tcPr>
          <w:p w:rsidR="00941C7B" w:rsidRPr="002C52E1" w:rsidRDefault="00941C7B" w:rsidP="00CC72BD">
            <w:pPr>
              <w:rPr>
                <w:sz w:val="24"/>
                <w:szCs w:val="24"/>
              </w:rPr>
            </w:pPr>
          </w:p>
        </w:tc>
        <w:tc>
          <w:tcPr>
            <w:tcW w:w="1177" w:type="dxa"/>
            <w:tcBorders>
              <w:top w:val="nil"/>
            </w:tcBorders>
          </w:tcPr>
          <w:p w:rsidR="00941C7B" w:rsidRPr="002C52E1" w:rsidRDefault="00941C7B" w:rsidP="00CC72BD">
            <w:pPr>
              <w:rPr>
                <w:sz w:val="24"/>
                <w:szCs w:val="24"/>
              </w:rPr>
            </w:pPr>
          </w:p>
        </w:tc>
        <w:tc>
          <w:tcPr>
            <w:tcW w:w="1177" w:type="dxa"/>
            <w:tcBorders>
              <w:top w:val="nil"/>
            </w:tcBorders>
          </w:tcPr>
          <w:p w:rsidR="00941C7B" w:rsidRPr="002C52E1" w:rsidRDefault="00941C7B" w:rsidP="00CC72BD">
            <w:pPr>
              <w:rPr>
                <w:sz w:val="24"/>
                <w:szCs w:val="24"/>
              </w:rPr>
            </w:pPr>
          </w:p>
        </w:tc>
        <w:tc>
          <w:tcPr>
            <w:tcW w:w="1177" w:type="dxa"/>
            <w:tcBorders>
              <w:top w:val="nil"/>
            </w:tcBorders>
          </w:tcPr>
          <w:p w:rsidR="00941C7B" w:rsidRPr="002C52E1" w:rsidRDefault="00941C7B" w:rsidP="00CC72BD">
            <w:pPr>
              <w:rPr>
                <w:sz w:val="24"/>
                <w:szCs w:val="24"/>
              </w:rPr>
            </w:pPr>
          </w:p>
        </w:tc>
        <w:tc>
          <w:tcPr>
            <w:tcW w:w="1177" w:type="dxa"/>
            <w:tcBorders>
              <w:top w:val="nil"/>
            </w:tcBorders>
          </w:tcPr>
          <w:p w:rsidR="00941C7B" w:rsidRPr="002C52E1" w:rsidRDefault="00941C7B" w:rsidP="00CC72BD">
            <w:pPr>
              <w:rPr>
                <w:sz w:val="24"/>
                <w:szCs w:val="24"/>
              </w:rPr>
            </w:pPr>
          </w:p>
        </w:tc>
      </w:tr>
    </w:tbl>
    <w:p w:rsidR="00941C7B" w:rsidRPr="002C52E1" w:rsidRDefault="00941C7B" w:rsidP="00941C7B">
      <w:pPr>
        <w:ind w:right="-540"/>
        <w:rPr>
          <w:sz w:val="24"/>
          <w:szCs w:val="24"/>
          <w:lang w:bidi="en-US"/>
        </w:rPr>
      </w:pPr>
      <w:r w:rsidRPr="002C52E1">
        <w:rPr>
          <w:sz w:val="24"/>
          <w:szCs w:val="24"/>
          <w:lang w:bidi="en-US"/>
        </w:rPr>
        <w:t xml:space="preserve">1w              </w:t>
      </w:r>
      <w:r w:rsidRPr="002C52E1">
        <w:rPr>
          <w:lang w:bidi="en-US"/>
        </w:rPr>
        <w:t xml:space="preserve"> </w:t>
      </w:r>
      <w:r w:rsidRPr="002C52E1">
        <w:rPr>
          <w:sz w:val="24"/>
          <w:szCs w:val="24"/>
          <w:lang w:bidi="en-US"/>
        </w:rPr>
        <w:t xml:space="preserve"> 2w                3w                4w                5w                  6w                 7w              2 m   </w:t>
      </w:r>
      <w:r w:rsidRPr="002C52E1">
        <w:rPr>
          <w:lang w:bidi="en-US"/>
        </w:rPr>
        <w:t xml:space="preserve"> </w:t>
      </w:r>
      <w:r w:rsidRPr="002C52E1">
        <w:rPr>
          <w:sz w:val="24"/>
          <w:szCs w:val="24"/>
          <w:lang w:bidi="en-US"/>
        </w:rPr>
        <w:t xml:space="preserve">           4m               8m              10m            12m+</w:t>
      </w:r>
    </w:p>
    <w:p w:rsidR="00941C7B" w:rsidRPr="002C52E1" w:rsidRDefault="00941C7B" w:rsidP="00941C7B">
      <w:pPr>
        <w:ind w:left="-90"/>
        <w:rPr>
          <w:sz w:val="24"/>
          <w:szCs w:val="24"/>
          <w:lang w:bidi="en-US"/>
        </w:rPr>
      </w:pPr>
      <w:r w:rsidRPr="002C52E1">
        <w:rPr>
          <w:sz w:val="24"/>
          <w:szCs w:val="24"/>
          <w:lang w:bidi="en-US"/>
        </w:rPr>
        <w:t xml:space="preserve"> </w:t>
      </w:r>
    </w:p>
    <w:p w:rsidR="00941C7B" w:rsidRPr="002C52E1" w:rsidRDefault="00941C7B" w:rsidP="00941C7B">
      <w:pPr>
        <w:ind w:left="-90"/>
        <w:rPr>
          <w:sz w:val="24"/>
          <w:szCs w:val="24"/>
          <w:lang w:bidi="en-US"/>
        </w:rPr>
      </w:pPr>
      <w:r w:rsidRPr="002C52E1">
        <w:rPr>
          <w:sz w:val="24"/>
          <w:szCs w:val="24"/>
          <w:lang w:bidi="en-US"/>
        </w:rPr>
        <w:t xml:space="preserve">  Detox (1-3 days): ASAM 3.5-4.0, Day 1-6</w:t>
      </w:r>
    </w:p>
    <w:p w:rsidR="00941C7B" w:rsidRPr="002C52E1" w:rsidRDefault="00941C7B" w:rsidP="00941C7B">
      <w:pPr>
        <w:ind w:left="-90"/>
        <w:rPr>
          <w:sz w:val="24"/>
          <w:szCs w:val="24"/>
          <w:lang w:bidi="en-US"/>
        </w:rPr>
      </w:pPr>
      <w:r w:rsidRPr="002C52E1">
        <w:rPr>
          <w:noProof/>
          <w:sz w:val="24"/>
          <w:szCs w:val="24"/>
        </w:rPr>
        <mc:AlternateContent>
          <mc:Choice Requires="wps">
            <w:drawing>
              <wp:anchor distT="0" distB="0" distL="114300" distR="114300" simplePos="0" relativeHeight="251659264" behindDoc="0" locked="0" layoutInCell="1" allowOverlap="1" wp14:anchorId="7AB6F967" wp14:editId="588ACEBD">
                <wp:simplePos x="0" y="0"/>
                <wp:positionH relativeFrom="column">
                  <wp:posOffset>20955</wp:posOffset>
                </wp:positionH>
                <wp:positionV relativeFrom="paragraph">
                  <wp:posOffset>24765</wp:posOffset>
                </wp:positionV>
                <wp:extent cx="203835" cy="0"/>
                <wp:effectExtent l="0" t="76200" r="24765" b="95250"/>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C0BF66C" id="_x0000_t32" coordsize="21600,21600" o:spt="32" o:oned="t" path="m,l21600,21600e" filled="f">
                <v:path arrowok="t" fillok="f" o:connecttype="none"/>
                <o:lock v:ext="edit" shapetype="t"/>
              </v:shapetype>
              <v:shape id="AutoShape 2" o:spid="_x0000_s1026" type="#_x0000_t32" style="position:absolute;margin-left:1.65pt;margin-top:1.95pt;width:16.0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">
                <v:stroke endarrow="block"/>
              </v:shape>
            </w:pict>
          </mc:Fallback>
        </mc:AlternateContent>
      </w:r>
    </w:p>
    <w:p w:rsidR="00941C7B" w:rsidRPr="002C52E1" w:rsidRDefault="00941C7B" w:rsidP="00941C7B">
      <w:pPr>
        <w:ind w:left="-90"/>
        <w:rPr>
          <w:sz w:val="24"/>
          <w:szCs w:val="24"/>
          <w:lang w:bidi="en-US"/>
        </w:rPr>
      </w:pPr>
      <w:r w:rsidRPr="002C52E1">
        <w:rPr>
          <w:sz w:val="24"/>
          <w:szCs w:val="24"/>
          <w:lang w:bidi="en-US"/>
        </w:rPr>
        <w:t xml:space="preserve">   </w:t>
      </w:r>
    </w:p>
    <w:p w:rsidR="00941C7B" w:rsidRPr="002C52E1" w:rsidRDefault="00941C7B" w:rsidP="00941C7B">
      <w:pPr>
        <w:ind w:left="-90"/>
        <w:rPr>
          <w:sz w:val="24"/>
          <w:szCs w:val="24"/>
          <w:lang w:bidi="en-US"/>
        </w:rPr>
      </w:pPr>
      <w:r w:rsidRPr="002C52E1">
        <w:rPr>
          <w:sz w:val="24"/>
          <w:szCs w:val="24"/>
          <w:lang w:bidi="en-US"/>
        </w:rPr>
        <w:t xml:space="preserve">  </w:t>
      </w:r>
      <w:r w:rsidRPr="002C52E1">
        <w:rPr>
          <w:lang w:bidi="en-US"/>
        </w:rPr>
        <w:t xml:space="preserve"> </w:t>
      </w:r>
      <w:r w:rsidRPr="002C52E1">
        <w:rPr>
          <w:sz w:val="24"/>
          <w:szCs w:val="24"/>
          <w:lang w:bidi="en-US"/>
        </w:rPr>
        <w:t xml:space="preserve"> Domiciliary LOC (Inpatient/Residential/DPHP/DIOP) = (7-14 days): ASAM 3.1-3.5, D1-6</w:t>
      </w:r>
    </w:p>
    <w:p w:rsidR="00941C7B" w:rsidRPr="002C52E1" w:rsidRDefault="00941C7B" w:rsidP="00941C7B">
      <w:pPr>
        <w:ind w:left="-90"/>
        <w:rPr>
          <w:sz w:val="24"/>
          <w:szCs w:val="24"/>
          <w:lang w:bidi="en-US"/>
        </w:rPr>
      </w:pPr>
      <w:r w:rsidRPr="002C52E1">
        <w:rPr>
          <w:noProof/>
          <w:sz w:val="24"/>
          <w:szCs w:val="24"/>
        </w:rPr>
        <mc:AlternateContent>
          <mc:Choice Requires="wps">
            <w:drawing>
              <wp:anchor distT="0" distB="0" distL="114300" distR="114300" simplePos="0" relativeHeight="251661312" behindDoc="0" locked="0" layoutInCell="1" allowOverlap="1" wp14:anchorId="602A1F45" wp14:editId="4AFE8883">
                <wp:simplePos x="0" y="0"/>
                <wp:positionH relativeFrom="column">
                  <wp:posOffset>76835</wp:posOffset>
                </wp:positionH>
                <wp:positionV relativeFrom="paragraph">
                  <wp:posOffset>28388</wp:posOffset>
                </wp:positionV>
                <wp:extent cx="717859" cy="3175"/>
                <wp:effectExtent l="0" t="76200" r="25400" b="92075"/>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7859" cy="31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CDB9C4" id="AutoShape 5" o:spid="_x0000_s1026" type="#_x0000_t32" style="position:absolute;margin-left:6.05pt;margin-top:2.25pt;width:56.5pt;height:.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">
                <v:stroke endarrow="block"/>
              </v:shape>
            </w:pict>
          </mc:Fallback>
        </mc:AlternateContent>
      </w:r>
      <w:r w:rsidRPr="002C52E1">
        <w:rPr>
          <w:sz w:val="24"/>
          <w:szCs w:val="24"/>
          <w:lang w:bidi="en-US"/>
        </w:rPr>
        <w:t xml:space="preserve">                      </w:t>
      </w:r>
    </w:p>
    <w:p w:rsidR="00941C7B" w:rsidRPr="002C52E1" w:rsidRDefault="00941C7B" w:rsidP="00941C7B">
      <w:pPr>
        <w:ind w:left="-90"/>
        <w:rPr>
          <w:sz w:val="24"/>
          <w:szCs w:val="24"/>
          <w:lang w:bidi="en-US"/>
        </w:rPr>
      </w:pPr>
      <w:r w:rsidRPr="002C52E1">
        <w:rPr>
          <w:sz w:val="24"/>
          <w:szCs w:val="24"/>
          <w:lang w:bidi="en-US"/>
        </w:rPr>
        <w:t xml:space="preserve">                          </w:t>
      </w:r>
    </w:p>
    <w:p w:rsidR="00941C7B" w:rsidRPr="002C52E1" w:rsidRDefault="00941C7B" w:rsidP="00941C7B">
      <w:pPr>
        <w:ind w:left="-90"/>
        <w:rPr>
          <w:sz w:val="24"/>
          <w:szCs w:val="24"/>
          <w:lang w:bidi="en-US"/>
        </w:rPr>
      </w:pPr>
      <w:r w:rsidRPr="002C52E1">
        <w:rPr>
          <w:sz w:val="24"/>
          <w:szCs w:val="24"/>
          <w:lang w:bidi="en-US"/>
        </w:rPr>
        <w:t xml:space="preserve">                 </w:t>
      </w:r>
      <w:r w:rsidRPr="002C52E1">
        <w:rPr>
          <w:lang w:bidi="en-US"/>
        </w:rPr>
        <w:t xml:space="preserve"> </w:t>
      </w:r>
      <w:r w:rsidRPr="002C52E1">
        <w:rPr>
          <w:sz w:val="24"/>
          <w:szCs w:val="24"/>
          <w:lang w:bidi="en-US"/>
        </w:rPr>
        <w:t xml:space="preserve"> Intensive Outpatient Program (IOP) = (4-8+ weeks): ASAM 2.1, D1-6 to 2.5, D2-6</w:t>
      </w:r>
    </w:p>
    <w:p w:rsidR="00941C7B" w:rsidRPr="002C52E1" w:rsidRDefault="00941C7B" w:rsidP="00941C7B">
      <w:pPr>
        <w:ind w:left="-90"/>
        <w:rPr>
          <w:sz w:val="24"/>
          <w:szCs w:val="24"/>
          <w:lang w:bidi="en-US"/>
        </w:rPr>
      </w:pPr>
      <w:r w:rsidRPr="002C52E1">
        <w:rPr>
          <w:noProof/>
          <w:sz w:val="24"/>
          <w:szCs w:val="24"/>
        </w:rPr>
        <mc:AlternateContent>
          <mc:Choice Requires="wps">
            <w:drawing>
              <wp:anchor distT="0" distB="0" distL="114300" distR="114300" simplePos="0" relativeHeight="251662336" behindDoc="0" locked="0" layoutInCell="1" allowOverlap="1" wp14:anchorId="21C7D964" wp14:editId="0AEB95F7">
                <wp:simplePos x="0" y="0"/>
                <wp:positionH relativeFrom="column">
                  <wp:posOffset>637936</wp:posOffset>
                </wp:positionH>
                <wp:positionV relativeFrom="paragraph">
                  <wp:posOffset>53288</wp:posOffset>
                </wp:positionV>
                <wp:extent cx="4500245" cy="13970"/>
                <wp:effectExtent l="0" t="76200" r="14605" b="81280"/>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00245" cy="1397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BD4ECD" id="AutoShape 6" o:spid="_x0000_s1026" type="#_x0000_t32" style="position:absolute;margin-left:50.25pt;margin-top:4.2pt;width:354.35pt;height:1.1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">
                <v:stroke endarrow="block"/>
              </v:shape>
            </w:pict>
          </mc:Fallback>
        </mc:AlternateContent>
      </w:r>
    </w:p>
    <w:p w:rsidR="00941C7B" w:rsidRPr="002C52E1" w:rsidRDefault="00941C7B" w:rsidP="00941C7B">
      <w:pPr>
        <w:ind w:left="-90"/>
        <w:rPr>
          <w:sz w:val="24"/>
          <w:szCs w:val="24"/>
          <w:lang w:bidi="en-US"/>
        </w:rPr>
      </w:pPr>
      <w:r w:rsidRPr="002C52E1">
        <w:rPr>
          <w:noProof/>
          <w:sz w:val="24"/>
          <w:szCs w:val="24"/>
        </w:rPr>
        <mc:AlternateContent>
          <mc:Choice Requires="wps">
            <w:drawing>
              <wp:anchor distT="0" distB="0" distL="114300" distR="114300" simplePos="0" relativeHeight="251660288" behindDoc="0" locked="0" layoutInCell="1" allowOverlap="1" wp14:anchorId="0AE4E6E5" wp14:editId="0A7AA195">
                <wp:simplePos x="0" y="0"/>
                <wp:positionH relativeFrom="column">
                  <wp:posOffset>4548804</wp:posOffset>
                </wp:positionH>
                <wp:positionV relativeFrom="paragraph">
                  <wp:posOffset>141116</wp:posOffset>
                </wp:positionV>
                <wp:extent cx="3400425" cy="1270"/>
                <wp:effectExtent l="0" t="76200" r="28575" b="93980"/>
                <wp:wrapNone/>
                <wp:docPr id="1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00425" cy="127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72E623" id="AutoShape 6" o:spid="_x0000_s1026" type="#_x0000_t32" style="position:absolute;margin-left:358.15pt;margin-top:11.1pt;width:267.75pt;height:.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">
                <v:stroke endarrow="block"/>
              </v:shape>
            </w:pict>
          </mc:Fallback>
        </mc:AlternateContent>
      </w:r>
      <w:r w:rsidRPr="002C52E1">
        <w:rPr>
          <w:sz w:val="24"/>
          <w:szCs w:val="24"/>
          <w:lang w:bidi="en-US"/>
        </w:rPr>
        <w:t xml:space="preserve">                                                                                                                                               </w:t>
      </w:r>
    </w:p>
    <w:p w:rsidR="00941C7B" w:rsidRPr="002C52E1" w:rsidRDefault="00941C7B" w:rsidP="00941C7B">
      <w:pPr>
        <w:ind w:left="-90"/>
        <w:rPr>
          <w:sz w:val="24"/>
          <w:szCs w:val="24"/>
          <w:lang w:bidi="en-US"/>
        </w:rPr>
      </w:pPr>
      <w:r w:rsidRPr="002C52E1">
        <w:rPr>
          <w:sz w:val="24"/>
          <w:szCs w:val="24"/>
          <w:lang w:bidi="en-US"/>
        </w:rPr>
        <w:t xml:space="preserve">                                                                                                                            Outpatient Services = (12+ months; may be more                                          </w:t>
      </w:r>
    </w:p>
    <w:p w:rsidR="00941C7B" w:rsidRPr="002C52E1" w:rsidRDefault="00941C7B" w:rsidP="00941C7B">
      <w:pPr>
        <w:ind w:left="-90"/>
        <w:rPr>
          <w:sz w:val="24"/>
          <w:szCs w:val="24"/>
          <w:lang w:bidi="en-US"/>
        </w:rPr>
      </w:pPr>
      <w:r w:rsidRPr="002C52E1">
        <w:rPr>
          <w:sz w:val="24"/>
          <w:szCs w:val="24"/>
          <w:lang w:bidi="en-US"/>
        </w:rPr>
        <w:t xml:space="preserve">                                                                                                                            intensive sessions earlier on 1-3x/week   </w:t>
      </w:r>
    </w:p>
    <w:p w:rsidR="00941C7B" w:rsidRPr="002C52E1" w:rsidRDefault="00941C7B" w:rsidP="00941C7B">
      <w:pPr>
        <w:ind w:left="-90"/>
        <w:rPr>
          <w:sz w:val="24"/>
          <w:szCs w:val="24"/>
          <w:lang w:bidi="en-US"/>
        </w:rPr>
      </w:pPr>
      <w:r w:rsidRPr="002C52E1">
        <w:rPr>
          <w:sz w:val="24"/>
          <w:szCs w:val="24"/>
          <w:lang w:bidi="en-US"/>
        </w:rPr>
        <w:t xml:space="preserve">                                                                                                                            Ind./Group/Family) as needed. ASAM 1.0, D1-6</w:t>
      </w:r>
    </w:p>
    <w:p w:rsidR="00941C7B" w:rsidRPr="002C52E1" w:rsidRDefault="00941C7B" w:rsidP="00941C7B">
      <w:pPr>
        <w:ind w:left="-90"/>
        <w:rPr>
          <w:lang w:bidi="en-US"/>
        </w:rPr>
      </w:pPr>
      <w:r w:rsidRPr="002C52E1">
        <w:rPr>
          <w:lang w:bidi="en-US"/>
        </w:rPr>
        <w:t xml:space="preserve">      </w:t>
      </w:r>
    </w:p>
    <w:p w:rsidR="00941C7B" w:rsidRPr="002C52E1" w:rsidRDefault="00941C7B" w:rsidP="00941C7B">
      <w:pPr>
        <w:spacing w:line="480" w:lineRule="auto"/>
        <w:rPr>
          <w:sz w:val="24"/>
          <w:szCs w:val="24"/>
        </w:rPr>
        <w:sectPr w:rsidR="00941C7B" w:rsidRPr="002C52E1" w:rsidSect="008A7F29">
          <w:pgSz w:w="15840" w:h="12240" w:orient="landscape"/>
          <w:pgMar w:top="1440" w:right="1440" w:bottom="1440" w:left="1440" w:header="720" w:footer="720" w:gutter="0"/>
          <w:lnNumType w:countBy="1" w:restart="continuous"/>
          <w:cols w:space="720"/>
          <w:docGrid w:linePitch="360"/>
        </w:sectPr>
      </w:pPr>
    </w:p>
    <w:p w:rsidR="00941C7B" w:rsidRPr="002C52E1" w:rsidRDefault="00941C7B" w:rsidP="00941C7B">
      <w:pPr>
        <w:spacing w:line="480" w:lineRule="auto"/>
        <w:rPr>
          <w:sz w:val="24"/>
          <w:szCs w:val="24"/>
        </w:rPr>
      </w:pPr>
      <w:r w:rsidRPr="002C52E1">
        <w:rPr>
          <w:sz w:val="24"/>
          <w:szCs w:val="24"/>
        </w:rPr>
        <w:lastRenderedPageBreak/>
        <w:t xml:space="preserve">Figure S2 shows the idea of the difference-in-differences method we used to estimate the effect of the program. </w:t>
      </w:r>
    </w:p>
    <w:p w:rsidR="00941C7B" w:rsidRPr="002C52E1" w:rsidRDefault="00941C7B" w:rsidP="00941C7B">
      <w:pPr>
        <w:spacing w:line="480" w:lineRule="auto"/>
        <w:rPr>
          <w:sz w:val="24"/>
          <w:szCs w:val="24"/>
        </w:rPr>
      </w:pPr>
    </w:p>
    <w:p w:rsidR="00941C7B" w:rsidRPr="002C52E1" w:rsidRDefault="00941C7B" w:rsidP="00941C7B">
      <w:pPr>
        <w:spacing w:line="480" w:lineRule="auto"/>
        <w:rPr>
          <w:rFonts w:cstheme="minorHAnsi"/>
          <w:b/>
          <w:bCs/>
          <w:sz w:val="24"/>
          <w:szCs w:val="24"/>
        </w:rPr>
      </w:pPr>
      <w:r w:rsidRPr="002C52E1">
        <w:rPr>
          <w:rFonts w:cstheme="minorHAnsi"/>
          <w:b/>
          <w:bCs/>
          <w:sz w:val="24"/>
          <w:szCs w:val="24"/>
        </w:rPr>
        <w:t xml:space="preserve">Figure S2. Causal effects in a difference–in–differences method </w:t>
      </w:r>
    </w:p>
    <w:p w:rsidR="00941C7B" w:rsidRPr="002C52E1" w:rsidRDefault="00941C7B" w:rsidP="00941C7B">
      <w:pPr>
        <w:rPr>
          <w:rFonts w:cstheme="minorHAnsi"/>
        </w:rPr>
      </w:pPr>
    </w:p>
    <w:p w:rsidR="00941C7B" w:rsidRPr="002C52E1" w:rsidRDefault="00941C7B" w:rsidP="00941C7B">
      <w:pPr>
        <w:rPr>
          <w:rFonts w:cstheme="minorHAnsi"/>
        </w:rPr>
      </w:pPr>
      <w:r w:rsidRPr="002C52E1">
        <w:rPr>
          <w:rFonts w:cstheme="minorHAnsi"/>
          <w:noProof/>
        </w:rPr>
        <w:drawing>
          <wp:inline distT="0" distB="0" distL="0" distR="0" wp14:anchorId="1D95820F" wp14:editId="0BAB4462">
            <wp:extent cx="5228867" cy="3339548"/>
            <wp:effectExtent l="0" t="0" r="381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248576" cy="3352136"/>
                    </a:xfrm>
                    <a:prstGeom prst="rect">
                      <a:avLst/>
                    </a:prstGeom>
                  </pic:spPr>
                </pic:pic>
              </a:graphicData>
            </a:graphic>
          </wp:inline>
        </w:drawing>
      </w:r>
    </w:p>
    <w:p w:rsidR="00941C7B" w:rsidRPr="002C52E1" w:rsidRDefault="00941C7B" w:rsidP="00941C7B"/>
    <w:p w:rsidR="00941C7B" w:rsidRPr="002C52E1" w:rsidRDefault="00941C7B" w:rsidP="00941C7B">
      <w:pPr>
        <w:spacing w:line="480" w:lineRule="auto"/>
        <w:rPr>
          <w:sz w:val="24"/>
          <w:szCs w:val="24"/>
        </w:rPr>
      </w:pPr>
    </w:p>
    <w:p w:rsidR="00941C7B" w:rsidRPr="002C52E1" w:rsidRDefault="00941C7B" w:rsidP="00941C7B">
      <w:pPr>
        <w:spacing w:line="480" w:lineRule="auto"/>
        <w:rPr>
          <w:sz w:val="24"/>
          <w:szCs w:val="24"/>
        </w:rPr>
      </w:pPr>
      <w:r w:rsidRPr="002C52E1">
        <w:rPr>
          <w:sz w:val="24"/>
          <w:szCs w:val="24"/>
        </w:rPr>
        <w:t xml:space="preserve">Table S1 shows the changes in patient profiles from the pre- to post-period in the C.L.I.M.B. group and the control group respectively. We can see in the C.L.I.M.B. group there were some increases in the proportions of patients 35-&lt;45 years of age, female, but decreases in suicidal ideation, injury, poisoning, and other consequences of external causes, and better neighborhood characteristics. On the other hand, in the control group, there were decreases in the proportion of HMO patients, but increases in patients with history of OUD, substance use and alcohol-related disorders, and worsening of neighborhood characteristics. Due to smaller sample size in the C.L.I.M.B. group, none of the changes in patient profiles between periods are statistically </w:t>
      </w:r>
      <w:r w:rsidRPr="002C52E1">
        <w:rPr>
          <w:sz w:val="24"/>
          <w:szCs w:val="24"/>
        </w:rPr>
        <w:lastRenderedPageBreak/>
        <w:t xml:space="preserve">significant at the 0.05 level, whereas the changes of the aforementioned characteristics in the control group are statistically significant at the 0.05 level. </w:t>
      </w:r>
    </w:p>
    <w:p w:rsidR="00941C7B" w:rsidRPr="002C52E1" w:rsidRDefault="00941C7B" w:rsidP="00941C7B">
      <w:pPr>
        <w:spacing w:line="480" w:lineRule="auto"/>
        <w:rPr>
          <w:sz w:val="24"/>
          <w:szCs w:val="24"/>
        </w:rPr>
      </w:pPr>
      <w:r w:rsidRPr="002C52E1">
        <w:rPr>
          <w:sz w:val="24"/>
          <w:szCs w:val="24"/>
        </w:rPr>
        <w:t xml:space="preserve">  </w:t>
      </w:r>
    </w:p>
    <w:p w:rsidR="00941C7B" w:rsidRPr="002C52E1" w:rsidRDefault="00941C7B" w:rsidP="00941C7B">
      <w:pPr>
        <w:spacing w:line="480" w:lineRule="auto"/>
        <w:rPr>
          <w:sz w:val="24"/>
          <w:szCs w:val="24"/>
        </w:rPr>
      </w:pPr>
      <w:r w:rsidRPr="002C52E1">
        <w:rPr>
          <w:sz w:val="24"/>
          <w:szCs w:val="24"/>
        </w:rPr>
        <w:t xml:space="preserve">Sensitivity Analysis 1 (see Table S2) excludes patients belonging to two periods. The main analysis uses 2,320 unique patients and 2,443 observations. This sensitivity analysis uses data of 2,197 unique patients and 2,197 observations. </w:t>
      </w:r>
    </w:p>
    <w:p w:rsidR="00941C7B" w:rsidRPr="002C52E1" w:rsidRDefault="00941C7B" w:rsidP="00941C7B">
      <w:pPr>
        <w:spacing w:line="480" w:lineRule="auto"/>
        <w:rPr>
          <w:sz w:val="24"/>
          <w:szCs w:val="24"/>
        </w:rPr>
      </w:pPr>
    </w:p>
    <w:p w:rsidR="00941C7B" w:rsidRPr="002C52E1" w:rsidRDefault="00941C7B" w:rsidP="00941C7B">
      <w:pPr>
        <w:spacing w:line="480" w:lineRule="auto"/>
        <w:rPr>
          <w:sz w:val="22"/>
          <w:szCs w:val="22"/>
        </w:rPr>
      </w:pPr>
      <w:r w:rsidRPr="002C52E1">
        <w:rPr>
          <w:sz w:val="24"/>
          <w:szCs w:val="24"/>
        </w:rPr>
        <w:t xml:space="preserve">Sensitivity Analysis 2 (see Table S3) excludes patients using some of the criteria in the MAT+A-CHESS randomized controlled trial, excluding patients with acute medical problems with immediate inpatient treatment needs (acute posthemorrhagic anemia, rheumatic heart disease, acute myocardial infarction or complication with myocardial infarction, acute pulmonary embolism, hemorrhagic cerebrovascular disease, acute phlebitis; thrombophlebitis and thromboembolism, renal failure, acute lymphoblastic or myeloid leukemia, or acute bronchitis), patients with history of psychotic problems, or pregnant. This sensitivity analysis uses data of 2,022 unique patients and 2,121 observations. </w:t>
      </w:r>
    </w:p>
    <w:p w:rsidR="00941C7B" w:rsidRPr="002C52E1" w:rsidRDefault="00941C7B" w:rsidP="00941C7B">
      <w:pPr>
        <w:rPr>
          <w:b/>
          <w:bCs/>
        </w:rPr>
        <w:sectPr w:rsidR="00941C7B" w:rsidRPr="002C52E1" w:rsidSect="008A7F29">
          <w:pgSz w:w="12240" w:h="15840"/>
          <w:pgMar w:top="1440" w:right="1440" w:bottom="1440" w:left="1440" w:header="720" w:footer="720" w:gutter="0"/>
          <w:lnNumType w:countBy="1" w:restart="continuous"/>
          <w:cols w:space="720"/>
          <w:docGrid w:linePitch="360"/>
        </w:sectPr>
      </w:pPr>
    </w:p>
    <w:p w:rsidR="00941C7B" w:rsidRPr="002C52E1" w:rsidRDefault="00941C7B" w:rsidP="00941C7B">
      <w:pPr>
        <w:rPr>
          <w:b/>
          <w:bCs/>
          <w:sz w:val="32"/>
          <w:szCs w:val="32"/>
        </w:rPr>
      </w:pPr>
      <w:r w:rsidRPr="002C52E1">
        <w:rPr>
          <w:b/>
          <w:bCs/>
          <w:sz w:val="24"/>
          <w:szCs w:val="24"/>
        </w:rPr>
        <w:lastRenderedPageBreak/>
        <w:t xml:space="preserve">Table S1. Demographic characteristics, medical claims six months prior to detox between the pre- and post-period for each treatment group  </w:t>
      </w:r>
    </w:p>
    <w:p w:rsidR="00941C7B" w:rsidRPr="002C52E1" w:rsidRDefault="00941C7B" w:rsidP="00941C7B"/>
    <w:tbl>
      <w:tblPr>
        <w:tblStyle w:val="TableGrid"/>
        <w:tblW w:w="6058" w:type="pct"/>
        <w:tblInd w:w="-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1"/>
        <w:gridCol w:w="1082"/>
        <w:gridCol w:w="1082"/>
        <w:gridCol w:w="805"/>
        <w:gridCol w:w="1080"/>
        <w:gridCol w:w="1359"/>
        <w:gridCol w:w="1082"/>
        <w:gridCol w:w="803"/>
        <w:gridCol w:w="1077"/>
      </w:tblGrid>
      <w:tr w:rsidR="00941C7B" w:rsidRPr="002C52E1" w:rsidTr="00CC72BD">
        <w:trPr>
          <w:trHeight w:val="260"/>
        </w:trPr>
        <w:tc>
          <w:tcPr>
            <w:tcW w:w="1310" w:type="pct"/>
            <w:tcBorders>
              <w:top w:val="double" w:sz="4" w:space="0" w:color="auto"/>
            </w:tcBorders>
            <w:noWrap/>
          </w:tcPr>
          <w:p w:rsidR="00941C7B" w:rsidRPr="002C52E1" w:rsidRDefault="00941C7B" w:rsidP="00CC72BD"/>
        </w:tc>
        <w:tc>
          <w:tcPr>
            <w:tcW w:w="1785" w:type="pct"/>
            <w:gridSpan w:val="4"/>
            <w:tcBorders>
              <w:top w:val="double" w:sz="4" w:space="0" w:color="auto"/>
            </w:tcBorders>
            <w:noWrap/>
            <w:vAlign w:val="center"/>
          </w:tcPr>
          <w:p w:rsidR="00941C7B" w:rsidRPr="002C52E1" w:rsidRDefault="00941C7B" w:rsidP="00CC72BD">
            <w:pPr>
              <w:jc w:val="center"/>
              <w:rPr>
                <w:b/>
                <w:bCs/>
              </w:rPr>
            </w:pPr>
            <w:r w:rsidRPr="002C52E1">
              <w:rPr>
                <w:b/>
                <w:bCs/>
              </w:rPr>
              <w:t>C.L.I.M.B.</w:t>
            </w:r>
          </w:p>
        </w:tc>
        <w:tc>
          <w:tcPr>
            <w:tcW w:w="1905" w:type="pct"/>
            <w:gridSpan w:val="4"/>
            <w:tcBorders>
              <w:top w:val="double" w:sz="4" w:space="0" w:color="auto"/>
            </w:tcBorders>
            <w:noWrap/>
            <w:vAlign w:val="center"/>
          </w:tcPr>
          <w:p w:rsidR="00941C7B" w:rsidRPr="002C52E1" w:rsidRDefault="00941C7B" w:rsidP="00CC72BD">
            <w:pPr>
              <w:jc w:val="center"/>
              <w:rPr>
                <w:b/>
                <w:bCs/>
              </w:rPr>
            </w:pPr>
            <w:r w:rsidRPr="002C52E1">
              <w:rPr>
                <w:b/>
                <w:bCs/>
              </w:rPr>
              <w:t>Comparison</w:t>
            </w:r>
          </w:p>
        </w:tc>
      </w:tr>
      <w:tr w:rsidR="00941C7B" w:rsidRPr="002C52E1" w:rsidTr="00CC72BD">
        <w:trPr>
          <w:trHeight w:val="260"/>
        </w:trPr>
        <w:tc>
          <w:tcPr>
            <w:tcW w:w="1310" w:type="pct"/>
            <w:noWrap/>
            <w:hideMark/>
          </w:tcPr>
          <w:p w:rsidR="00941C7B" w:rsidRPr="002C52E1" w:rsidRDefault="00941C7B" w:rsidP="00CC72BD"/>
        </w:tc>
        <w:tc>
          <w:tcPr>
            <w:tcW w:w="477" w:type="pct"/>
            <w:tcBorders>
              <w:top w:val="single" w:sz="4" w:space="0" w:color="auto"/>
            </w:tcBorders>
            <w:noWrap/>
            <w:hideMark/>
          </w:tcPr>
          <w:p w:rsidR="00941C7B" w:rsidRPr="002C52E1" w:rsidRDefault="00941C7B" w:rsidP="00CC72BD">
            <w:pPr>
              <w:jc w:val="right"/>
              <w:rPr>
                <w:b/>
                <w:bCs/>
              </w:rPr>
            </w:pPr>
            <w:r w:rsidRPr="002C52E1">
              <w:rPr>
                <w:b/>
                <w:bCs/>
              </w:rPr>
              <w:t>Pre-period</w:t>
            </w:r>
          </w:p>
        </w:tc>
        <w:tc>
          <w:tcPr>
            <w:tcW w:w="477" w:type="pct"/>
            <w:tcBorders>
              <w:top w:val="single" w:sz="4" w:space="0" w:color="auto"/>
            </w:tcBorders>
            <w:noWrap/>
            <w:hideMark/>
          </w:tcPr>
          <w:p w:rsidR="00941C7B" w:rsidRPr="002C52E1" w:rsidRDefault="00941C7B" w:rsidP="00CC72BD">
            <w:pPr>
              <w:jc w:val="right"/>
              <w:rPr>
                <w:b/>
                <w:bCs/>
              </w:rPr>
            </w:pPr>
            <w:r w:rsidRPr="002C52E1">
              <w:rPr>
                <w:b/>
                <w:bCs/>
              </w:rPr>
              <w:t>Post-period</w:t>
            </w:r>
          </w:p>
        </w:tc>
        <w:tc>
          <w:tcPr>
            <w:tcW w:w="355" w:type="pct"/>
            <w:tcBorders>
              <w:top w:val="single" w:sz="4" w:space="0" w:color="auto"/>
            </w:tcBorders>
          </w:tcPr>
          <w:p w:rsidR="00941C7B" w:rsidRPr="002C52E1" w:rsidRDefault="00941C7B" w:rsidP="00CC72BD">
            <w:pPr>
              <w:jc w:val="right"/>
              <w:rPr>
                <w:b/>
                <w:bCs/>
              </w:rPr>
            </w:pPr>
            <w:r w:rsidRPr="002C52E1">
              <w:rPr>
                <w:b/>
                <w:bCs/>
              </w:rPr>
              <w:t>p-value</w:t>
            </w:r>
            <w:r w:rsidRPr="002C52E1">
              <w:t xml:space="preserve"> </w:t>
            </w:r>
            <w:r w:rsidRPr="002C52E1">
              <w:rPr>
                <w:sz w:val="24"/>
                <w:szCs w:val="24"/>
              </w:rPr>
              <w:t>‡</w:t>
            </w:r>
          </w:p>
        </w:tc>
        <w:tc>
          <w:tcPr>
            <w:tcW w:w="476" w:type="pct"/>
            <w:tcBorders>
              <w:top w:val="single" w:sz="4" w:space="0" w:color="auto"/>
            </w:tcBorders>
          </w:tcPr>
          <w:p w:rsidR="00941C7B" w:rsidRPr="002C52E1" w:rsidRDefault="00941C7B" w:rsidP="00CC72BD">
            <w:pPr>
              <w:jc w:val="right"/>
              <w:rPr>
                <w:b/>
                <w:bCs/>
              </w:rPr>
            </w:pPr>
            <w:r w:rsidRPr="002C52E1">
              <w:rPr>
                <w:b/>
                <w:bCs/>
              </w:rPr>
              <w:t>Standardized difference</w:t>
            </w:r>
          </w:p>
        </w:tc>
        <w:tc>
          <w:tcPr>
            <w:tcW w:w="599" w:type="pct"/>
            <w:tcBorders>
              <w:top w:val="single" w:sz="4" w:space="0" w:color="auto"/>
            </w:tcBorders>
            <w:noWrap/>
            <w:hideMark/>
          </w:tcPr>
          <w:p w:rsidR="00941C7B" w:rsidRPr="002C52E1" w:rsidRDefault="00941C7B" w:rsidP="00CC72BD">
            <w:pPr>
              <w:jc w:val="right"/>
              <w:rPr>
                <w:b/>
                <w:bCs/>
              </w:rPr>
            </w:pPr>
            <w:r w:rsidRPr="002C52E1">
              <w:rPr>
                <w:b/>
                <w:bCs/>
              </w:rPr>
              <w:t>Pre-period</w:t>
            </w:r>
          </w:p>
        </w:tc>
        <w:tc>
          <w:tcPr>
            <w:tcW w:w="477" w:type="pct"/>
            <w:tcBorders>
              <w:top w:val="single" w:sz="4" w:space="0" w:color="auto"/>
            </w:tcBorders>
            <w:noWrap/>
            <w:hideMark/>
          </w:tcPr>
          <w:p w:rsidR="00941C7B" w:rsidRPr="002C52E1" w:rsidRDefault="00941C7B" w:rsidP="00CC72BD">
            <w:pPr>
              <w:jc w:val="right"/>
              <w:rPr>
                <w:b/>
                <w:bCs/>
              </w:rPr>
            </w:pPr>
            <w:r w:rsidRPr="002C52E1">
              <w:rPr>
                <w:b/>
                <w:bCs/>
              </w:rPr>
              <w:t>Post-period</w:t>
            </w:r>
          </w:p>
        </w:tc>
        <w:tc>
          <w:tcPr>
            <w:tcW w:w="354" w:type="pct"/>
            <w:tcBorders>
              <w:top w:val="single" w:sz="4" w:space="0" w:color="auto"/>
            </w:tcBorders>
          </w:tcPr>
          <w:p w:rsidR="00941C7B" w:rsidRPr="002C52E1" w:rsidRDefault="00941C7B" w:rsidP="00CC72BD">
            <w:pPr>
              <w:jc w:val="right"/>
              <w:rPr>
                <w:b/>
                <w:bCs/>
              </w:rPr>
            </w:pPr>
            <w:r w:rsidRPr="002C52E1">
              <w:rPr>
                <w:b/>
                <w:bCs/>
              </w:rPr>
              <w:t xml:space="preserve">p-value </w:t>
            </w:r>
            <w:r w:rsidRPr="002C52E1">
              <w:rPr>
                <w:sz w:val="24"/>
                <w:szCs w:val="24"/>
              </w:rPr>
              <w:t>‡</w:t>
            </w:r>
          </w:p>
        </w:tc>
        <w:tc>
          <w:tcPr>
            <w:tcW w:w="475" w:type="pct"/>
            <w:tcBorders>
              <w:top w:val="single" w:sz="4" w:space="0" w:color="auto"/>
            </w:tcBorders>
          </w:tcPr>
          <w:p w:rsidR="00941C7B" w:rsidRPr="002C52E1" w:rsidRDefault="00941C7B" w:rsidP="00CC72BD">
            <w:pPr>
              <w:jc w:val="right"/>
              <w:rPr>
                <w:b/>
                <w:bCs/>
              </w:rPr>
            </w:pPr>
            <w:r w:rsidRPr="002C52E1">
              <w:rPr>
                <w:b/>
                <w:bCs/>
              </w:rPr>
              <w:t>Standardized difference</w:t>
            </w:r>
          </w:p>
        </w:tc>
      </w:tr>
      <w:tr w:rsidR="00941C7B" w:rsidRPr="002C52E1" w:rsidTr="00CC72BD">
        <w:trPr>
          <w:trHeight w:val="260"/>
        </w:trPr>
        <w:tc>
          <w:tcPr>
            <w:tcW w:w="1310" w:type="pct"/>
            <w:tcBorders>
              <w:bottom w:val="single" w:sz="4" w:space="0" w:color="auto"/>
            </w:tcBorders>
            <w:noWrap/>
            <w:hideMark/>
          </w:tcPr>
          <w:p w:rsidR="00941C7B" w:rsidRPr="002C52E1" w:rsidRDefault="00941C7B" w:rsidP="00CC72BD"/>
        </w:tc>
        <w:tc>
          <w:tcPr>
            <w:tcW w:w="477" w:type="pct"/>
            <w:tcBorders>
              <w:bottom w:val="single" w:sz="4" w:space="0" w:color="auto"/>
            </w:tcBorders>
            <w:noWrap/>
            <w:hideMark/>
          </w:tcPr>
          <w:p w:rsidR="00941C7B" w:rsidRPr="002C52E1" w:rsidRDefault="00941C7B" w:rsidP="00CC72BD">
            <w:pPr>
              <w:jc w:val="right"/>
              <w:rPr>
                <w:b/>
                <w:bCs/>
              </w:rPr>
            </w:pPr>
            <w:r w:rsidRPr="002C52E1">
              <w:t>N=318</w:t>
            </w:r>
          </w:p>
        </w:tc>
        <w:tc>
          <w:tcPr>
            <w:tcW w:w="477" w:type="pct"/>
            <w:tcBorders>
              <w:bottom w:val="single" w:sz="4" w:space="0" w:color="auto"/>
            </w:tcBorders>
            <w:noWrap/>
          </w:tcPr>
          <w:p w:rsidR="00941C7B" w:rsidRPr="002C52E1" w:rsidRDefault="00941C7B" w:rsidP="00CC72BD">
            <w:pPr>
              <w:jc w:val="right"/>
              <w:rPr>
                <w:b/>
                <w:bCs/>
              </w:rPr>
            </w:pPr>
            <w:r w:rsidRPr="002C52E1">
              <w:t>N=195</w:t>
            </w:r>
          </w:p>
        </w:tc>
        <w:tc>
          <w:tcPr>
            <w:tcW w:w="355" w:type="pct"/>
            <w:tcBorders>
              <w:bottom w:val="single" w:sz="4" w:space="0" w:color="auto"/>
            </w:tcBorders>
          </w:tcPr>
          <w:p w:rsidR="00941C7B" w:rsidRPr="002C52E1" w:rsidRDefault="00941C7B" w:rsidP="00CC72BD">
            <w:pPr>
              <w:jc w:val="right"/>
            </w:pPr>
          </w:p>
        </w:tc>
        <w:tc>
          <w:tcPr>
            <w:tcW w:w="476" w:type="pct"/>
            <w:tcBorders>
              <w:bottom w:val="single" w:sz="4" w:space="0" w:color="auto"/>
            </w:tcBorders>
          </w:tcPr>
          <w:p w:rsidR="00941C7B" w:rsidRPr="002C52E1" w:rsidRDefault="00941C7B" w:rsidP="00CC72BD">
            <w:pPr>
              <w:jc w:val="right"/>
            </w:pPr>
          </w:p>
        </w:tc>
        <w:tc>
          <w:tcPr>
            <w:tcW w:w="599" w:type="pct"/>
            <w:tcBorders>
              <w:bottom w:val="single" w:sz="4" w:space="0" w:color="auto"/>
            </w:tcBorders>
            <w:noWrap/>
            <w:hideMark/>
          </w:tcPr>
          <w:p w:rsidR="00941C7B" w:rsidRPr="002C52E1" w:rsidRDefault="00941C7B" w:rsidP="00CC72BD">
            <w:pPr>
              <w:jc w:val="right"/>
              <w:rPr>
                <w:b/>
                <w:bCs/>
              </w:rPr>
            </w:pPr>
            <w:r w:rsidRPr="002C52E1">
              <w:t>N=1,358</w:t>
            </w:r>
          </w:p>
        </w:tc>
        <w:tc>
          <w:tcPr>
            <w:tcW w:w="477" w:type="pct"/>
            <w:tcBorders>
              <w:bottom w:val="single" w:sz="4" w:space="0" w:color="auto"/>
            </w:tcBorders>
            <w:noWrap/>
            <w:hideMark/>
          </w:tcPr>
          <w:p w:rsidR="00941C7B" w:rsidRPr="002C52E1" w:rsidRDefault="00941C7B" w:rsidP="00CC72BD">
            <w:pPr>
              <w:jc w:val="right"/>
              <w:rPr>
                <w:b/>
                <w:bCs/>
              </w:rPr>
            </w:pPr>
            <w:r w:rsidRPr="002C52E1">
              <w:t>N=545</w:t>
            </w:r>
          </w:p>
        </w:tc>
        <w:tc>
          <w:tcPr>
            <w:tcW w:w="354" w:type="pct"/>
            <w:tcBorders>
              <w:bottom w:val="single" w:sz="4" w:space="0" w:color="auto"/>
            </w:tcBorders>
          </w:tcPr>
          <w:p w:rsidR="00941C7B" w:rsidRPr="002C52E1" w:rsidRDefault="00941C7B" w:rsidP="00CC72BD">
            <w:pPr>
              <w:jc w:val="right"/>
            </w:pPr>
          </w:p>
        </w:tc>
        <w:tc>
          <w:tcPr>
            <w:tcW w:w="475" w:type="pct"/>
            <w:tcBorders>
              <w:bottom w:val="single" w:sz="4" w:space="0" w:color="auto"/>
            </w:tcBorders>
          </w:tcPr>
          <w:p w:rsidR="00941C7B" w:rsidRPr="002C52E1" w:rsidRDefault="00941C7B" w:rsidP="00CC72BD">
            <w:pPr>
              <w:jc w:val="right"/>
            </w:pPr>
          </w:p>
        </w:tc>
      </w:tr>
      <w:tr w:rsidR="00941C7B" w:rsidRPr="002C52E1" w:rsidTr="00CC72BD">
        <w:trPr>
          <w:trHeight w:val="260"/>
        </w:trPr>
        <w:tc>
          <w:tcPr>
            <w:tcW w:w="1310" w:type="pct"/>
            <w:tcBorders>
              <w:top w:val="single" w:sz="4" w:space="0" w:color="auto"/>
            </w:tcBorders>
            <w:noWrap/>
            <w:hideMark/>
          </w:tcPr>
          <w:p w:rsidR="00941C7B" w:rsidRPr="002C52E1" w:rsidRDefault="00941C7B" w:rsidP="00CC72BD">
            <w:r w:rsidRPr="002C52E1">
              <w:t>Age category</w:t>
            </w:r>
          </w:p>
        </w:tc>
        <w:tc>
          <w:tcPr>
            <w:tcW w:w="477" w:type="pct"/>
            <w:tcBorders>
              <w:top w:val="single" w:sz="4" w:space="0" w:color="auto"/>
            </w:tcBorders>
            <w:noWrap/>
            <w:hideMark/>
          </w:tcPr>
          <w:p w:rsidR="00941C7B" w:rsidRPr="002C52E1" w:rsidRDefault="00941C7B" w:rsidP="00CC72BD">
            <w:pPr>
              <w:jc w:val="right"/>
            </w:pPr>
            <w:r w:rsidRPr="002C52E1">
              <w:t>N (%)</w:t>
            </w:r>
          </w:p>
        </w:tc>
        <w:tc>
          <w:tcPr>
            <w:tcW w:w="477" w:type="pct"/>
            <w:tcBorders>
              <w:top w:val="single" w:sz="4" w:space="0" w:color="auto"/>
            </w:tcBorders>
            <w:noWrap/>
          </w:tcPr>
          <w:p w:rsidR="00941C7B" w:rsidRPr="002C52E1" w:rsidRDefault="00941C7B" w:rsidP="00CC72BD">
            <w:pPr>
              <w:jc w:val="right"/>
            </w:pPr>
            <w:r w:rsidRPr="002C52E1">
              <w:t>N (%)</w:t>
            </w:r>
          </w:p>
        </w:tc>
        <w:tc>
          <w:tcPr>
            <w:tcW w:w="355" w:type="pct"/>
            <w:tcBorders>
              <w:top w:val="single" w:sz="4" w:space="0" w:color="auto"/>
            </w:tcBorders>
          </w:tcPr>
          <w:p w:rsidR="00941C7B" w:rsidRPr="002C52E1" w:rsidRDefault="00941C7B" w:rsidP="00CC72BD">
            <w:pPr>
              <w:jc w:val="right"/>
            </w:pPr>
          </w:p>
        </w:tc>
        <w:tc>
          <w:tcPr>
            <w:tcW w:w="476" w:type="pct"/>
            <w:tcBorders>
              <w:top w:val="single" w:sz="4" w:space="0" w:color="auto"/>
            </w:tcBorders>
          </w:tcPr>
          <w:p w:rsidR="00941C7B" w:rsidRPr="002C52E1" w:rsidRDefault="00941C7B" w:rsidP="00CC72BD">
            <w:pPr>
              <w:jc w:val="right"/>
            </w:pPr>
          </w:p>
        </w:tc>
        <w:tc>
          <w:tcPr>
            <w:tcW w:w="599" w:type="pct"/>
            <w:tcBorders>
              <w:top w:val="single" w:sz="4" w:space="0" w:color="auto"/>
            </w:tcBorders>
            <w:noWrap/>
            <w:hideMark/>
          </w:tcPr>
          <w:p w:rsidR="00941C7B" w:rsidRPr="002C52E1" w:rsidRDefault="00941C7B" w:rsidP="00CC72BD">
            <w:pPr>
              <w:jc w:val="right"/>
            </w:pPr>
            <w:r w:rsidRPr="002C52E1">
              <w:t>N (%)</w:t>
            </w:r>
          </w:p>
        </w:tc>
        <w:tc>
          <w:tcPr>
            <w:tcW w:w="477" w:type="pct"/>
            <w:tcBorders>
              <w:top w:val="single" w:sz="4" w:space="0" w:color="auto"/>
            </w:tcBorders>
            <w:noWrap/>
            <w:hideMark/>
          </w:tcPr>
          <w:p w:rsidR="00941C7B" w:rsidRPr="002C52E1" w:rsidRDefault="00941C7B" w:rsidP="00CC72BD">
            <w:pPr>
              <w:jc w:val="right"/>
            </w:pPr>
            <w:r w:rsidRPr="002C52E1">
              <w:t>N (%)</w:t>
            </w:r>
          </w:p>
        </w:tc>
        <w:tc>
          <w:tcPr>
            <w:tcW w:w="354" w:type="pct"/>
            <w:tcBorders>
              <w:top w:val="single" w:sz="4" w:space="0" w:color="auto"/>
            </w:tcBorders>
          </w:tcPr>
          <w:p w:rsidR="00941C7B" w:rsidRPr="002C52E1" w:rsidRDefault="00941C7B" w:rsidP="00CC72BD">
            <w:pPr>
              <w:jc w:val="right"/>
            </w:pPr>
          </w:p>
        </w:tc>
        <w:tc>
          <w:tcPr>
            <w:tcW w:w="475" w:type="pct"/>
            <w:tcBorders>
              <w:top w:val="single" w:sz="4" w:space="0" w:color="auto"/>
            </w:tcBorders>
          </w:tcPr>
          <w:p w:rsidR="00941C7B" w:rsidRPr="002C52E1" w:rsidRDefault="00941C7B" w:rsidP="00CC72BD">
            <w:pPr>
              <w:jc w:val="right"/>
            </w:pPr>
          </w:p>
        </w:tc>
      </w:tr>
      <w:tr w:rsidR="00941C7B" w:rsidRPr="002C52E1" w:rsidTr="00CC72BD">
        <w:trPr>
          <w:trHeight w:val="260"/>
        </w:trPr>
        <w:tc>
          <w:tcPr>
            <w:tcW w:w="1310" w:type="pct"/>
            <w:noWrap/>
            <w:hideMark/>
          </w:tcPr>
          <w:p w:rsidR="00941C7B" w:rsidRPr="002C52E1" w:rsidRDefault="00941C7B" w:rsidP="00CC72BD">
            <w:r w:rsidRPr="002C52E1">
              <w:t xml:space="preserve">     18–&lt;25</w:t>
            </w:r>
          </w:p>
        </w:tc>
        <w:tc>
          <w:tcPr>
            <w:tcW w:w="477" w:type="pct"/>
            <w:noWrap/>
            <w:hideMark/>
          </w:tcPr>
          <w:p w:rsidR="00941C7B" w:rsidRPr="002C52E1" w:rsidRDefault="00941C7B" w:rsidP="00CC72BD">
            <w:pPr>
              <w:jc w:val="right"/>
            </w:pPr>
            <w:r w:rsidRPr="002C52E1">
              <w:t>88 (27.7)</w:t>
            </w:r>
          </w:p>
        </w:tc>
        <w:tc>
          <w:tcPr>
            <w:tcW w:w="477" w:type="pct"/>
            <w:noWrap/>
          </w:tcPr>
          <w:p w:rsidR="00941C7B" w:rsidRPr="002C52E1" w:rsidRDefault="00941C7B" w:rsidP="00CC72BD">
            <w:pPr>
              <w:jc w:val="right"/>
            </w:pPr>
            <w:r w:rsidRPr="002C52E1">
              <w:t>53 (27.2)</w:t>
            </w:r>
          </w:p>
        </w:tc>
        <w:tc>
          <w:tcPr>
            <w:tcW w:w="355" w:type="pct"/>
          </w:tcPr>
          <w:p w:rsidR="00941C7B" w:rsidRPr="002C52E1" w:rsidRDefault="00941C7B" w:rsidP="00CC72BD">
            <w:pPr>
              <w:jc w:val="right"/>
            </w:pPr>
            <w:r w:rsidRPr="002C52E1">
              <w:t>0.061</w:t>
            </w:r>
          </w:p>
        </w:tc>
        <w:tc>
          <w:tcPr>
            <w:tcW w:w="476" w:type="pct"/>
          </w:tcPr>
          <w:p w:rsidR="00941C7B" w:rsidRPr="002C52E1" w:rsidRDefault="00941C7B" w:rsidP="00CC72BD">
            <w:pPr>
              <w:jc w:val="right"/>
            </w:pPr>
            <w:r w:rsidRPr="002C52E1">
              <w:t>–0.011</w:t>
            </w:r>
          </w:p>
        </w:tc>
        <w:tc>
          <w:tcPr>
            <w:tcW w:w="599" w:type="pct"/>
            <w:noWrap/>
            <w:hideMark/>
          </w:tcPr>
          <w:p w:rsidR="00941C7B" w:rsidRPr="002C52E1" w:rsidRDefault="00941C7B" w:rsidP="00CC72BD">
            <w:pPr>
              <w:jc w:val="right"/>
            </w:pPr>
            <w:r w:rsidRPr="002C52E1">
              <w:t>407 (29.4)</w:t>
            </w:r>
          </w:p>
        </w:tc>
        <w:tc>
          <w:tcPr>
            <w:tcW w:w="477" w:type="pct"/>
            <w:noWrap/>
            <w:hideMark/>
          </w:tcPr>
          <w:p w:rsidR="00941C7B" w:rsidRPr="002C52E1" w:rsidRDefault="00941C7B" w:rsidP="00CC72BD">
            <w:pPr>
              <w:jc w:val="right"/>
            </w:pPr>
            <w:r w:rsidRPr="002C52E1">
              <w:t>154 (28.3)</w:t>
            </w:r>
          </w:p>
        </w:tc>
        <w:tc>
          <w:tcPr>
            <w:tcW w:w="354" w:type="pct"/>
          </w:tcPr>
          <w:p w:rsidR="00941C7B" w:rsidRPr="002C52E1" w:rsidRDefault="00941C7B" w:rsidP="00CC72BD">
            <w:pPr>
              <w:jc w:val="right"/>
            </w:pPr>
            <w:r w:rsidRPr="002C52E1">
              <w:t>0.628</w:t>
            </w:r>
          </w:p>
        </w:tc>
        <w:tc>
          <w:tcPr>
            <w:tcW w:w="475" w:type="pct"/>
          </w:tcPr>
          <w:p w:rsidR="00941C7B" w:rsidRPr="002C52E1" w:rsidRDefault="00941C7B" w:rsidP="00CC72BD">
            <w:pPr>
              <w:jc w:val="right"/>
            </w:pPr>
            <w:r w:rsidRPr="002C52E1">
              <w:t>–0.025</w:t>
            </w:r>
          </w:p>
        </w:tc>
      </w:tr>
      <w:tr w:rsidR="00941C7B" w:rsidRPr="002C52E1" w:rsidTr="00CC72BD">
        <w:trPr>
          <w:trHeight w:val="260"/>
        </w:trPr>
        <w:tc>
          <w:tcPr>
            <w:tcW w:w="1310" w:type="pct"/>
            <w:noWrap/>
            <w:hideMark/>
          </w:tcPr>
          <w:p w:rsidR="00941C7B" w:rsidRPr="002C52E1" w:rsidRDefault="00941C7B" w:rsidP="00CC72BD">
            <w:r w:rsidRPr="002C52E1">
              <w:t xml:space="preserve">     25–&lt;35</w:t>
            </w:r>
          </w:p>
        </w:tc>
        <w:tc>
          <w:tcPr>
            <w:tcW w:w="477" w:type="pct"/>
            <w:noWrap/>
            <w:hideMark/>
          </w:tcPr>
          <w:p w:rsidR="00941C7B" w:rsidRPr="002C52E1" w:rsidRDefault="00941C7B" w:rsidP="00CC72BD">
            <w:pPr>
              <w:jc w:val="right"/>
            </w:pPr>
            <w:r w:rsidRPr="002C52E1">
              <w:t>90 (28.3)</w:t>
            </w:r>
          </w:p>
        </w:tc>
        <w:tc>
          <w:tcPr>
            <w:tcW w:w="477" w:type="pct"/>
            <w:noWrap/>
          </w:tcPr>
          <w:p w:rsidR="00941C7B" w:rsidRPr="002C52E1" w:rsidRDefault="00941C7B" w:rsidP="00CC72BD">
            <w:pPr>
              <w:jc w:val="right"/>
            </w:pPr>
            <w:r w:rsidRPr="002C52E1">
              <w:t>45 (23.1)</w:t>
            </w:r>
          </w:p>
        </w:tc>
        <w:tc>
          <w:tcPr>
            <w:tcW w:w="355" w:type="pct"/>
          </w:tcPr>
          <w:p w:rsidR="00941C7B" w:rsidRPr="002C52E1" w:rsidRDefault="00941C7B" w:rsidP="00CC72BD">
            <w:pPr>
              <w:jc w:val="right"/>
            </w:pPr>
          </w:p>
        </w:tc>
        <w:tc>
          <w:tcPr>
            <w:tcW w:w="476" w:type="pct"/>
          </w:tcPr>
          <w:p w:rsidR="00941C7B" w:rsidRPr="002C52E1" w:rsidRDefault="00941C7B" w:rsidP="00CC72BD">
            <w:pPr>
              <w:jc w:val="right"/>
            </w:pPr>
            <w:r w:rsidRPr="002C52E1">
              <w:t>–0.119</w:t>
            </w:r>
          </w:p>
        </w:tc>
        <w:tc>
          <w:tcPr>
            <w:tcW w:w="599" w:type="pct"/>
            <w:noWrap/>
            <w:hideMark/>
          </w:tcPr>
          <w:p w:rsidR="00941C7B" w:rsidRPr="002C52E1" w:rsidRDefault="00941C7B" w:rsidP="00CC72BD">
            <w:pPr>
              <w:jc w:val="right"/>
            </w:pPr>
            <w:r w:rsidRPr="002C52E1">
              <w:t>364 (26.3)</w:t>
            </w:r>
          </w:p>
        </w:tc>
        <w:tc>
          <w:tcPr>
            <w:tcW w:w="477" w:type="pct"/>
            <w:noWrap/>
            <w:hideMark/>
          </w:tcPr>
          <w:p w:rsidR="00941C7B" w:rsidRPr="002C52E1" w:rsidRDefault="00941C7B" w:rsidP="00CC72BD">
            <w:pPr>
              <w:jc w:val="right"/>
            </w:pPr>
            <w:r w:rsidRPr="002C52E1">
              <w:t>147 (27.0)</w:t>
            </w:r>
          </w:p>
        </w:tc>
        <w:tc>
          <w:tcPr>
            <w:tcW w:w="354" w:type="pct"/>
          </w:tcPr>
          <w:p w:rsidR="00941C7B" w:rsidRPr="002C52E1" w:rsidRDefault="00941C7B" w:rsidP="00CC72BD">
            <w:pPr>
              <w:jc w:val="right"/>
            </w:pPr>
          </w:p>
        </w:tc>
        <w:tc>
          <w:tcPr>
            <w:tcW w:w="475" w:type="pct"/>
          </w:tcPr>
          <w:p w:rsidR="00941C7B" w:rsidRPr="002C52E1" w:rsidRDefault="00941C7B" w:rsidP="00CC72BD">
            <w:pPr>
              <w:jc w:val="right"/>
            </w:pPr>
            <w:r w:rsidRPr="002C52E1">
              <w:t>0.016</w:t>
            </w:r>
          </w:p>
        </w:tc>
      </w:tr>
      <w:tr w:rsidR="00941C7B" w:rsidRPr="002C52E1" w:rsidTr="00CC72BD">
        <w:trPr>
          <w:trHeight w:val="260"/>
        </w:trPr>
        <w:tc>
          <w:tcPr>
            <w:tcW w:w="1310" w:type="pct"/>
            <w:noWrap/>
            <w:hideMark/>
          </w:tcPr>
          <w:p w:rsidR="00941C7B" w:rsidRPr="002C52E1" w:rsidRDefault="00941C7B" w:rsidP="00CC72BD">
            <w:r w:rsidRPr="002C52E1">
              <w:t xml:space="preserve">     35–&lt;45</w:t>
            </w:r>
          </w:p>
        </w:tc>
        <w:tc>
          <w:tcPr>
            <w:tcW w:w="477" w:type="pct"/>
            <w:noWrap/>
            <w:hideMark/>
          </w:tcPr>
          <w:p w:rsidR="00941C7B" w:rsidRPr="002C52E1" w:rsidRDefault="00941C7B" w:rsidP="00CC72BD">
            <w:pPr>
              <w:jc w:val="right"/>
            </w:pPr>
            <w:r w:rsidRPr="002C52E1">
              <w:t>42 (13.2)</w:t>
            </w:r>
          </w:p>
        </w:tc>
        <w:tc>
          <w:tcPr>
            <w:tcW w:w="477" w:type="pct"/>
            <w:noWrap/>
          </w:tcPr>
          <w:p w:rsidR="00941C7B" w:rsidRPr="002C52E1" w:rsidRDefault="00941C7B" w:rsidP="00CC72BD">
            <w:pPr>
              <w:jc w:val="right"/>
            </w:pPr>
            <w:r w:rsidRPr="002C52E1">
              <w:t>43 (22.1)</w:t>
            </w:r>
          </w:p>
        </w:tc>
        <w:tc>
          <w:tcPr>
            <w:tcW w:w="355" w:type="pct"/>
          </w:tcPr>
          <w:p w:rsidR="00941C7B" w:rsidRPr="002C52E1" w:rsidRDefault="00941C7B" w:rsidP="00CC72BD">
            <w:pPr>
              <w:jc w:val="right"/>
            </w:pPr>
          </w:p>
        </w:tc>
        <w:tc>
          <w:tcPr>
            <w:tcW w:w="476" w:type="pct"/>
          </w:tcPr>
          <w:p w:rsidR="00941C7B" w:rsidRPr="002C52E1" w:rsidRDefault="00941C7B" w:rsidP="00CC72BD">
            <w:pPr>
              <w:jc w:val="right"/>
            </w:pPr>
            <w:r w:rsidRPr="002C52E1">
              <w:t>0.239</w:t>
            </w:r>
          </w:p>
        </w:tc>
        <w:tc>
          <w:tcPr>
            <w:tcW w:w="599" w:type="pct"/>
            <w:noWrap/>
            <w:hideMark/>
          </w:tcPr>
          <w:p w:rsidR="00941C7B" w:rsidRPr="002C52E1" w:rsidRDefault="00941C7B" w:rsidP="00CC72BD">
            <w:pPr>
              <w:jc w:val="right"/>
            </w:pPr>
            <w:r w:rsidRPr="002C52E1">
              <w:t>212 (15.3)</w:t>
            </w:r>
          </w:p>
        </w:tc>
        <w:tc>
          <w:tcPr>
            <w:tcW w:w="477" w:type="pct"/>
            <w:noWrap/>
            <w:hideMark/>
          </w:tcPr>
          <w:p w:rsidR="00941C7B" w:rsidRPr="002C52E1" w:rsidRDefault="00941C7B" w:rsidP="00CC72BD">
            <w:pPr>
              <w:jc w:val="right"/>
            </w:pPr>
            <w:r w:rsidRPr="002C52E1">
              <w:t>95 (17.4)</w:t>
            </w:r>
          </w:p>
        </w:tc>
        <w:tc>
          <w:tcPr>
            <w:tcW w:w="354" w:type="pct"/>
          </w:tcPr>
          <w:p w:rsidR="00941C7B" w:rsidRPr="002C52E1" w:rsidRDefault="00941C7B" w:rsidP="00CC72BD">
            <w:pPr>
              <w:jc w:val="right"/>
            </w:pPr>
          </w:p>
        </w:tc>
        <w:tc>
          <w:tcPr>
            <w:tcW w:w="475" w:type="pct"/>
          </w:tcPr>
          <w:p w:rsidR="00941C7B" w:rsidRPr="002C52E1" w:rsidRDefault="00941C7B" w:rsidP="00CC72BD">
            <w:pPr>
              <w:jc w:val="right"/>
            </w:pPr>
            <w:r w:rsidRPr="002C52E1">
              <w:t>0.058</w:t>
            </w:r>
          </w:p>
        </w:tc>
      </w:tr>
      <w:tr w:rsidR="00941C7B" w:rsidRPr="002C52E1" w:rsidTr="00CC72BD">
        <w:trPr>
          <w:trHeight w:val="260"/>
        </w:trPr>
        <w:tc>
          <w:tcPr>
            <w:tcW w:w="1310" w:type="pct"/>
            <w:noWrap/>
            <w:hideMark/>
          </w:tcPr>
          <w:p w:rsidR="00941C7B" w:rsidRPr="002C52E1" w:rsidRDefault="00941C7B" w:rsidP="00CC72BD">
            <w:r w:rsidRPr="002C52E1">
              <w:t xml:space="preserve">     45+</w:t>
            </w:r>
          </w:p>
        </w:tc>
        <w:tc>
          <w:tcPr>
            <w:tcW w:w="477" w:type="pct"/>
            <w:noWrap/>
            <w:hideMark/>
          </w:tcPr>
          <w:p w:rsidR="00941C7B" w:rsidRPr="002C52E1" w:rsidRDefault="00941C7B" w:rsidP="00CC72BD">
            <w:pPr>
              <w:jc w:val="right"/>
            </w:pPr>
            <w:r w:rsidRPr="002C52E1">
              <w:t>98 (30.8)</w:t>
            </w:r>
          </w:p>
        </w:tc>
        <w:tc>
          <w:tcPr>
            <w:tcW w:w="477" w:type="pct"/>
            <w:noWrap/>
          </w:tcPr>
          <w:p w:rsidR="00941C7B" w:rsidRPr="002C52E1" w:rsidRDefault="00941C7B" w:rsidP="00CC72BD">
            <w:pPr>
              <w:jc w:val="right"/>
            </w:pPr>
            <w:r w:rsidRPr="002C52E1">
              <w:t>54 (27.7)</w:t>
            </w:r>
          </w:p>
        </w:tc>
        <w:tc>
          <w:tcPr>
            <w:tcW w:w="355" w:type="pct"/>
          </w:tcPr>
          <w:p w:rsidR="00941C7B" w:rsidRPr="002C52E1" w:rsidRDefault="00941C7B" w:rsidP="00CC72BD">
            <w:pPr>
              <w:jc w:val="right"/>
            </w:pPr>
          </w:p>
        </w:tc>
        <w:tc>
          <w:tcPr>
            <w:tcW w:w="476" w:type="pct"/>
          </w:tcPr>
          <w:p w:rsidR="00941C7B" w:rsidRPr="002C52E1" w:rsidRDefault="00941C7B" w:rsidP="00CC72BD">
            <w:pPr>
              <w:jc w:val="right"/>
            </w:pPr>
            <w:r w:rsidRPr="002C52E1">
              <w:t>–0.068</w:t>
            </w:r>
          </w:p>
        </w:tc>
        <w:tc>
          <w:tcPr>
            <w:tcW w:w="599" w:type="pct"/>
            <w:noWrap/>
            <w:hideMark/>
          </w:tcPr>
          <w:p w:rsidR="00941C7B" w:rsidRPr="002C52E1" w:rsidRDefault="00941C7B" w:rsidP="00CC72BD">
            <w:pPr>
              <w:jc w:val="right"/>
            </w:pPr>
            <w:r w:rsidRPr="002C52E1">
              <w:t>402 (29.0)</w:t>
            </w:r>
          </w:p>
        </w:tc>
        <w:tc>
          <w:tcPr>
            <w:tcW w:w="477" w:type="pct"/>
            <w:noWrap/>
            <w:hideMark/>
          </w:tcPr>
          <w:p w:rsidR="00941C7B" w:rsidRPr="002C52E1" w:rsidRDefault="00941C7B" w:rsidP="00CC72BD">
            <w:pPr>
              <w:jc w:val="right"/>
            </w:pPr>
            <w:r w:rsidRPr="002C52E1">
              <w:t>149 (27.3)</w:t>
            </w:r>
          </w:p>
        </w:tc>
        <w:tc>
          <w:tcPr>
            <w:tcW w:w="354" w:type="pct"/>
          </w:tcPr>
          <w:p w:rsidR="00941C7B" w:rsidRPr="002C52E1" w:rsidRDefault="00941C7B" w:rsidP="00CC72BD">
            <w:pPr>
              <w:jc w:val="right"/>
            </w:pPr>
          </w:p>
        </w:tc>
        <w:tc>
          <w:tcPr>
            <w:tcW w:w="475" w:type="pct"/>
          </w:tcPr>
          <w:p w:rsidR="00941C7B" w:rsidRPr="002C52E1" w:rsidRDefault="00941C7B" w:rsidP="00CC72BD">
            <w:pPr>
              <w:jc w:val="right"/>
            </w:pPr>
            <w:r w:rsidRPr="002C52E1">
              <w:t>–0.037</w:t>
            </w:r>
          </w:p>
        </w:tc>
      </w:tr>
      <w:tr w:rsidR="00941C7B" w:rsidRPr="002C52E1" w:rsidTr="00CC72BD">
        <w:trPr>
          <w:trHeight w:val="260"/>
        </w:trPr>
        <w:tc>
          <w:tcPr>
            <w:tcW w:w="1310" w:type="pct"/>
            <w:noWrap/>
            <w:hideMark/>
          </w:tcPr>
          <w:p w:rsidR="00941C7B" w:rsidRPr="002C52E1" w:rsidRDefault="00941C7B" w:rsidP="00CC72BD">
            <w:r w:rsidRPr="002C52E1">
              <w:t>Female</w:t>
            </w:r>
          </w:p>
        </w:tc>
        <w:tc>
          <w:tcPr>
            <w:tcW w:w="477" w:type="pct"/>
            <w:noWrap/>
            <w:hideMark/>
          </w:tcPr>
          <w:p w:rsidR="00941C7B" w:rsidRPr="002C52E1" w:rsidRDefault="00941C7B" w:rsidP="00CC72BD">
            <w:pPr>
              <w:jc w:val="right"/>
            </w:pPr>
            <w:r w:rsidRPr="002C52E1">
              <w:t>96 (30.2)</w:t>
            </w:r>
          </w:p>
        </w:tc>
        <w:tc>
          <w:tcPr>
            <w:tcW w:w="477" w:type="pct"/>
            <w:noWrap/>
          </w:tcPr>
          <w:p w:rsidR="00941C7B" w:rsidRPr="002C52E1" w:rsidRDefault="00941C7B" w:rsidP="00CC72BD">
            <w:pPr>
              <w:jc w:val="right"/>
            </w:pPr>
            <w:r w:rsidRPr="002C52E1">
              <w:t>69 (35.4)</w:t>
            </w:r>
          </w:p>
        </w:tc>
        <w:tc>
          <w:tcPr>
            <w:tcW w:w="355" w:type="pct"/>
          </w:tcPr>
          <w:p w:rsidR="00941C7B" w:rsidRPr="002C52E1" w:rsidRDefault="00941C7B" w:rsidP="00CC72BD">
            <w:pPr>
              <w:jc w:val="right"/>
            </w:pPr>
            <w:r w:rsidRPr="002C52E1">
              <w:t>0.221</w:t>
            </w:r>
          </w:p>
        </w:tc>
        <w:tc>
          <w:tcPr>
            <w:tcW w:w="476" w:type="pct"/>
          </w:tcPr>
          <w:p w:rsidR="00941C7B" w:rsidRPr="002C52E1" w:rsidRDefault="00941C7B" w:rsidP="00CC72BD">
            <w:pPr>
              <w:jc w:val="right"/>
            </w:pPr>
            <w:r w:rsidRPr="002C52E1">
              <w:t>0.111</w:t>
            </w:r>
          </w:p>
        </w:tc>
        <w:tc>
          <w:tcPr>
            <w:tcW w:w="599" w:type="pct"/>
            <w:noWrap/>
            <w:hideMark/>
          </w:tcPr>
          <w:p w:rsidR="00941C7B" w:rsidRPr="002C52E1" w:rsidRDefault="00941C7B" w:rsidP="00CC72BD">
            <w:pPr>
              <w:jc w:val="right"/>
            </w:pPr>
            <w:r w:rsidRPr="002C52E1">
              <w:t>467 (33.7)</w:t>
            </w:r>
          </w:p>
        </w:tc>
        <w:tc>
          <w:tcPr>
            <w:tcW w:w="477" w:type="pct"/>
            <w:noWrap/>
            <w:hideMark/>
          </w:tcPr>
          <w:p w:rsidR="00941C7B" w:rsidRPr="002C52E1" w:rsidRDefault="00941C7B" w:rsidP="00CC72BD">
            <w:pPr>
              <w:jc w:val="right"/>
            </w:pPr>
            <w:r w:rsidRPr="002C52E1">
              <w:t>176 (32.3)</w:t>
            </w:r>
          </w:p>
        </w:tc>
        <w:tc>
          <w:tcPr>
            <w:tcW w:w="354" w:type="pct"/>
          </w:tcPr>
          <w:p w:rsidR="00941C7B" w:rsidRPr="002C52E1" w:rsidRDefault="00941C7B" w:rsidP="00CC72BD">
            <w:pPr>
              <w:jc w:val="right"/>
            </w:pPr>
            <w:r w:rsidRPr="002C52E1">
              <w:t>0.550</w:t>
            </w:r>
          </w:p>
        </w:tc>
        <w:tc>
          <w:tcPr>
            <w:tcW w:w="475" w:type="pct"/>
          </w:tcPr>
          <w:p w:rsidR="00941C7B" w:rsidRPr="002C52E1" w:rsidRDefault="00941C7B" w:rsidP="00CC72BD">
            <w:pPr>
              <w:jc w:val="right"/>
            </w:pPr>
            <w:r w:rsidRPr="002C52E1">
              <w:t>–0.030</w:t>
            </w:r>
          </w:p>
        </w:tc>
      </w:tr>
      <w:tr w:rsidR="00941C7B" w:rsidRPr="002C52E1" w:rsidTr="00CC72BD">
        <w:trPr>
          <w:trHeight w:val="260"/>
        </w:trPr>
        <w:tc>
          <w:tcPr>
            <w:tcW w:w="1310" w:type="pct"/>
            <w:noWrap/>
            <w:hideMark/>
          </w:tcPr>
          <w:p w:rsidR="00941C7B" w:rsidRPr="002C52E1" w:rsidRDefault="00941C7B" w:rsidP="00CC72BD">
            <w:r w:rsidRPr="002C52E1">
              <w:t xml:space="preserve">HMO </w:t>
            </w:r>
          </w:p>
        </w:tc>
        <w:tc>
          <w:tcPr>
            <w:tcW w:w="477" w:type="pct"/>
            <w:noWrap/>
            <w:hideMark/>
          </w:tcPr>
          <w:p w:rsidR="00941C7B" w:rsidRPr="002C52E1" w:rsidRDefault="00941C7B" w:rsidP="00CC72BD">
            <w:pPr>
              <w:jc w:val="right"/>
            </w:pPr>
            <w:r w:rsidRPr="002C52E1">
              <w:t>154 (48.4)</w:t>
            </w:r>
          </w:p>
        </w:tc>
        <w:tc>
          <w:tcPr>
            <w:tcW w:w="477" w:type="pct"/>
            <w:noWrap/>
          </w:tcPr>
          <w:p w:rsidR="00941C7B" w:rsidRPr="002C52E1" w:rsidRDefault="00941C7B" w:rsidP="00CC72BD">
            <w:pPr>
              <w:jc w:val="right"/>
            </w:pPr>
            <w:r w:rsidRPr="002C52E1">
              <w:t>87 (44.6)</w:t>
            </w:r>
          </w:p>
        </w:tc>
        <w:tc>
          <w:tcPr>
            <w:tcW w:w="355" w:type="pct"/>
          </w:tcPr>
          <w:p w:rsidR="00941C7B" w:rsidRPr="002C52E1" w:rsidRDefault="00941C7B" w:rsidP="00CC72BD">
            <w:pPr>
              <w:jc w:val="right"/>
            </w:pPr>
            <w:r w:rsidRPr="002C52E1">
              <w:t>0.401</w:t>
            </w:r>
          </w:p>
        </w:tc>
        <w:tc>
          <w:tcPr>
            <w:tcW w:w="476" w:type="pct"/>
          </w:tcPr>
          <w:p w:rsidR="00941C7B" w:rsidRPr="002C52E1" w:rsidRDefault="00941C7B" w:rsidP="00CC72BD">
            <w:pPr>
              <w:jc w:val="right"/>
            </w:pPr>
            <w:r w:rsidRPr="002C52E1">
              <w:t>–0.076</w:t>
            </w:r>
          </w:p>
        </w:tc>
        <w:tc>
          <w:tcPr>
            <w:tcW w:w="599" w:type="pct"/>
            <w:noWrap/>
            <w:hideMark/>
          </w:tcPr>
          <w:p w:rsidR="00941C7B" w:rsidRPr="002C52E1" w:rsidRDefault="00941C7B" w:rsidP="00CC72BD">
            <w:pPr>
              <w:jc w:val="right"/>
            </w:pPr>
            <w:r w:rsidRPr="002C52E1">
              <w:t>245 (17.7)</w:t>
            </w:r>
          </w:p>
        </w:tc>
        <w:tc>
          <w:tcPr>
            <w:tcW w:w="477" w:type="pct"/>
            <w:noWrap/>
            <w:hideMark/>
          </w:tcPr>
          <w:p w:rsidR="00941C7B" w:rsidRPr="002C52E1" w:rsidRDefault="00941C7B" w:rsidP="00CC72BD">
            <w:pPr>
              <w:jc w:val="right"/>
            </w:pPr>
            <w:r w:rsidRPr="002C52E1">
              <w:t>57 (10.5)</w:t>
            </w:r>
          </w:p>
        </w:tc>
        <w:tc>
          <w:tcPr>
            <w:tcW w:w="354" w:type="pct"/>
          </w:tcPr>
          <w:p w:rsidR="00941C7B" w:rsidRPr="002C52E1" w:rsidRDefault="00941C7B" w:rsidP="00CC72BD">
            <w:pPr>
              <w:jc w:val="right"/>
            </w:pPr>
            <w:r w:rsidRPr="002C52E1">
              <w:t>&lt;0.001</w:t>
            </w:r>
          </w:p>
        </w:tc>
        <w:tc>
          <w:tcPr>
            <w:tcW w:w="475" w:type="pct"/>
          </w:tcPr>
          <w:p w:rsidR="00941C7B" w:rsidRPr="002C52E1" w:rsidRDefault="00941C7B" w:rsidP="00CC72BD">
            <w:pPr>
              <w:jc w:val="right"/>
            </w:pPr>
            <w:r w:rsidRPr="002C52E1">
              <w:t>–0.200</w:t>
            </w:r>
          </w:p>
        </w:tc>
      </w:tr>
      <w:tr w:rsidR="00941C7B" w:rsidRPr="002C52E1" w:rsidTr="00CC72BD">
        <w:trPr>
          <w:trHeight w:val="260"/>
        </w:trPr>
        <w:tc>
          <w:tcPr>
            <w:tcW w:w="1310" w:type="pct"/>
            <w:noWrap/>
          </w:tcPr>
          <w:p w:rsidR="00941C7B" w:rsidRPr="002C52E1" w:rsidRDefault="00941C7B" w:rsidP="00CC72BD">
            <w:r w:rsidRPr="002C52E1">
              <w:t xml:space="preserve">Comorbidity 6 months prior to initial detox </w:t>
            </w:r>
          </w:p>
        </w:tc>
        <w:tc>
          <w:tcPr>
            <w:tcW w:w="477" w:type="pct"/>
            <w:noWrap/>
          </w:tcPr>
          <w:p w:rsidR="00941C7B" w:rsidRPr="002C52E1" w:rsidRDefault="00941C7B" w:rsidP="00CC72BD">
            <w:pPr>
              <w:jc w:val="right"/>
            </w:pPr>
          </w:p>
        </w:tc>
        <w:tc>
          <w:tcPr>
            <w:tcW w:w="477" w:type="pct"/>
            <w:noWrap/>
          </w:tcPr>
          <w:p w:rsidR="00941C7B" w:rsidRPr="002C52E1" w:rsidRDefault="00941C7B" w:rsidP="00CC72BD">
            <w:pPr>
              <w:jc w:val="right"/>
            </w:pPr>
          </w:p>
        </w:tc>
        <w:tc>
          <w:tcPr>
            <w:tcW w:w="355" w:type="pct"/>
          </w:tcPr>
          <w:p w:rsidR="00941C7B" w:rsidRPr="002C52E1" w:rsidRDefault="00941C7B" w:rsidP="00CC72BD">
            <w:pPr>
              <w:jc w:val="right"/>
            </w:pPr>
          </w:p>
        </w:tc>
        <w:tc>
          <w:tcPr>
            <w:tcW w:w="476" w:type="pct"/>
          </w:tcPr>
          <w:p w:rsidR="00941C7B" w:rsidRPr="002C52E1" w:rsidRDefault="00941C7B" w:rsidP="00CC72BD">
            <w:pPr>
              <w:jc w:val="right"/>
            </w:pPr>
          </w:p>
        </w:tc>
        <w:tc>
          <w:tcPr>
            <w:tcW w:w="599" w:type="pct"/>
            <w:noWrap/>
          </w:tcPr>
          <w:p w:rsidR="00941C7B" w:rsidRPr="002C52E1" w:rsidRDefault="00941C7B" w:rsidP="00CC72BD">
            <w:pPr>
              <w:jc w:val="right"/>
            </w:pPr>
          </w:p>
        </w:tc>
        <w:tc>
          <w:tcPr>
            <w:tcW w:w="477" w:type="pct"/>
            <w:noWrap/>
          </w:tcPr>
          <w:p w:rsidR="00941C7B" w:rsidRPr="002C52E1" w:rsidRDefault="00941C7B" w:rsidP="00CC72BD">
            <w:pPr>
              <w:jc w:val="right"/>
            </w:pPr>
          </w:p>
        </w:tc>
        <w:tc>
          <w:tcPr>
            <w:tcW w:w="354" w:type="pct"/>
          </w:tcPr>
          <w:p w:rsidR="00941C7B" w:rsidRPr="002C52E1" w:rsidRDefault="00941C7B" w:rsidP="00CC72BD">
            <w:pPr>
              <w:jc w:val="right"/>
            </w:pPr>
          </w:p>
        </w:tc>
        <w:tc>
          <w:tcPr>
            <w:tcW w:w="475" w:type="pct"/>
          </w:tcPr>
          <w:p w:rsidR="00941C7B" w:rsidRPr="002C52E1" w:rsidRDefault="00941C7B" w:rsidP="00CC72BD">
            <w:pPr>
              <w:jc w:val="right"/>
            </w:pP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Had no claims   </w:t>
            </w:r>
          </w:p>
        </w:tc>
        <w:tc>
          <w:tcPr>
            <w:tcW w:w="477" w:type="pct"/>
            <w:noWrap/>
            <w:hideMark/>
          </w:tcPr>
          <w:p w:rsidR="00941C7B" w:rsidRPr="002C52E1" w:rsidRDefault="00941C7B" w:rsidP="00CC72BD">
            <w:pPr>
              <w:jc w:val="right"/>
            </w:pPr>
            <w:r w:rsidRPr="002C52E1">
              <w:t>34 (10.7)</w:t>
            </w:r>
          </w:p>
        </w:tc>
        <w:tc>
          <w:tcPr>
            <w:tcW w:w="477" w:type="pct"/>
            <w:noWrap/>
          </w:tcPr>
          <w:p w:rsidR="00941C7B" w:rsidRPr="002C52E1" w:rsidRDefault="00941C7B" w:rsidP="00CC72BD">
            <w:pPr>
              <w:jc w:val="right"/>
            </w:pPr>
            <w:r w:rsidRPr="002C52E1">
              <w:t>17 (8.7)</w:t>
            </w:r>
          </w:p>
        </w:tc>
        <w:tc>
          <w:tcPr>
            <w:tcW w:w="355" w:type="pct"/>
          </w:tcPr>
          <w:p w:rsidR="00941C7B" w:rsidRPr="002C52E1" w:rsidRDefault="00941C7B" w:rsidP="00CC72BD">
            <w:pPr>
              <w:jc w:val="right"/>
            </w:pPr>
            <w:r w:rsidRPr="002C52E1">
              <w:t>0.468</w:t>
            </w:r>
          </w:p>
        </w:tc>
        <w:tc>
          <w:tcPr>
            <w:tcW w:w="476" w:type="pct"/>
          </w:tcPr>
          <w:p w:rsidR="00941C7B" w:rsidRPr="002C52E1" w:rsidRDefault="00941C7B" w:rsidP="00CC72BD">
            <w:pPr>
              <w:jc w:val="right"/>
            </w:pPr>
            <w:r w:rsidRPr="002C52E1">
              <w:t>–0.066</w:t>
            </w:r>
          </w:p>
        </w:tc>
        <w:tc>
          <w:tcPr>
            <w:tcW w:w="599" w:type="pct"/>
            <w:noWrap/>
            <w:hideMark/>
          </w:tcPr>
          <w:p w:rsidR="00941C7B" w:rsidRPr="002C52E1" w:rsidRDefault="00941C7B" w:rsidP="00CC72BD">
            <w:pPr>
              <w:jc w:val="right"/>
            </w:pPr>
            <w:r w:rsidRPr="002C52E1">
              <w:t>156 (11.3)</w:t>
            </w:r>
          </w:p>
        </w:tc>
        <w:tc>
          <w:tcPr>
            <w:tcW w:w="477" w:type="pct"/>
            <w:noWrap/>
            <w:hideMark/>
          </w:tcPr>
          <w:p w:rsidR="00941C7B" w:rsidRPr="002C52E1" w:rsidRDefault="00941C7B" w:rsidP="00CC72BD">
            <w:pPr>
              <w:jc w:val="right"/>
            </w:pPr>
            <w:r w:rsidRPr="002C52E1">
              <w:t>51 (9.4)</w:t>
            </w:r>
          </w:p>
        </w:tc>
        <w:tc>
          <w:tcPr>
            <w:tcW w:w="354" w:type="pct"/>
          </w:tcPr>
          <w:p w:rsidR="00941C7B" w:rsidRPr="002C52E1" w:rsidRDefault="00941C7B" w:rsidP="00CC72BD">
            <w:pPr>
              <w:jc w:val="right"/>
            </w:pPr>
            <w:r w:rsidRPr="002C52E1">
              <w:t>0.223</w:t>
            </w:r>
          </w:p>
        </w:tc>
        <w:tc>
          <w:tcPr>
            <w:tcW w:w="475" w:type="pct"/>
          </w:tcPr>
          <w:p w:rsidR="00941C7B" w:rsidRPr="002C52E1" w:rsidRDefault="00941C7B" w:rsidP="00CC72BD">
            <w:pPr>
              <w:jc w:val="right"/>
            </w:pPr>
            <w:r w:rsidRPr="002C52E1">
              <w:t>–0.062</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had detox  </w:t>
            </w:r>
          </w:p>
        </w:tc>
        <w:tc>
          <w:tcPr>
            <w:tcW w:w="477" w:type="pct"/>
            <w:noWrap/>
            <w:hideMark/>
          </w:tcPr>
          <w:p w:rsidR="00941C7B" w:rsidRPr="002C52E1" w:rsidRDefault="00941C7B" w:rsidP="00CC72BD">
            <w:pPr>
              <w:jc w:val="right"/>
            </w:pPr>
            <w:r w:rsidRPr="002C52E1">
              <w:t>18 (5.7)</w:t>
            </w:r>
          </w:p>
        </w:tc>
        <w:tc>
          <w:tcPr>
            <w:tcW w:w="477" w:type="pct"/>
            <w:noWrap/>
          </w:tcPr>
          <w:p w:rsidR="00941C7B" w:rsidRPr="002C52E1" w:rsidRDefault="00941C7B" w:rsidP="00CC72BD">
            <w:pPr>
              <w:jc w:val="right"/>
            </w:pPr>
            <w:r w:rsidRPr="002C52E1">
              <w:t>15 (7.7)</w:t>
            </w:r>
          </w:p>
        </w:tc>
        <w:tc>
          <w:tcPr>
            <w:tcW w:w="355" w:type="pct"/>
          </w:tcPr>
          <w:p w:rsidR="00941C7B" w:rsidRPr="002C52E1" w:rsidRDefault="00941C7B" w:rsidP="00CC72BD">
            <w:pPr>
              <w:jc w:val="right"/>
            </w:pPr>
            <w:r w:rsidRPr="002C52E1">
              <w:t>0.363</w:t>
            </w:r>
          </w:p>
        </w:tc>
        <w:tc>
          <w:tcPr>
            <w:tcW w:w="476" w:type="pct"/>
          </w:tcPr>
          <w:p w:rsidR="00941C7B" w:rsidRPr="002C52E1" w:rsidRDefault="00941C7B" w:rsidP="00CC72BD">
            <w:pPr>
              <w:jc w:val="right"/>
            </w:pPr>
            <w:r w:rsidRPr="002C52E1">
              <w:t>0.083</w:t>
            </w:r>
          </w:p>
        </w:tc>
        <w:tc>
          <w:tcPr>
            <w:tcW w:w="599" w:type="pct"/>
            <w:noWrap/>
            <w:hideMark/>
          </w:tcPr>
          <w:p w:rsidR="00941C7B" w:rsidRPr="002C52E1" w:rsidRDefault="00941C7B" w:rsidP="00CC72BD">
            <w:pPr>
              <w:jc w:val="right"/>
            </w:pPr>
            <w:r w:rsidRPr="002C52E1">
              <w:t>78 (5.6)</w:t>
            </w:r>
          </w:p>
        </w:tc>
        <w:tc>
          <w:tcPr>
            <w:tcW w:w="477" w:type="pct"/>
            <w:noWrap/>
            <w:hideMark/>
          </w:tcPr>
          <w:p w:rsidR="00941C7B" w:rsidRPr="002C52E1" w:rsidRDefault="00941C7B" w:rsidP="00CC72BD">
            <w:pPr>
              <w:jc w:val="right"/>
            </w:pPr>
            <w:r w:rsidRPr="002C52E1">
              <w:t>48 (8.8)</w:t>
            </w:r>
          </w:p>
        </w:tc>
        <w:tc>
          <w:tcPr>
            <w:tcW w:w="354" w:type="pct"/>
          </w:tcPr>
          <w:p w:rsidR="00941C7B" w:rsidRPr="002C52E1" w:rsidRDefault="00941C7B" w:rsidP="00CC72BD">
            <w:pPr>
              <w:jc w:val="right"/>
            </w:pPr>
            <w:r w:rsidRPr="002C52E1">
              <w:t>0.011</w:t>
            </w:r>
          </w:p>
        </w:tc>
        <w:tc>
          <w:tcPr>
            <w:tcW w:w="475" w:type="pct"/>
          </w:tcPr>
          <w:p w:rsidR="00941C7B" w:rsidRPr="002C52E1" w:rsidRDefault="00941C7B" w:rsidP="00CC72BD">
            <w:pPr>
              <w:jc w:val="right"/>
            </w:pPr>
            <w:r w:rsidRPr="002C52E1">
              <w:t>0.129</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Had emergency room visits </w:t>
            </w:r>
          </w:p>
        </w:tc>
        <w:tc>
          <w:tcPr>
            <w:tcW w:w="477" w:type="pct"/>
            <w:noWrap/>
            <w:hideMark/>
          </w:tcPr>
          <w:p w:rsidR="00941C7B" w:rsidRPr="002C52E1" w:rsidRDefault="00941C7B" w:rsidP="00CC72BD">
            <w:pPr>
              <w:jc w:val="right"/>
            </w:pPr>
            <w:r w:rsidRPr="002C52E1">
              <w:t>160 (50.3)</w:t>
            </w:r>
          </w:p>
        </w:tc>
        <w:tc>
          <w:tcPr>
            <w:tcW w:w="477" w:type="pct"/>
            <w:noWrap/>
          </w:tcPr>
          <w:p w:rsidR="00941C7B" w:rsidRPr="002C52E1" w:rsidRDefault="00941C7B" w:rsidP="00CC72BD">
            <w:pPr>
              <w:jc w:val="right"/>
            </w:pPr>
            <w:r w:rsidRPr="002C52E1">
              <w:t>89 (45.6)</w:t>
            </w:r>
          </w:p>
        </w:tc>
        <w:tc>
          <w:tcPr>
            <w:tcW w:w="355" w:type="pct"/>
          </w:tcPr>
          <w:p w:rsidR="00941C7B" w:rsidRPr="002C52E1" w:rsidRDefault="00941C7B" w:rsidP="00CC72BD">
            <w:pPr>
              <w:jc w:val="right"/>
            </w:pPr>
            <w:r w:rsidRPr="002C52E1">
              <w:t>0.304</w:t>
            </w:r>
          </w:p>
        </w:tc>
        <w:tc>
          <w:tcPr>
            <w:tcW w:w="476" w:type="pct"/>
          </w:tcPr>
          <w:p w:rsidR="00941C7B" w:rsidRPr="002C52E1" w:rsidRDefault="00941C7B" w:rsidP="00CC72BD">
            <w:pPr>
              <w:jc w:val="right"/>
            </w:pPr>
            <w:r w:rsidRPr="002C52E1">
              <w:t>–0.094</w:t>
            </w:r>
          </w:p>
        </w:tc>
        <w:tc>
          <w:tcPr>
            <w:tcW w:w="599" w:type="pct"/>
            <w:noWrap/>
            <w:hideMark/>
          </w:tcPr>
          <w:p w:rsidR="00941C7B" w:rsidRPr="002C52E1" w:rsidRDefault="00941C7B" w:rsidP="00CC72BD">
            <w:pPr>
              <w:jc w:val="right"/>
            </w:pPr>
            <w:r w:rsidRPr="002C52E1">
              <w:t>708 (51.1)</w:t>
            </w:r>
          </w:p>
        </w:tc>
        <w:tc>
          <w:tcPr>
            <w:tcW w:w="477" w:type="pct"/>
            <w:noWrap/>
            <w:hideMark/>
          </w:tcPr>
          <w:p w:rsidR="00941C7B" w:rsidRPr="002C52E1" w:rsidRDefault="00941C7B" w:rsidP="00CC72BD">
            <w:pPr>
              <w:jc w:val="right"/>
            </w:pPr>
            <w:r w:rsidRPr="002C52E1">
              <w:t>270 (49.5)</w:t>
            </w:r>
          </w:p>
        </w:tc>
        <w:tc>
          <w:tcPr>
            <w:tcW w:w="354" w:type="pct"/>
          </w:tcPr>
          <w:p w:rsidR="00941C7B" w:rsidRPr="002C52E1" w:rsidRDefault="00941C7B" w:rsidP="00CC72BD">
            <w:pPr>
              <w:jc w:val="right"/>
            </w:pPr>
            <w:r w:rsidRPr="002C52E1">
              <w:t>0.533</w:t>
            </w:r>
          </w:p>
        </w:tc>
        <w:tc>
          <w:tcPr>
            <w:tcW w:w="475" w:type="pct"/>
          </w:tcPr>
          <w:p w:rsidR="00941C7B" w:rsidRPr="002C52E1" w:rsidRDefault="00941C7B" w:rsidP="00CC72BD">
            <w:pPr>
              <w:jc w:val="right"/>
            </w:pPr>
            <w:r w:rsidRPr="002C52E1">
              <w:t>–0.032</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Had opioid use disorder diagnosis </w:t>
            </w:r>
          </w:p>
        </w:tc>
        <w:tc>
          <w:tcPr>
            <w:tcW w:w="477" w:type="pct"/>
            <w:noWrap/>
            <w:hideMark/>
          </w:tcPr>
          <w:p w:rsidR="00941C7B" w:rsidRPr="002C52E1" w:rsidRDefault="00941C7B" w:rsidP="00CC72BD">
            <w:pPr>
              <w:jc w:val="right"/>
            </w:pPr>
            <w:r w:rsidRPr="002C52E1">
              <w:t>160 (50.3)</w:t>
            </w:r>
          </w:p>
        </w:tc>
        <w:tc>
          <w:tcPr>
            <w:tcW w:w="477" w:type="pct"/>
            <w:noWrap/>
          </w:tcPr>
          <w:p w:rsidR="00941C7B" w:rsidRPr="002C52E1" w:rsidRDefault="00941C7B" w:rsidP="00CC72BD">
            <w:pPr>
              <w:jc w:val="right"/>
            </w:pPr>
            <w:r w:rsidRPr="002C52E1">
              <w:t>102 (52.3)</w:t>
            </w:r>
          </w:p>
        </w:tc>
        <w:tc>
          <w:tcPr>
            <w:tcW w:w="355" w:type="pct"/>
          </w:tcPr>
          <w:p w:rsidR="00941C7B" w:rsidRPr="002C52E1" w:rsidRDefault="00941C7B" w:rsidP="00CC72BD">
            <w:pPr>
              <w:jc w:val="right"/>
            </w:pPr>
            <w:r w:rsidRPr="002C52E1">
              <w:t>0.661</w:t>
            </w:r>
          </w:p>
        </w:tc>
        <w:tc>
          <w:tcPr>
            <w:tcW w:w="476" w:type="pct"/>
          </w:tcPr>
          <w:p w:rsidR="00941C7B" w:rsidRPr="002C52E1" w:rsidRDefault="00941C7B" w:rsidP="00CC72BD">
            <w:pPr>
              <w:jc w:val="right"/>
            </w:pPr>
            <w:r w:rsidRPr="002C52E1">
              <w:t>0.040</w:t>
            </w:r>
          </w:p>
        </w:tc>
        <w:tc>
          <w:tcPr>
            <w:tcW w:w="599" w:type="pct"/>
            <w:noWrap/>
            <w:hideMark/>
          </w:tcPr>
          <w:p w:rsidR="00941C7B" w:rsidRPr="002C52E1" w:rsidRDefault="00941C7B" w:rsidP="00CC72BD">
            <w:pPr>
              <w:jc w:val="right"/>
            </w:pPr>
            <w:r w:rsidRPr="002C52E1">
              <w:t>677 (48.9)</w:t>
            </w:r>
          </w:p>
        </w:tc>
        <w:tc>
          <w:tcPr>
            <w:tcW w:w="477" w:type="pct"/>
            <w:noWrap/>
            <w:hideMark/>
          </w:tcPr>
          <w:p w:rsidR="00941C7B" w:rsidRPr="002C52E1" w:rsidRDefault="00941C7B" w:rsidP="00CC72BD">
            <w:pPr>
              <w:jc w:val="right"/>
            </w:pPr>
            <w:r w:rsidRPr="002C52E1">
              <w:t>295 (54.1)</w:t>
            </w:r>
          </w:p>
        </w:tc>
        <w:tc>
          <w:tcPr>
            <w:tcW w:w="354" w:type="pct"/>
          </w:tcPr>
          <w:p w:rsidR="00941C7B" w:rsidRPr="002C52E1" w:rsidRDefault="00941C7B" w:rsidP="00CC72BD">
            <w:pPr>
              <w:jc w:val="right"/>
            </w:pPr>
            <w:r w:rsidRPr="002C52E1">
              <w:t>0.038</w:t>
            </w:r>
          </w:p>
        </w:tc>
        <w:tc>
          <w:tcPr>
            <w:tcW w:w="475" w:type="pct"/>
          </w:tcPr>
          <w:p w:rsidR="00941C7B" w:rsidRPr="002C52E1" w:rsidRDefault="00941C7B" w:rsidP="00CC72BD">
            <w:pPr>
              <w:jc w:val="right"/>
            </w:pPr>
            <w:r w:rsidRPr="002C52E1">
              <w:t>0.105</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Substance–related disorders * </w:t>
            </w:r>
          </w:p>
        </w:tc>
        <w:tc>
          <w:tcPr>
            <w:tcW w:w="477" w:type="pct"/>
            <w:noWrap/>
            <w:hideMark/>
          </w:tcPr>
          <w:p w:rsidR="00941C7B" w:rsidRPr="002C52E1" w:rsidRDefault="00941C7B" w:rsidP="00CC72BD">
            <w:pPr>
              <w:jc w:val="right"/>
            </w:pPr>
            <w:r w:rsidRPr="002C52E1">
              <w:t>72 (22.6)</w:t>
            </w:r>
          </w:p>
        </w:tc>
        <w:tc>
          <w:tcPr>
            <w:tcW w:w="477" w:type="pct"/>
            <w:noWrap/>
          </w:tcPr>
          <w:p w:rsidR="00941C7B" w:rsidRPr="002C52E1" w:rsidRDefault="00941C7B" w:rsidP="00CC72BD">
            <w:pPr>
              <w:jc w:val="right"/>
            </w:pPr>
            <w:r w:rsidRPr="002C52E1">
              <w:t>44 (22.6)</w:t>
            </w:r>
          </w:p>
        </w:tc>
        <w:tc>
          <w:tcPr>
            <w:tcW w:w="355" w:type="pct"/>
          </w:tcPr>
          <w:p w:rsidR="00941C7B" w:rsidRPr="002C52E1" w:rsidRDefault="00941C7B" w:rsidP="00CC72BD">
            <w:pPr>
              <w:jc w:val="right"/>
            </w:pPr>
            <w:r w:rsidRPr="002C52E1">
              <w:t>0.984</w:t>
            </w:r>
          </w:p>
        </w:tc>
        <w:tc>
          <w:tcPr>
            <w:tcW w:w="476" w:type="pct"/>
          </w:tcPr>
          <w:p w:rsidR="00941C7B" w:rsidRPr="002C52E1" w:rsidRDefault="00941C7B" w:rsidP="00CC72BD">
            <w:pPr>
              <w:jc w:val="right"/>
            </w:pPr>
            <w:r w:rsidRPr="002C52E1">
              <w:t>–0.002</w:t>
            </w:r>
          </w:p>
        </w:tc>
        <w:tc>
          <w:tcPr>
            <w:tcW w:w="599" w:type="pct"/>
            <w:noWrap/>
            <w:hideMark/>
          </w:tcPr>
          <w:p w:rsidR="00941C7B" w:rsidRPr="002C52E1" w:rsidRDefault="00941C7B" w:rsidP="00CC72BD">
            <w:pPr>
              <w:jc w:val="right"/>
            </w:pPr>
            <w:r w:rsidRPr="002C52E1">
              <w:t>331 (23.9)</w:t>
            </w:r>
          </w:p>
        </w:tc>
        <w:tc>
          <w:tcPr>
            <w:tcW w:w="477" w:type="pct"/>
            <w:noWrap/>
            <w:hideMark/>
          </w:tcPr>
          <w:p w:rsidR="00941C7B" w:rsidRPr="002C52E1" w:rsidRDefault="00941C7B" w:rsidP="00CC72BD">
            <w:pPr>
              <w:jc w:val="right"/>
            </w:pPr>
            <w:r w:rsidRPr="002C52E1">
              <w:t>174 (31.9)</w:t>
            </w:r>
          </w:p>
        </w:tc>
        <w:tc>
          <w:tcPr>
            <w:tcW w:w="354" w:type="pct"/>
          </w:tcPr>
          <w:p w:rsidR="00941C7B" w:rsidRPr="002C52E1" w:rsidRDefault="00941C7B" w:rsidP="00CC72BD">
            <w:pPr>
              <w:jc w:val="right"/>
            </w:pPr>
            <w:r w:rsidRPr="002C52E1">
              <w:t>&lt;0.001</w:t>
            </w:r>
          </w:p>
        </w:tc>
        <w:tc>
          <w:tcPr>
            <w:tcW w:w="475" w:type="pct"/>
          </w:tcPr>
          <w:p w:rsidR="00941C7B" w:rsidRPr="002C52E1" w:rsidRDefault="00941C7B" w:rsidP="00CC72BD">
            <w:pPr>
              <w:jc w:val="right"/>
            </w:pPr>
            <w:r w:rsidRPr="002C52E1">
              <w:t>0.183</w:t>
            </w:r>
          </w:p>
        </w:tc>
      </w:tr>
      <w:tr w:rsidR="00941C7B" w:rsidRPr="002C52E1" w:rsidTr="00CC72BD">
        <w:trPr>
          <w:trHeight w:val="260"/>
        </w:trPr>
        <w:tc>
          <w:tcPr>
            <w:tcW w:w="1310" w:type="pct"/>
            <w:noWrap/>
            <w:hideMark/>
          </w:tcPr>
          <w:p w:rsidR="00941C7B" w:rsidRPr="002C52E1" w:rsidRDefault="00941C7B" w:rsidP="00CC72BD">
            <w:pPr>
              <w:ind w:left="247"/>
            </w:pPr>
            <w:r w:rsidRPr="002C52E1">
              <w:t>Mood disorders †</w:t>
            </w:r>
          </w:p>
        </w:tc>
        <w:tc>
          <w:tcPr>
            <w:tcW w:w="477" w:type="pct"/>
            <w:noWrap/>
            <w:hideMark/>
          </w:tcPr>
          <w:p w:rsidR="00941C7B" w:rsidRPr="002C52E1" w:rsidRDefault="00941C7B" w:rsidP="00CC72BD">
            <w:pPr>
              <w:jc w:val="right"/>
            </w:pPr>
            <w:r w:rsidRPr="002C52E1">
              <w:t>148 (46.5)</w:t>
            </w:r>
          </w:p>
        </w:tc>
        <w:tc>
          <w:tcPr>
            <w:tcW w:w="477" w:type="pct"/>
            <w:noWrap/>
          </w:tcPr>
          <w:p w:rsidR="00941C7B" w:rsidRPr="002C52E1" w:rsidRDefault="00941C7B" w:rsidP="00CC72BD">
            <w:pPr>
              <w:jc w:val="right"/>
            </w:pPr>
            <w:r w:rsidRPr="002C52E1">
              <w:t>84 (43.1)</w:t>
            </w:r>
          </w:p>
        </w:tc>
        <w:tc>
          <w:tcPr>
            <w:tcW w:w="355" w:type="pct"/>
          </w:tcPr>
          <w:p w:rsidR="00941C7B" w:rsidRPr="002C52E1" w:rsidRDefault="00941C7B" w:rsidP="00CC72BD">
            <w:pPr>
              <w:jc w:val="right"/>
            </w:pPr>
            <w:r w:rsidRPr="002C52E1">
              <w:t>0.444</w:t>
            </w:r>
          </w:p>
        </w:tc>
        <w:tc>
          <w:tcPr>
            <w:tcW w:w="476" w:type="pct"/>
          </w:tcPr>
          <w:p w:rsidR="00941C7B" w:rsidRPr="002C52E1" w:rsidRDefault="00941C7B" w:rsidP="00CC72BD">
            <w:pPr>
              <w:jc w:val="right"/>
            </w:pPr>
            <w:r w:rsidRPr="002C52E1">
              <w:t>–0.070</w:t>
            </w:r>
          </w:p>
        </w:tc>
        <w:tc>
          <w:tcPr>
            <w:tcW w:w="599" w:type="pct"/>
            <w:noWrap/>
            <w:hideMark/>
          </w:tcPr>
          <w:p w:rsidR="00941C7B" w:rsidRPr="002C52E1" w:rsidRDefault="00941C7B" w:rsidP="00CC72BD">
            <w:pPr>
              <w:jc w:val="right"/>
            </w:pPr>
            <w:r w:rsidRPr="002C52E1">
              <w:t>550 (39.7)</w:t>
            </w:r>
          </w:p>
        </w:tc>
        <w:tc>
          <w:tcPr>
            <w:tcW w:w="477" w:type="pct"/>
            <w:noWrap/>
            <w:hideMark/>
          </w:tcPr>
          <w:p w:rsidR="00941C7B" w:rsidRPr="002C52E1" w:rsidRDefault="00941C7B" w:rsidP="00CC72BD">
            <w:pPr>
              <w:jc w:val="right"/>
            </w:pPr>
            <w:r w:rsidRPr="002C52E1">
              <w:t>236 (43.3)</w:t>
            </w:r>
          </w:p>
        </w:tc>
        <w:tc>
          <w:tcPr>
            <w:tcW w:w="354" w:type="pct"/>
          </w:tcPr>
          <w:p w:rsidR="00941C7B" w:rsidRPr="002C52E1" w:rsidRDefault="00941C7B" w:rsidP="00CC72BD">
            <w:pPr>
              <w:jc w:val="right"/>
            </w:pPr>
            <w:r w:rsidRPr="002C52E1">
              <w:t>0.148</w:t>
            </w:r>
          </w:p>
        </w:tc>
        <w:tc>
          <w:tcPr>
            <w:tcW w:w="475" w:type="pct"/>
          </w:tcPr>
          <w:p w:rsidR="00941C7B" w:rsidRPr="002C52E1" w:rsidRDefault="00941C7B" w:rsidP="00CC72BD">
            <w:pPr>
              <w:jc w:val="right"/>
            </w:pPr>
            <w:r w:rsidRPr="002C52E1">
              <w:t>0.073</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Alcohol–related disorders </w:t>
            </w:r>
          </w:p>
        </w:tc>
        <w:tc>
          <w:tcPr>
            <w:tcW w:w="477" w:type="pct"/>
            <w:noWrap/>
            <w:hideMark/>
          </w:tcPr>
          <w:p w:rsidR="00941C7B" w:rsidRPr="002C52E1" w:rsidRDefault="00941C7B" w:rsidP="00CC72BD">
            <w:pPr>
              <w:jc w:val="right"/>
            </w:pPr>
            <w:r w:rsidRPr="002C52E1">
              <w:t>68 (21.4)</w:t>
            </w:r>
          </w:p>
        </w:tc>
        <w:tc>
          <w:tcPr>
            <w:tcW w:w="477" w:type="pct"/>
            <w:noWrap/>
          </w:tcPr>
          <w:p w:rsidR="00941C7B" w:rsidRPr="002C52E1" w:rsidRDefault="00941C7B" w:rsidP="00CC72BD">
            <w:pPr>
              <w:jc w:val="right"/>
            </w:pPr>
            <w:r w:rsidRPr="002C52E1">
              <w:t>36 (18.5)</w:t>
            </w:r>
          </w:p>
        </w:tc>
        <w:tc>
          <w:tcPr>
            <w:tcW w:w="355" w:type="pct"/>
          </w:tcPr>
          <w:p w:rsidR="00941C7B" w:rsidRPr="002C52E1" w:rsidRDefault="00941C7B" w:rsidP="00CC72BD">
            <w:pPr>
              <w:jc w:val="right"/>
            </w:pPr>
            <w:r w:rsidRPr="002C52E1">
              <w:t>0.424</w:t>
            </w:r>
          </w:p>
        </w:tc>
        <w:tc>
          <w:tcPr>
            <w:tcW w:w="476" w:type="pct"/>
          </w:tcPr>
          <w:p w:rsidR="00941C7B" w:rsidRPr="002C52E1" w:rsidRDefault="00941C7B" w:rsidP="00CC72BD">
            <w:pPr>
              <w:jc w:val="right"/>
            </w:pPr>
            <w:r w:rsidRPr="002C52E1">
              <w:t>–0.073</w:t>
            </w:r>
          </w:p>
        </w:tc>
        <w:tc>
          <w:tcPr>
            <w:tcW w:w="599" w:type="pct"/>
            <w:noWrap/>
            <w:hideMark/>
          </w:tcPr>
          <w:p w:rsidR="00941C7B" w:rsidRPr="002C52E1" w:rsidRDefault="00941C7B" w:rsidP="00CC72BD">
            <w:pPr>
              <w:jc w:val="right"/>
            </w:pPr>
            <w:r w:rsidRPr="002C52E1">
              <w:t>260 (18.8)</w:t>
            </w:r>
          </w:p>
        </w:tc>
        <w:tc>
          <w:tcPr>
            <w:tcW w:w="477" w:type="pct"/>
            <w:noWrap/>
            <w:hideMark/>
          </w:tcPr>
          <w:p w:rsidR="00941C7B" w:rsidRPr="002C52E1" w:rsidRDefault="00941C7B" w:rsidP="00CC72BD">
            <w:pPr>
              <w:jc w:val="right"/>
            </w:pPr>
            <w:r w:rsidRPr="002C52E1">
              <w:t>135 (24.8)</w:t>
            </w:r>
          </w:p>
        </w:tc>
        <w:tc>
          <w:tcPr>
            <w:tcW w:w="354" w:type="pct"/>
          </w:tcPr>
          <w:p w:rsidR="00941C7B" w:rsidRPr="002C52E1" w:rsidRDefault="00941C7B" w:rsidP="00CC72BD">
            <w:pPr>
              <w:jc w:val="right"/>
            </w:pPr>
            <w:r w:rsidRPr="002C52E1">
              <w:t>0.003</w:t>
            </w:r>
          </w:p>
        </w:tc>
        <w:tc>
          <w:tcPr>
            <w:tcW w:w="475" w:type="pct"/>
          </w:tcPr>
          <w:p w:rsidR="00941C7B" w:rsidRPr="002C52E1" w:rsidRDefault="00941C7B" w:rsidP="00CC72BD">
            <w:pPr>
              <w:jc w:val="right"/>
            </w:pPr>
            <w:r w:rsidRPr="002C52E1">
              <w:t>0.149</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Anxiety/fear/trauma/stressor–related disorders </w:t>
            </w:r>
          </w:p>
        </w:tc>
        <w:tc>
          <w:tcPr>
            <w:tcW w:w="477" w:type="pct"/>
            <w:noWrap/>
            <w:hideMark/>
          </w:tcPr>
          <w:p w:rsidR="00941C7B" w:rsidRPr="002C52E1" w:rsidRDefault="00941C7B" w:rsidP="00CC72BD">
            <w:pPr>
              <w:jc w:val="right"/>
            </w:pPr>
            <w:r w:rsidRPr="002C52E1">
              <w:t>145 (45.6)</w:t>
            </w:r>
          </w:p>
        </w:tc>
        <w:tc>
          <w:tcPr>
            <w:tcW w:w="477" w:type="pct"/>
            <w:noWrap/>
          </w:tcPr>
          <w:p w:rsidR="00941C7B" w:rsidRPr="002C52E1" w:rsidRDefault="00941C7B" w:rsidP="00CC72BD">
            <w:pPr>
              <w:jc w:val="right"/>
            </w:pPr>
            <w:r w:rsidRPr="002C52E1">
              <w:t>84 (43.1)</w:t>
            </w:r>
          </w:p>
        </w:tc>
        <w:tc>
          <w:tcPr>
            <w:tcW w:w="355" w:type="pct"/>
          </w:tcPr>
          <w:p w:rsidR="00941C7B" w:rsidRPr="002C52E1" w:rsidRDefault="00941C7B" w:rsidP="00CC72BD">
            <w:pPr>
              <w:jc w:val="right"/>
            </w:pPr>
            <w:r w:rsidRPr="002C52E1">
              <w:t>0.577</w:t>
            </w:r>
          </w:p>
        </w:tc>
        <w:tc>
          <w:tcPr>
            <w:tcW w:w="476" w:type="pct"/>
          </w:tcPr>
          <w:p w:rsidR="00941C7B" w:rsidRPr="002C52E1" w:rsidRDefault="00941C7B" w:rsidP="00CC72BD">
            <w:pPr>
              <w:jc w:val="right"/>
            </w:pPr>
            <w:r w:rsidRPr="002C52E1">
              <w:t>–0.051</w:t>
            </w:r>
          </w:p>
        </w:tc>
        <w:tc>
          <w:tcPr>
            <w:tcW w:w="599" w:type="pct"/>
            <w:noWrap/>
            <w:hideMark/>
          </w:tcPr>
          <w:p w:rsidR="00941C7B" w:rsidRPr="002C52E1" w:rsidRDefault="00941C7B" w:rsidP="00CC72BD">
            <w:pPr>
              <w:jc w:val="right"/>
            </w:pPr>
            <w:r w:rsidRPr="002C52E1">
              <w:t>585 (42.2)</w:t>
            </w:r>
          </w:p>
        </w:tc>
        <w:tc>
          <w:tcPr>
            <w:tcW w:w="477" w:type="pct"/>
            <w:noWrap/>
            <w:hideMark/>
          </w:tcPr>
          <w:p w:rsidR="00941C7B" w:rsidRPr="002C52E1" w:rsidRDefault="00941C7B" w:rsidP="00CC72BD">
            <w:pPr>
              <w:jc w:val="right"/>
            </w:pPr>
            <w:r w:rsidRPr="002C52E1">
              <w:t>257 (47.2)</w:t>
            </w:r>
          </w:p>
        </w:tc>
        <w:tc>
          <w:tcPr>
            <w:tcW w:w="354" w:type="pct"/>
          </w:tcPr>
          <w:p w:rsidR="00941C7B" w:rsidRPr="002C52E1" w:rsidRDefault="00941C7B" w:rsidP="00CC72BD">
            <w:pPr>
              <w:jc w:val="right"/>
            </w:pPr>
            <w:r w:rsidRPr="002C52E1">
              <w:t>0.050</w:t>
            </w:r>
          </w:p>
        </w:tc>
        <w:tc>
          <w:tcPr>
            <w:tcW w:w="475" w:type="pct"/>
          </w:tcPr>
          <w:p w:rsidR="00941C7B" w:rsidRPr="002C52E1" w:rsidRDefault="00941C7B" w:rsidP="00CC72BD">
            <w:pPr>
              <w:jc w:val="right"/>
            </w:pPr>
            <w:r w:rsidRPr="002C52E1">
              <w:t>0.099</w:t>
            </w:r>
          </w:p>
        </w:tc>
      </w:tr>
      <w:tr w:rsidR="00941C7B" w:rsidRPr="002C52E1" w:rsidTr="00CC72BD">
        <w:trPr>
          <w:trHeight w:val="260"/>
        </w:trPr>
        <w:tc>
          <w:tcPr>
            <w:tcW w:w="1310" w:type="pct"/>
            <w:noWrap/>
            <w:hideMark/>
          </w:tcPr>
          <w:p w:rsidR="00941C7B" w:rsidRPr="002C52E1" w:rsidRDefault="00941C7B" w:rsidP="00CC72BD">
            <w:pPr>
              <w:ind w:left="247"/>
            </w:pPr>
            <w:r w:rsidRPr="002C52E1">
              <w:t>Suicidal ideation/attempt/intentional self–harm</w:t>
            </w:r>
          </w:p>
        </w:tc>
        <w:tc>
          <w:tcPr>
            <w:tcW w:w="477" w:type="pct"/>
            <w:noWrap/>
            <w:hideMark/>
          </w:tcPr>
          <w:p w:rsidR="00941C7B" w:rsidRPr="002C52E1" w:rsidRDefault="00941C7B" w:rsidP="00CC72BD">
            <w:pPr>
              <w:jc w:val="right"/>
            </w:pPr>
            <w:r w:rsidRPr="002C52E1">
              <w:t>31 (9.7)</w:t>
            </w:r>
          </w:p>
        </w:tc>
        <w:tc>
          <w:tcPr>
            <w:tcW w:w="477" w:type="pct"/>
            <w:noWrap/>
          </w:tcPr>
          <w:p w:rsidR="00941C7B" w:rsidRPr="002C52E1" w:rsidRDefault="00941C7B" w:rsidP="00CC72BD">
            <w:pPr>
              <w:jc w:val="right"/>
            </w:pPr>
            <w:r w:rsidRPr="002C52E1">
              <w:t>12 (6.2)</w:t>
            </w:r>
          </w:p>
        </w:tc>
        <w:tc>
          <w:tcPr>
            <w:tcW w:w="355" w:type="pct"/>
          </w:tcPr>
          <w:p w:rsidR="00941C7B" w:rsidRPr="002C52E1" w:rsidRDefault="00941C7B" w:rsidP="00CC72BD">
            <w:pPr>
              <w:jc w:val="right"/>
            </w:pPr>
            <w:r w:rsidRPr="002C52E1">
              <w:t>0.154</w:t>
            </w:r>
          </w:p>
        </w:tc>
        <w:tc>
          <w:tcPr>
            <w:tcW w:w="476" w:type="pct"/>
          </w:tcPr>
          <w:p w:rsidR="00941C7B" w:rsidRPr="002C52E1" w:rsidRDefault="00941C7B" w:rsidP="00CC72BD">
            <w:pPr>
              <w:jc w:val="right"/>
            </w:pPr>
            <w:r w:rsidRPr="002C52E1">
              <w:t>–0.130</w:t>
            </w:r>
          </w:p>
        </w:tc>
        <w:tc>
          <w:tcPr>
            <w:tcW w:w="599" w:type="pct"/>
            <w:noWrap/>
            <w:hideMark/>
          </w:tcPr>
          <w:p w:rsidR="00941C7B" w:rsidRPr="002C52E1" w:rsidRDefault="00941C7B" w:rsidP="00CC72BD">
            <w:pPr>
              <w:jc w:val="right"/>
            </w:pPr>
            <w:r w:rsidRPr="002C52E1">
              <w:t>130 (9.4)</w:t>
            </w:r>
          </w:p>
        </w:tc>
        <w:tc>
          <w:tcPr>
            <w:tcW w:w="477" w:type="pct"/>
            <w:noWrap/>
            <w:hideMark/>
          </w:tcPr>
          <w:p w:rsidR="00941C7B" w:rsidRPr="002C52E1" w:rsidRDefault="00941C7B" w:rsidP="00CC72BD">
            <w:pPr>
              <w:jc w:val="right"/>
            </w:pPr>
            <w:r w:rsidRPr="002C52E1">
              <w:t>45 (8.3)</w:t>
            </w:r>
          </w:p>
        </w:tc>
        <w:tc>
          <w:tcPr>
            <w:tcW w:w="354" w:type="pct"/>
          </w:tcPr>
          <w:p w:rsidR="00941C7B" w:rsidRPr="002C52E1" w:rsidRDefault="00941C7B" w:rsidP="00CC72BD">
            <w:pPr>
              <w:jc w:val="right"/>
            </w:pPr>
            <w:r w:rsidRPr="002C52E1">
              <w:t>0.437</w:t>
            </w:r>
          </w:p>
        </w:tc>
        <w:tc>
          <w:tcPr>
            <w:tcW w:w="475" w:type="pct"/>
          </w:tcPr>
          <w:p w:rsidR="00941C7B" w:rsidRPr="002C52E1" w:rsidRDefault="00941C7B" w:rsidP="00CC72BD">
            <w:pPr>
              <w:jc w:val="right"/>
            </w:pPr>
            <w:r w:rsidRPr="002C52E1">
              <w:t>–0.039</w:t>
            </w:r>
          </w:p>
        </w:tc>
      </w:tr>
      <w:tr w:rsidR="00941C7B" w:rsidRPr="002C52E1" w:rsidTr="00CC72BD">
        <w:trPr>
          <w:trHeight w:val="260"/>
        </w:trPr>
        <w:tc>
          <w:tcPr>
            <w:tcW w:w="1310" w:type="pct"/>
            <w:noWrap/>
          </w:tcPr>
          <w:p w:rsidR="00941C7B" w:rsidRPr="002C52E1" w:rsidRDefault="00941C7B" w:rsidP="00CC72BD">
            <w:pPr>
              <w:ind w:left="247"/>
            </w:pPr>
            <w:r w:rsidRPr="002C52E1">
              <w:t>Neoplasm</w:t>
            </w:r>
          </w:p>
        </w:tc>
        <w:tc>
          <w:tcPr>
            <w:tcW w:w="477" w:type="pct"/>
            <w:noWrap/>
          </w:tcPr>
          <w:p w:rsidR="00941C7B" w:rsidRPr="002C52E1" w:rsidRDefault="00941C7B" w:rsidP="00CC72BD">
            <w:pPr>
              <w:jc w:val="right"/>
            </w:pPr>
            <w:r w:rsidRPr="002C52E1">
              <w:t>18 (5.7)</w:t>
            </w:r>
          </w:p>
        </w:tc>
        <w:tc>
          <w:tcPr>
            <w:tcW w:w="477" w:type="pct"/>
            <w:noWrap/>
          </w:tcPr>
          <w:p w:rsidR="00941C7B" w:rsidRPr="002C52E1" w:rsidRDefault="00941C7B" w:rsidP="00CC72BD">
            <w:pPr>
              <w:jc w:val="right"/>
            </w:pPr>
            <w:r w:rsidRPr="002C52E1">
              <w:t>11 (5.6)</w:t>
            </w:r>
          </w:p>
        </w:tc>
        <w:tc>
          <w:tcPr>
            <w:tcW w:w="355" w:type="pct"/>
          </w:tcPr>
          <w:p w:rsidR="00941C7B" w:rsidRPr="002C52E1" w:rsidRDefault="00941C7B" w:rsidP="00CC72BD">
            <w:pPr>
              <w:jc w:val="right"/>
            </w:pPr>
            <w:r w:rsidRPr="002C52E1">
              <w:t>0.993</w:t>
            </w:r>
          </w:p>
        </w:tc>
        <w:tc>
          <w:tcPr>
            <w:tcW w:w="476" w:type="pct"/>
          </w:tcPr>
          <w:p w:rsidR="00941C7B" w:rsidRPr="002C52E1" w:rsidRDefault="00941C7B" w:rsidP="00CC72BD">
            <w:pPr>
              <w:jc w:val="right"/>
            </w:pPr>
            <w:r w:rsidRPr="002C52E1">
              <w:t>–0.001</w:t>
            </w:r>
          </w:p>
        </w:tc>
        <w:tc>
          <w:tcPr>
            <w:tcW w:w="599" w:type="pct"/>
            <w:noWrap/>
          </w:tcPr>
          <w:p w:rsidR="00941C7B" w:rsidRPr="002C52E1" w:rsidRDefault="00941C7B" w:rsidP="00CC72BD">
            <w:pPr>
              <w:jc w:val="right"/>
            </w:pPr>
            <w:r w:rsidRPr="002C52E1">
              <w:t>83 (6.0)</w:t>
            </w:r>
          </w:p>
        </w:tc>
        <w:tc>
          <w:tcPr>
            <w:tcW w:w="477" w:type="pct"/>
            <w:noWrap/>
          </w:tcPr>
          <w:p w:rsidR="00941C7B" w:rsidRPr="002C52E1" w:rsidRDefault="00941C7B" w:rsidP="00CC72BD">
            <w:pPr>
              <w:jc w:val="right"/>
            </w:pPr>
            <w:r w:rsidRPr="002C52E1">
              <w:t>32 (5.9)</w:t>
            </w:r>
          </w:p>
        </w:tc>
        <w:tc>
          <w:tcPr>
            <w:tcW w:w="354" w:type="pct"/>
          </w:tcPr>
          <w:p w:rsidR="00941C7B" w:rsidRPr="002C52E1" w:rsidRDefault="00941C7B" w:rsidP="00CC72BD">
            <w:pPr>
              <w:jc w:val="right"/>
            </w:pPr>
            <w:r w:rsidRPr="002C52E1">
              <w:t>0.919</w:t>
            </w:r>
          </w:p>
        </w:tc>
        <w:tc>
          <w:tcPr>
            <w:tcW w:w="475" w:type="pct"/>
          </w:tcPr>
          <w:p w:rsidR="00941C7B" w:rsidRPr="002C52E1" w:rsidRDefault="00941C7B" w:rsidP="00CC72BD">
            <w:pPr>
              <w:jc w:val="right"/>
            </w:pPr>
            <w:r w:rsidRPr="002C52E1">
              <w:t>–0.005</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Endocrine, nutritional, and metabolic diseases</w:t>
            </w:r>
          </w:p>
        </w:tc>
        <w:tc>
          <w:tcPr>
            <w:tcW w:w="477" w:type="pct"/>
            <w:noWrap/>
            <w:hideMark/>
          </w:tcPr>
          <w:p w:rsidR="00941C7B" w:rsidRPr="002C52E1" w:rsidRDefault="00941C7B" w:rsidP="00CC72BD">
            <w:pPr>
              <w:jc w:val="right"/>
            </w:pPr>
            <w:r w:rsidRPr="002C52E1">
              <w:t>100 (31.4)</w:t>
            </w:r>
          </w:p>
        </w:tc>
        <w:tc>
          <w:tcPr>
            <w:tcW w:w="477" w:type="pct"/>
            <w:noWrap/>
          </w:tcPr>
          <w:p w:rsidR="00941C7B" w:rsidRPr="002C52E1" w:rsidRDefault="00941C7B" w:rsidP="00CC72BD">
            <w:pPr>
              <w:jc w:val="right"/>
            </w:pPr>
            <w:r w:rsidRPr="002C52E1">
              <w:t>62 (31.8)</w:t>
            </w:r>
          </w:p>
        </w:tc>
        <w:tc>
          <w:tcPr>
            <w:tcW w:w="355" w:type="pct"/>
          </w:tcPr>
          <w:p w:rsidR="00941C7B" w:rsidRPr="002C52E1" w:rsidRDefault="00941C7B" w:rsidP="00CC72BD">
            <w:pPr>
              <w:jc w:val="right"/>
            </w:pPr>
            <w:r w:rsidRPr="002C52E1">
              <w:t>0.934</w:t>
            </w:r>
          </w:p>
        </w:tc>
        <w:tc>
          <w:tcPr>
            <w:tcW w:w="476" w:type="pct"/>
          </w:tcPr>
          <w:p w:rsidR="00941C7B" w:rsidRPr="002C52E1" w:rsidRDefault="00941C7B" w:rsidP="00CC72BD">
            <w:pPr>
              <w:jc w:val="right"/>
            </w:pPr>
            <w:r w:rsidRPr="002C52E1">
              <w:t>0.007</w:t>
            </w:r>
          </w:p>
        </w:tc>
        <w:tc>
          <w:tcPr>
            <w:tcW w:w="599" w:type="pct"/>
            <w:noWrap/>
            <w:hideMark/>
          </w:tcPr>
          <w:p w:rsidR="00941C7B" w:rsidRPr="002C52E1" w:rsidRDefault="00941C7B" w:rsidP="00CC72BD">
            <w:pPr>
              <w:jc w:val="right"/>
            </w:pPr>
            <w:r w:rsidRPr="002C52E1">
              <w:t>418 (30.2)</w:t>
            </w:r>
          </w:p>
        </w:tc>
        <w:tc>
          <w:tcPr>
            <w:tcW w:w="477" w:type="pct"/>
            <w:noWrap/>
            <w:hideMark/>
          </w:tcPr>
          <w:p w:rsidR="00941C7B" w:rsidRPr="002C52E1" w:rsidRDefault="00941C7B" w:rsidP="00CC72BD">
            <w:pPr>
              <w:jc w:val="right"/>
            </w:pPr>
            <w:r w:rsidRPr="002C52E1">
              <w:t>182 (33.4)</w:t>
            </w:r>
          </w:p>
        </w:tc>
        <w:tc>
          <w:tcPr>
            <w:tcW w:w="354" w:type="pct"/>
          </w:tcPr>
          <w:p w:rsidR="00941C7B" w:rsidRPr="002C52E1" w:rsidRDefault="00941C7B" w:rsidP="00CC72BD">
            <w:pPr>
              <w:jc w:val="right"/>
            </w:pPr>
            <w:r w:rsidRPr="002C52E1">
              <w:t>0.170</w:t>
            </w:r>
          </w:p>
        </w:tc>
        <w:tc>
          <w:tcPr>
            <w:tcW w:w="475" w:type="pct"/>
          </w:tcPr>
          <w:p w:rsidR="00941C7B" w:rsidRPr="002C52E1" w:rsidRDefault="00941C7B" w:rsidP="00CC72BD">
            <w:pPr>
              <w:jc w:val="right"/>
            </w:pPr>
            <w:r w:rsidRPr="002C52E1">
              <w:t>0.069</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 xml:space="preserve">Diseases of the nervous system </w:t>
            </w:r>
          </w:p>
        </w:tc>
        <w:tc>
          <w:tcPr>
            <w:tcW w:w="477" w:type="pct"/>
            <w:noWrap/>
            <w:hideMark/>
          </w:tcPr>
          <w:p w:rsidR="00941C7B" w:rsidRPr="002C52E1" w:rsidRDefault="00941C7B" w:rsidP="00CC72BD">
            <w:pPr>
              <w:jc w:val="right"/>
            </w:pPr>
            <w:r w:rsidRPr="002C52E1">
              <w:t>120 (37.7)</w:t>
            </w:r>
          </w:p>
        </w:tc>
        <w:tc>
          <w:tcPr>
            <w:tcW w:w="477" w:type="pct"/>
            <w:noWrap/>
          </w:tcPr>
          <w:p w:rsidR="00941C7B" w:rsidRPr="002C52E1" w:rsidRDefault="00941C7B" w:rsidP="00CC72BD">
            <w:pPr>
              <w:jc w:val="right"/>
            </w:pPr>
            <w:r w:rsidRPr="002C52E1">
              <w:t>66 (33.8)</w:t>
            </w:r>
          </w:p>
        </w:tc>
        <w:tc>
          <w:tcPr>
            <w:tcW w:w="355" w:type="pct"/>
          </w:tcPr>
          <w:p w:rsidR="00941C7B" w:rsidRPr="002C52E1" w:rsidRDefault="00941C7B" w:rsidP="00CC72BD">
            <w:pPr>
              <w:jc w:val="right"/>
            </w:pPr>
            <w:r w:rsidRPr="002C52E1">
              <w:t>0.374</w:t>
            </w:r>
          </w:p>
        </w:tc>
        <w:tc>
          <w:tcPr>
            <w:tcW w:w="476" w:type="pct"/>
          </w:tcPr>
          <w:p w:rsidR="00941C7B" w:rsidRPr="002C52E1" w:rsidRDefault="00941C7B" w:rsidP="00CC72BD">
            <w:pPr>
              <w:jc w:val="right"/>
            </w:pPr>
            <w:r w:rsidRPr="002C52E1">
              <w:t>–0.081</w:t>
            </w:r>
          </w:p>
        </w:tc>
        <w:tc>
          <w:tcPr>
            <w:tcW w:w="599" w:type="pct"/>
            <w:noWrap/>
            <w:hideMark/>
          </w:tcPr>
          <w:p w:rsidR="00941C7B" w:rsidRPr="002C52E1" w:rsidRDefault="00941C7B" w:rsidP="00CC72BD">
            <w:pPr>
              <w:jc w:val="right"/>
            </w:pPr>
            <w:r w:rsidRPr="002C52E1">
              <w:t>569 (41.1)</w:t>
            </w:r>
          </w:p>
        </w:tc>
        <w:tc>
          <w:tcPr>
            <w:tcW w:w="477" w:type="pct"/>
            <w:noWrap/>
            <w:hideMark/>
          </w:tcPr>
          <w:p w:rsidR="00941C7B" w:rsidRPr="002C52E1" w:rsidRDefault="00941C7B" w:rsidP="00CC72BD">
            <w:pPr>
              <w:jc w:val="right"/>
            </w:pPr>
            <w:r w:rsidRPr="002C52E1">
              <w:t>229 (42.0)</w:t>
            </w:r>
          </w:p>
        </w:tc>
        <w:tc>
          <w:tcPr>
            <w:tcW w:w="354" w:type="pct"/>
          </w:tcPr>
          <w:p w:rsidR="00941C7B" w:rsidRPr="002C52E1" w:rsidRDefault="00941C7B" w:rsidP="00CC72BD">
            <w:pPr>
              <w:jc w:val="right"/>
            </w:pPr>
            <w:r w:rsidRPr="002C52E1">
              <w:t>0.707</w:t>
            </w:r>
          </w:p>
        </w:tc>
        <w:tc>
          <w:tcPr>
            <w:tcW w:w="475" w:type="pct"/>
          </w:tcPr>
          <w:p w:rsidR="00941C7B" w:rsidRPr="002C52E1" w:rsidRDefault="00941C7B" w:rsidP="00CC72BD">
            <w:pPr>
              <w:jc w:val="right"/>
            </w:pPr>
            <w:r w:rsidRPr="002C52E1">
              <w:t>0.019</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 xml:space="preserve">Diseases of the circulatory system </w:t>
            </w:r>
          </w:p>
        </w:tc>
        <w:tc>
          <w:tcPr>
            <w:tcW w:w="477" w:type="pct"/>
            <w:noWrap/>
            <w:hideMark/>
          </w:tcPr>
          <w:p w:rsidR="00941C7B" w:rsidRPr="002C52E1" w:rsidRDefault="00941C7B" w:rsidP="00CC72BD">
            <w:pPr>
              <w:jc w:val="right"/>
            </w:pPr>
            <w:r w:rsidRPr="002C52E1">
              <w:t>92 (28.9)</w:t>
            </w:r>
          </w:p>
        </w:tc>
        <w:tc>
          <w:tcPr>
            <w:tcW w:w="477" w:type="pct"/>
            <w:noWrap/>
          </w:tcPr>
          <w:p w:rsidR="00941C7B" w:rsidRPr="002C52E1" w:rsidRDefault="00941C7B" w:rsidP="00CC72BD">
            <w:pPr>
              <w:jc w:val="right"/>
            </w:pPr>
            <w:r w:rsidRPr="002C52E1">
              <w:t>57 (29.2)</w:t>
            </w:r>
          </w:p>
        </w:tc>
        <w:tc>
          <w:tcPr>
            <w:tcW w:w="355" w:type="pct"/>
          </w:tcPr>
          <w:p w:rsidR="00941C7B" w:rsidRPr="002C52E1" w:rsidRDefault="00941C7B" w:rsidP="00CC72BD">
            <w:pPr>
              <w:jc w:val="right"/>
            </w:pPr>
            <w:r w:rsidRPr="002C52E1">
              <w:t>0.942</w:t>
            </w:r>
          </w:p>
        </w:tc>
        <w:tc>
          <w:tcPr>
            <w:tcW w:w="476" w:type="pct"/>
          </w:tcPr>
          <w:p w:rsidR="00941C7B" w:rsidRPr="002C52E1" w:rsidRDefault="00941C7B" w:rsidP="00CC72BD">
            <w:pPr>
              <w:jc w:val="right"/>
            </w:pPr>
            <w:r w:rsidRPr="002C52E1">
              <w:t>0.007</w:t>
            </w:r>
          </w:p>
        </w:tc>
        <w:tc>
          <w:tcPr>
            <w:tcW w:w="599" w:type="pct"/>
            <w:noWrap/>
            <w:hideMark/>
          </w:tcPr>
          <w:p w:rsidR="00941C7B" w:rsidRPr="002C52E1" w:rsidRDefault="00941C7B" w:rsidP="00CC72BD">
            <w:pPr>
              <w:jc w:val="right"/>
            </w:pPr>
            <w:r w:rsidRPr="002C52E1">
              <w:t>448 (32.3)</w:t>
            </w:r>
          </w:p>
        </w:tc>
        <w:tc>
          <w:tcPr>
            <w:tcW w:w="477" w:type="pct"/>
            <w:noWrap/>
            <w:hideMark/>
          </w:tcPr>
          <w:p w:rsidR="00941C7B" w:rsidRPr="002C52E1" w:rsidRDefault="00941C7B" w:rsidP="00CC72BD">
            <w:pPr>
              <w:jc w:val="right"/>
            </w:pPr>
            <w:r w:rsidRPr="002C52E1">
              <w:t>185 (33.9)</w:t>
            </w:r>
          </w:p>
        </w:tc>
        <w:tc>
          <w:tcPr>
            <w:tcW w:w="354" w:type="pct"/>
          </w:tcPr>
          <w:p w:rsidR="00941C7B" w:rsidRPr="002C52E1" w:rsidRDefault="00941C7B" w:rsidP="00CC72BD">
            <w:pPr>
              <w:jc w:val="right"/>
            </w:pPr>
            <w:r w:rsidRPr="002C52E1">
              <w:t>0.501</w:t>
            </w:r>
          </w:p>
        </w:tc>
        <w:tc>
          <w:tcPr>
            <w:tcW w:w="475" w:type="pct"/>
          </w:tcPr>
          <w:p w:rsidR="00941C7B" w:rsidRPr="002C52E1" w:rsidRDefault="00941C7B" w:rsidP="00CC72BD">
            <w:pPr>
              <w:jc w:val="right"/>
            </w:pPr>
            <w:r w:rsidRPr="002C52E1">
              <w:t>0.034</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 xml:space="preserve">Diseases of the respiratory system </w:t>
            </w:r>
          </w:p>
        </w:tc>
        <w:tc>
          <w:tcPr>
            <w:tcW w:w="477" w:type="pct"/>
            <w:noWrap/>
            <w:hideMark/>
          </w:tcPr>
          <w:p w:rsidR="00941C7B" w:rsidRPr="002C52E1" w:rsidRDefault="00941C7B" w:rsidP="00CC72BD">
            <w:pPr>
              <w:jc w:val="right"/>
            </w:pPr>
            <w:r w:rsidRPr="002C52E1">
              <w:t>83 (26.1)</w:t>
            </w:r>
          </w:p>
        </w:tc>
        <w:tc>
          <w:tcPr>
            <w:tcW w:w="477" w:type="pct"/>
            <w:noWrap/>
          </w:tcPr>
          <w:p w:rsidR="00941C7B" w:rsidRPr="002C52E1" w:rsidRDefault="00941C7B" w:rsidP="00CC72BD">
            <w:pPr>
              <w:jc w:val="right"/>
            </w:pPr>
            <w:r w:rsidRPr="002C52E1">
              <w:t>58 (29.7)</w:t>
            </w:r>
          </w:p>
        </w:tc>
        <w:tc>
          <w:tcPr>
            <w:tcW w:w="355" w:type="pct"/>
          </w:tcPr>
          <w:p w:rsidR="00941C7B" w:rsidRPr="002C52E1" w:rsidRDefault="00941C7B" w:rsidP="00CC72BD">
            <w:pPr>
              <w:jc w:val="right"/>
            </w:pPr>
            <w:r w:rsidRPr="002C52E1">
              <w:t>0.370</w:t>
            </w:r>
          </w:p>
        </w:tc>
        <w:tc>
          <w:tcPr>
            <w:tcW w:w="476" w:type="pct"/>
          </w:tcPr>
          <w:p w:rsidR="00941C7B" w:rsidRPr="002C52E1" w:rsidRDefault="00941C7B" w:rsidP="00CC72BD">
            <w:pPr>
              <w:jc w:val="right"/>
            </w:pPr>
            <w:r w:rsidRPr="002C52E1">
              <w:t>0.082</w:t>
            </w:r>
          </w:p>
        </w:tc>
        <w:tc>
          <w:tcPr>
            <w:tcW w:w="599" w:type="pct"/>
            <w:noWrap/>
            <w:hideMark/>
          </w:tcPr>
          <w:p w:rsidR="00941C7B" w:rsidRPr="002C52E1" w:rsidRDefault="00941C7B" w:rsidP="00CC72BD">
            <w:pPr>
              <w:jc w:val="right"/>
            </w:pPr>
            <w:r w:rsidRPr="002C52E1">
              <w:t>381 (27.5)</w:t>
            </w:r>
          </w:p>
        </w:tc>
        <w:tc>
          <w:tcPr>
            <w:tcW w:w="477" w:type="pct"/>
            <w:noWrap/>
            <w:hideMark/>
          </w:tcPr>
          <w:p w:rsidR="00941C7B" w:rsidRPr="002C52E1" w:rsidRDefault="00941C7B" w:rsidP="00CC72BD">
            <w:pPr>
              <w:jc w:val="right"/>
            </w:pPr>
            <w:r w:rsidRPr="002C52E1">
              <w:t>155 (28.4)</w:t>
            </w:r>
          </w:p>
        </w:tc>
        <w:tc>
          <w:tcPr>
            <w:tcW w:w="354" w:type="pct"/>
          </w:tcPr>
          <w:p w:rsidR="00941C7B" w:rsidRPr="002C52E1" w:rsidRDefault="00941C7B" w:rsidP="00CC72BD">
            <w:pPr>
              <w:jc w:val="right"/>
            </w:pPr>
            <w:r w:rsidRPr="002C52E1">
              <w:t>0.681</w:t>
            </w:r>
          </w:p>
        </w:tc>
        <w:tc>
          <w:tcPr>
            <w:tcW w:w="475" w:type="pct"/>
          </w:tcPr>
          <w:p w:rsidR="00941C7B" w:rsidRPr="002C52E1" w:rsidRDefault="00941C7B" w:rsidP="00CC72BD">
            <w:pPr>
              <w:jc w:val="right"/>
            </w:pPr>
            <w:r w:rsidRPr="002C52E1">
              <w:t>0.021</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 xml:space="preserve">Diseases of the digestive system </w:t>
            </w:r>
          </w:p>
        </w:tc>
        <w:tc>
          <w:tcPr>
            <w:tcW w:w="477" w:type="pct"/>
            <w:noWrap/>
            <w:hideMark/>
          </w:tcPr>
          <w:p w:rsidR="00941C7B" w:rsidRPr="002C52E1" w:rsidRDefault="00941C7B" w:rsidP="00CC72BD">
            <w:pPr>
              <w:jc w:val="right"/>
            </w:pPr>
            <w:r w:rsidRPr="002C52E1">
              <w:t>75 (23.6)</w:t>
            </w:r>
          </w:p>
        </w:tc>
        <w:tc>
          <w:tcPr>
            <w:tcW w:w="477" w:type="pct"/>
            <w:noWrap/>
          </w:tcPr>
          <w:p w:rsidR="00941C7B" w:rsidRPr="002C52E1" w:rsidRDefault="00941C7B" w:rsidP="00CC72BD">
            <w:pPr>
              <w:jc w:val="right"/>
            </w:pPr>
            <w:r w:rsidRPr="002C52E1">
              <w:t>38 (19.5)</w:t>
            </w:r>
          </w:p>
        </w:tc>
        <w:tc>
          <w:tcPr>
            <w:tcW w:w="355" w:type="pct"/>
          </w:tcPr>
          <w:p w:rsidR="00941C7B" w:rsidRPr="002C52E1" w:rsidRDefault="00941C7B" w:rsidP="00CC72BD">
            <w:pPr>
              <w:jc w:val="right"/>
            </w:pPr>
            <w:r w:rsidRPr="002C52E1">
              <w:t>0.277</w:t>
            </w:r>
          </w:p>
        </w:tc>
        <w:tc>
          <w:tcPr>
            <w:tcW w:w="476" w:type="pct"/>
          </w:tcPr>
          <w:p w:rsidR="00941C7B" w:rsidRPr="002C52E1" w:rsidRDefault="00941C7B" w:rsidP="00CC72BD">
            <w:pPr>
              <w:jc w:val="right"/>
            </w:pPr>
            <w:r w:rsidRPr="002C52E1">
              <w:t>–0.099</w:t>
            </w:r>
          </w:p>
        </w:tc>
        <w:tc>
          <w:tcPr>
            <w:tcW w:w="599" w:type="pct"/>
            <w:noWrap/>
            <w:hideMark/>
          </w:tcPr>
          <w:p w:rsidR="00941C7B" w:rsidRPr="002C52E1" w:rsidRDefault="00941C7B" w:rsidP="00CC72BD">
            <w:pPr>
              <w:jc w:val="right"/>
            </w:pPr>
            <w:r w:rsidRPr="002C52E1">
              <w:t>350 (25.3)</w:t>
            </w:r>
          </w:p>
        </w:tc>
        <w:tc>
          <w:tcPr>
            <w:tcW w:w="477" w:type="pct"/>
            <w:noWrap/>
            <w:hideMark/>
          </w:tcPr>
          <w:p w:rsidR="00941C7B" w:rsidRPr="002C52E1" w:rsidRDefault="00941C7B" w:rsidP="00CC72BD">
            <w:pPr>
              <w:jc w:val="right"/>
            </w:pPr>
            <w:r w:rsidRPr="002C52E1">
              <w:t>152 (27.9)</w:t>
            </w:r>
          </w:p>
        </w:tc>
        <w:tc>
          <w:tcPr>
            <w:tcW w:w="354" w:type="pct"/>
          </w:tcPr>
          <w:p w:rsidR="00941C7B" w:rsidRPr="002C52E1" w:rsidRDefault="00941C7B" w:rsidP="00CC72BD">
            <w:pPr>
              <w:jc w:val="right"/>
            </w:pPr>
            <w:r w:rsidRPr="002C52E1">
              <w:t>0.238</w:t>
            </w:r>
          </w:p>
        </w:tc>
        <w:tc>
          <w:tcPr>
            <w:tcW w:w="475" w:type="pct"/>
          </w:tcPr>
          <w:p w:rsidR="00941C7B" w:rsidRPr="002C52E1" w:rsidRDefault="00941C7B" w:rsidP="00CC72BD">
            <w:pPr>
              <w:jc w:val="right"/>
            </w:pPr>
            <w:r w:rsidRPr="002C52E1">
              <w:t>0.060</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Diseases of the musculoskeletal system and connective tissue</w:t>
            </w:r>
          </w:p>
        </w:tc>
        <w:tc>
          <w:tcPr>
            <w:tcW w:w="477" w:type="pct"/>
            <w:noWrap/>
            <w:hideMark/>
          </w:tcPr>
          <w:p w:rsidR="00941C7B" w:rsidRPr="002C52E1" w:rsidRDefault="00941C7B" w:rsidP="00CC72BD">
            <w:pPr>
              <w:jc w:val="right"/>
            </w:pPr>
            <w:r w:rsidRPr="002C52E1">
              <w:t>130 (40.9)</w:t>
            </w:r>
          </w:p>
        </w:tc>
        <w:tc>
          <w:tcPr>
            <w:tcW w:w="477" w:type="pct"/>
            <w:noWrap/>
          </w:tcPr>
          <w:p w:rsidR="00941C7B" w:rsidRPr="002C52E1" w:rsidRDefault="00941C7B" w:rsidP="00CC72BD">
            <w:pPr>
              <w:jc w:val="right"/>
            </w:pPr>
            <w:r w:rsidRPr="002C52E1">
              <w:t>78 (40.0)</w:t>
            </w:r>
          </w:p>
        </w:tc>
        <w:tc>
          <w:tcPr>
            <w:tcW w:w="355" w:type="pct"/>
          </w:tcPr>
          <w:p w:rsidR="00941C7B" w:rsidRPr="002C52E1" w:rsidRDefault="00941C7B" w:rsidP="00CC72BD">
            <w:pPr>
              <w:jc w:val="right"/>
            </w:pPr>
            <w:r w:rsidRPr="002C52E1">
              <w:t>0.844</w:t>
            </w:r>
          </w:p>
        </w:tc>
        <w:tc>
          <w:tcPr>
            <w:tcW w:w="476" w:type="pct"/>
          </w:tcPr>
          <w:p w:rsidR="00941C7B" w:rsidRPr="002C52E1" w:rsidRDefault="00941C7B" w:rsidP="00CC72BD">
            <w:pPr>
              <w:jc w:val="right"/>
            </w:pPr>
            <w:r w:rsidRPr="002C52E1">
              <w:t>–0.018</w:t>
            </w:r>
          </w:p>
        </w:tc>
        <w:tc>
          <w:tcPr>
            <w:tcW w:w="599" w:type="pct"/>
            <w:noWrap/>
            <w:hideMark/>
          </w:tcPr>
          <w:p w:rsidR="00941C7B" w:rsidRPr="002C52E1" w:rsidRDefault="00941C7B" w:rsidP="00CC72BD">
            <w:pPr>
              <w:jc w:val="right"/>
            </w:pPr>
            <w:r w:rsidRPr="002C52E1">
              <w:t>653 (47.1)</w:t>
            </w:r>
          </w:p>
        </w:tc>
        <w:tc>
          <w:tcPr>
            <w:tcW w:w="477" w:type="pct"/>
            <w:noWrap/>
            <w:hideMark/>
          </w:tcPr>
          <w:p w:rsidR="00941C7B" w:rsidRPr="002C52E1" w:rsidRDefault="00941C7B" w:rsidP="00CC72BD">
            <w:pPr>
              <w:jc w:val="right"/>
            </w:pPr>
            <w:r w:rsidRPr="002C52E1">
              <w:t>238 (43.7)</w:t>
            </w:r>
          </w:p>
        </w:tc>
        <w:tc>
          <w:tcPr>
            <w:tcW w:w="354" w:type="pct"/>
          </w:tcPr>
          <w:p w:rsidR="00941C7B" w:rsidRPr="002C52E1" w:rsidRDefault="00941C7B" w:rsidP="00CC72BD">
            <w:pPr>
              <w:jc w:val="right"/>
            </w:pPr>
            <w:r w:rsidRPr="002C52E1">
              <w:t>0.168</w:t>
            </w:r>
          </w:p>
        </w:tc>
        <w:tc>
          <w:tcPr>
            <w:tcW w:w="475" w:type="pct"/>
          </w:tcPr>
          <w:p w:rsidR="00941C7B" w:rsidRPr="002C52E1" w:rsidRDefault="00941C7B" w:rsidP="00CC72BD">
            <w:pPr>
              <w:jc w:val="right"/>
            </w:pPr>
            <w:r w:rsidRPr="002C52E1">
              <w:t>–0.070</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 xml:space="preserve">Diseases of the genitourinary system </w:t>
            </w:r>
          </w:p>
        </w:tc>
        <w:tc>
          <w:tcPr>
            <w:tcW w:w="477" w:type="pct"/>
            <w:noWrap/>
            <w:hideMark/>
          </w:tcPr>
          <w:p w:rsidR="00941C7B" w:rsidRPr="002C52E1" w:rsidRDefault="00941C7B" w:rsidP="00CC72BD">
            <w:pPr>
              <w:jc w:val="right"/>
            </w:pPr>
            <w:r w:rsidRPr="002C52E1">
              <w:t>62 (19.5)</w:t>
            </w:r>
          </w:p>
        </w:tc>
        <w:tc>
          <w:tcPr>
            <w:tcW w:w="477" w:type="pct"/>
            <w:noWrap/>
          </w:tcPr>
          <w:p w:rsidR="00941C7B" w:rsidRPr="002C52E1" w:rsidRDefault="00941C7B" w:rsidP="00CC72BD">
            <w:pPr>
              <w:jc w:val="right"/>
            </w:pPr>
            <w:r w:rsidRPr="002C52E1">
              <w:t>36 (18.5)</w:t>
            </w:r>
          </w:p>
        </w:tc>
        <w:tc>
          <w:tcPr>
            <w:tcW w:w="355" w:type="pct"/>
          </w:tcPr>
          <w:p w:rsidR="00941C7B" w:rsidRPr="002C52E1" w:rsidRDefault="00941C7B" w:rsidP="00CC72BD">
            <w:pPr>
              <w:jc w:val="right"/>
            </w:pPr>
            <w:r w:rsidRPr="002C52E1">
              <w:t>0.772</w:t>
            </w:r>
          </w:p>
        </w:tc>
        <w:tc>
          <w:tcPr>
            <w:tcW w:w="476" w:type="pct"/>
          </w:tcPr>
          <w:p w:rsidR="00941C7B" w:rsidRPr="002C52E1" w:rsidRDefault="00941C7B" w:rsidP="00CC72BD">
            <w:pPr>
              <w:jc w:val="right"/>
            </w:pPr>
            <w:r w:rsidRPr="002C52E1">
              <w:t>–0.026</w:t>
            </w:r>
          </w:p>
        </w:tc>
        <w:tc>
          <w:tcPr>
            <w:tcW w:w="599" w:type="pct"/>
            <w:noWrap/>
            <w:hideMark/>
          </w:tcPr>
          <w:p w:rsidR="00941C7B" w:rsidRPr="002C52E1" w:rsidRDefault="00941C7B" w:rsidP="00CC72BD">
            <w:pPr>
              <w:jc w:val="right"/>
            </w:pPr>
            <w:r w:rsidRPr="002C52E1">
              <w:t>280 (20.2)</w:t>
            </w:r>
          </w:p>
        </w:tc>
        <w:tc>
          <w:tcPr>
            <w:tcW w:w="477" w:type="pct"/>
            <w:noWrap/>
            <w:hideMark/>
          </w:tcPr>
          <w:p w:rsidR="00941C7B" w:rsidRPr="002C52E1" w:rsidRDefault="00941C7B" w:rsidP="00CC72BD">
            <w:pPr>
              <w:jc w:val="right"/>
            </w:pPr>
            <w:r w:rsidRPr="002C52E1">
              <w:t>118 (21.7)</w:t>
            </w:r>
          </w:p>
        </w:tc>
        <w:tc>
          <w:tcPr>
            <w:tcW w:w="354" w:type="pct"/>
          </w:tcPr>
          <w:p w:rsidR="00941C7B" w:rsidRPr="002C52E1" w:rsidRDefault="00941C7B" w:rsidP="00CC72BD">
            <w:pPr>
              <w:jc w:val="right"/>
            </w:pPr>
            <w:r w:rsidRPr="002C52E1">
              <w:t>0.483</w:t>
            </w:r>
          </w:p>
        </w:tc>
        <w:tc>
          <w:tcPr>
            <w:tcW w:w="475" w:type="pct"/>
          </w:tcPr>
          <w:p w:rsidR="00941C7B" w:rsidRPr="002C52E1" w:rsidRDefault="00941C7B" w:rsidP="00CC72BD">
            <w:pPr>
              <w:jc w:val="right"/>
            </w:pPr>
            <w:r w:rsidRPr="002C52E1">
              <w:t>0.035</w:t>
            </w:r>
          </w:p>
        </w:tc>
      </w:tr>
      <w:tr w:rsidR="00941C7B" w:rsidRPr="002C52E1" w:rsidTr="00CC72BD">
        <w:trPr>
          <w:trHeight w:val="260"/>
        </w:trPr>
        <w:tc>
          <w:tcPr>
            <w:tcW w:w="1310" w:type="pct"/>
            <w:noWrap/>
            <w:vAlign w:val="bottom"/>
            <w:hideMark/>
          </w:tcPr>
          <w:p w:rsidR="00941C7B" w:rsidRPr="002C52E1" w:rsidRDefault="00941C7B" w:rsidP="00CC72BD">
            <w:pPr>
              <w:ind w:left="247"/>
            </w:pPr>
            <w:r w:rsidRPr="002C52E1">
              <w:t>Injury, poisoning and certain other consequences of external causes</w:t>
            </w:r>
          </w:p>
        </w:tc>
        <w:tc>
          <w:tcPr>
            <w:tcW w:w="477" w:type="pct"/>
            <w:noWrap/>
            <w:hideMark/>
          </w:tcPr>
          <w:p w:rsidR="00941C7B" w:rsidRPr="002C52E1" w:rsidRDefault="00941C7B" w:rsidP="00CC72BD">
            <w:pPr>
              <w:jc w:val="right"/>
            </w:pPr>
            <w:r w:rsidRPr="002C52E1">
              <w:t>119 (37.4)</w:t>
            </w:r>
          </w:p>
        </w:tc>
        <w:tc>
          <w:tcPr>
            <w:tcW w:w="477" w:type="pct"/>
            <w:noWrap/>
          </w:tcPr>
          <w:p w:rsidR="00941C7B" w:rsidRPr="002C52E1" w:rsidRDefault="00941C7B" w:rsidP="00CC72BD">
            <w:pPr>
              <w:jc w:val="right"/>
            </w:pPr>
            <w:r w:rsidRPr="002C52E1">
              <w:t>58 (29.7)</w:t>
            </w:r>
          </w:p>
        </w:tc>
        <w:tc>
          <w:tcPr>
            <w:tcW w:w="355" w:type="pct"/>
          </w:tcPr>
          <w:p w:rsidR="00941C7B" w:rsidRPr="002C52E1" w:rsidRDefault="00941C7B" w:rsidP="00CC72BD">
            <w:pPr>
              <w:jc w:val="right"/>
            </w:pPr>
            <w:r w:rsidRPr="002C52E1">
              <w:t>0.076</w:t>
            </w:r>
          </w:p>
        </w:tc>
        <w:tc>
          <w:tcPr>
            <w:tcW w:w="476" w:type="pct"/>
          </w:tcPr>
          <w:p w:rsidR="00941C7B" w:rsidRPr="002C52E1" w:rsidRDefault="00941C7B" w:rsidP="00CC72BD">
            <w:pPr>
              <w:jc w:val="right"/>
            </w:pPr>
            <w:r w:rsidRPr="002C52E1">
              <w:t>–0.162</w:t>
            </w:r>
          </w:p>
        </w:tc>
        <w:tc>
          <w:tcPr>
            <w:tcW w:w="599" w:type="pct"/>
            <w:noWrap/>
            <w:hideMark/>
          </w:tcPr>
          <w:p w:rsidR="00941C7B" w:rsidRPr="002C52E1" w:rsidRDefault="00941C7B" w:rsidP="00CC72BD">
            <w:pPr>
              <w:jc w:val="right"/>
            </w:pPr>
            <w:r w:rsidRPr="002C52E1">
              <w:t>455 (32.9)</w:t>
            </w:r>
          </w:p>
        </w:tc>
        <w:tc>
          <w:tcPr>
            <w:tcW w:w="477" w:type="pct"/>
            <w:noWrap/>
            <w:hideMark/>
          </w:tcPr>
          <w:p w:rsidR="00941C7B" w:rsidRPr="002C52E1" w:rsidRDefault="00941C7B" w:rsidP="00CC72BD">
            <w:pPr>
              <w:jc w:val="right"/>
            </w:pPr>
            <w:r w:rsidRPr="002C52E1">
              <w:t>177 (32.5)</w:t>
            </w:r>
          </w:p>
        </w:tc>
        <w:tc>
          <w:tcPr>
            <w:tcW w:w="354" w:type="pct"/>
          </w:tcPr>
          <w:p w:rsidR="00941C7B" w:rsidRPr="002C52E1" w:rsidRDefault="00941C7B" w:rsidP="00CC72BD">
            <w:pPr>
              <w:jc w:val="right"/>
            </w:pPr>
            <w:r w:rsidRPr="002C52E1">
              <w:t>0.874</w:t>
            </w:r>
          </w:p>
        </w:tc>
        <w:tc>
          <w:tcPr>
            <w:tcW w:w="475" w:type="pct"/>
          </w:tcPr>
          <w:p w:rsidR="00941C7B" w:rsidRPr="002C52E1" w:rsidRDefault="00941C7B" w:rsidP="00CC72BD">
            <w:pPr>
              <w:jc w:val="right"/>
            </w:pPr>
            <w:r w:rsidRPr="002C52E1">
              <w:t>–0.008</w:t>
            </w:r>
          </w:p>
        </w:tc>
      </w:tr>
      <w:tr w:rsidR="00941C7B" w:rsidRPr="002C52E1" w:rsidTr="00CC72BD">
        <w:trPr>
          <w:trHeight w:val="260"/>
        </w:trPr>
        <w:tc>
          <w:tcPr>
            <w:tcW w:w="1310" w:type="pct"/>
            <w:tcBorders>
              <w:bottom w:val="single" w:sz="4" w:space="0" w:color="000000"/>
            </w:tcBorders>
            <w:noWrap/>
          </w:tcPr>
          <w:p w:rsidR="00941C7B" w:rsidRPr="002C52E1" w:rsidRDefault="00941C7B" w:rsidP="00CC72BD">
            <w:r w:rsidRPr="002C52E1">
              <w:t xml:space="preserve">Live in one of the 100 largest metro areas </w:t>
            </w:r>
          </w:p>
        </w:tc>
        <w:tc>
          <w:tcPr>
            <w:tcW w:w="477" w:type="pct"/>
            <w:tcBorders>
              <w:bottom w:val="single" w:sz="4" w:space="0" w:color="000000"/>
            </w:tcBorders>
            <w:noWrap/>
          </w:tcPr>
          <w:p w:rsidR="00941C7B" w:rsidRPr="002C52E1" w:rsidRDefault="00941C7B" w:rsidP="00CC72BD">
            <w:pPr>
              <w:jc w:val="right"/>
            </w:pPr>
            <w:r w:rsidRPr="002C52E1">
              <w:t>270 (84.9)</w:t>
            </w:r>
          </w:p>
        </w:tc>
        <w:tc>
          <w:tcPr>
            <w:tcW w:w="477" w:type="pct"/>
            <w:tcBorders>
              <w:bottom w:val="single" w:sz="4" w:space="0" w:color="000000"/>
            </w:tcBorders>
            <w:noWrap/>
          </w:tcPr>
          <w:p w:rsidR="00941C7B" w:rsidRPr="002C52E1" w:rsidRDefault="00941C7B" w:rsidP="00CC72BD">
            <w:pPr>
              <w:jc w:val="right"/>
            </w:pPr>
            <w:r w:rsidRPr="002C52E1">
              <w:t>169 (86.7)</w:t>
            </w:r>
          </w:p>
        </w:tc>
        <w:tc>
          <w:tcPr>
            <w:tcW w:w="355" w:type="pct"/>
            <w:tcBorders>
              <w:bottom w:val="single" w:sz="4" w:space="0" w:color="000000"/>
            </w:tcBorders>
          </w:tcPr>
          <w:p w:rsidR="00941C7B" w:rsidRPr="002C52E1" w:rsidRDefault="00941C7B" w:rsidP="00CC72BD">
            <w:pPr>
              <w:jc w:val="right"/>
            </w:pPr>
            <w:r w:rsidRPr="002C52E1">
              <w:t>0.582</w:t>
            </w:r>
          </w:p>
        </w:tc>
        <w:tc>
          <w:tcPr>
            <w:tcW w:w="476" w:type="pct"/>
            <w:tcBorders>
              <w:bottom w:val="single" w:sz="4" w:space="0" w:color="000000"/>
            </w:tcBorders>
          </w:tcPr>
          <w:p w:rsidR="00941C7B" w:rsidRPr="002C52E1" w:rsidRDefault="00941C7B" w:rsidP="00CC72BD">
            <w:pPr>
              <w:jc w:val="right"/>
            </w:pPr>
            <w:r w:rsidRPr="002C52E1">
              <w:t>0.050</w:t>
            </w:r>
          </w:p>
        </w:tc>
        <w:tc>
          <w:tcPr>
            <w:tcW w:w="599" w:type="pct"/>
            <w:tcBorders>
              <w:bottom w:val="single" w:sz="4" w:space="0" w:color="000000"/>
            </w:tcBorders>
            <w:noWrap/>
          </w:tcPr>
          <w:p w:rsidR="00941C7B" w:rsidRPr="002C52E1" w:rsidRDefault="00941C7B" w:rsidP="00CC72BD">
            <w:pPr>
              <w:jc w:val="right"/>
            </w:pPr>
            <w:r w:rsidRPr="002C52E1">
              <w:t>965 (69.7)</w:t>
            </w:r>
          </w:p>
        </w:tc>
        <w:tc>
          <w:tcPr>
            <w:tcW w:w="477" w:type="pct"/>
            <w:tcBorders>
              <w:bottom w:val="single" w:sz="4" w:space="0" w:color="000000"/>
            </w:tcBorders>
            <w:noWrap/>
          </w:tcPr>
          <w:p w:rsidR="00941C7B" w:rsidRPr="002C52E1" w:rsidRDefault="00941C7B" w:rsidP="00CC72BD">
            <w:pPr>
              <w:jc w:val="right"/>
            </w:pPr>
            <w:r w:rsidRPr="002C52E1">
              <w:t>377 (69.2)</w:t>
            </w:r>
          </w:p>
        </w:tc>
        <w:tc>
          <w:tcPr>
            <w:tcW w:w="354" w:type="pct"/>
            <w:tcBorders>
              <w:bottom w:val="single" w:sz="4" w:space="0" w:color="000000"/>
            </w:tcBorders>
          </w:tcPr>
          <w:p w:rsidR="00941C7B" w:rsidRPr="002C52E1" w:rsidRDefault="00941C7B" w:rsidP="00CC72BD">
            <w:pPr>
              <w:jc w:val="right"/>
            </w:pPr>
            <w:r w:rsidRPr="002C52E1">
              <w:t>0.830</w:t>
            </w:r>
          </w:p>
        </w:tc>
        <w:tc>
          <w:tcPr>
            <w:tcW w:w="475" w:type="pct"/>
            <w:tcBorders>
              <w:bottom w:val="single" w:sz="4" w:space="0" w:color="000000"/>
            </w:tcBorders>
          </w:tcPr>
          <w:p w:rsidR="00941C7B" w:rsidRPr="002C52E1" w:rsidRDefault="00941C7B" w:rsidP="00CC72BD">
            <w:pPr>
              <w:jc w:val="right"/>
            </w:pPr>
            <w:r w:rsidRPr="002C52E1">
              <w:t>–0.011</w:t>
            </w:r>
          </w:p>
        </w:tc>
      </w:tr>
      <w:tr w:rsidR="00941C7B" w:rsidRPr="002C52E1" w:rsidTr="00CC72BD">
        <w:trPr>
          <w:trHeight w:val="260"/>
        </w:trPr>
        <w:tc>
          <w:tcPr>
            <w:tcW w:w="1310" w:type="pct"/>
            <w:tcBorders>
              <w:top w:val="single" w:sz="4" w:space="0" w:color="000000"/>
            </w:tcBorders>
            <w:noWrap/>
          </w:tcPr>
          <w:p w:rsidR="00941C7B" w:rsidRPr="002C52E1" w:rsidRDefault="00941C7B" w:rsidP="00CC72BD">
            <w:r w:rsidRPr="002C52E1">
              <w:t xml:space="preserve">Neighborhood characteristics </w:t>
            </w:r>
          </w:p>
        </w:tc>
        <w:tc>
          <w:tcPr>
            <w:tcW w:w="477" w:type="pct"/>
            <w:tcBorders>
              <w:top w:val="single" w:sz="4" w:space="0" w:color="000000"/>
            </w:tcBorders>
            <w:noWrap/>
          </w:tcPr>
          <w:p w:rsidR="00941C7B" w:rsidRPr="002C52E1" w:rsidRDefault="00941C7B" w:rsidP="00CC72BD">
            <w:pPr>
              <w:jc w:val="right"/>
            </w:pPr>
            <w:r w:rsidRPr="002C52E1">
              <w:t>Mean (SD)</w:t>
            </w:r>
          </w:p>
        </w:tc>
        <w:tc>
          <w:tcPr>
            <w:tcW w:w="477" w:type="pct"/>
            <w:tcBorders>
              <w:top w:val="single" w:sz="4" w:space="0" w:color="000000"/>
            </w:tcBorders>
            <w:noWrap/>
          </w:tcPr>
          <w:p w:rsidR="00941C7B" w:rsidRPr="002C52E1" w:rsidRDefault="00941C7B" w:rsidP="00CC72BD">
            <w:pPr>
              <w:jc w:val="right"/>
            </w:pPr>
            <w:r w:rsidRPr="002C52E1">
              <w:t>Mean (SD)</w:t>
            </w:r>
          </w:p>
        </w:tc>
        <w:tc>
          <w:tcPr>
            <w:tcW w:w="355" w:type="pct"/>
            <w:tcBorders>
              <w:top w:val="single" w:sz="4" w:space="0" w:color="000000"/>
            </w:tcBorders>
          </w:tcPr>
          <w:p w:rsidR="00941C7B" w:rsidRPr="002C52E1" w:rsidRDefault="00941C7B" w:rsidP="00CC72BD">
            <w:pPr>
              <w:jc w:val="right"/>
            </w:pPr>
          </w:p>
        </w:tc>
        <w:tc>
          <w:tcPr>
            <w:tcW w:w="476" w:type="pct"/>
            <w:tcBorders>
              <w:top w:val="single" w:sz="4" w:space="0" w:color="000000"/>
            </w:tcBorders>
          </w:tcPr>
          <w:p w:rsidR="00941C7B" w:rsidRPr="002C52E1" w:rsidRDefault="00941C7B" w:rsidP="00CC72BD">
            <w:pPr>
              <w:jc w:val="right"/>
            </w:pPr>
          </w:p>
        </w:tc>
        <w:tc>
          <w:tcPr>
            <w:tcW w:w="599" w:type="pct"/>
            <w:tcBorders>
              <w:top w:val="single" w:sz="4" w:space="0" w:color="000000"/>
            </w:tcBorders>
            <w:noWrap/>
          </w:tcPr>
          <w:p w:rsidR="00941C7B" w:rsidRPr="002C52E1" w:rsidRDefault="00941C7B" w:rsidP="00CC72BD">
            <w:pPr>
              <w:jc w:val="right"/>
            </w:pPr>
            <w:r w:rsidRPr="002C52E1">
              <w:t>Mean (SD)</w:t>
            </w:r>
          </w:p>
        </w:tc>
        <w:tc>
          <w:tcPr>
            <w:tcW w:w="477" w:type="pct"/>
            <w:tcBorders>
              <w:top w:val="single" w:sz="4" w:space="0" w:color="000000"/>
            </w:tcBorders>
            <w:noWrap/>
          </w:tcPr>
          <w:p w:rsidR="00941C7B" w:rsidRPr="002C52E1" w:rsidRDefault="00941C7B" w:rsidP="00CC72BD">
            <w:pPr>
              <w:jc w:val="right"/>
            </w:pPr>
            <w:r w:rsidRPr="002C52E1">
              <w:t>Mean (SD)</w:t>
            </w:r>
          </w:p>
        </w:tc>
        <w:tc>
          <w:tcPr>
            <w:tcW w:w="354" w:type="pct"/>
            <w:tcBorders>
              <w:top w:val="single" w:sz="4" w:space="0" w:color="000000"/>
            </w:tcBorders>
          </w:tcPr>
          <w:p w:rsidR="00941C7B" w:rsidRPr="002C52E1" w:rsidRDefault="00941C7B" w:rsidP="00CC72BD">
            <w:pPr>
              <w:jc w:val="right"/>
            </w:pPr>
          </w:p>
        </w:tc>
        <w:tc>
          <w:tcPr>
            <w:tcW w:w="475" w:type="pct"/>
            <w:tcBorders>
              <w:top w:val="single" w:sz="4" w:space="0" w:color="000000"/>
            </w:tcBorders>
          </w:tcPr>
          <w:p w:rsidR="00941C7B" w:rsidRPr="002C52E1" w:rsidRDefault="00941C7B" w:rsidP="00CC72BD">
            <w:pPr>
              <w:jc w:val="right"/>
            </w:pPr>
          </w:p>
        </w:tc>
      </w:tr>
      <w:tr w:rsidR="00941C7B" w:rsidRPr="002C52E1" w:rsidTr="00CC72BD">
        <w:trPr>
          <w:trHeight w:val="260"/>
        </w:trPr>
        <w:tc>
          <w:tcPr>
            <w:tcW w:w="1310" w:type="pct"/>
            <w:noWrap/>
          </w:tcPr>
          <w:p w:rsidR="00941C7B" w:rsidRPr="002C52E1" w:rsidRDefault="00941C7B" w:rsidP="00CC72BD">
            <w:pPr>
              <w:ind w:left="247"/>
            </w:pPr>
            <w:r w:rsidRPr="002C52E1">
              <w:lastRenderedPageBreak/>
              <w:t>Mean ADI state rank</w:t>
            </w:r>
          </w:p>
        </w:tc>
        <w:tc>
          <w:tcPr>
            <w:tcW w:w="477" w:type="pct"/>
            <w:noWrap/>
          </w:tcPr>
          <w:p w:rsidR="00941C7B" w:rsidRPr="002C52E1" w:rsidRDefault="00941C7B" w:rsidP="00CC72BD">
            <w:pPr>
              <w:jc w:val="right"/>
            </w:pPr>
            <w:r w:rsidRPr="002C52E1">
              <w:t>44.8 (23.9)</w:t>
            </w:r>
          </w:p>
        </w:tc>
        <w:tc>
          <w:tcPr>
            <w:tcW w:w="477" w:type="pct"/>
            <w:noWrap/>
          </w:tcPr>
          <w:p w:rsidR="00941C7B" w:rsidRPr="002C52E1" w:rsidRDefault="00941C7B" w:rsidP="00CC72BD">
            <w:pPr>
              <w:jc w:val="right"/>
            </w:pPr>
            <w:r w:rsidRPr="002C52E1">
              <w:t>44.0 (24.4)</w:t>
            </w:r>
          </w:p>
        </w:tc>
        <w:tc>
          <w:tcPr>
            <w:tcW w:w="355" w:type="pct"/>
          </w:tcPr>
          <w:p w:rsidR="00941C7B" w:rsidRPr="002C52E1" w:rsidRDefault="00941C7B" w:rsidP="00CC72BD">
            <w:pPr>
              <w:jc w:val="right"/>
            </w:pPr>
            <w:r w:rsidRPr="002C52E1">
              <w:t>0.734</w:t>
            </w:r>
          </w:p>
        </w:tc>
        <w:tc>
          <w:tcPr>
            <w:tcW w:w="476" w:type="pct"/>
          </w:tcPr>
          <w:p w:rsidR="00941C7B" w:rsidRPr="002C52E1" w:rsidRDefault="00941C7B" w:rsidP="00CC72BD">
            <w:pPr>
              <w:jc w:val="right"/>
            </w:pPr>
            <w:r w:rsidRPr="002C52E1">
              <w:t>–0.031</w:t>
            </w:r>
          </w:p>
        </w:tc>
        <w:tc>
          <w:tcPr>
            <w:tcW w:w="599" w:type="pct"/>
            <w:noWrap/>
          </w:tcPr>
          <w:p w:rsidR="00941C7B" w:rsidRPr="002C52E1" w:rsidRDefault="00941C7B" w:rsidP="00CC72BD">
            <w:pPr>
              <w:jc w:val="right"/>
            </w:pPr>
            <w:r w:rsidRPr="002C52E1">
              <w:t>48.4 (21.6)</w:t>
            </w:r>
          </w:p>
        </w:tc>
        <w:tc>
          <w:tcPr>
            <w:tcW w:w="477" w:type="pct"/>
            <w:noWrap/>
          </w:tcPr>
          <w:p w:rsidR="00941C7B" w:rsidRPr="002C52E1" w:rsidRDefault="00941C7B" w:rsidP="00CC72BD">
            <w:pPr>
              <w:jc w:val="right"/>
            </w:pPr>
            <w:r w:rsidRPr="002C52E1">
              <w:t>51.3 (22.3)</w:t>
            </w:r>
          </w:p>
        </w:tc>
        <w:tc>
          <w:tcPr>
            <w:tcW w:w="354" w:type="pct"/>
          </w:tcPr>
          <w:p w:rsidR="00941C7B" w:rsidRPr="002C52E1" w:rsidRDefault="00941C7B" w:rsidP="00CC72BD">
            <w:pPr>
              <w:jc w:val="right"/>
            </w:pPr>
            <w:r w:rsidRPr="002C52E1">
              <w:t>0.009</w:t>
            </w:r>
          </w:p>
        </w:tc>
        <w:tc>
          <w:tcPr>
            <w:tcW w:w="475" w:type="pct"/>
          </w:tcPr>
          <w:p w:rsidR="00941C7B" w:rsidRPr="002C52E1" w:rsidRDefault="00941C7B" w:rsidP="00CC72BD">
            <w:pPr>
              <w:jc w:val="right"/>
            </w:pPr>
            <w:r w:rsidRPr="002C52E1">
              <w:t>0.133</w:t>
            </w:r>
          </w:p>
        </w:tc>
      </w:tr>
      <w:tr w:rsidR="00941C7B" w:rsidRPr="002C52E1" w:rsidTr="00CC72BD">
        <w:trPr>
          <w:trHeight w:val="260"/>
        </w:trPr>
        <w:tc>
          <w:tcPr>
            <w:tcW w:w="1310" w:type="pct"/>
            <w:noWrap/>
            <w:hideMark/>
          </w:tcPr>
          <w:p w:rsidR="00941C7B" w:rsidRPr="002C52E1" w:rsidRDefault="00941C7B" w:rsidP="00CC72BD">
            <w:pPr>
              <w:ind w:left="247"/>
            </w:pPr>
            <w:r w:rsidRPr="002C52E1">
              <w:t>Mean ADI national rank</w:t>
            </w:r>
          </w:p>
        </w:tc>
        <w:tc>
          <w:tcPr>
            <w:tcW w:w="477" w:type="pct"/>
            <w:noWrap/>
            <w:hideMark/>
          </w:tcPr>
          <w:p w:rsidR="00941C7B" w:rsidRPr="002C52E1" w:rsidRDefault="00941C7B" w:rsidP="00CC72BD">
            <w:pPr>
              <w:jc w:val="right"/>
            </w:pPr>
            <w:r w:rsidRPr="002C52E1">
              <w:t>57.1 (22.1)</w:t>
            </w:r>
          </w:p>
        </w:tc>
        <w:tc>
          <w:tcPr>
            <w:tcW w:w="477" w:type="pct"/>
            <w:noWrap/>
          </w:tcPr>
          <w:p w:rsidR="00941C7B" w:rsidRPr="002C52E1" w:rsidRDefault="00941C7B" w:rsidP="00CC72BD">
            <w:pPr>
              <w:jc w:val="right"/>
            </w:pPr>
            <w:r w:rsidRPr="002C52E1">
              <w:t>55.6 (23.4)</w:t>
            </w:r>
          </w:p>
        </w:tc>
        <w:tc>
          <w:tcPr>
            <w:tcW w:w="355" w:type="pct"/>
          </w:tcPr>
          <w:p w:rsidR="00941C7B" w:rsidRPr="002C52E1" w:rsidRDefault="00941C7B" w:rsidP="00CC72BD">
            <w:pPr>
              <w:jc w:val="right"/>
            </w:pPr>
            <w:r w:rsidRPr="002C52E1">
              <w:t>0.459</w:t>
            </w:r>
          </w:p>
        </w:tc>
        <w:tc>
          <w:tcPr>
            <w:tcW w:w="476" w:type="pct"/>
          </w:tcPr>
          <w:p w:rsidR="00941C7B" w:rsidRPr="002C52E1" w:rsidRDefault="00941C7B" w:rsidP="00CC72BD">
            <w:pPr>
              <w:jc w:val="right"/>
            </w:pPr>
            <w:r w:rsidRPr="002C52E1">
              <w:t>–0.067</w:t>
            </w:r>
          </w:p>
        </w:tc>
        <w:tc>
          <w:tcPr>
            <w:tcW w:w="599" w:type="pct"/>
            <w:noWrap/>
            <w:hideMark/>
          </w:tcPr>
          <w:p w:rsidR="00941C7B" w:rsidRPr="002C52E1" w:rsidRDefault="00941C7B" w:rsidP="00CC72BD">
            <w:pPr>
              <w:jc w:val="right"/>
            </w:pPr>
            <w:r w:rsidRPr="002C52E1">
              <w:t>59.8 (19.4)</w:t>
            </w:r>
          </w:p>
        </w:tc>
        <w:tc>
          <w:tcPr>
            <w:tcW w:w="477" w:type="pct"/>
            <w:noWrap/>
            <w:hideMark/>
          </w:tcPr>
          <w:p w:rsidR="00941C7B" w:rsidRPr="002C52E1" w:rsidRDefault="00941C7B" w:rsidP="00CC72BD">
            <w:pPr>
              <w:jc w:val="right"/>
            </w:pPr>
            <w:r w:rsidRPr="002C52E1">
              <w:t>61.1 (20.3)</w:t>
            </w:r>
          </w:p>
        </w:tc>
        <w:tc>
          <w:tcPr>
            <w:tcW w:w="354" w:type="pct"/>
          </w:tcPr>
          <w:p w:rsidR="00941C7B" w:rsidRPr="002C52E1" w:rsidRDefault="00941C7B" w:rsidP="00CC72BD">
            <w:pPr>
              <w:jc w:val="right"/>
            </w:pPr>
            <w:r w:rsidRPr="002C52E1">
              <w:t>0.175</w:t>
            </w:r>
          </w:p>
        </w:tc>
        <w:tc>
          <w:tcPr>
            <w:tcW w:w="475" w:type="pct"/>
          </w:tcPr>
          <w:p w:rsidR="00941C7B" w:rsidRPr="002C52E1" w:rsidRDefault="00941C7B" w:rsidP="00CC72BD">
            <w:pPr>
              <w:jc w:val="right"/>
            </w:pPr>
            <w:r w:rsidRPr="002C52E1">
              <w:t>0.069</w:t>
            </w:r>
          </w:p>
        </w:tc>
      </w:tr>
      <w:tr w:rsidR="00941C7B" w:rsidRPr="002C52E1" w:rsidTr="00CC72BD">
        <w:trPr>
          <w:trHeight w:val="260"/>
        </w:trPr>
        <w:tc>
          <w:tcPr>
            <w:tcW w:w="1310" w:type="pct"/>
            <w:noWrap/>
            <w:hideMark/>
          </w:tcPr>
          <w:p w:rsidR="00941C7B" w:rsidRPr="002C52E1" w:rsidRDefault="00941C7B" w:rsidP="00CC72BD">
            <w:pPr>
              <w:ind w:left="247"/>
            </w:pPr>
            <w:r w:rsidRPr="002C52E1">
              <w:t>Mean childhood opportunity index</w:t>
            </w:r>
          </w:p>
        </w:tc>
        <w:tc>
          <w:tcPr>
            <w:tcW w:w="477" w:type="pct"/>
            <w:noWrap/>
            <w:hideMark/>
          </w:tcPr>
          <w:p w:rsidR="00941C7B" w:rsidRPr="002C52E1" w:rsidRDefault="00941C7B" w:rsidP="00CC72BD">
            <w:pPr>
              <w:jc w:val="right"/>
            </w:pPr>
            <w:r w:rsidRPr="002C52E1">
              <w:t>56.0 (23.4)</w:t>
            </w:r>
          </w:p>
        </w:tc>
        <w:tc>
          <w:tcPr>
            <w:tcW w:w="477" w:type="pct"/>
            <w:noWrap/>
          </w:tcPr>
          <w:p w:rsidR="00941C7B" w:rsidRPr="002C52E1" w:rsidRDefault="00941C7B" w:rsidP="00CC72BD">
            <w:pPr>
              <w:jc w:val="right"/>
            </w:pPr>
            <w:r w:rsidRPr="002C52E1">
              <w:t>57.8 (24.2)</w:t>
            </w:r>
          </w:p>
        </w:tc>
        <w:tc>
          <w:tcPr>
            <w:tcW w:w="355" w:type="pct"/>
          </w:tcPr>
          <w:p w:rsidR="00941C7B" w:rsidRPr="002C52E1" w:rsidRDefault="00941C7B" w:rsidP="00CC72BD">
            <w:pPr>
              <w:jc w:val="right"/>
            </w:pPr>
            <w:r w:rsidRPr="002C52E1">
              <w:t>0.407</w:t>
            </w:r>
          </w:p>
        </w:tc>
        <w:tc>
          <w:tcPr>
            <w:tcW w:w="476" w:type="pct"/>
          </w:tcPr>
          <w:p w:rsidR="00941C7B" w:rsidRPr="002C52E1" w:rsidRDefault="00941C7B" w:rsidP="00CC72BD">
            <w:pPr>
              <w:jc w:val="right"/>
            </w:pPr>
            <w:r w:rsidRPr="002C52E1">
              <w:t>0.076</w:t>
            </w:r>
          </w:p>
        </w:tc>
        <w:tc>
          <w:tcPr>
            <w:tcW w:w="599" w:type="pct"/>
            <w:noWrap/>
            <w:hideMark/>
          </w:tcPr>
          <w:p w:rsidR="00941C7B" w:rsidRPr="002C52E1" w:rsidRDefault="00941C7B" w:rsidP="00CC72BD">
            <w:pPr>
              <w:jc w:val="right"/>
            </w:pPr>
            <w:r w:rsidRPr="002C52E1">
              <w:t>54.1 (20.8)</w:t>
            </w:r>
          </w:p>
        </w:tc>
        <w:tc>
          <w:tcPr>
            <w:tcW w:w="477" w:type="pct"/>
            <w:noWrap/>
            <w:hideMark/>
          </w:tcPr>
          <w:p w:rsidR="00941C7B" w:rsidRPr="002C52E1" w:rsidRDefault="00941C7B" w:rsidP="00CC72BD">
            <w:pPr>
              <w:jc w:val="right"/>
            </w:pPr>
            <w:r w:rsidRPr="002C52E1">
              <w:t>51.7 (21.6)</w:t>
            </w:r>
          </w:p>
        </w:tc>
        <w:tc>
          <w:tcPr>
            <w:tcW w:w="354" w:type="pct"/>
          </w:tcPr>
          <w:p w:rsidR="00941C7B" w:rsidRPr="002C52E1" w:rsidRDefault="00941C7B" w:rsidP="00CC72BD">
            <w:pPr>
              <w:jc w:val="right"/>
            </w:pPr>
            <w:r w:rsidRPr="002C52E1">
              <w:t>0.024</w:t>
            </w:r>
          </w:p>
        </w:tc>
        <w:tc>
          <w:tcPr>
            <w:tcW w:w="475" w:type="pct"/>
          </w:tcPr>
          <w:p w:rsidR="00941C7B" w:rsidRPr="002C52E1" w:rsidRDefault="00941C7B" w:rsidP="00CC72BD">
            <w:pPr>
              <w:jc w:val="right"/>
            </w:pPr>
            <w:r w:rsidRPr="002C52E1">
              <w:t>–0.114</w:t>
            </w:r>
          </w:p>
        </w:tc>
      </w:tr>
      <w:tr w:rsidR="00941C7B" w:rsidRPr="002C52E1" w:rsidTr="00CC72BD">
        <w:trPr>
          <w:trHeight w:val="260"/>
        </w:trPr>
        <w:tc>
          <w:tcPr>
            <w:tcW w:w="1310" w:type="pct"/>
            <w:noWrap/>
            <w:hideMark/>
          </w:tcPr>
          <w:p w:rsidR="00941C7B" w:rsidRPr="002C52E1" w:rsidRDefault="00941C7B" w:rsidP="00CC72BD">
            <w:pPr>
              <w:ind w:left="247"/>
            </w:pPr>
            <w:r w:rsidRPr="002C52E1">
              <w:t xml:space="preserve">Mean SVI socioeconomic score </w:t>
            </w:r>
          </w:p>
        </w:tc>
        <w:tc>
          <w:tcPr>
            <w:tcW w:w="477" w:type="pct"/>
            <w:noWrap/>
            <w:hideMark/>
          </w:tcPr>
          <w:p w:rsidR="00941C7B" w:rsidRPr="002C52E1" w:rsidRDefault="00941C7B" w:rsidP="00CC72BD">
            <w:pPr>
              <w:jc w:val="right"/>
            </w:pPr>
            <w:r w:rsidRPr="002C52E1">
              <w:t>42.0 (22.4)</w:t>
            </w:r>
          </w:p>
        </w:tc>
        <w:tc>
          <w:tcPr>
            <w:tcW w:w="477" w:type="pct"/>
            <w:noWrap/>
          </w:tcPr>
          <w:p w:rsidR="00941C7B" w:rsidRPr="002C52E1" w:rsidRDefault="00941C7B" w:rsidP="00CC72BD">
            <w:pPr>
              <w:jc w:val="right"/>
            </w:pPr>
            <w:r w:rsidRPr="002C52E1">
              <w:t>39.5 (22.9)</w:t>
            </w:r>
          </w:p>
        </w:tc>
        <w:tc>
          <w:tcPr>
            <w:tcW w:w="355" w:type="pct"/>
          </w:tcPr>
          <w:p w:rsidR="00941C7B" w:rsidRPr="002C52E1" w:rsidRDefault="00941C7B" w:rsidP="00CC72BD">
            <w:pPr>
              <w:jc w:val="right"/>
            </w:pPr>
            <w:r w:rsidRPr="002C52E1">
              <w:t>0.232</w:t>
            </w:r>
          </w:p>
        </w:tc>
        <w:tc>
          <w:tcPr>
            <w:tcW w:w="476" w:type="pct"/>
          </w:tcPr>
          <w:p w:rsidR="00941C7B" w:rsidRPr="002C52E1" w:rsidRDefault="00941C7B" w:rsidP="00CC72BD">
            <w:pPr>
              <w:jc w:val="right"/>
            </w:pPr>
            <w:r w:rsidRPr="002C52E1">
              <w:t>–0.109</w:t>
            </w:r>
          </w:p>
        </w:tc>
        <w:tc>
          <w:tcPr>
            <w:tcW w:w="599" w:type="pct"/>
            <w:noWrap/>
            <w:hideMark/>
          </w:tcPr>
          <w:p w:rsidR="00941C7B" w:rsidRPr="002C52E1" w:rsidRDefault="00941C7B" w:rsidP="00CC72BD">
            <w:pPr>
              <w:jc w:val="right"/>
            </w:pPr>
            <w:r w:rsidRPr="002C52E1">
              <w:t>44.9 (20.2)</w:t>
            </w:r>
          </w:p>
        </w:tc>
        <w:tc>
          <w:tcPr>
            <w:tcW w:w="477" w:type="pct"/>
            <w:noWrap/>
            <w:hideMark/>
          </w:tcPr>
          <w:p w:rsidR="00941C7B" w:rsidRPr="002C52E1" w:rsidRDefault="00941C7B" w:rsidP="00CC72BD">
            <w:pPr>
              <w:jc w:val="right"/>
            </w:pPr>
            <w:r w:rsidRPr="002C52E1">
              <w:t>47.0 (20.5)</w:t>
            </w:r>
          </w:p>
        </w:tc>
        <w:tc>
          <w:tcPr>
            <w:tcW w:w="354" w:type="pct"/>
          </w:tcPr>
          <w:p w:rsidR="00941C7B" w:rsidRPr="002C52E1" w:rsidRDefault="00941C7B" w:rsidP="00CC72BD">
            <w:pPr>
              <w:jc w:val="right"/>
            </w:pPr>
            <w:r w:rsidRPr="002C52E1">
              <w:t>0.040</w:t>
            </w:r>
          </w:p>
        </w:tc>
        <w:tc>
          <w:tcPr>
            <w:tcW w:w="475" w:type="pct"/>
          </w:tcPr>
          <w:p w:rsidR="00941C7B" w:rsidRPr="002C52E1" w:rsidRDefault="00941C7B" w:rsidP="00CC72BD">
            <w:pPr>
              <w:jc w:val="right"/>
            </w:pPr>
            <w:r w:rsidRPr="002C52E1">
              <w:t>0.104</w:t>
            </w:r>
          </w:p>
        </w:tc>
      </w:tr>
      <w:tr w:rsidR="00941C7B" w:rsidRPr="002C52E1" w:rsidTr="00CC72BD">
        <w:trPr>
          <w:trHeight w:val="260"/>
        </w:trPr>
        <w:tc>
          <w:tcPr>
            <w:tcW w:w="1310" w:type="pct"/>
            <w:noWrap/>
            <w:hideMark/>
          </w:tcPr>
          <w:p w:rsidR="00941C7B" w:rsidRPr="002C52E1" w:rsidRDefault="00941C7B" w:rsidP="00CC72BD">
            <w:pPr>
              <w:ind w:left="247"/>
            </w:pPr>
            <w:r w:rsidRPr="002C52E1">
              <w:t>Mean SVI household/disability score</w:t>
            </w:r>
          </w:p>
        </w:tc>
        <w:tc>
          <w:tcPr>
            <w:tcW w:w="477" w:type="pct"/>
            <w:noWrap/>
            <w:hideMark/>
          </w:tcPr>
          <w:p w:rsidR="00941C7B" w:rsidRPr="002C52E1" w:rsidRDefault="00941C7B" w:rsidP="00CC72BD">
            <w:pPr>
              <w:jc w:val="right"/>
            </w:pPr>
            <w:r w:rsidRPr="002C52E1">
              <w:t>48.0 (18.7)</w:t>
            </w:r>
          </w:p>
        </w:tc>
        <w:tc>
          <w:tcPr>
            <w:tcW w:w="477" w:type="pct"/>
            <w:noWrap/>
          </w:tcPr>
          <w:p w:rsidR="00941C7B" w:rsidRPr="002C52E1" w:rsidRDefault="00941C7B" w:rsidP="00CC72BD">
            <w:pPr>
              <w:jc w:val="right"/>
            </w:pPr>
            <w:r w:rsidRPr="002C52E1">
              <w:t>46.0 (19.5)</w:t>
            </w:r>
          </w:p>
        </w:tc>
        <w:tc>
          <w:tcPr>
            <w:tcW w:w="355" w:type="pct"/>
          </w:tcPr>
          <w:p w:rsidR="00941C7B" w:rsidRPr="002C52E1" w:rsidRDefault="00941C7B" w:rsidP="00CC72BD">
            <w:pPr>
              <w:jc w:val="right"/>
            </w:pPr>
            <w:r w:rsidRPr="002C52E1">
              <w:t>0.252</w:t>
            </w:r>
          </w:p>
        </w:tc>
        <w:tc>
          <w:tcPr>
            <w:tcW w:w="476" w:type="pct"/>
          </w:tcPr>
          <w:p w:rsidR="00941C7B" w:rsidRPr="002C52E1" w:rsidRDefault="00941C7B" w:rsidP="00CC72BD">
            <w:pPr>
              <w:jc w:val="right"/>
            </w:pPr>
            <w:r w:rsidRPr="002C52E1">
              <w:t>–0.104</w:t>
            </w:r>
          </w:p>
        </w:tc>
        <w:tc>
          <w:tcPr>
            <w:tcW w:w="599" w:type="pct"/>
            <w:noWrap/>
            <w:hideMark/>
          </w:tcPr>
          <w:p w:rsidR="00941C7B" w:rsidRPr="002C52E1" w:rsidRDefault="00941C7B" w:rsidP="00CC72BD">
            <w:pPr>
              <w:jc w:val="right"/>
            </w:pPr>
            <w:r w:rsidRPr="002C52E1">
              <w:t>52.8 (18.2)</w:t>
            </w:r>
          </w:p>
        </w:tc>
        <w:tc>
          <w:tcPr>
            <w:tcW w:w="477" w:type="pct"/>
            <w:noWrap/>
            <w:hideMark/>
          </w:tcPr>
          <w:p w:rsidR="00941C7B" w:rsidRPr="002C52E1" w:rsidRDefault="00941C7B" w:rsidP="00CC72BD">
            <w:pPr>
              <w:jc w:val="right"/>
            </w:pPr>
            <w:r w:rsidRPr="002C52E1">
              <w:t>54.1 (17.7)</w:t>
            </w:r>
          </w:p>
        </w:tc>
        <w:tc>
          <w:tcPr>
            <w:tcW w:w="354" w:type="pct"/>
          </w:tcPr>
          <w:p w:rsidR="00941C7B" w:rsidRPr="002C52E1" w:rsidRDefault="00941C7B" w:rsidP="00CC72BD">
            <w:pPr>
              <w:jc w:val="right"/>
            </w:pPr>
            <w:r w:rsidRPr="002C52E1">
              <w:t>0.180</w:t>
            </w:r>
          </w:p>
        </w:tc>
        <w:tc>
          <w:tcPr>
            <w:tcW w:w="475" w:type="pct"/>
          </w:tcPr>
          <w:p w:rsidR="00941C7B" w:rsidRPr="002C52E1" w:rsidRDefault="00941C7B" w:rsidP="00CC72BD">
            <w:pPr>
              <w:jc w:val="right"/>
            </w:pPr>
            <w:r w:rsidRPr="002C52E1">
              <w:t>0.068</w:t>
            </w:r>
          </w:p>
        </w:tc>
      </w:tr>
      <w:tr w:rsidR="00941C7B" w:rsidRPr="002C52E1" w:rsidTr="00CC72BD">
        <w:trPr>
          <w:trHeight w:val="260"/>
        </w:trPr>
        <w:tc>
          <w:tcPr>
            <w:tcW w:w="1310" w:type="pct"/>
            <w:noWrap/>
            <w:hideMark/>
          </w:tcPr>
          <w:p w:rsidR="00941C7B" w:rsidRPr="002C52E1" w:rsidRDefault="00941C7B" w:rsidP="00CC72BD">
            <w:pPr>
              <w:ind w:left="247"/>
            </w:pPr>
            <w:r w:rsidRPr="002C52E1">
              <w:t>Mean SVI minority/language score</w:t>
            </w:r>
          </w:p>
        </w:tc>
        <w:tc>
          <w:tcPr>
            <w:tcW w:w="477" w:type="pct"/>
            <w:noWrap/>
            <w:hideMark/>
          </w:tcPr>
          <w:p w:rsidR="00941C7B" w:rsidRPr="002C52E1" w:rsidRDefault="00941C7B" w:rsidP="00CC72BD">
            <w:pPr>
              <w:jc w:val="right"/>
            </w:pPr>
            <w:r w:rsidRPr="002C52E1">
              <w:t>35.3 (16.8)</w:t>
            </w:r>
          </w:p>
        </w:tc>
        <w:tc>
          <w:tcPr>
            <w:tcW w:w="477" w:type="pct"/>
            <w:noWrap/>
          </w:tcPr>
          <w:p w:rsidR="00941C7B" w:rsidRPr="002C52E1" w:rsidRDefault="00941C7B" w:rsidP="00CC72BD">
            <w:pPr>
              <w:jc w:val="right"/>
            </w:pPr>
            <w:r w:rsidRPr="002C52E1">
              <w:t>35.6 (17.3)</w:t>
            </w:r>
          </w:p>
        </w:tc>
        <w:tc>
          <w:tcPr>
            <w:tcW w:w="355" w:type="pct"/>
          </w:tcPr>
          <w:p w:rsidR="00941C7B" w:rsidRPr="002C52E1" w:rsidRDefault="00941C7B" w:rsidP="00CC72BD">
            <w:pPr>
              <w:jc w:val="right"/>
            </w:pPr>
            <w:r w:rsidRPr="002C52E1">
              <w:t>0.832</w:t>
            </w:r>
          </w:p>
        </w:tc>
        <w:tc>
          <w:tcPr>
            <w:tcW w:w="476" w:type="pct"/>
          </w:tcPr>
          <w:p w:rsidR="00941C7B" w:rsidRPr="002C52E1" w:rsidRDefault="00941C7B" w:rsidP="00CC72BD">
            <w:pPr>
              <w:jc w:val="right"/>
            </w:pPr>
            <w:r w:rsidRPr="002C52E1">
              <w:t>0.019</w:t>
            </w:r>
          </w:p>
        </w:tc>
        <w:tc>
          <w:tcPr>
            <w:tcW w:w="599" w:type="pct"/>
            <w:noWrap/>
            <w:hideMark/>
          </w:tcPr>
          <w:p w:rsidR="00941C7B" w:rsidRPr="002C52E1" w:rsidRDefault="00941C7B" w:rsidP="00CC72BD">
            <w:pPr>
              <w:jc w:val="right"/>
            </w:pPr>
            <w:r w:rsidRPr="002C52E1">
              <w:t>31.8 (17.7)</w:t>
            </w:r>
          </w:p>
        </w:tc>
        <w:tc>
          <w:tcPr>
            <w:tcW w:w="477" w:type="pct"/>
            <w:noWrap/>
            <w:hideMark/>
          </w:tcPr>
          <w:p w:rsidR="00941C7B" w:rsidRPr="002C52E1" w:rsidRDefault="00941C7B" w:rsidP="00CC72BD">
            <w:pPr>
              <w:jc w:val="right"/>
            </w:pPr>
            <w:r w:rsidRPr="002C52E1">
              <w:t>35.0 (19.0)</w:t>
            </w:r>
          </w:p>
        </w:tc>
        <w:tc>
          <w:tcPr>
            <w:tcW w:w="354" w:type="pct"/>
          </w:tcPr>
          <w:p w:rsidR="00941C7B" w:rsidRPr="002C52E1" w:rsidRDefault="00941C7B" w:rsidP="00CC72BD">
            <w:pPr>
              <w:jc w:val="right"/>
            </w:pPr>
            <w:r w:rsidRPr="002C52E1">
              <w:t>0.001</w:t>
            </w:r>
          </w:p>
        </w:tc>
        <w:tc>
          <w:tcPr>
            <w:tcW w:w="475" w:type="pct"/>
          </w:tcPr>
          <w:p w:rsidR="00941C7B" w:rsidRPr="002C52E1" w:rsidRDefault="00941C7B" w:rsidP="00CC72BD">
            <w:pPr>
              <w:jc w:val="right"/>
            </w:pPr>
            <w:r w:rsidRPr="002C52E1">
              <w:t>0.176</w:t>
            </w:r>
          </w:p>
        </w:tc>
      </w:tr>
      <w:tr w:rsidR="00941C7B" w:rsidRPr="002C52E1" w:rsidTr="00CC72BD">
        <w:trPr>
          <w:trHeight w:val="260"/>
        </w:trPr>
        <w:tc>
          <w:tcPr>
            <w:tcW w:w="1310" w:type="pct"/>
            <w:tcBorders>
              <w:bottom w:val="single" w:sz="4" w:space="0" w:color="auto"/>
            </w:tcBorders>
            <w:noWrap/>
            <w:hideMark/>
          </w:tcPr>
          <w:p w:rsidR="00941C7B" w:rsidRPr="002C52E1" w:rsidRDefault="00941C7B" w:rsidP="00CC72BD">
            <w:pPr>
              <w:ind w:left="247"/>
            </w:pPr>
            <w:r w:rsidRPr="002C52E1">
              <w:t>Mean SVI housing/transportation score</w:t>
            </w:r>
          </w:p>
        </w:tc>
        <w:tc>
          <w:tcPr>
            <w:tcW w:w="477" w:type="pct"/>
            <w:tcBorders>
              <w:bottom w:val="single" w:sz="4" w:space="0" w:color="auto"/>
            </w:tcBorders>
            <w:noWrap/>
            <w:hideMark/>
          </w:tcPr>
          <w:p w:rsidR="00941C7B" w:rsidRPr="002C52E1" w:rsidRDefault="00941C7B" w:rsidP="00CC72BD">
            <w:pPr>
              <w:jc w:val="right"/>
            </w:pPr>
            <w:r w:rsidRPr="002C52E1">
              <w:t>36.0 (14.7)</w:t>
            </w:r>
          </w:p>
        </w:tc>
        <w:tc>
          <w:tcPr>
            <w:tcW w:w="477" w:type="pct"/>
            <w:tcBorders>
              <w:bottom w:val="single" w:sz="4" w:space="0" w:color="auto"/>
            </w:tcBorders>
            <w:noWrap/>
          </w:tcPr>
          <w:p w:rsidR="00941C7B" w:rsidRPr="002C52E1" w:rsidRDefault="00941C7B" w:rsidP="00CC72BD">
            <w:pPr>
              <w:jc w:val="right"/>
            </w:pPr>
            <w:r w:rsidRPr="002C52E1">
              <w:t>34.1 (14.0)</w:t>
            </w:r>
          </w:p>
        </w:tc>
        <w:tc>
          <w:tcPr>
            <w:tcW w:w="355" w:type="pct"/>
            <w:tcBorders>
              <w:bottom w:val="single" w:sz="4" w:space="0" w:color="auto"/>
            </w:tcBorders>
          </w:tcPr>
          <w:p w:rsidR="00941C7B" w:rsidRPr="002C52E1" w:rsidRDefault="00941C7B" w:rsidP="00CC72BD">
            <w:pPr>
              <w:jc w:val="right"/>
            </w:pPr>
            <w:r w:rsidRPr="002C52E1">
              <w:t>0.160</w:t>
            </w:r>
          </w:p>
        </w:tc>
        <w:tc>
          <w:tcPr>
            <w:tcW w:w="476" w:type="pct"/>
            <w:tcBorders>
              <w:bottom w:val="single" w:sz="4" w:space="0" w:color="auto"/>
            </w:tcBorders>
          </w:tcPr>
          <w:p w:rsidR="00941C7B" w:rsidRPr="002C52E1" w:rsidRDefault="00941C7B" w:rsidP="00CC72BD">
            <w:pPr>
              <w:jc w:val="right"/>
            </w:pPr>
            <w:r w:rsidRPr="002C52E1">
              <w:t>–0.128</w:t>
            </w:r>
          </w:p>
        </w:tc>
        <w:tc>
          <w:tcPr>
            <w:tcW w:w="599" w:type="pct"/>
            <w:tcBorders>
              <w:bottom w:val="single" w:sz="4" w:space="0" w:color="auto"/>
            </w:tcBorders>
            <w:noWrap/>
            <w:hideMark/>
          </w:tcPr>
          <w:p w:rsidR="00941C7B" w:rsidRPr="002C52E1" w:rsidRDefault="00941C7B" w:rsidP="00CC72BD">
            <w:pPr>
              <w:jc w:val="right"/>
            </w:pPr>
            <w:r w:rsidRPr="002C52E1">
              <w:t>39.9 (14.6)</w:t>
            </w:r>
          </w:p>
        </w:tc>
        <w:tc>
          <w:tcPr>
            <w:tcW w:w="477" w:type="pct"/>
            <w:tcBorders>
              <w:bottom w:val="single" w:sz="4" w:space="0" w:color="auto"/>
            </w:tcBorders>
            <w:noWrap/>
            <w:hideMark/>
          </w:tcPr>
          <w:p w:rsidR="00941C7B" w:rsidRPr="002C52E1" w:rsidRDefault="00941C7B" w:rsidP="00CC72BD">
            <w:pPr>
              <w:jc w:val="right"/>
            </w:pPr>
            <w:r w:rsidRPr="002C52E1">
              <w:t>42.3 (15.9)</w:t>
            </w:r>
          </w:p>
        </w:tc>
        <w:tc>
          <w:tcPr>
            <w:tcW w:w="354" w:type="pct"/>
            <w:tcBorders>
              <w:bottom w:val="single" w:sz="4" w:space="0" w:color="auto"/>
            </w:tcBorders>
          </w:tcPr>
          <w:p w:rsidR="00941C7B" w:rsidRPr="002C52E1" w:rsidRDefault="00941C7B" w:rsidP="00CC72BD">
            <w:pPr>
              <w:jc w:val="right"/>
            </w:pPr>
            <w:r w:rsidRPr="002C52E1">
              <w:t>0.002</w:t>
            </w:r>
          </w:p>
        </w:tc>
        <w:tc>
          <w:tcPr>
            <w:tcW w:w="475" w:type="pct"/>
            <w:tcBorders>
              <w:bottom w:val="single" w:sz="4" w:space="0" w:color="auto"/>
            </w:tcBorders>
          </w:tcPr>
          <w:p w:rsidR="00941C7B" w:rsidRPr="002C52E1" w:rsidRDefault="00941C7B" w:rsidP="00CC72BD">
            <w:pPr>
              <w:jc w:val="right"/>
            </w:pPr>
            <w:r w:rsidRPr="002C52E1">
              <w:t>0.161</w:t>
            </w:r>
          </w:p>
        </w:tc>
      </w:tr>
    </w:tbl>
    <w:p w:rsidR="00941C7B" w:rsidRPr="002C52E1" w:rsidRDefault="00941C7B" w:rsidP="00941C7B">
      <w:r w:rsidRPr="002C52E1">
        <w:t xml:space="preserve">*. Including cannabis–, sedative–, stimulant– hallucinogen– or inhalant–related substances </w:t>
      </w:r>
    </w:p>
    <w:p w:rsidR="00941C7B" w:rsidRPr="002C52E1" w:rsidRDefault="00941C7B" w:rsidP="00941C7B">
      <w:r w:rsidRPr="002C52E1">
        <w:t xml:space="preserve">†. Including depressive disorders, bipolar disorders, and other specified mood disorders </w:t>
      </w:r>
    </w:p>
    <w:p w:rsidR="00941C7B" w:rsidRPr="002C52E1" w:rsidRDefault="00941C7B" w:rsidP="00941C7B">
      <w:r w:rsidRPr="002C52E1">
        <w:rPr>
          <w:sz w:val="24"/>
          <w:szCs w:val="24"/>
        </w:rPr>
        <w:t>‡</w:t>
      </w:r>
      <w:r w:rsidRPr="002C52E1">
        <w:t>. p–values are based on chi–square tests for categorical variables and t–tests for continuous variables</w:t>
      </w:r>
    </w:p>
    <w:p w:rsidR="00941C7B" w:rsidRPr="002C52E1" w:rsidRDefault="00941C7B" w:rsidP="00941C7B">
      <w:r w:rsidRPr="002C52E1">
        <w:t xml:space="preserve">C.L.I.M.B. = Community-based Life-changing Individualized Medically assisted evidence-Based treatment </w:t>
      </w:r>
    </w:p>
    <w:p w:rsidR="00941C7B" w:rsidRPr="002C52E1" w:rsidRDefault="00941C7B" w:rsidP="00941C7B">
      <w:r w:rsidRPr="002C52E1">
        <w:t xml:space="preserve">ADI = area deprivation index </w:t>
      </w:r>
    </w:p>
    <w:p w:rsidR="00941C7B" w:rsidRPr="002C52E1" w:rsidRDefault="00941C7B" w:rsidP="00941C7B">
      <w:r w:rsidRPr="002C52E1">
        <w:t xml:space="preserve">SVI = social vulnerability index </w:t>
      </w:r>
    </w:p>
    <w:p w:rsidR="00941C7B" w:rsidRPr="002C52E1" w:rsidRDefault="00941C7B" w:rsidP="00941C7B">
      <w:pPr>
        <w:spacing w:after="200" w:line="276" w:lineRule="auto"/>
        <w:rPr>
          <w:b/>
          <w:bCs/>
          <w:sz w:val="24"/>
          <w:szCs w:val="24"/>
        </w:rPr>
      </w:pPr>
      <w:r w:rsidRPr="002C52E1">
        <w:t>SD = standard deviation</w:t>
      </w:r>
      <w:r w:rsidRPr="002C52E1">
        <w:rPr>
          <w:b/>
          <w:bCs/>
          <w:sz w:val="24"/>
          <w:szCs w:val="24"/>
        </w:rPr>
        <w:br w:type="page"/>
      </w:r>
    </w:p>
    <w:p w:rsidR="00941C7B" w:rsidRPr="002C52E1" w:rsidRDefault="00941C7B" w:rsidP="00941C7B">
      <w:pPr>
        <w:rPr>
          <w:b/>
          <w:bCs/>
          <w:sz w:val="24"/>
          <w:szCs w:val="24"/>
        </w:rPr>
      </w:pPr>
      <w:r w:rsidRPr="002C52E1">
        <w:rPr>
          <w:b/>
          <w:bCs/>
          <w:sz w:val="24"/>
          <w:szCs w:val="24"/>
        </w:rPr>
        <w:lastRenderedPageBreak/>
        <w:t xml:space="preserve">Table S2. Sensitivity analysis of 90-day readmission rate in pre- and post-period and C.L.I.M.B. and comparison groups, excluding patients belonging to two periods   </w:t>
      </w:r>
    </w:p>
    <w:tbl>
      <w:tblPr>
        <w:tblStyle w:val="TableGrid"/>
        <w:tblW w:w="5770" w:type="pct"/>
        <w:tblInd w:w="-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1"/>
        <w:gridCol w:w="734"/>
        <w:gridCol w:w="728"/>
        <w:gridCol w:w="728"/>
        <w:gridCol w:w="730"/>
        <w:gridCol w:w="728"/>
        <w:gridCol w:w="728"/>
        <w:gridCol w:w="728"/>
        <w:gridCol w:w="665"/>
        <w:gridCol w:w="63"/>
        <w:gridCol w:w="728"/>
        <w:gridCol w:w="1188"/>
        <w:gridCol w:w="633"/>
        <w:gridCol w:w="1169"/>
      </w:tblGrid>
      <w:tr w:rsidR="00941C7B" w:rsidRPr="002C52E1" w:rsidTr="00CC72BD">
        <w:tc>
          <w:tcPr>
            <w:tcW w:w="579" w:type="pct"/>
            <w:tcBorders>
              <w:top w:val="single" w:sz="4" w:space="0" w:color="auto"/>
            </w:tcBorders>
          </w:tcPr>
          <w:p w:rsidR="00941C7B" w:rsidRPr="002C52E1" w:rsidRDefault="00941C7B" w:rsidP="00CC72BD"/>
        </w:tc>
        <w:tc>
          <w:tcPr>
            <w:tcW w:w="1352" w:type="pct"/>
            <w:gridSpan w:val="4"/>
            <w:tcBorders>
              <w:top w:val="single" w:sz="4" w:space="0" w:color="auto"/>
            </w:tcBorders>
            <w:vAlign w:val="center"/>
          </w:tcPr>
          <w:p w:rsidR="00941C7B" w:rsidRPr="002C52E1" w:rsidRDefault="00941C7B" w:rsidP="00CC72BD">
            <w:pPr>
              <w:jc w:val="center"/>
              <w:rPr>
                <w:b/>
                <w:bCs/>
              </w:rPr>
            </w:pPr>
            <w:r w:rsidRPr="002C52E1">
              <w:rPr>
                <w:b/>
                <w:bCs/>
              </w:rPr>
              <w:t>Pre-period</w:t>
            </w:r>
          </w:p>
        </w:tc>
        <w:tc>
          <w:tcPr>
            <w:tcW w:w="1319" w:type="pct"/>
            <w:gridSpan w:val="4"/>
            <w:tcBorders>
              <w:top w:val="single" w:sz="4" w:space="0" w:color="auto"/>
            </w:tcBorders>
            <w:vAlign w:val="center"/>
          </w:tcPr>
          <w:p w:rsidR="00941C7B" w:rsidRPr="002C52E1" w:rsidRDefault="00941C7B" w:rsidP="00CC72BD">
            <w:pPr>
              <w:jc w:val="center"/>
            </w:pPr>
            <w:r w:rsidRPr="002C52E1">
              <w:rPr>
                <w:b/>
                <w:bCs/>
              </w:rPr>
              <w:t>Post-period</w:t>
            </w:r>
          </w:p>
        </w:tc>
        <w:tc>
          <w:tcPr>
            <w:tcW w:w="1750" w:type="pct"/>
            <w:gridSpan w:val="5"/>
            <w:tcBorders>
              <w:top w:val="single" w:sz="4" w:space="0" w:color="auto"/>
            </w:tcBorders>
            <w:vAlign w:val="center"/>
          </w:tcPr>
          <w:p w:rsidR="00941C7B" w:rsidRPr="002C52E1" w:rsidRDefault="00941C7B" w:rsidP="00CC72BD">
            <w:pPr>
              <w:jc w:val="center"/>
              <w:rPr>
                <w:b/>
                <w:bCs/>
              </w:rPr>
            </w:pPr>
            <w:r w:rsidRPr="002C52E1">
              <w:rPr>
                <w:b/>
                <w:bCs/>
              </w:rPr>
              <w:t>Treatment Effect</w:t>
            </w:r>
          </w:p>
        </w:tc>
      </w:tr>
      <w:tr w:rsidR="00941C7B" w:rsidRPr="002C52E1" w:rsidTr="00CC72BD">
        <w:tc>
          <w:tcPr>
            <w:tcW w:w="579" w:type="pct"/>
            <w:tcBorders>
              <w:bottom w:val="single" w:sz="4" w:space="0" w:color="auto"/>
            </w:tcBorders>
          </w:tcPr>
          <w:p w:rsidR="00941C7B" w:rsidRPr="002C52E1" w:rsidRDefault="00941C7B" w:rsidP="00CC72BD"/>
        </w:tc>
        <w:tc>
          <w:tcPr>
            <w:tcW w:w="340" w:type="pct"/>
            <w:tcBorders>
              <w:bottom w:val="single" w:sz="4" w:space="0" w:color="auto"/>
            </w:tcBorders>
          </w:tcPr>
          <w:p w:rsidR="00941C7B" w:rsidRPr="002C52E1" w:rsidRDefault="00941C7B" w:rsidP="00CC72BD">
            <w:pPr>
              <w:jc w:val="right"/>
            </w:pPr>
            <w:r w:rsidRPr="002C52E1">
              <w:rPr>
                <w:b/>
                <w:bCs/>
              </w:rPr>
              <w:t>C.L.I.M.B.</w:t>
            </w:r>
          </w:p>
        </w:tc>
        <w:tc>
          <w:tcPr>
            <w:tcW w:w="337" w:type="pct"/>
            <w:tcBorders>
              <w:bottom w:val="single" w:sz="4" w:space="0" w:color="auto"/>
            </w:tcBorders>
          </w:tcPr>
          <w:p w:rsidR="00941C7B" w:rsidRPr="002C52E1" w:rsidRDefault="00941C7B" w:rsidP="00CC72BD">
            <w:pPr>
              <w:jc w:val="right"/>
            </w:pPr>
            <w:r w:rsidRPr="002C52E1">
              <w:rPr>
                <w:b/>
                <w:bCs/>
              </w:rPr>
              <w:t>Control</w:t>
            </w:r>
          </w:p>
        </w:tc>
        <w:tc>
          <w:tcPr>
            <w:tcW w:w="337" w:type="pct"/>
            <w:tcBorders>
              <w:bottom w:val="single" w:sz="4" w:space="0" w:color="auto"/>
            </w:tcBorders>
            <w:vAlign w:val="center"/>
          </w:tcPr>
          <w:p w:rsidR="00941C7B" w:rsidRPr="002C52E1" w:rsidRDefault="00941C7B" w:rsidP="00CC72BD">
            <w:pPr>
              <w:jc w:val="right"/>
            </w:pPr>
            <w:r w:rsidRPr="002C52E1">
              <w:t>RD</w:t>
            </w:r>
          </w:p>
        </w:tc>
        <w:tc>
          <w:tcPr>
            <w:tcW w:w="338" w:type="pct"/>
            <w:tcBorders>
              <w:bottom w:val="single" w:sz="4" w:space="0" w:color="auto"/>
              <w:right w:val="single" w:sz="4" w:space="0" w:color="auto"/>
            </w:tcBorders>
            <w:vAlign w:val="center"/>
          </w:tcPr>
          <w:p w:rsidR="00941C7B" w:rsidRPr="002C52E1" w:rsidRDefault="00941C7B" w:rsidP="00CC72BD">
            <w:pPr>
              <w:jc w:val="right"/>
            </w:pPr>
            <w:r w:rsidRPr="002C52E1">
              <w:t>OR</w:t>
            </w:r>
          </w:p>
        </w:tc>
        <w:tc>
          <w:tcPr>
            <w:tcW w:w="337" w:type="pct"/>
            <w:tcBorders>
              <w:left w:val="single" w:sz="4" w:space="0" w:color="auto"/>
              <w:bottom w:val="single" w:sz="4" w:space="0" w:color="auto"/>
            </w:tcBorders>
          </w:tcPr>
          <w:p w:rsidR="00941C7B" w:rsidRPr="002C52E1" w:rsidRDefault="00941C7B" w:rsidP="00CC72BD">
            <w:pPr>
              <w:jc w:val="right"/>
            </w:pPr>
            <w:r w:rsidRPr="002C52E1">
              <w:rPr>
                <w:b/>
                <w:bCs/>
              </w:rPr>
              <w:t>C.L.I.M.B.</w:t>
            </w:r>
          </w:p>
        </w:tc>
        <w:tc>
          <w:tcPr>
            <w:tcW w:w="337" w:type="pct"/>
            <w:tcBorders>
              <w:bottom w:val="single" w:sz="4" w:space="0" w:color="auto"/>
            </w:tcBorders>
          </w:tcPr>
          <w:p w:rsidR="00941C7B" w:rsidRPr="002C52E1" w:rsidRDefault="00941C7B" w:rsidP="00CC72BD">
            <w:pPr>
              <w:jc w:val="right"/>
            </w:pPr>
            <w:r w:rsidRPr="002C52E1">
              <w:rPr>
                <w:b/>
                <w:bCs/>
              </w:rPr>
              <w:t>Control</w:t>
            </w:r>
          </w:p>
        </w:tc>
        <w:tc>
          <w:tcPr>
            <w:tcW w:w="337" w:type="pct"/>
            <w:tcBorders>
              <w:bottom w:val="single" w:sz="4" w:space="0" w:color="auto"/>
            </w:tcBorders>
            <w:vAlign w:val="center"/>
          </w:tcPr>
          <w:p w:rsidR="00941C7B" w:rsidRPr="002C52E1" w:rsidRDefault="00941C7B" w:rsidP="00CC72BD">
            <w:pPr>
              <w:jc w:val="right"/>
            </w:pPr>
            <w:r w:rsidRPr="002C52E1">
              <w:t>RD</w:t>
            </w:r>
          </w:p>
        </w:tc>
        <w:tc>
          <w:tcPr>
            <w:tcW w:w="337" w:type="pct"/>
            <w:gridSpan w:val="2"/>
            <w:tcBorders>
              <w:bottom w:val="single" w:sz="4" w:space="0" w:color="auto"/>
              <w:right w:val="single" w:sz="4" w:space="0" w:color="auto"/>
            </w:tcBorders>
            <w:vAlign w:val="center"/>
          </w:tcPr>
          <w:p w:rsidR="00941C7B" w:rsidRPr="002C52E1" w:rsidRDefault="00941C7B" w:rsidP="00CC72BD">
            <w:pPr>
              <w:jc w:val="right"/>
            </w:pPr>
            <w:r w:rsidRPr="002C52E1">
              <w:t>OR</w:t>
            </w:r>
          </w:p>
        </w:tc>
        <w:tc>
          <w:tcPr>
            <w:tcW w:w="337" w:type="pct"/>
            <w:tcBorders>
              <w:left w:val="single" w:sz="4" w:space="0" w:color="auto"/>
              <w:bottom w:val="single" w:sz="4" w:space="0" w:color="auto"/>
            </w:tcBorders>
            <w:vAlign w:val="center"/>
          </w:tcPr>
          <w:p w:rsidR="00941C7B" w:rsidRPr="002C52E1" w:rsidRDefault="00941C7B" w:rsidP="00CC72BD">
            <w:pPr>
              <w:jc w:val="right"/>
            </w:pPr>
            <w:r w:rsidRPr="002C52E1">
              <w:t>DRD</w:t>
            </w:r>
          </w:p>
        </w:tc>
        <w:tc>
          <w:tcPr>
            <w:tcW w:w="550" w:type="pct"/>
            <w:tcBorders>
              <w:bottom w:val="single" w:sz="4" w:space="0" w:color="auto"/>
            </w:tcBorders>
            <w:vAlign w:val="center"/>
          </w:tcPr>
          <w:p w:rsidR="00941C7B" w:rsidRPr="002C52E1" w:rsidRDefault="00941C7B" w:rsidP="00CC72BD">
            <w:pPr>
              <w:jc w:val="right"/>
            </w:pPr>
            <w:r w:rsidRPr="002C52E1">
              <w:t>95% CI *</w:t>
            </w:r>
          </w:p>
        </w:tc>
        <w:tc>
          <w:tcPr>
            <w:tcW w:w="293" w:type="pct"/>
            <w:tcBorders>
              <w:bottom w:val="single" w:sz="4" w:space="0" w:color="auto"/>
            </w:tcBorders>
            <w:vAlign w:val="center"/>
          </w:tcPr>
          <w:p w:rsidR="00941C7B" w:rsidRPr="002C52E1" w:rsidRDefault="00941C7B" w:rsidP="00CC72BD">
            <w:pPr>
              <w:jc w:val="right"/>
            </w:pPr>
            <w:r w:rsidRPr="002C52E1">
              <w:t>ROR</w:t>
            </w:r>
          </w:p>
        </w:tc>
        <w:tc>
          <w:tcPr>
            <w:tcW w:w="541" w:type="pct"/>
            <w:tcBorders>
              <w:bottom w:val="single" w:sz="4" w:space="0" w:color="auto"/>
            </w:tcBorders>
            <w:vAlign w:val="center"/>
          </w:tcPr>
          <w:p w:rsidR="00941C7B" w:rsidRPr="002C52E1" w:rsidRDefault="00941C7B" w:rsidP="00CC72BD">
            <w:pPr>
              <w:jc w:val="right"/>
            </w:pPr>
            <w:r w:rsidRPr="002C52E1">
              <w:t>95% CI *</w:t>
            </w:r>
          </w:p>
        </w:tc>
      </w:tr>
      <w:tr w:rsidR="00941C7B" w:rsidRPr="002C52E1" w:rsidTr="00CC72BD">
        <w:tc>
          <w:tcPr>
            <w:tcW w:w="579" w:type="pct"/>
            <w:tcBorders>
              <w:top w:val="single" w:sz="4" w:space="0" w:color="auto"/>
            </w:tcBorders>
          </w:tcPr>
          <w:p w:rsidR="00941C7B" w:rsidRPr="002C52E1" w:rsidRDefault="00941C7B" w:rsidP="00CC72BD">
            <w:r w:rsidRPr="002C52E1">
              <w:t>ATET  Unadjusted</w:t>
            </w:r>
          </w:p>
        </w:tc>
        <w:tc>
          <w:tcPr>
            <w:tcW w:w="340" w:type="pct"/>
            <w:tcBorders>
              <w:top w:val="single" w:sz="4" w:space="0" w:color="auto"/>
            </w:tcBorders>
            <w:vAlign w:val="center"/>
          </w:tcPr>
          <w:p w:rsidR="00941C7B" w:rsidRPr="002C52E1" w:rsidRDefault="00941C7B" w:rsidP="00CC72BD">
            <w:pPr>
              <w:jc w:val="right"/>
            </w:pPr>
            <w:r w:rsidRPr="002C52E1">
              <w:t>14.0</w:t>
            </w:r>
          </w:p>
        </w:tc>
        <w:tc>
          <w:tcPr>
            <w:tcW w:w="337" w:type="pct"/>
            <w:tcBorders>
              <w:top w:val="single" w:sz="4" w:space="0" w:color="auto"/>
            </w:tcBorders>
            <w:vAlign w:val="center"/>
          </w:tcPr>
          <w:p w:rsidR="00941C7B" w:rsidRPr="002C52E1" w:rsidRDefault="00941C7B" w:rsidP="00CC72BD">
            <w:pPr>
              <w:jc w:val="right"/>
            </w:pPr>
            <w:r w:rsidRPr="002C52E1">
              <w:t>9.0</w:t>
            </w:r>
          </w:p>
        </w:tc>
        <w:tc>
          <w:tcPr>
            <w:tcW w:w="337" w:type="pct"/>
            <w:tcBorders>
              <w:top w:val="single" w:sz="4" w:space="0" w:color="auto"/>
            </w:tcBorders>
            <w:vAlign w:val="center"/>
          </w:tcPr>
          <w:p w:rsidR="00941C7B" w:rsidRPr="002C52E1" w:rsidRDefault="00941C7B" w:rsidP="00CC72BD">
            <w:pPr>
              <w:jc w:val="right"/>
            </w:pPr>
            <w:r w:rsidRPr="002C52E1">
              <w:t>5.0</w:t>
            </w:r>
          </w:p>
        </w:tc>
        <w:tc>
          <w:tcPr>
            <w:tcW w:w="338" w:type="pct"/>
            <w:tcBorders>
              <w:top w:val="single" w:sz="4" w:space="0" w:color="auto"/>
              <w:right w:val="single" w:sz="4" w:space="0" w:color="auto"/>
            </w:tcBorders>
            <w:vAlign w:val="center"/>
          </w:tcPr>
          <w:p w:rsidR="00941C7B" w:rsidRPr="002C52E1" w:rsidRDefault="00941C7B" w:rsidP="00CC72BD">
            <w:pPr>
              <w:jc w:val="right"/>
            </w:pPr>
            <w:r w:rsidRPr="002C52E1">
              <w:t>1.65</w:t>
            </w:r>
          </w:p>
        </w:tc>
        <w:tc>
          <w:tcPr>
            <w:tcW w:w="337" w:type="pct"/>
            <w:tcBorders>
              <w:top w:val="single" w:sz="4" w:space="0" w:color="auto"/>
              <w:left w:val="single" w:sz="4" w:space="0" w:color="auto"/>
            </w:tcBorders>
            <w:vAlign w:val="center"/>
          </w:tcPr>
          <w:p w:rsidR="00941C7B" w:rsidRPr="002C52E1" w:rsidRDefault="00941C7B" w:rsidP="00CC72BD">
            <w:pPr>
              <w:jc w:val="right"/>
            </w:pPr>
            <w:r w:rsidRPr="002C52E1">
              <w:t>8.8</w:t>
            </w:r>
          </w:p>
        </w:tc>
        <w:tc>
          <w:tcPr>
            <w:tcW w:w="337" w:type="pct"/>
            <w:tcBorders>
              <w:top w:val="single" w:sz="4" w:space="0" w:color="auto"/>
            </w:tcBorders>
            <w:vAlign w:val="center"/>
          </w:tcPr>
          <w:p w:rsidR="00941C7B" w:rsidRPr="002C52E1" w:rsidRDefault="00941C7B" w:rsidP="00CC72BD">
            <w:pPr>
              <w:jc w:val="right"/>
            </w:pPr>
            <w:r w:rsidRPr="002C52E1">
              <w:t>7.4</w:t>
            </w:r>
          </w:p>
        </w:tc>
        <w:tc>
          <w:tcPr>
            <w:tcW w:w="337" w:type="pct"/>
            <w:tcBorders>
              <w:top w:val="single" w:sz="4" w:space="0" w:color="auto"/>
            </w:tcBorders>
            <w:vAlign w:val="center"/>
          </w:tcPr>
          <w:p w:rsidR="00941C7B" w:rsidRPr="002C52E1" w:rsidRDefault="00941C7B" w:rsidP="00CC72BD">
            <w:pPr>
              <w:jc w:val="right"/>
            </w:pPr>
            <w:r w:rsidRPr="002C52E1">
              <w:t>1.3</w:t>
            </w:r>
          </w:p>
        </w:tc>
        <w:tc>
          <w:tcPr>
            <w:tcW w:w="337" w:type="pct"/>
            <w:gridSpan w:val="2"/>
            <w:tcBorders>
              <w:top w:val="single" w:sz="4" w:space="0" w:color="auto"/>
              <w:right w:val="single" w:sz="4" w:space="0" w:color="auto"/>
            </w:tcBorders>
            <w:vAlign w:val="center"/>
          </w:tcPr>
          <w:p w:rsidR="00941C7B" w:rsidRPr="002C52E1" w:rsidRDefault="00941C7B" w:rsidP="00CC72BD">
            <w:pPr>
              <w:jc w:val="right"/>
            </w:pPr>
            <w:r w:rsidRPr="002C52E1">
              <w:t>1.19</w:t>
            </w:r>
          </w:p>
        </w:tc>
        <w:tc>
          <w:tcPr>
            <w:tcW w:w="337" w:type="pct"/>
            <w:tcBorders>
              <w:top w:val="single" w:sz="4" w:space="0" w:color="auto"/>
              <w:left w:val="single" w:sz="4" w:space="0" w:color="auto"/>
            </w:tcBorders>
            <w:vAlign w:val="center"/>
          </w:tcPr>
          <w:p w:rsidR="00941C7B" w:rsidRPr="002C52E1" w:rsidRDefault="00941C7B" w:rsidP="00CC72BD">
            <w:pPr>
              <w:jc w:val="right"/>
            </w:pPr>
            <w:r w:rsidRPr="002C52E1">
              <w:t>–3.7</w:t>
            </w:r>
          </w:p>
        </w:tc>
        <w:tc>
          <w:tcPr>
            <w:tcW w:w="550" w:type="pct"/>
            <w:tcBorders>
              <w:top w:val="single" w:sz="4" w:space="0" w:color="auto"/>
            </w:tcBorders>
            <w:vAlign w:val="center"/>
          </w:tcPr>
          <w:p w:rsidR="00941C7B" w:rsidRPr="002C52E1" w:rsidRDefault="00941C7B" w:rsidP="00CC72BD">
            <w:pPr>
              <w:jc w:val="right"/>
            </w:pPr>
            <w:r w:rsidRPr="002C52E1">
              <w:t>[–10.5, 2.3]</w:t>
            </w:r>
          </w:p>
        </w:tc>
        <w:tc>
          <w:tcPr>
            <w:tcW w:w="293" w:type="pct"/>
            <w:tcBorders>
              <w:top w:val="single" w:sz="4" w:space="0" w:color="auto"/>
            </w:tcBorders>
            <w:vAlign w:val="center"/>
          </w:tcPr>
          <w:p w:rsidR="00941C7B" w:rsidRPr="002C52E1" w:rsidRDefault="00941C7B" w:rsidP="00CC72BD">
            <w:pPr>
              <w:jc w:val="right"/>
            </w:pPr>
            <w:r w:rsidRPr="002C52E1">
              <w:t>0.72</w:t>
            </w:r>
          </w:p>
        </w:tc>
        <w:tc>
          <w:tcPr>
            <w:tcW w:w="541" w:type="pct"/>
            <w:tcBorders>
              <w:top w:val="single" w:sz="4" w:space="0" w:color="auto"/>
            </w:tcBorders>
            <w:vAlign w:val="center"/>
          </w:tcPr>
          <w:p w:rsidR="00941C7B" w:rsidRPr="002C52E1" w:rsidRDefault="00941C7B" w:rsidP="00CC72BD">
            <w:pPr>
              <w:jc w:val="right"/>
            </w:pPr>
            <w:r w:rsidRPr="002C52E1">
              <w:t>[0.34, 1.54]</w:t>
            </w:r>
          </w:p>
        </w:tc>
      </w:tr>
      <w:tr w:rsidR="00941C7B" w:rsidRPr="002C52E1" w:rsidTr="00CC72BD">
        <w:tc>
          <w:tcPr>
            <w:tcW w:w="579" w:type="pct"/>
          </w:tcPr>
          <w:p w:rsidR="00941C7B" w:rsidRPr="002C52E1" w:rsidRDefault="00941C7B" w:rsidP="00CC72BD">
            <w:r w:rsidRPr="002C52E1">
              <w:t xml:space="preserve">ATET Adjusted </w:t>
            </w:r>
          </w:p>
        </w:tc>
        <w:tc>
          <w:tcPr>
            <w:tcW w:w="340" w:type="pct"/>
            <w:vAlign w:val="center"/>
          </w:tcPr>
          <w:p w:rsidR="00941C7B" w:rsidRPr="002C52E1" w:rsidRDefault="00941C7B" w:rsidP="00CC72BD">
            <w:pPr>
              <w:jc w:val="right"/>
            </w:pPr>
            <w:r w:rsidRPr="002C52E1">
              <w:t>14.0</w:t>
            </w:r>
          </w:p>
        </w:tc>
        <w:tc>
          <w:tcPr>
            <w:tcW w:w="337" w:type="pct"/>
            <w:vAlign w:val="center"/>
          </w:tcPr>
          <w:p w:rsidR="00941C7B" w:rsidRPr="002C52E1" w:rsidRDefault="00941C7B" w:rsidP="00CC72BD">
            <w:pPr>
              <w:jc w:val="right"/>
            </w:pPr>
            <w:r w:rsidRPr="002C52E1">
              <w:t>8.6</w:t>
            </w:r>
          </w:p>
        </w:tc>
        <w:tc>
          <w:tcPr>
            <w:tcW w:w="337" w:type="pct"/>
            <w:vAlign w:val="center"/>
          </w:tcPr>
          <w:p w:rsidR="00941C7B" w:rsidRPr="002C52E1" w:rsidRDefault="00941C7B" w:rsidP="00CC72BD">
            <w:pPr>
              <w:jc w:val="right"/>
            </w:pPr>
            <w:r w:rsidRPr="002C52E1">
              <w:t>5.4</w:t>
            </w:r>
          </w:p>
        </w:tc>
        <w:tc>
          <w:tcPr>
            <w:tcW w:w="338" w:type="pct"/>
            <w:tcBorders>
              <w:right w:val="single" w:sz="4" w:space="0" w:color="auto"/>
            </w:tcBorders>
            <w:vAlign w:val="center"/>
          </w:tcPr>
          <w:p w:rsidR="00941C7B" w:rsidRPr="002C52E1" w:rsidRDefault="00941C7B" w:rsidP="00CC72BD">
            <w:pPr>
              <w:jc w:val="right"/>
            </w:pPr>
            <w:r w:rsidRPr="002C52E1">
              <w:t>1.77</w:t>
            </w:r>
          </w:p>
        </w:tc>
        <w:tc>
          <w:tcPr>
            <w:tcW w:w="337" w:type="pct"/>
            <w:tcBorders>
              <w:left w:val="single" w:sz="4" w:space="0" w:color="auto"/>
            </w:tcBorders>
            <w:vAlign w:val="center"/>
          </w:tcPr>
          <w:p w:rsidR="00941C7B" w:rsidRPr="002C52E1" w:rsidRDefault="00941C7B" w:rsidP="00CC72BD">
            <w:pPr>
              <w:jc w:val="right"/>
            </w:pPr>
            <w:r w:rsidRPr="002C52E1">
              <w:t>8.8</w:t>
            </w:r>
          </w:p>
        </w:tc>
        <w:tc>
          <w:tcPr>
            <w:tcW w:w="337" w:type="pct"/>
            <w:vAlign w:val="center"/>
          </w:tcPr>
          <w:p w:rsidR="00941C7B" w:rsidRPr="002C52E1" w:rsidRDefault="00941C7B" w:rsidP="00CC72BD">
            <w:pPr>
              <w:jc w:val="right"/>
            </w:pPr>
            <w:r w:rsidRPr="002C52E1">
              <w:t>7.5</w:t>
            </w:r>
          </w:p>
        </w:tc>
        <w:tc>
          <w:tcPr>
            <w:tcW w:w="337" w:type="pct"/>
            <w:vAlign w:val="center"/>
          </w:tcPr>
          <w:p w:rsidR="00941C7B" w:rsidRPr="002C52E1" w:rsidRDefault="00941C7B" w:rsidP="00CC72BD">
            <w:pPr>
              <w:jc w:val="right"/>
            </w:pPr>
            <w:r w:rsidRPr="002C52E1">
              <w:t>1.2</w:t>
            </w:r>
          </w:p>
        </w:tc>
        <w:tc>
          <w:tcPr>
            <w:tcW w:w="337" w:type="pct"/>
            <w:gridSpan w:val="2"/>
            <w:tcBorders>
              <w:right w:val="single" w:sz="4" w:space="0" w:color="auto"/>
            </w:tcBorders>
            <w:vAlign w:val="center"/>
          </w:tcPr>
          <w:p w:rsidR="00941C7B" w:rsidRPr="002C52E1" w:rsidRDefault="00941C7B" w:rsidP="00CC72BD">
            <w:pPr>
              <w:jc w:val="right"/>
            </w:pPr>
            <w:r w:rsidRPr="002C52E1">
              <w:t>1.20</w:t>
            </w:r>
          </w:p>
        </w:tc>
        <w:tc>
          <w:tcPr>
            <w:tcW w:w="337" w:type="pct"/>
            <w:tcBorders>
              <w:left w:val="single" w:sz="4" w:space="0" w:color="auto"/>
            </w:tcBorders>
            <w:vAlign w:val="center"/>
          </w:tcPr>
          <w:p w:rsidR="00941C7B" w:rsidRPr="002C52E1" w:rsidRDefault="00941C7B" w:rsidP="00CC72BD">
            <w:pPr>
              <w:jc w:val="right"/>
            </w:pPr>
            <w:r w:rsidRPr="002C52E1">
              <w:t>–4.2</w:t>
            </w:r>
          </w:p>
        </w:tc>
        <w:tc>
          <w:tcPr>
            <w:tcW w:w="550" w:type="pct"/>
            <w:vAlign w:val="center"/>
          </w:tcPr>
          <w:p w:rsidR="00941C7B" w:rsidRPr="002C52E1" w:rsidRDefault="00941C7B" w:rsidP="00CC72BD">
            <w:pPr>
              <w:jc w:val="right"/>
            </w:pPr>
            <w:r w:rsidRPr="002C52E1">
              <w:t>[–11.8, 2.7]</w:t>
            </w:r>
          </w:p>
        </w:tc>
        <w:tc>
          <w:tcPr>
            <w:tcW w:w="293" w:type="pct"/>
            <w:vAlign w:val="center"/>
          </w:tcPr>
          <w:p w:rsidR="00941C7B" w:rsidRPr="002C52E1" w:rsidRDefault="00941C7B" w:rsidP="00CC72BD">
            <w:pPr>
              <w:jc w:val="right"/>
            </w:pPr>
            <w:r w:rsidRPr="002C52E1">
              <w:t>0.74</w:t>
            </w:r>
          </w:p>
        </w:tc>
        <w:tc>
          <w:tcPr>
            <w:tcW w:w="541" w:type="pct"/>
            <w:vAlign w:val="center"/>
          </w:tcPr>
          <w:p w:rsidR="00941C7B" w:rsidRPr="002C52E1" w:rsidRDefault="00941C7B" w:rsidP="00CC72BD">
            <w:pPr>
              <w:jc w:val="right"/>
            </w:pPr>
            <w:r w:rsidRPr="002C52E1">
              <w:t>[0.34, 1.64]</w:t>
            </w:r>
          </w:p>
        </w:tc>
      </w:tr>
      <w:tr w:rsidR="00941C7B" w:rsidRPr="002C52E1" w:rsidTr="00CC72BD">
        <w:tc>
          <w:tcPr>
            <w:tcW w:w="579" w:type="pct"/>
          </w:tcPr>
          <w:p w:rsidR="00941C7B" w:rsidRPr="002C52E1" w:rsidRDefault="00941C7B" w:rsidP="00CC72BD">
            <w:r w:rsidRPr="002C52E1">
              <w:t>ATET AIPW  Lasso</w:t>
            </w:r>
          </w:p>
        </w:tc>
        <w:tc>
          <w:tcPr>
            <w:tcW w:w="340" w:type="pct"/>
            <w:vAlign w:val="center"/>
          </w:tcPr>
          <w:p w:rsidR="00941C7B" w:rsidRPr="002C52E1" w:rsidRDefault="00941C7B" w:rsidP="00CC72BD">
            <w:pPr>
              <w:jc w:val="right"/>
            </w:pPr>
            <w:r w:rsidRPr="002C52E1">
              <w:t>14.0</w:t>
            </w:r>
          </w:p>
        </w:tc>
        <w:tc>
          <w:tcPr>
            <w:tcW w:w="337" w:type="pct"/>
            <w:vAlign w:val="center"/>
          </w:tcPr>
          <w:p w:rsidR="00941C7B" w:rsidRPr="002C52E1" w:rsidRDefault="00941C7B" w:rsidP="00CC72BD">
            <w:pPr>
              <w:jc w:val="right"/>
            </w:pPr>
            <w:r w:rsidRPr="002C52E1">
              <w:t>9.3</w:t>
            </w:r>
          </w:p>
        </w:tc>
        <w:tc>
          <w:tcPr>
            <w:tcW w:w="337" w:type="pct"/>
            <w:vAlign w:val="center"/>
          </w:tcPr>
          <w:p w:rsidR="00941C7B" w:rsidRPr="002C52E1" w:rsidRDefault="00941C7B" w:rsidP="00CC72BD">
            <w:pPr>
              <w:jc w:val="right"/>
            </w:pPr>
            <w:r w:rsidRPr="002C52E1">
              <w:t>4.7</w:t>
            </w:r>
          </w:p>
        </w:tc>
        <w:tc>
          <w:tcPr>
            <w:tcW w:w="338" w:type="pct"/>
            <w:tcBorders>
              <w:right w:val="single" w:sz="4" w:space="0" w:color="auto"/>
            </w:tcBorders>
            <w:vAlign w:val="center"/>
          </w:tcPr>
          <w:p w:rsidR="00941C7B" w:rsidRPr="002C52E1" w:rsidRDefault="00941C7B" w:rsidP="00CC72BD">
            <w:pPr>
              <w:jc w:val="right"/>
            </w:pPr>
            <w:r w:rsidRPr="002C52E1">
              <w:t>1.58</w:t>
            </w:r>
          </w:p>
        </w:tc>
        <w:tc>
          <w:tcPr>
            <w:tcW w:w="337" w:type="pct"/>
            <w:tcBorders>
              <w:left w:val="single" w:sz="4" w:space="0" w:color="auto"/>
            </w:tcBorders>
            <w:vAlign w:val="center"/>
          </w:tcPr>
          <w:p w:rsidR="00941C7B" w:rsidRPr="002C52E1" w:rsidRDefault="00941C7B" w:rsidP="00CC72BD">
            <w:pPr>
              <w:jc w:val="right"/>
            </w:pPr>
            <w:r w:rsidRPr="002C52E1">
              <w:t>8.8</w:t>
            </w:r>
          </w:p>
        </w:tc>
        <w:tc>
          <w:tcPr>
            <w:tcW w:w="337" w:type="pct"/>
            <w:vAlign w:val="center"/>
          </w:tcPr>
          <w:p w:rsidR="00941C7B" w:rsidRPr="002C52E1" w:rsidRDefault="00941C7B" w:rsidP="00CC72BD">
            <w:pPr>
              <w:jc w:val="right"/>
            </w:pPr>
            <w:r w:rsidRPr="002C52E1">
              <w:t>8.6</w:t>
            </w:r>
          </w:p>
        </w:tc>
        <w:tc>
          <w:tcPr>
            <w:tcW w:w="337" w:type="pct"/>
            <w:vAlign w:val="center"/>
          </w:tcPr>
          <w:p w:rsidR="00941C7B" w:rsidRPr="002C52E1" w:rsidRDefault="00941C7B" w:rsidP="00CC72BD">
            <w:pPr>
              <w:jc w:val="right"/>
            </w:pPr>
            <w:r w:rsidRPr="002C52E1">
              <w:t>0.1</w:t>
            </w:r>
          </w:p>
        </w:tc>
        <w:tc>
          <w:tcPr>
            <w:tcW w:w="337" w:type="pct"/>
            <w:gridSpan w:val="2"/>
            <w:tcBorders>
              <w:right w:val="single" w:sz="4" w:space="0" w:color="auto"/>
            </w:tcBorders>
            <w:vAlign w:val="center"/>
          </w:tcPr>
          <w:p w:rsidR="00941C7B" w:rsidRPr="002C52E1" w:rsidRDefault="00941C7B" w:rsidP="00CC72BD">
            <w:pPr>
              <w:jc w:val="right"/>
            </w:pPr>
            <w:r w:rsidRPr="002C52E1">
              <w:t>1.02</w:t>
            </w:r>
          </w:p>
        </w:tc>
        <w:tc>
          <w:tcPr>
            <w:tcW w:w="337" w:type="pct"/>
            <w:tcBorders>
              <w:left w:val="single" w:sz="4" w:space="0" w:color="auto"/>
            </w:tcBorders>
            <w:vAlign w:val="center"/>
          </w:tcPr>
          <w:p w:rsidR="00941C7B" w:rsidRPr="002C52E1" w:rsidRDefault="00941C7B" w:rsidP="00CC72BD">
            <w:pPr>
              <w:jc w:val="right"/>
            </w:pPr>
            <w:r w:rsidRPr="002C52E1">
              <w:t>–4.5</w:t>
            </w:r>
          </w:p>
        </w:tc>
        <w:tc>
          <w:tcPr>
            <w:tcW w:w="550" w:type="pct"/>
            <w:vAlign w:val="center"/>
          </w:tcPr>
          <w:p w:rsidR="00941C7B" w:rsidRPr="002C52E1" w:rsidRDefault="00941C7B" w:rsidP="00CC72BD">
            <w:pPr>
              <w:jc w:val="right"/>
            </w:pPr>
            <w:r w:rsidRPr="002C52E1">
              <w:t>[–12.9, 2.4]</w:t>
            </w:r>
          </w:p>
        </w:tc>
        <w:tc>
          <w:tcPr>
            <w:tcW w:w="293" w:type="pct"/>
            <w:vAlign w:val="center"/>
          </w:tcPr>
          <w:p w:rsidR="00941C7B" w:rsidRPr="002C52E1" w:rsidRDefault="00941C7B" w:rsidP="00CC72BD">
            <w:pPr>
              <w:jc w:val="right"/>
            </w:pPr>
            <w:r w:rsidRPr="002C52E1">
              <w:t>0.64</w:t>
            </w:r>
          </w:p>
        </w:tc>
        <w:tc>
          <w:tcPr>
            <w:tcW w:w="541" w:type="pct"/>
            <w:vAlign w:val="center"/>
          </w:tcPr>
          <w:p w:rsidR="00941C7B" w:rsidRPr="002C52E1" w:rsidRDefault="00941C7B" w:rsidP="00CC72BD">
            <w:pPr>
              <w:jc w:val="right"/>
            </w:pPr>
            <w:r w:rsidRPr="002C52E1">
              <w:t>[0.24, 1.50]</w:t>
            </w:r>
          </w:p>
        </w:tc>
      </w:tr>
      <w:tr w:rsidR="00941C7B" w:rsidRPr="002C52E1" w:rsidTr="00CC72BD">
        <w:tc>
          <w:tcPr>
            <w:tcW w:w="579" w:type="pct"/>
          </w:tcPr>
          <w:p w:rsidR="00941C7B" w:rsidRPr="002C52E1" w:rsidRDefault="00941C7B" w:rsidP="00CC72BD">
            <w:r w:rsidRPr="002C52E1">
              <w:t xml:space="preserve">ATET IPW </w:t>
            </w:r>
          </w:p>
        </w:tc>
        <w:tc>
          <w:tcPr>
            <w:tcW w:w="340" w:type="pct"/>
            <w:vAlign w:val="center"/>
          </w:tcPr>
          <w:p w:rsidR="00941C7B" w:rsidRPr="002C52E1" w:rsidRDefault="00941C7B" w:rsidP="00CC72BD">
            <w:pPr>
              <w:jc w:val="right"/>
            </w:pPr>
            <w:r w:rsidRPr="002C52E1">
              <w:t>14.0</w:t>
            </w:r>
          </w:p>
        </w:tc>
        <w:tc>
          <w:tcPr>
            <w:tcW w:w="337" w:type="pct"/>
            <w:vAlign w:val="center"/>
          </w:tcPr>
          <w:p w:rsidR="00941C7B" w:rsidRPr="002C52E1" w:rsidRDefault="00941C7B" w:rsidP="00CC72BD">
            <w:pPr>
              <w:jc w:val="right"/>
            </w:pPr>
            <w:r w:rsidRPr="002C52E1">
              <w:t>8.5</w:t>
            </w:r>
          </w:p>
        </w:tc>
        <w:tc>
          <w:tcPr>
            <w:tcW w:w="337" w:type="pct"/>
            <w:vAlign w:val="center"/>
          </w:tcPr>
          <w:p w:rsidR="00941C7B" w:rsidRPr="002C52E1" w:rsidRDefault="00941C7B" w:rsidP="00CC72BD">
            <w:pPr>
              <w:jc w:val="right"/>
            </w:pPr>
            <w:r w:rsidRPr="002C52E1">
              <w:t>5.5</w:t>
            </w:r>
          </w:p>
        </w:tc>
        <w:tc>
          <w:tcPr>
            <w:tcW w:w="338" w:type="pct"/>
            <w:tcBorders>
              <w:right w:val="single" w:sz="4" w:space="0" w:color="auto"/>
            </w:tcBorders>
            <w:vAlign w:val="center"/>
          </w:tcPr>
          <w:p w:rsidR="00941C7B" w:rsidRPr="002C52E1" w:rsidRDefault="00941C7B" w:rsidP="00CC72BD">
            <w:pPr>
              <w:jc w:val="right"/>
            </w:pPr>
            <w:r w:rsidRPr="002C52E1">
              <w:t>1.76</w:t>
            </w:r>
          </w:p>
        </w:tc>
        <w:tc>
          <w:tcPr>
            <w:tcW w:w="337" w:type="pct"/>
            <w:tcBorders>
              <w:left w:val="single" w:sz="4" w:space="0" w:color="auto"/>
            </w:tcBorders>
            <w:vAlign w:val="center"/>
          </w:tcPr>
          <w:p w:rsidR="00941C7B" w:rsidRPr="002C52E1" w:rsidRDefault="00941C7B" w:rsidP="00CC72BD">
            <w:pPr>
              <w:jc w:val="right"/>
            </w:pPr>
            <w:r w:rsidRPr="002C52E1">
              <w:t>8.8</w:t>
            </w:r>
          </w:p>
        </w:tc>
        <w:tc>
          <w:tcPr>
            <w:tcW w:w="337" w:type="pct"/>
            <w:vAlign w:val="center"/>
          </w:tcPr>
          <w:p w:rsidR="00941C7B" w:rsidRPr="002C52E1" w:rsidRDefault="00941C7B" w:rsidP="00CC72BD">
            <w:pPr>
              <w:jc w:val="right"/>
            </w:pPr>
            <w:r w:rsidRPr="002C52E1">
              <w:t>13.9</w:t>
            </w:r>
          </w:p>
        </w:tc>
        <w:tc>
          <w:tcPr>
            <w:tcW w:w="337" w:type="pct"/>
            <w:vAlign w:val="center"/>
          </w:tcPr>
          <w:p w:rsidR="00941C7B" w:rsidRPr="002C52E1" w:rsidRDefault="00941C7B" w:rsidP="00CC72BD">
            <w:pPr>
              <w:jc w:val="right"/>
            </w:pPr>
            <w:r w:rsidRPr="002C52E1">
              <w:t>–5.2</w:t>
            </w:r>
          </w:p>
        </w:tc>
        <w:tc>
          <w:tcPr>
            <w:tcW w:w="337" w:type="pct"/>
            <w:gridSpan w:val="2"/>
            <w:tcBorders>
              <w:right w:val="single" w:sz="4" w:space="0" w:color="auto"/>
            </w:tcBorders>
            <w:vAlign w:val="center"/>
          </w:tcPr>
          <w:p w:rsidR="00941C7B" w:rsidRPr="002C52E1" w:rsidRDefault="00941C7B" w:rsidP="00CC72BD">
            <w:pPr>
              <w:jc w:val="right"/>
            </w:pPr>
            <w:r w:rsidRPr="002C52E1">
              <w:t>0.59</w:t>
            </w:r>
          </w:p>
        </w:tc>
        <w:tc>
          <w:tcPr>
            <w:tcW w:w="337" w:type="pct"/>
            <w:tcBorders>
              <w:left w:val="single" w:sz="4" w:space="0" w:color="auto"/>
            </w:tcBorders>
            <w:vAlign w:val="center"/>
          </w:tcPr>
          <w:p w:rsidR="00941C7B" w:rsidRPr="002C52E1" w:rsidRDefault="00941C7B" w:rsidP="00CC72BD">
            <w:pPr>
              <w:jc w:val="right"/>
            </w:pPr>
            <w:r w:rsidRPr="002C52E1">
              <w:t>–10.7</w:t>
            </w:r>
          </w:p>
        </w:tc>
        <w:tc>
          <w:tcPr>
            <w:tcW w:w="550" w:type="pct"/>
            <w:vAlign w:val="center"/>
          </w:tcPr>
          <w:p w:rsidR="00941C7B" w:rsidRPr="002C52E1" w:rsidRDefault="00941C7B" w:rsidP="00CC72BD">
            <w:pPr>
              <w:jc w:val="right"/>
            </w:pPr>
            <w:r w:rsidRPr="002C52E1">
              <w:t>[–25.3, 0.9]</w:t>
            </w:r>
          </w:p>
        </w:tc>
        <w:tc>
          <w:tcPr>
            <w:tcW w:w="293" w:type="pct"/>
            <w:vAlign w:val="center"/>
          </w:tcPr>
          <w:p w:rsidR="00941C7B" w:rsidRPr="002C52E1" w:rsidRDefault="00941C7B" w:rsidP="00CC72BD">
            <w:pPr>
              <w:jc w:val="right"/>
            </w:pPr>
            <w:r w:rsidRPr="002C52E1">
              <w:t>0.34</w:t>
            </w:r>
          </w:p>
        </w:tc>
        <w:tc>
          <w:tcPr>
            <w:tcW w:w="541" w:type="pct"/>
            <w:vAlign w:val="center"/>
          </w:tcPr>
          <w:p w:rsidR="00941C7B" w:rsidRPr="002C52E1" w:rsidRDefault="00941C7B" w:rsidP="00CC72BD">
            <w:pPr>
              <w:jc w:val="right"/>
            </w:pPr>
            <w:r w:rsidRPr="002C52E1">
              <w:t>[0.11, 1.34]</w:t>
            </w:r>
          </w:p>
        </w:tc>
      </w:tr>
      <w:tr w:rsidR="00941C7B" w:rsidRPr="002C52E1" w:rsidTr="00CC72BD">
        <w:tc>
          <w:tcPr>
            <w:tcW w:w="579" w:type="pct"/>
          </w:tcPr>
          <w:p w:rsidR="00941C7B" w:rsidRPr="002C52E1" w:rsidRDefault="00941C7B" w:rsidP="00CC72BD">
            <w:r w:rsidRPr="002C52E1">
              <w:t xml:space="preserve">ATET IPWRA </w:t>
            </w:r>
          </w:p>
        </w:tc>
        <w:tc>
          <w:tcPr>
            <w:tcW w:w="340" w:type="pct"/>
            <w:vAlign w:val="center"/>
          </w:tcPr>
          <w:p w:rsidR="00941C7B" w:rsidRPr="002C52E1" w:rsidRDefault="00941C7B" w:rsidP="00CC72BD">
            <w:pPr>
              <w:jc w:val="right"/>
            </w:pPr>
            <w:r w:rsidRPr="002C52E1">
              <w:t>14.0</w:t>
            </w:r>
          </w:p>
        </w:tc>
        <w:tc>
          <w:tcPr>
            <w:tcW w:w="337" w:type="pct"/>
            <w:vAlign w:val="center"/>
          </w:tcPr>
          <w:p w:rsidR="00941C7B" w:rsidRPr="002C52E1" w:rsidRDefault="00941C7B" w:rsidP="00CC72BD">
            <w:pPr>
              <w:jc w:val="right"/>
            </w:pPr>
            <w:r w:rsidRPr="002C52E1">
              <w:t>8.2</w:t>
            </w:r>
          </w:p>
        </w:tc>
        <w:tc>
          <w:tcPr>
            <w:tcW w:w="337" w:type="pct"/>
            <w:vAlign w:val="center"/>
          </w:tcPr>
          <w:p w:rsidR="00941C7B" w:rsidRPr="002C52E1" w:rsidRDefault="00941C7B" w:rsidP="00CC72BD">
            <w:pPr>
              <w:jc w:val="right"/>
            </w:pPr>
            <w:r w:rsidRPr="002C52E1">
              <w:t>5.8</w:t>
            </w:r>
          </w:p>
        </w:tc>
        <w:tc>
          <w:tcPr>
            <w:tcW w:w="338" w:type="pct"/>
            <w:tcBorders>
              <w:right w:val="single" w:sz="4" w:space="0" w:color="auto"/>
            </w:tcBorders>
            <w:vAlign w:val="center"/>
          </w:tcPr>
          <w:p w:rsidR="00941C7B" w:rsidRPr="002C52E1" w:rsidRDefault="00941C7B" w:rsidP="00CC72BD">
            <w:pPr>
              <w:jc w:val="right"/>
            </w:pPr>
            <w:r w:rsidRPr="002C52E1">
              <w:t>1.81</w:t>
            </w:r>
          </w:p>
        </w:tc>
        <w:tc>
          <w:tcPr>
            <w:tcW w:w="337" w:type="pct"/>
            <w:tcBorders>
              <w:left w:val="single" w:sz="4" w:space="0" w:color="auto"/>
            </w:tcBorders>
            <w:vAlign w:val="center"/>
          </w:tcPr>
          <w:p w:rsidR="00941C7B" w:rsidRPr="002C52E1" w:rsidRDefault="00941C7B" w:rsidP="00CC72BD">
            <w:pPr>
              <w:jc w:val="right"/>
            </w:pPr>
            <w:r w:rsidRPr="002C52E1">
              <w:t>8.8</w:t>
            </w:r>
          </w:p>
        </w:tc>
        <w:tc>
          <w:tcPr>
            <w:tcW w:w="337" w:type="pct"/>
            <w:vAlign w:val="center"/>
          </w:tcPr>
          <w:p w:rsidR="00941C7B" w:rsidRPr="002C52E1" w:rsidRDefault="00941C7B" w:rsidP="00CC72BD">
            <w:pPr>
              <w:jc w:val="right"/>
            </w:pPr>
            <w:r w:rsidRPr="002C52E1">
              <w:t>14.0</w:t>
            </w:r>
          </w:p>
        </w:tc>
        <w:tc>
          <w:tcPr>
            <w:tcW w:w="337" w:type="pct"/>
            <w:vAlign w:val="center"/>
          </w:tcPr>
          <w:p w:rsidR="00941C7B" w:rsidRPr="002C52E1" w:rsidRDefault="00941C7B" w:rsidP="00CC72BD">
            <w:pPr>
              <w:jc w:val="right"/>
            </w:pPr>
            <w:r w:rsidRPr="002C52E1">
              <w:t>–5.3</w:t>
            </w:r>
          </w:p>
        </w:tc>
        <w:tc>
          <w:tcPr>
            <w:tcW w:w="337" w:type="pct"/>
            <w:gridSpan w:val="2"/>
            <w:tcBorders>
              <w:right w:val="single" w:sz="4" w:space="0" w:color="auto"/>
            </w:tcBorders>
            <w:vAlign w:val="center"/>
          </w:tcPr>
          <w:p w:rsidR="00941C7B" w:rsidRPr="002C52E1" w:rsidRDefault="00941C7B" w:rsidP="00CC72BD">
            <w:pPr>
              <w:jc w:val="right"/>
            </w:pPr>
            <w:r w:rsidRPr="002C52E1">
              <w:t>0.59</w:t>
            </w:r>
          </w:p>
        </w:tc>
        <w:tc>
          <w:tcPr>
            <w:tcW w:w="337" w:type="pct"/>
            <w:tcBorders>
              <w:left w:val="single" w:sz="4" w:space="0" w:color="auto"/>
            </w:tcBorders>
            <w:vAlign w:val="center"/>
          </w:tcPr>
          <w:p w:rsidR="00941C7B" w:rsidRPr="002C52E1" w:rsidRDefault="00941C7B" w:rsidP="00CC72BD">
            <w:pPr>
              <w:jc w:val="right"/>
            </w:pPr>
            <w:r w:rsidRPr="002C52E1">
              <w:t>–11.0</w:t>
            </w:r>
          </w:p>
        </w:tc>
        <w:tc>
          <w:tcPr>
            <w:tcW w:w="550" w:type="pct"/>
            <w:vAlign w:val="center"/>
          </w:tcPr>
          <w:p w:rsidR="00941C7B" w:rsidRPr="002C52E1" w:rsidRDefault="00941C7B" w:rsidP="00CC72BD">
            <w:pPr>
              <w:jc w:val="right"/>
            </w:pPr>
            <w:r w:rsidRPr="002C52E1">
              <w:t>[–23.1, 0.8]</w:t>
            </w:r>
          </w:p>
        </w:tc>
        <w:tc>
          <w:tcPr>
            <w:tcW w:w="293" w:type="pct"/>
            <w:vAlign w:val="center"/>
          </w:tcPr>
          <w:p w:rsidR="00941C7B" w:rsidRPr="002C52E1" w:rsidRDefault="00941C7B" w:rsidP="00CC72BD">
            <w:pPr>
              <w:jc w:val="right"/>
            </w:pPr>
            <w:r w:rsidRPr="002C52E1">
              <w:t>0.32</w:t>
            </w:r>
          </w:p>
        </w:tc>
        <w:tc>
          <w:tcPr>
            <w:tcW w:w="541" w:type="pct"/>
            <w:vAlign w:val="center"/>
          </w:tcPr>
          <w:p w:rsidR="00941C7B" w:rsidRPr="002C52E1" w:rsidRDefault="00941C7B" w:rsidP="00CC72BD">
            <w:pPr>
              <w:jc w:val="right"/>
            </w:pPr>
            <w:r w:rsidRPr="002C52E1">
              <w:t>[0.12, 1.12]</w:t>
            </w:r>
          </w:p>
        </w:tc>
      </w:tr>
      <w:tr w:rsidR="00941C7B" w:rsidRPr="002C52E1" w:rsidTr="00CC72BD">
        <w:tc>
          <w:tcPr>
            <w:tcW w:w="579" w:type="pct"/>
          </w:tcPr>
          <w:p w:rsidR="00941C7B" w:rsidRPr="002C52E1" w:rsidRDefault="00941C7B" w:rsidP="00CC72BD">
            <w:r w:rsidRPr="002C52E1">
              <w:t xml:space="preserve">ATET NNMATCH </w:t>
            </w:r>
          </w:p>
        </w:tc>
        <w:tc>
          <w:tcPr>
            <w:tcW w:w="340" w:type="pct"/>
            <w:vAlign w:val="center"/>
          </w:tcPr>
          <w:p w:rsidR="00941C7B" w:rsidRPr="002C52E1" w:rsidRDefault="00941C7B" w:rsidP="00CC72BD">
            <w:pPr>
              <w:jc w:val="right"/>
            </w:pPr>
            <w:r w:rsidRPr="002C52E1">
              <w:t>14.0</w:t>
            </w:r>
          </w:p>
        </w:tc>
        <w:tc>
          <w:tcPr>
            <w:tcW w:w="337" w:type="pct"/>
            <w:vAlign w:val="center"/>
          </w:tcPr>
          <w:p w:rsidR="00941C7B" w:rsidRPr="002C52E1" w:rsidRDefault="00941C7B" w:rsidP="00CC72BD">
            <w:pPr>
              <w:jc w:val="right"/>
            </w:pPr>
            <w:r w:rsidRPr="002C52E1">
              <w:t>11.4</w:t>
            </w:r>
          </w:p>
        </w:tc>
        <w:tc>
          <w:tcPr>
            <w:tcW w:w="337" w:type="pct"/>
            <w:vAlign w:val="center"/>
          </w:tcPr>
          <w:p w:rsidR="00941C7B" w:rsidRPr="002C52E1" w:rsidRDefault="00941C7B" w:rsidP="00CC72BD">
            <w:pPr>
              <w:jc w:val="right"/>
            </w:pPr>
            <w:r w:rsidRPr="002C52E1">
              <w:t>2.7</w:t>
            </w:r>
          </w:p>
        </w:tc>
        <w:tc>
          <w:tcPr>
            <w:tcW w:w="338" w:type="pct"/>
            <w:tcBorders>
              <w:right w:val="single" w:sz="4" w:space="0" w:color="auto"/>
            </w:tcBorders>
            <w:vAlign w:val="center"/>
          </w:tcPr>
          <w:p w:rsidR="00941C7B" w:rsidRPr="002C52E1" w:rsidRDefault="00941C7B" w:rsidP="00CC72BD">
            <w:pPr>
              <w:jc w:val="right"/>
            </w:pPr>
            <w:r w:rsidRPr="002C52E1">
              <w:t>1.27</w:t>
            </w:r>
          </w:p>
        </w:tc>
        <w:tc>
          <w:tcPr>
            <w:tcW w:w="337" w:type="pct"/>
            <w:tcBorders>
              <w:left w:val="single" w:sz="4" w:space="0" w:color="auto"/>
            </w:tcBorders>
            <w:vAlign w:val="center"/>
          </w:tcPr>
          <w:p w:rsidR="00941C7B" w:rsidRPr="002C52E1" w:rsidRDefault="00941C7B" w:rsidP="00CC72BD">
            <w:pPr>
              <w:jc w:val="right"/>
            </w:pPr>
            <w:r w:rsidRPr="002C52E1">
              <w:t>8.8</w:t>
            </w:r>
          </w:p>
        </w:tc>
        <w:tc>
          <w:tcPr>
            <w:tcW w:w="337" w:type="pct"/>
            <w:vAlign w:val="center"/>
          </w:tcPr>
          <w:p w:rsidR="00941C7B" w:rsidRPr="002C52E1" w:rsidRDefault="00941C7B" w:rsidP="00CC72BD">
            <w:pPr>
              <w:jc w:val="right"/>
            </w:pPr>
            <w:r w:rsidRPr="002C52E1">
              <w:t>12.2</w:t>
            </w:r>
          </w:p>
        </w:tc>
        <w:tc>
          <w:tcPr>
            <w:tcW w:w="337" w:type="pct"/>
            <w:vAlign w:val="center"/>
          </w:tcPr>
          <w:p w:rsidR="00941C7B" w:rsidRPr="002C52E1" w:rsidRDefault="00941C7B" w:rsidP="00CC72BD">
            <w:pPr>
              <w:jc w:val="right"/>
            </w:pPr>
            <w:r w:rsidRPr="002C52E1">
              <w:t>–3.4</w:t>
            </w:r>
          </w:p>
        </w:tc>
        <w:tc>
          <w:tcPr>
            <w:tcW w:w="337" w:type="pct"/>
            <w:gridSpan w:val="2"/>
            <w:tcBorders>
              <w:right w:val="single" w:sz="4" w:space="0" w:color="auto"/>
            </w:tcBorders>
            <w:vAlign w:val="center"/>
          </w:tcPr>
          <w:p w:rsidR="00941C7B" w:rsidRPr="002C52E1" w:rsidRDefault="00941C7B" w:rsidP="00CC72BD">
            <w:pPr>
              <w:jc w:val="right"/>
            </w:pPr>
            <w:r w:rsidRPr="002C52E1">
              <w:t>0.69</w:t>
            </w:r>
          </w:p>
        </w:tc>
        <w:tc>
          <w:tcPr>
            <w:tcW w:w="337" w:type="pct"/>
            <w:tcBorders>
              <w:left w:val="single" w:sz="4" w:space="0" w:color="auto"/>
            </w:tcBorders>
            <w:vAlign w:val="center"/>
          </w:tcPr>
          <w:p w:rsidR="00941C7B" w:rsidRPr="002C52E1" w:rsidRDefault="00941C7B" w:rsidP="00CC72BD">
            <w:pPr>
              <w:jc w:val="right"/>
            </w:pPr>
            <w:r w:rsidRPr="002C52E1">
              <w:t>–6.1</w:t>
            </w:r>
          </w:p>
        </w:tc>
        <w:tc>
          <w:tcPr>
            <w:tcW w:w="550" w:type="pct"/>
            <w:vAlign w:val="center"/>
          </w:tcPr>
          <w:p w:rsidR="00941C7B" w:rsidRPr="002C52E1" w:rsidRDefault="00941C7B" w:rsidP="00CC72BD">
            <w:pPr>
              <w:jc w:val="right"/>
            </w:pPr>
            <w:r w:rsidRPr="002C52E1">
              <w:t>[–19.9, 4.8]</w:t>
            </w:r>
          </w:p>
        </w:tc>
        <w:tc>
          <w:tcPr>
            <w:tcW w:w="293" w:type="pct"/>
            <w:vAlign w:val="center"/>
          </w:tcPr>
          <w:p w:rsidR="00941C7B" w:rsidRPr="002C52E1" w:rsidRDefault="00941C7B" w:rsidP="00CC72BD">
            <w:pPr>
              <w:jc w:val="right"/>
            </w:pPr>
            <w:r w:rsidRPr="002C52E1">
              <w:t>0.54</w:t>
            </w:r>
          </w:p>
        </w:tc>
        <w:tc>
          <w:tcPr>
            <w:tcW w:w="541" w:type="pct"/>
            <w:vAlign w:val="center"/>
          </w:tcPr>
          <w:p w:rsidR="00941C7B" w:rsidRPr="002C52E1" w:rsidRDefault="00941C7B" w:rsidP="00CC72BD">
            <w:pPr>
              <w:jc w:val="right"/>
            </w:pPr>
            <w:r w:rsidRPr="002C52E1">
              <w:t>[0.14, 1.88]</w:t>
            </w:r>
          </w:p>
        </w:tc>
      </w:tr>
      <w:tr w:rsidR="00941C7B" w:rsidRPr="002C52E1" w:rsidTr="00CC72BD">
        <w:tc>
          <w:tcPr>
            <w:tcW w:w="579" w:type="pct"/>
            <w:tcBorders>
              <w:bottom w:val="single" w:sz="4" w:space="0" w:color="auto"/>
            </w:tcBorders>
          </w:tcPr>
          <w:p w:rsidR="00941C7B" w:rsidRPr="002C52E1" w:rsidRDefault="00941C7B" w:rsidP="00CC72BD">
            <w:r w:rsidRPr="002C52E1">
              <w:t xml:space="preserve">ATET PSMATCH </w:t>
            </w:r>
          </w:p>
        </w:tc>
        <w:tc>
          <w:tcPr>
            <w:tcW w:w="340" w:type="pct"/>
            <w:tcBorders>
              <w:bottom w:val="single" w:sz="4" w:space="0" w:color="auto"/>
            </w:tcBorders>
            <w:vAlign w:val="center"/>
          </w:tcPr>
          <w:p w:rsidR="00941C7B" w:rsidRPr="002C52E1" w:rsidRDefault="00941C7B" w:rsidP="00CC72BD">
            <w:pPr>
              <w:jc w:val="right"/>
            </w:pPr>
            <w:r w:rsidRPr="002C52E1">
              <w:t>14.0</w:t>
            </w:r>
          </w:p>
        </w:tc>
        <w:tc>
          <w:tcPr>
            <w:tcW w:w="337" w:type="pct"/>
            <w:tcBorders>
              <w:bottom w:val="single" w:sz="4" w:space="0" w:color="auto"/>
            </w:tcBorders>
            <w:vAlign w:val="center"/>
          </w:tcPr>
          <w:p w:rsidR="00941C7B" w:rsidRPr="002C52E1" w:rsidRDefault="00941C7B" w:rsidP="00CC72BD">
            <w:pPr>
              <w:jc w:val="right"/>
            </w:pPr>
            <w:r w:rsidRPr="002C52E1">
              <w:t>6.8</w:t>
            </w:r>
          </w:p>
        </w:tc>
        <w:tc>
          <w:tcPr>
            <w:tcW w:w="337" w:type="pct"/>
            <w:tcBorders>
              <w:bottom w:val="single" w:sz="4" w:space="0" w:color="auto"/>
            </w:tcBorders>
            <w:vAlign w:val="center"/>
          </w:tcPr>
          <w:p w:rsidR="00941C7B" w:rsidRPr="002C52E1" w:rsidRDefault="00941C7B" w:rsidP="00CC72BD">
            <w:pPr>
              <w:jc w:val="right"/>
            </w:pPr>
            <w:r w:rsidRPr="002C52E1">
              <w:t>7.2</w:t>
            </w:r>
          </w:p>
        </w:tc>
        <w:tc>
          <w:tcPr>
            <w:tcW w:w="338" w:type="pct"/>
            <w:tcBorders>
              <w:bottom w:val="single" w:sz="4" w:space="0" w:color="auto"/>
              <w:right w:val="single" w:sz="4" w:space="0" w:color="auto"/>
            </w:tcBorders>
            <w:vAlign w:val="center"/>
          </w:tcPr>
          <w:p w:rsidR="00941C7B" w:rsidRPr="002C52E1" w:rsidRDefault="00941C7B" w:rsidP="00CC72BD">
            <w:pPr>
              <w:jc w:val="right"/>
            </w:pPr>
            <w:r w:rsidRPr="002C52E1">
              <w:t>2.22</w:t>
            </w:r>
          </w:p>
        </w:tc>
        <w:tc>
          <w:tcPr>
            <w:tcW w:w="337" w:type="pct"/>
            <w:tcBorders>
              <w:left w:val="single" w:sz="4" w:space="0" w:color="auto"/>
              <w:bottom w:val="single" w:sz="4" w:space="0" w:color="auto"/>
            </w:tcBorders>
            <w:vAlign w:val="center"/>
          </w:tcPr>
          <w:p w:rsidR="00941C7B" w:rsidRPr="002C52E1" w:rsidRDefault="00941C7B" w:rsidP="00CC72BD">
            <w:pPr>
              <w:jc w:val="right"/>
            </w:pPr>
            <w:r w:rsidRPr="002C52E1">
              <w:t>8.8</w:t>
            </w:r>
          </w:p>
        </w:tc>
        <w:tc>
          <w:tcPr>
            <w:tcW w:w="337" w:type="pct"/>
            <w:tcBorders>
              <w:bottom w:val="single" w:sz="4" w:space="0" w:color="auto"/>
            </w:tcBorders>
            <w:vAlign w:val="center"/>
          </w:tcPr>
          <w:p w:rsidR="00941C7B" w:rsidRPr="002C52E1" w:rsidRDefault="00941C7B" w:rsidP="00CC72BD">
            <w:pPr>
              <w:jc w:val="right"/>
            </w:pPr>
            <w:r w:rsidRPr="002C52E1">
              <w:t>3.8</w:t>
            </w:r>
          </w:p>
        </w:tc>
        <w:tc>
          <w:tcPr>
            <w:tcW w:w="337" w:type="pct"/>
            <w:tcBorders>
              <w:bottom w:val="single" w:sz="4" w:space="0" w:color="auto"/>
            </w:tcBorders>
            <w:vAlign w:val="center"/>
          </w:tcPr>
          <w:p w:rsidR="00941C7B" w:rsidRPr="002C52E1" w:rsidRDefault="00941C7B" w:rsidP="00CC72BD">
            <w:pPr>
              <w:jc w:val="right"/>
            </w:pPr>
            <w:r w:rsidRPr="002C52E1">
              <w:t>5.0</w:t>
            </w:r>
          </w:p>
        </w:tc>
        <w:tc>
          <w:tcPr>
            <w:tcW w:w="337" w:type="pct"/>
            <w:gridSpan w:val="2"/>
            <w:tcBorders>
              <w:bottom w:val="single" w:sz="4" w:space="0" w:color="auto"/>
              <w:right w:val="single" w:sz="4" w:space="0" w:color="auto"/>
            </w:tcBorders>
            <w:vAlign w:val="center"/>
          </w:tcPr>
          <w:p w:rsidR="00941C7B" w:rsidRPr="002C52E1" w:rsidRDefault="00941C7B" w:rsidP="00CC72BD">
            <w:pPr>
              <w:jc w:val="right"/>
            </w:pPr>
            <w:r w:rsidRPr="002C52E1">
              <w:t>2.46</w:t>
            </w:r>
          </w:p>
        </w:tc>
        <w:tc>
          <w:tcPr>
            <w:tcW w:w="337" w:type="pct"/>
            <w:tcBorders>
              <w:left w:val="single" w:sz="4" w:space="0" w:color="auto"/>
              <w:bottom w:val="single" w:sz="4" w:space="0" w:color="auto"/>
            </w:tcBorders>
            <w:vAlign w:val="center"/>
          </w:tcPr>
          <w:p w:rsidR="00941C7B" w:rsidRPr="002C52E1" w:rsidRDefault="00941C7B" w:rsidP="00CC72BD">
            <w:pPr>
              <w:jc w:val="right"/>
            </w:pPr>
            <w:r w:rsidRPr="002C52E1">
              <w:t>–2.2</w:t>
            </w:r>
          </w:p>
        </w:tc>
        <w:tc>
          <w:tcPr>
            <w:tcW w:w="550" w:type="pct"/>
            <w:tcBorders>
              <w:bottom w:val="single" w:sz="4" w:space="0" w:color="auto"/>
            </w:tcBorders>
            <w:vAlign w:val="center"/>
          </w:tcPr>
          <w:p w:rsidR="00941C7B" w:rsidRPr="002C52E1" w:rsidRDefault="00941C7B" w:rsidP="00CC72BD">
            <w:pPr>
              <w:jc w:val="right"/>
            </w:pPr>
            <w:r w:rsidRPr="002C52E1">
              <w:t>[–22.2, 3.9]</w:t>
            </w:r>
          </w:p>
        </w:tc>
        <w:tc>
          <w:tcPr>
            <w:tcW w:w="293" w:type="pct"/>
            <w:tcBorders>
              <w:bottom w:val="single" w:sz="4" w:space="0" w:color="auto"/>
            </w:tcBorders>
            <w:vAlign w:val="center"/>
          </w:tcPr>
          <w:p w:rsidR="00941C7B" w:rsidRPr="002C52E1" w:rsidRDefault="00941C7B" w:rsidP="00CC72BD">
            <w:pPr>
              <w:jc w:val="right"/>
            </w:pPr>
            <w:r w:rsidRPr="002C52E1">
              <w:t>1.11</w:t>
            </w:r>
          </w:p>
        </w:tc>
        <w:tc>
          <w:tcPr>
            <w:tcW w:w="541" w:type="pct"/>
            <w:tcBorders>
              <w:bottom w:val="single" w:sz="4" w:space="0" w:color="auto"/>
            </w:tcBorders>
            <w:vAlign w:val="center"/>
          </w:tcPr>
          <w:p w:rsidR="00941C7B" w:rsidRPr="002C52E1" w:rsidRDefault="00941C7B" w:rsidP="00CC72BD">
            <w:pPr>
              <w:jc w:val="right"/>
            </w:pPr>
            <w:r w:rsidRPr="002C52E1">
              <w:t>[0.12, 2.23]</w:t>
            </w:r>
          </w:p>
        </w:tc>
      </w:tr>
    </w:tbl>
    <w:p w:rsidR="00941C7B" w:rsidRPr="002C52E1" w:rsidRDefault="00941C7B" w:rsidP="00941C7B">
      <w:r w:rsidRPr="002C52E1">
        <w:t xml:space="preserve">C.L.I.M.B. = Community-based Life-changing Individualized Medically assisted evidence-Based treatment </w:t>
      </w:r>
    </w:p>
    <w:p w:rsidR="00941C7B" w:rsidRPr="002C52E1" w:rsidRDefault="00941C7B" w:rsidP="00941C7B">
      <w:r w:rsidRPr="002C52E1">
        <w:t xml:space="preserve">RD = risk difference </w:t>
      </w:r>
    </w:p>
    <w:p w:rsidR="00941C7B" w:rsidRPr="002C52E1" w:rsidRDefault="00941C7B" w:rsidP="00941C7B">
      <w:r w:rsidRPr="002C52E1">
        <w:t xml:space="preserve">OR = odds ratio </w:t>
      </w:r>
    </w:p>
    <w:p w:rsidR="00941C7B" w:rsidRPr="002C52E1" w:rsidRDefault="00941C7B" w:rsidP="00941C7B">
      <w:r w:rsidRPr="002C52E1">
        <w:t xml:space="preserve">DRD = difference of risk differences </w:t>
      </w:r>
    </w:p>
    <w:p w:rsidR="00941C7B" w:rsidRPr="002C52E1" w:rsidRDefault="00941C7B" w:rsidP="00941C7B">
      <w:r w:rsidRPr="002C52E1">
        <w:t xml:space="preserve">ROR = ratio of odds ratios </w:t>
      </w:r>
    </w:p>
    <w:p w:rsidR="00941C7B" w:rsidRPr="002C52E1" w:rsidRDefault="00941C7B" w:rsidP="00941C7B">
      <w:r w:rsidRPr="002C52E1">
        <w:t xml:space="preserve">CI = confidence interval </w:t>
      </w:r>
    </w:p>
    <w:p w:rsidR="00941C7B" w:rsidRPr="002C52E1" w:rsidRDefault="00941C7B" w:rsidP="00941C7B">
      <w:r w:rsidRPr="002C52E1">
        <w:t xml:space="preserve">ATET = average treatment effect on the treated </w:t>
      </w:r>
    </w:p>
    <w:p w:rsidR="00941C7B" w:rsidRPr="002C52E1" w:rsidRDefault="00941C7B" w:rsidP="00941C7B">
      <w:r w:rsidRPr="002C52E1">
        <w:t xml:space="preserve">AIPW = augmented inverse–probability weighting </w:t>
      </w:r>
    </w:p>
    <w:p w:rsidR="00941C7B" w:rsidRPr="002C52E1" w:rsidRDefault="00941C7B" w:rsidP="00941C7B">
      <w:r w:rsidRPr="002C52E1">
        <w:t xml:space="preserve">IPW = inverse probability weighting </w:t>
      </w:r>
    </w:p>
    <w:p w:rsidR="00941C7B" w:rsidRPr="002C52E1" w:rsidRDefault="00941C7B" w:rsidP="00941C7B">
      <w:r w:rsidRPr="002C52E1">
        <w:t xml:space="preserve">IPWRA = inverse probability weighted regression adjustment </w:t>
      </w:r>
    </w:p>
    <w:p w:rsidR="00941C7B" w:rsidRPr="002C52E1" w:rsidRDefault="00941C7B" w:rsidP="00941C7B">
      <w:r w:rsidRPr="002C52E1">
        <w:t xml:space="preserve">NNMATCH = nearest–neighbor matching </w:t>
      </w:r>
    </w:p>
    <w:p w:rsidR="00941C7B" w:rsidRPr="002C52E1" w:rsidRDefault="00941C7B" w:rsidP="00941C7B">
      <w:r w:rsidRPr="002C52E1">
        <w:t xml:space="preserve">PSMATCH = propensity–score matching within 0.2 caliper </w:t>
      </w:r>
    </w:p>
    <w:p w:rsidR="00941C7B" w:rsidRPr="002C52E1" w:rsidRDefault="00941C7B" w:rsidP="00941C7B">
      <w:pPr>
        <w:rPr>
          <w:b/>
          <w:bCs/>
        </w:rPr>
      </w:pPr>
      <w:r w:rsidRPr="002C52E1">
        <w:t xml:space="preserve">*95% CI percentile–based bootstrap 1,000 times   </w:t>
      </w:r>
      <w:r w:rsidRPr="002C52E1">
        <w:rPr>
          <w:b/>
          <w:bCs/>
        </w:rPr>
        <w:br w:type="page"/>
      </w:r>
    </w:p>
    <w:p w:rsidR="00941C7B" w:rsidRPr="002C52E1" w:rsidRDefault="00941C7B" w:rsidP="00941C7B">
      <w:pPr>
        <w:rPr>
          <w:b/>
          <w:bCs/>
          <w:sz w:val="24"/>
          <w:szCs w:val="24"/>
        </w:rPr>
      </w:pPr>
      <w:r w:rsidRPr="002C52E1">
        <w:rPr>
          <w:b/>
          <w:bCs/>
          <w:sz w:val="24"/>
          <w:szCs w:val="24"/>
        </w:rPr>
        <w:lastRenderedPageBreak/>
        <w:t xml:space="preserve">Table S3. Sensitivity analysis of 90-day readmission rate in pre- and post-period and C.L.I.M.B. and comparison groups, using some exclusion criteria of the MAT + A-CHESS trial.   </w:t>
      </w:r>
    </w:p>
    <w:tbl>
      <w:tblPr>
        <w:tblStyle w:val="TableGrid"/>
        <w:tblW w:w="5962"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8"/>
        <w:gridCol w:w="917"/>
        <w:gridCol w:w="801"/>
        <w:gridCol w:w="522"/>
        <w:gridCol w:w="607"/>
        <w:gridCol w:w="917"/>
        <w:gridCol w:w="804"/>
        <w:gridCol w:w="603"/>
        <w:gridCol w:w="612"/>
        <w:gridCol w:w="712"/>
        <w:gridCol w:w="1339"/>
        <w:gridCol w:w="703"/>
        <w:gridCol w:w="1286"/>
      </w:tblGrid>
      <w:tr w:rsidR="00941C7B" w:rsidRPr="002C52E1" w:rsidTr="00CC72BD">
        <w:tc>
          <w:tcPr>
            <w:tcW w:w="599" w:type="pct"/>
            <w:tcBorders>
              <w:top w:val="single" w:sz="4" w:space="0" w:color="auto"/>
            </w:tcBorders>
          </w:tcPr>
          <w:p w:rsidR="00941C7B" w:rsidRPr="002C52E1" w:rsidRDefault="00941C7B" w:rsidP="00CC72BD"/>
        </w:tc>
        <w:tc>
          <w:tcPr>
            <w:tcW w:w="1275" w:type="pct"/>
            <w:gridSpan w:val="4"/>
            <w:tcBorders>
              <w:top w:val="single" w:sz="4" w:space="0" w:color="auto"/>
            </w:tcBorders>
            <w:vAlign w:val="center"/>
          </w:tcPr>
          <w:p w:rsidR="00941C7B" w:rsidRPr="002C52E1" w:rsidRDefault="00941C7B" w:rsidP="00CC72BD">
            <w:pPr>
              <w:jc w:val="center"/>
              <w:rPr>
                <w:b/>
                <w:bCs/>
              </w:rPr>
            </w:pPr>
            <w:r w:rsidRPr="002C52E1">
              <w:rPr>
                <w:b/>
                <w:bCs/>
              </w:rPr>
              <w:t>Pre-period</w:t>
            </w:r>
          </w:p>
        </w:tc>
        <w:tc>
          <w:tcPr>
            <w:tcW w:w="1315" w:type="pct"/>
            <w:gridSpan w:val="4"/>
            <w:tcBorders>
              <w:top w:val="single" w:sz="4" w:space="0" w:color="auto"/>
            </w:tcBorders>
            <w:vAlign w:val="center"/>
          </w:tcPr>
          <w:p w:rsidR="00941C7B" w:rsidRPr="002C52E1" w:rsidRDefault="00941C7B" w:rsidP="00CC72BD">
            <w:pPr>
              <w:jc w:val="center"/>
            </w:pPr>
            <w:r w:rsidRPr="002C52E1">
              <w:rPr>
                <w:b/>
                <w:bCs/>
              </w:rPr>
              <w:t>Post-period</w:t>
            </w:r>
          </w:p>
        </w:tc>
        <w:tc>
          <w:tcPr>
            <w:tcW w:w="1810" w:type="pct"/>
            <w:gridSpan w:val="4"/>
            <w:tcBorders>
              <w:top w:val="single" w:sz="4" w:space="0" w:color="auto"/>
            </w:tcBorders>
            <w:vAlign w:val="center"/>
          </w:tcPr>
          <w:p w:rsidR="00941C7B" w:rsidRPr="002C52E1" w:rsidRDefault="00941C7B" w:rsidP="00CC72BD">
            <w:pPr>
              <w:jc w:val="center"/>
              <w:rPr>
                <w:b/>
                <w:bCs/>
              </w:rPr>
            </w:pPr>
            <w:r w:rsidRPr="002C52E1">
              <w:rPr>
                <w:b/>
                <w:bCs/>
              </w:rPr>
              <w:t>Treatment Effect</w:t>
            </w:r>
          </w:p>
        </w:tc>
      </w:tr>
      <w:tr w:rsidR="00941C7B" w:rsidRPr="002C52E1" w:rsidTr="00CC72BD">
        <w:tc>
          <w:tcPr>
            <w:tcW w:w="599" w:type="pct"/>
            <w:tcBorders>
              <w:bottom w:val="single" w:sz="4" w:space="0" w:color="auto"/>
            </w:tcBorders>
          </w:tcPr>
          <w:p w:rsidR="00941C7B" w:rsidRPr="002C52E1" w:rsidRDefault="00941C7B" w:rsidP="00CC72BD"/>
        </w:tc>
        <w:tc>
          <w:tcPr>
            <w:tcW w:w="411" w:type="pct"/>
            <w:tcBorders>
              <w:bottom w:val="single" w:sz="4" w:space="0" w:color="auto"/>
            </w:tcBorders>
            <w:vAlign w:val="center"/>
          </w:tcPr>
          <w:p w:rsidR="00941C7B" w:rsidRPr="002C52E1" w:rsidRDefault="00941C7B" w:rsidP="00CC72BD">
            <w:pPr>
              <w:jc w:val="right"/>
            </w:pPr>
            <w:r w:rsidRPr="002C52E1">
              <w:t>CLIMB</w:t>
            </w:r>
          </w:p>
        </w:tc>
        <w:tc>
          <w:tcPr>
            <w:tcW w:w="359" w:type="pct"/>
            <w:tcBorders>
              <w:bottom w:val="single" w:sz="4" w:space="0" w:color="auto"/>
            </w:tcBorders>
            <w:vAlign w:val="center"/>
          </w:tcPr>
          <w:p w:rsidR="00941C7B" w:rsidRPr="002C52E1" w:rsidRDefault="00941C7B" w:rsidP="00CC72BD">
            <w:pPr>
              <w:jc w:val="right"/>
            </w:pPr>
            <w:r w:rsidRPr="002C52E1">
              <w:t>CNTR</w:t>
            </w:r>
          </w:p>
        </w:tc>
        <w:tc>
          <w:tcPr>
            <w:tcW w:w="234" w:type="pct"/>
            <w:tcBorders>
              <w:bottom w:val="single" w:sz="4" w:space="0" w:color="auto"/>
            </w:tcBorders>
            <w:vAlign w:val="center"/>
          </w:tcPr>
          <w:p w:rsidR="00941C7B" w:rsidRPr="002C52E1" w:rsidRDefault="00941C7B" w:rsidP="00CC72BD">
            <w:pPr>
              <w:jc w:val="right"/>
            </w:pPr>
            <w:r w:rsidRPr="002C52E1">
              <w:t>RD</w:t>
            </w:r>
          </w:p>
        </w:tc>
        <w:tc>
          <w:tcPr>
            <w:tcW w:w="272" w:type="pct"/>
            <w:tcBorders>
              <w:bottom w:val="single" w:sz="4" w:space="0" w:color="auto"/>
              <w:right w:val="single" w:sz="4" w:space="0" w:color="auto"/>
            </w:tcBorders>
            <w:vAlign w:val="center"/>
          </w:tcPr>
          <w:p w:rsidR="00941C7B" w:rsidRPr="002C52E1" w:rsidRDefault="00941C7B" w:rsidP="00CC72BD">
            <w:pPr>
              <w:jc w:val="right"/>
            </w:pPr>
            <w:r w:rsidRPr="002C52E1">
              <w:t>OR</w:t>
            </w:r>
          </w:p>
        </w:tc>
        <w:tc>
          <w:tcPr>
            <w:tcW w:w="411" w:type="pct"/>
            <w:tcBorders>
              <w:left w:val="single" w:sz="4" w:space="0" w:color="auto"/>
              <w:bottom w:val="single" w:sz="4" w:space="0" w:color="auto"/>
            </w:tcBorders>
            <w:vAlign w:val="center"/>
          </w:tcPr>
          <w:p w:rsidR="00941C7B" w:rsidRPr="002C52E1" w:rsidRDefault="00941C7B" w:rsidP="00CC72BD">
            <w:pPr>
              <w:jc w:val="right"/>
            </w:pPr>
            <w:r w:rsidRPr="002C52E1">
              <w:t>CLIMB</w:t>
            </w:r>
          </w:p>
        </w:tc>
        <w:tc>
          <w:tcPr>
            <w:tcW w:w="360" w:type="pct"/>
            <w:tcBorders>
              <w:bottom w:val="single" w:sz="4" w:space="0" w:color="auto"/>
            </w:tcBorders>
            <w:vAlign w:val="center"/>
          </w:tcPr>
          <w:p w:rsidR="00941C7B" w:rsidRPr="002C52E1" w:rsidRDefault="00941C7B" w:rsidP="00CC72BD">
            <w:pPr>
              <w:jc w:val="right"/>
            </w:pPr>
            <w:r w:rsidRPr="002C52E1">
              <w:t>CNTR</w:t>
            </w:r>
          </w:p>
        </w:tc>
        <w:tc>
          <w:tcPr>
            <w:tcW w:w="270" w:type="pct"/>
            <w:tcBorders>
              <w:bottom w:val="single" w:sz="4" w:space="0" w:color="auto"/>
            </w:tcBorders>
            <w:vAlign w:val="center"/>
          </w:tcPr>
          <w:p w:rsidR="00941C7B" w:rsidRPr="002C52E1" w:rsidRDefault="00941C7B" w:rsidP="00CC72BD">
            <w:pPr>
              <w:jc w:val="right"/>
            </w:pPr>
            <w:r w:rsidRPr="002C52E1">
              <w:t>RD</w:t>
            </w:r>
          </w:p>
        </w:tc>
        <w:tc>
          <w:tcPr>
            <w:tcW w:w="274" w:type="pct"/>
            <w:tcBorders>
              <w:bottom w:val="single" w:sz="4" w:space="0" w:color="auto"/>
              <w:right w:val="single" w:sz="4" w:space="0" w:color="auto"/>
            </w:tcBorders>
            <w:vAlign w:val="center"/>
          </w:tcPr>
          <w:p w:rsidR="00941C7B" w:rsidRPr="002C52E1" w:rsidRDefault="00941C7B" w:rsidP="00CC72BD">
            <w:pPr>
              <w:jc w:val="right"/>
            </w:pPr>
            <w:r w:rsidRPr="002C52E1">
              <w:t>OR</w:t>
            </w:r>
          </w:p>
        </w:tc>
        <w:tc>
          <w:tcPr>
            <w:tcW w:w="319" w:type="pct"/>
            <w:tcBorders>
              <w:left w:val="single" w:sz="4" w:space="0" w:color="auto"/>
              <w:bottom w:val="single" w:sz="4" w:space="0" w:color="auto"/>
            </w:tcBorders>
            <w:vAlign w:val="center"/>
          </w:tcPr>
          <w:p w:rsidR="00941C7B" w:rsidRPr="002C52E1" w:rsidRDefault="00941C7B" w:rsidP="00CC72BD">
            <w:pPr>
              <w:jc w:val="right"/>
            </w:pPr>
            <w:r w:rsidRPr="002C52E1">
              <w:t>DRD</w:t>
            </w:r>
          </w:p>
        </w:tc>
        <w:tc>
          <w:tcPr>
            <w:tcW w:w="600" w:type="pct"/>
            <w:tcBorders>
              <w:bottom w:val="single" w:sz="4" w:space="0" w:color="auto"/>
            </w:tcBorders>
            <w:vAlign w:val="center"/>
          </w:tcPr>
          <w:p w:rsidR="00941C7B" w:rsidRPr="002C52E1" w:rsidRDefault="00941C7B" w:rsidP="00CC72BD">
            <w:pPr>
              <w:jc w:val="right"/>
            </w:pPr>
            <w:r w:rsidRPr="002C52E1">
              <w:t xml:space="preserve">95% CI *  </w:t>
            </w:r>
          </w:p>
        </w:tc>
        <w:tc>
          <w:tcPr>
            <w:tcW w:w="315" w:type="pct"/>
            <w:tcBorders>
              <w:bottom w:val="single" w:sz="4" w:space="0" w:color="auto"/>
            </w:tcBorders>
          </w:tcPr>
          <w:p w:rsidR="00941C7B" w:rsidRPr="002C52E1" w:rsidRDefault="00941C7B" w:rsidP="00CC72BD">
            <w:pPr>
              <w:jc w:val="right"/>
            </w:pPr>
            <w:r w:rsidRPr="002C52E1">
              <w:t>ROR</w:t>
            </w:r>
          </w:p>
        </w:tc>
        <w:tc>
          <w:tcPr>
            <w:tcW w:w="576" w:type="pct"/>
            <w:tcBorders>
              <w:bottom w:val="single" w:sz="4" w:space="0" w:color="auto"/>
            </w:tcBorders>
            <w:vAlign w:val="center"/>
          </w:tcPr>
          <w:p w:rsidR="00941C7B" w:rsidRPr="002C52E1" w:rsidRDefault="00941C7B" w:rsidP="00CC72BD">
            <w:pPr>
              <w:jc w:val="right"/>
            </w:pPr>
            <w:r w:rsidRPr="002C52E1">
              <w:t xml:space="preserve">95% CI * </w:t>
            </w:r>
          </w:p>
        </w:tc>
      </w:tr>
      <w:tr w:rsidR="00941C7B" w:rsidRPr="002C52E1" w:rsidTr="00CC72BD">
        <w:tc>
          <w:tcPr>
            <w:tcW w:w="599" w:type="pct"/>
            <w:tcBorders>
              <w:top w:val="single" w:sz="4" w:space="0" w:color="auto"/>
            </w:tcBorders>
          </w:tcPr>
          <w:p w:rsidR="00941C7B" w:rsidRPr="002C52E1" w:rsidRDefault="00941C7B" w:rsidP="00CC72BD">
            <w:r w:rsidRPr="002C52E1">
              <w:t>ATET Unadjusted</w:t>
            </w:r>
          </w:p>
        </w:tc>
        <w:tc>
          <w:tcPr>
            <w:tcW w:w="411" w:type="pct"/>
            <w:tcBorders>
              <w:top w:val="single" w:sz="4" w:space="0" w:color="auto"/>
            </w:tcBorders>
            <w:vAlign w:val="center"/>
          </w:tcPr>
          <w:p w:rsidR="00941C7B" w:rsidRPr="002C52E1" w:rsidRDefault="00941C7B" w:rsidP="00CC72BD">
            <w:pPr>
              <w:jc w:val="right"/>
            </w:pPr>
            <w:r w:rsidRPr="002C52E1">
              <w:t>16.1</w:t>
            </w:r>
          </w:p>
        </w:tc>
        <w:tc>
          <w:tcPr>
            <w:tcW w:w="359" w:type="pct"/>
            <w:tcBorders>
              <w:top w:val="single" w:sz="4" w:space="0" w:color="auto"/>
            </w:tcBorders>
            <w:vAlign w:val="center"/>
          </w:tcPr>
          <w:p w:rsidR="00941C7B" w:rsidRPr="002C52E1" w:rsidRDefault="00941C7B" w:rsidP="00CC72BD">
            <w:pPr>
              <w:jc w:val="right"/>
            </w:pPr>
            <w:r w:rsidRPr="002C52E1">
              <w:t>9.4</w:t>
            </w:r>
          </w:p>
        </w:tc>
        <w:tc>
          <w:tcPr>
            <w:tcW w:w="234" w:type="pct"/>
            <w:tcBorders>
              <w:top w:val="single" w:sz="4" w:space="0" w:color="auto"/>
            </w:tcBorders>
            <w:vAlign w:val="center"/>
          </w:tcPr>
          <w:p w:rsidR="00941C7B" w:rsidRPr="002C52E1" w:rsidRDefault="00941C7B" w:rsidP="00CC72BD">
            <w:pPr>
              <w:jc w:val="right"/>
            </w:pPr>
            <w:r w:rsidRPr="002C52E1">
              <w:t>6.7</w:t>
            </w:r>
          </w:p>
        </w:tc>
        <w:tc>
          <w:tcPr>
            <w:tcW w:w="272" w:type="pct"/>
            <w:tcBorders>
              <w:top w:val="single" w:sz="4" w:space="0" w:color="auto"/>
              <w:right w:val="single" w:sz="4" w:space="0" w:color="auto"/>
            </w:tcBorders>
            <w:vAlign w:val="center"/>
          </w:tcPr>
          <w:p w:rsidR="00941C7B" w:rsidRPr="002C52E1" w:rsidRDefault="00941C7B" w:rsidP="00CC72BD">
            <w:pPr>
              <w:jc w:val="right"/>
            </w:pPr>
            <w:r w:rsidRPr="002C52E1">
              <w:t>1.84</w:t>
            </w:r>
          </w:p>
        </w:tc>
        <w:tc>
          <w:tcPr>
            <w:tcW w:w="411" w:type="pct"/>
            <w:tcBorders>
              <w:top w:val="single" w:sz="4" w:space="0" w:color="auto"/>
              <w:left w:val="single" w:sz="4" w:space="0" w:color="auto"/>
            </w:tcBorders>
            <w:vAlign w:val="center"/>
          </w:tcPr>
          <w:p w:rsidR="00941C7B" w:rsidRPr="002C52E1" w:rsidRDefault="00941C7B" w:rsidP="00CC72BD">
            <w:pPr>
              <w:jc w:val="right"/>
            </w:pPr>
            <w:r w:rsidRPr="002C52E1">
              <w:t>11.3</w:t>
            </w:r>
          </w:p>
        </w:tc>
        <w:tc>
          <w:tcPr>
            <w:tcW w:w="360" w:type="pct"/>
            <w:tcBorders>
              <w:top w:val="single" w:sz="4" w:space="0" w:color="auto"/>
            </w:tcBorders>
            <w:vAlign w:val="center"/>
          </w:tcPr>
          <w:p w:rsidR="00941C7B" w:rsidRPr="002C52E1" w:rsidRDefault="00941C7B" w:rsidP="00CC72BD">
            <w:pPr>
              <w:jc w:val="right"/>
            </w:pPr>
            <w:r w:rsidRPr="002C52E1">
              <w:t>10.3</w:t>
            </w:r>
          </w:p>
        </w:tc>
        <w:tc>
          <w:tcPr>
            <w:tcW w:w="270" w:type="pct"/>
            <w:tcBorders>
              <w:top w:val="single" w:sz="4" w:space="0" w:color="auto"/>
            </w:tcBorders>
            <w:vAlign w:val="center"/>
          </w:tcPr>
          <w:p w:rsidR="00941C7B" w:rsidRPr="002C52E1" w:rsidRDefault="00941C7B" w:rsidP="00CC72BD">
            <w:pPr>
              <w:jc w:val="right"/>
            </w:pPr>
            <w:r w:rsidRPr="002C52E1">
              <w:t>1.1</w:t>
            </w:r>
          </w:p>
        </w:tc>
        <w:tc>
          <w:tcPr>
            <w:tcW w:w="274" w:type="pct"/>
            <w:tcBorders>
              <w:top w:val="single" w:sz="4" w:space="0" w:color="auto"/>
              <w:right w:val="single" w:sz="4" w:space="0" w:color="auto"/>
            </w:tcBorders>
            <w:vAlign w:val="center"/>
          </w:tcPr>
          <w:p w:rsidR="00941C7B" w:rsidRPr="002C52E1" w:rsidRDefault="00941C7B" w:rsidP="00CC72BD">
            <w:pPr>
              <w:jc w:val="right"/>
            </w:pPr>
            <w:r w:rsidRPr="002C52E1">
              <w:t>1.12</w:t>
            </w:r>
          </w:p>
        </w:tc>
        <w:tc>
          <w:tcPr>
            <w:tcW w:w="319" w:type="pct"/>
            <w:tcBorders>
              <w:top w:val="single" w:sz="4" w:space="0" w:color="auto"/>
              <w:left w:val="single" w:sz="4" w:space="0" w:color="auto"/>
            </w:tcBorders>
            <w:vAlign w:val="center"/>
          </w:tcPr>
          <w:p w:rsidR="00941C7B" w:rsidRPr="002C52E1" w:rsidRDefault="00941C7B" w:rsidP="00CC72BD">
            <w:pPr>
              <w:jc w:val="right"/>
            </w:pPr>
            <w:r w:rsidRPr="002C52E1">
              <w:t>–5.6</w:t>
            </w:r>
          </w:p>
        </w:tc>
        <w:tc>
          <w:tcPr>
            <w:tcW w:w="600" w:type="pct"/>
            <w:tcBorders>
              <w:top w:val="single" w:sz="4" w:space="0" w:color="auto"/>
            </w:tcBorders>
            <w:vAlign w:val="center"/>
          </w:tcPr>
          <w:p w:rsidR="00941C7B" w:rsidRPr="002C52E1" w:rsidRDefault="00941C7B" w:rsidP="00CC72BD">
            <w:pPr>
              <w:jc w:val="right"/>
            </w:pPr>
            <w:r w:rsidRPr="002C52E1">
              <w:t>[–12.8, 1.0]</w:t>
            </w:r>
          </w:p>
        </w:tc>
        <w:tc>
          <w:tcPr>
            <w:tcW w:w="315" w:type="pct"/>
            <w:tcBorders>
              <w:top w:val="single" w:sz="4" w:space="0" w:color="auto"/>
            </w:tcBorders>
            <w:vAlign w:val="center"/>
          </w:tcPr>
          <w:p w:rsidR="00941C7B" w:rsidRPr="002C52E1" w:rsidRDefault="00941C7B" w:rsidP="00CC72BD">
            <w:pPr>
              <w:jc w:val="right"/>
            </w:pPr>
            <w:r w:rsidRPr="002C52E1">
              <w:t>0.61</w:t>
            </w:r>
          </w:p>
        </w:tc>
        <w:tc>
          <w:tcPr>
            <w:tcW w:w="576" w:type="pct"/>
            <w:tcBorders>
              <w:top w:val="single" w:sz="4" w:space="0" w:color="auto"/>
            </w:tcBorders>
            <w:vAlign w:val="center"/>
          </w:tcPr>
          <w:p w:rsidR="00941C7B" w:rsidRPr="002C52E1" w:rsidRDefault="00941C7B" w:rsidP="00CC72BD">
            <w:pPr>
              <w:jc w:val="right"/>
            </w:pPr>
            <w:r w:rsidRPr="002C52E1">
              <w:t>[0.37, 1.27]</w:t>
            </w:r>
          </w:p>
        </w:tc>
      </w:tr>
      <w:tr w:rsidR="00941C7B" w:rsidRPr="002C52E1" w:rsidTr="00CC72BD">
        <w:tc>
          <w:tcPr>
            <w:tcW w:w="599" w:type="pct"/>
          </w:tcPr>
          <w:p w:rsidR="00941C7B" w:rsidRPr="002C52E1" w:rsidRDefault="00941C7B" w:rsidP="00CC72BD">
            <w:r w:rsidRPr="002C52E1">
              <w:t xml:space="preserve">ATET Adjusted </w:t>
            </w:r>
          </w:p>
        </w:tc>
        <w:tc>
          <w:tcPr>
            <w:tcW w:w="411" w:type="pct"/>
            <w:vAlign w:val="center"/>
          </w:tcPr>
          <w:p w:rsidR="00941C7B" w:rsidRPr="002C52E1" w:rsidRDefault="00941C7B" w:rsidP="00CC72BD">
            <w:pPr>
              <w:jc w:val="right"/>
            </w:pPr>
            <w:r w:rsidRPr="002C52E1">
              <w:t>16.1</w:t>
            </w:r>
          </w:p>
        </w:tc>
        <w:tc>
          <w:tcPr>
            <w:tcW w:w="359" w:type="pct"/>
            <w:vAlign w:val="center"/>
          </w:tcPr>
          <w:p w:rsidR="00941C7B" w:rsidRPr="002C52E1" w:rsidRDefault="00941C7B" w:rsidP="00CC72BD">
            <w:pPr>
              <w:jc w:val="right"/>
            </w:pPr>
            <w:r w:rsidRPr="002C52E1">
              <w:t>9.1</w:t>
            </w:r>
          </w:p>
        </w:tc>
        <w:tc>
          <w:tcPr>
            <w:tcW w:w="234" w:type="pct"/>
            <w:vAlign w:val="center"/>
          </w:tcPr>
          <w:p w:rsidR="00941C7B" w:rsidRPr="002C52E1" w:rsidRDefault="00941C7B" w:rsidP="00CC72BD">
            <w:pPr>
              <w:jc w:val="right"/>
            </w:pPr>
            <w:r w:rsidRPr="002C52E1">
              <w:t>7.0</w:t>
            </w:r>
          </w:p>
        </w:tc>
        <w:tc>
          <w:tcPr>
            <w:tcW w:w="272" w:type="pct"/>
            <w:tcBorders>
              <w:right w:val="single" w:sz="4" w:space="0" w:color="auto"/>
            </w:tcBorders>
            <w:vAlign w:val="center"/>
          </w:tcPr>
          <w:p w:rsidR="00941C7B" w:rsidRPr="002C52E1" w:rsidRDefault="00941C7B" w:rsidP="00CC72BD">
            <w:pPr>
              <w:jc w:val="right"/>
            </w:pPr>
            <w:r w:rsidRPr="002C52E1">
              <w:t>1.98</w:t>
            </w:r>
          </w:p>
        </w:tc>
        <w:tc>
          <w:tcPr>
            <w:tcW w:w="411" w:type="pct"/>
            <w:tcBorders>
              <w:left w:val="single" w:sz="4" w:space="0" w:color="auto"/>
            </w:tcBorders>
            <w:vAlign w:val="center"/>
          </w:tcPr>
          <w:p w:rsidR="00941C7B" w:rsidRPr="002C52E1" w:rsidRDefault="00941C7B" w:rsidP="00CC72BD">
            <w:pPr>
              <w:jc w:val="right"/>
            </w:pPr>
            <w:r w:rsidRPr="002C52E1">
              <w:t>11.3</w:t>
            </w:r>
          </w:p>
        </w:tc>
        <w:tc>
          <w:tcPr>
            <w:tcW w:w="360" w:type="pct"/>
            <w:vAlign w:val="center"/>
          </w:tcPr>
          <w:p w:rsidR="00941C7B" w:rsidRPr="002C52E1" w:rsidRDefault="00941C7B" w:rsidP="00CC72BD">
            <w:pPr>
              <w:jc w:val="right"/>
            </w:pPr>
            <w:r w:rsidRPr="002C52E1">
              <w:t>11.1</w:t>
            </w:r>
          </w:p>
        </w:tc>
        <w:tc>
          <w:tcPr>
            <w:tcW w:w="270" w:type="pct"/>
            <w:vAlign w:val="center"/>
          </w:tcPr>
          <w:p w:rsidR="00941C7B" w:rsidRPr="002C52E1" w:rsidRDefault="00941C7B" w:rsidP="00CC72BD">
            <w:pPr>
              <w:jc w:val="right"/>
            </w:pPr>
            <w:r w:rsidRPr="002C52E1">
              <w:t>0.3</w:t>
            </w:r>
          </w:p>
        </w:tc>
        <w:tc>
          <w:tcPr>
            <w:tcW w:w="274" w:type="pct"/>
            <w:tcBorders>
              <w:right w:val="single" w:sz="4" w:space="0" w:color="auto"/>
            </w:tcBorders>
            <w:vAlign w:val="center"/>
          </w:tcPr>
          <w:p w:rsidR="00941C7B" w:rsidRPr="002C52E1" w:rsidRDefault="00941C7B" w:rsidP="00CC72BD">
            <w:pPr>
              <w:jc w:val="right"/>
            </w:pPr>
            <w:r w:rsidRPr="002C52E1">
              <w:t>1.03</w:t>
            </w:r>
          </w:p>
        </w:tc>
        <w:tc>
          <w:tcPr>
            <w:tcW w:w="319" w:type="pct"/>
            <w:tcBorders>
              <w:left w:val="single" w:sz="4" w:space="0" w:color="auto"/>
            </w:tcBorders>
            <w:vAlign w:val="center"/>
          </w:tcPr>
          <w:p w:rsidR="00941C7B" w:rsidRPr="002C52E1" w:rsidRDefault="00941C7B" w:rsidP="00CC72BD">
            <w:pPr>
              <w:jc w:val="right"/>
            </w:pPr>
            <w:r w:rsidRPr="002C52E1">
              <w:t>–6.8</w:t>
            </w:r>
          </w:p>
        </w:tc>
        <w:tc>
          <w:tcPr>
            <w:tcW w:w="600" w:type="pct"/>
            <w:vAlign w:val="center"/>
          </w:tcPr>
          <w:p w:rsidR="00941C7B" w:rsidRPr="002C52E1" w:rsidRDefault="00941C7B" w:rsidP="00CC72BD">
            <w:pPr>
              <w:jc w:val="right"/>
            </w:pPr>
            <w:r w:rsidRPr="002C52E1">
              <w:t>[–15.1, 1.3]</w:t>
            </w:r>
          </w:p>
        </w:tc>
        <w:tc>
          <w:tcPr>
            <w:tcW w:w="315" w:type="pct"/>
            <w:vAlign w:val="center"/>
          </w:tcPr>
          <w:p w:rsidR="00941C7B" w:rsidRPr="002C52E1" w:rsidRDefault="00941C7B" w:rsidP="00CC72BD">
            <w:pPr>
              <w:jc w:val="right"/>
            </w:pPr>
            <w:r w:rsidRPr="002C52E1">
              <w:t>0.65</w:t>
            </w:r>
          </w:p>
        </w:tc>
        <w:tc>
          <w:tcPr>
            <w:tcW w:w="576" w:type="pct"/>
            <w:vAlign w:val="center"/>
          </w:tcPr>
          <w:p w:rsidR="00941C7B" w:rsidRPr="002C52E1" w:rsidRDefault="00941C7B" w:rsidP="00CC72BD">
            <w:pPr>
              <w:jc w:val="right"/>
            </w:pPr>
            <w:r w:rsidRPr="002C52E1">
              <w:t>[0.38, 1.37]</w:t>
            </w:r>
          </w:p>
        </w:tc>
      </w:tr>
      <w:tr w:rsidR="00941C7B" w:rsidRPr="002C52E1" w:rsidTr="00CC72BD">
        <w:tc>
          <w:tcPr>
            <w:tcW w:w="599" w:type="pct"/>
          </w:tcPr>
          <w:p w:rsidR="00941C7B" w:rsidRPr="002C52E1" w:rsidRDefault="00941C7B" w:rsidP="00CC72BD">
            <w:r w:rsidRPr="002C52E1">
              <w:t>ATET AIPW Lasso</w:t>
            </w:r>
          </w:p>
        </w:tc>
        <w:tc>
          <w:tcPr>
            <w:tcW w:w="411" w:type="pct"/>
            <w:vAlign w:val="center"/>
          </w:tcPr>
          <w:p w:rsidR="00941C7B" w:rsidRPr="002C52E1" w:rsidRDefault="00941C7B" w:rsidP="00CC72BD">
            <w:pPr>
              <w:jc w:val="right"/>
            </w:pPr>
            <w:r w:rsidRPr="002C52E1">
              <w:t>16.1</w:t>
            </w:r>
          </w:p>
        </w:tc>
        <w:tc>
          <w:tcPr>
            <w:tcW w:w="359" w:type="pct"/>
            <w:vAlign w:val="center"/>
          </w:tcPr>
          <w:p w:rsidR="00941C7B" w:rsidRPr="002C52E1" w:rsidRDefault="00941C7B" w:rsidP="00CC72BD">
            <w:pPr>
              <w:jc w:val="right"/>
            </w:pPr>
            <w:r w:rsidRPr="002C52E1">
              <w:t>9.8</w:t>
            </w:r>
          </w:p>
        </w:tc>
        <w:tc>
          <w:tcPr>
            <w:tcW w:w="234" w:type="pct"/>
            <w:vAlign w:val="center"/>
          </w:tcPr>
          <w:p w:rsidR="00941C7B" w:rsidRPr="002C52E1" w:rsidRDefault="00941C7B" w:rsidP="00CC72BD">
            <w:pPr>
              <w:jc w:val="right"/>
            </w:pPr>
            <w:r w:rsidRPr="002C52E1">
              <w:t>6.3</w:t>
            </w:r>
          </w:p>
        </w:tc>
        <w:tc>
          <w:tcPr>
            <w:tcW w:w="272" w:type="pct"/>
            <w:tcBorders>
              <w:right w:val="single" w:sz="4" w:space="0" w:color="auto"/>
            </w:tcBorders>
            <w:vAlign w:val="center"/>
          </w:tcPr>
          <w:p w:rsidR="00941C7B" w:rsidRPr="002C52E1" w:rsidRDefault="00941C7B" w:rsidP="00CC72BD">
            <w:pPr>
              <w:jc w:val="right"/>
            </w:pPr>
            <w:r w:rsidRPr="002C52E1">
              <w:t>1.77</w:t>
            </w:r>
          </w:p>
        </w:tc>
        <w:tc>
          <w:tcPr>
            <w:tcW w:w="411" w:type="pct"/>
            <w:tcBorders>
              <w:left w:val="single" w:sz="4" w:space="0" w:color="auto"/>
            </w:tcBorders>
            <w:vAlign w:val="center"/>
          </w:tcPr>
          <w:p w:rsidR="00941C7B" w:rsidRPr="002C52E1" w:rsidRDefault="00941C7B" w:rsidP="00CC72BD">
            <w:pPr>
              <w:jc w:val="right"/>
            </w:pPr>
            <w:r w:rsidRPr="002C52E1">
              <w:t>11.3</w:t>
            </w:r>
          </w:p>
        </w:tc>
        <w:tc>
          <w:tcPr>
            <w:tcW w:w="360" w:type="pct"/>
            <w:vAlign w:val="center"/>
          </w:tcPr>
          <w:p w:rsidR="00941C7B" w:rsidRPr="002C52E1" w:rsidRDefault="00941C7B" w:rsidP="00CC72BD">
            <w:pPr>
              <w:jc w:val="right"/>
            </w:pPr>
            <w:r w:rsidRPr="002C52E1">
              <w:t>11.6</w:t>
            </w:r>
          </w:p>
        </w:tc>
        <w:tc>
          <w:tcPr>
            <w:tcW w:w="270" w:type="pct"/>
            <w:vAlign w:val="center"/>
          </w:tcPr>
          <w:p w:rsidR="00941C7B" w:rsidRPr="002C52E1" w:rsidRDefault="00941C7B" w:rsidP="00CC72BD">
            <w:pPr>
              <w:jc w:val="right"/>
            </w:pPr>
            <w:r w:rsidRPr="002C52E1">
              <w:t>0.02</w:t>
            </w:r>
          </w:p>
        </w:tc>
        <w:tc>
          <w:tcPr>
            <w:tcW w:w="274" w:type="pct"/>
            <w:tcBorders>
              <w:right w:val="single" w:sz="4" w:space="0" w:color="auto"/>
            </w:tcBorders>
            <w:vAlign w:val="center"/>
          </w:tcPr>
          <w:p w:rsidR="00941C7B" w:rsidRPr="002C52E1" w:rsidRDefault="00941C7B" w:rsidP="00CC72BD">
            <w:pPr>
              <w:jc w:val="right"/>
            </w:pPr>
            <w:r w:rsidRPr="002C52E1">
              <w:t>0.98</w:t>
            </w:r>
          </w:p>
        </w:tc>
        <w:tc>
          <w:tcPr>
            <w:tcW w:w="319" w:type="pct"/>
            <w:tcBorders>
              <w:left w:val="single" w:sz="4" w:space="0" w:color="auto"/>
            </w:tcBorders>
            <w:vAlign w:val="center"/>
          </w:tcPr>
          <w:p w:rsidR="00941C7B" w:rsidRPr="002C52E1" w:rsidRDefault="00941C7B" w:rsidP="00CC72BD">
            <w:pPr>
              <w:jc w:val="right"/>
            </w:pPr>
            <w:r w:rsidRPr="002C52E1">
              <w:t>–6.6</w:t>
            </w:r>
          </w:p>
        </w:tc>
        <w:tc>
          <w:tcPr>
            <w:tcW w:w="600" w:type="pct"/>
            <w:vAlign w:val="center"/>
          </w:tcPr>
          <w:p w:rsidR="00941C7B" w:rsidRPr="002C52E1" w:rsidRDefault="00941C7B" w:rsidP="00CC72BD">
            <w:pPr>
              <w:jc w:val="right"/>
            </w:pPr>
            <w:r w:rsidRPr="002C52E1">
              <w:t>[–15.8, 1.1]</w:t>
            </w:r>
          </w:p>
        </w:tc>
        <w:tc>
          <w:tcPr>
            <w:tcW w:w="315" w:type="pct"/>
            <w:vAlign w:val="center"/>
          </w:tcPr>
          <w:p w:rsidR="00941C7B" w:rsidRPr="002C52E1" w:rsidRDefault="00941C7B" w:rsidP="00CC72BD">
            <w:pPr>
              <w:jc w:val="right"/>
            </w:pPr>
            <w:r w:rsidRPr="002C52E1">
              <w:t>0.55</w:t>
            </w:r>
          </w:p>
        </w:tc>
        <w:tc>
          <w:tcPr>
            <w:tcW w:w="576" w:type="pct"/>
            <w:vAlign w:val="center"/>
          </w:tcPr>
          <w:p w:rsidR="00941C7B" w:rsidRPr="002C52E1" w:rsidRDefault="00941C7B" w:rsidP="00CC72BD">
            <w:pPr>
              <w:jc w:val="right"/>
            </w:pPr>
            <w:r w:rsidRPr="002C52E1">
              <w:t>[0.23, 1.16]</w:t>
            </w:r>
          </w:p>
        </w:tc>
      </w:tr>
      <w:tr w:rsidR="00941C7B" w:rsidRPr="002C52E1" w:rsidTr="00CC72BD">
        <w:tc>
          <w:tcPr>
            <w:tcW w:w="599" w:type="pct"/>
          </w:tcPr>
          <w:p w:rsidR="00941C7B" w:rsidRPr="002C52E1" w:rsidRDefault="00941C7B" w:rsidP="00CC72BD">
            <w:r w:rsidRPr="002C52E1">
              <w:t>ATET IPW</w:t>
            </w:r>
          </w:p>
        </w:tc>
        <w:tc>
          <w:tcPr>
            <w:tcW w:w="411" w:type="pct"/>
            <w:vAlign w:val="center"/>
          </w:tcPr>
          <w:p w:rsidR="00941C7B" w:rsidRPr="002C52E1" w:rsidRDefault="00941C7B" w:rsidP="00CC72BD">
            <w:pPr>
              <w:jc w:val="right"/>
            </w:pPr>
            <w:r w:rsidRPr="002C52E1">
              <w:t>16.1</w:t>
            </w:r>
          </w:p>
        </w:tc>
        <w:tc>
          <w:tcPr>
            <w:tcW w:w="359" w:type="pct"/>
            <w:vAlign w:val="center"/>
          </w:tcPr>
          <w:p w:rsidR="00941C7B" w:rsidRPr="002C52E1" w:rsidRDefault="00941C7B" w:rsidP="00CC72BD">
            <w:pPr>
              <w:jc w:val="right"/>
            </w:pPr>
            <w:r w:rsidRPr="002C52E1">
              <w:t>8.9</w:t>
            </w:r>
          </w:p>
        </w:tc>
        <w:tc>
          <w:tcPr>
            <w:tcW w:w="234" w:type="pct"/>
            <w:vAlign w:val="center"/>
          </w:tcPr>
          <w:p w:rsidR="00941C7B" w:rsidRPr="002C52E1" w:rsidRDefault="00941C7B" w:rsidP="00CC72BD">
            <w:pPr>
              <w:jc w:val="right"/>
            </w:pPr>
            <w:r w:rsidRPr="002C52E1">
              <w:t>7.2</w:t>
            </w:r>
          </w:p>
        </w:tc>
        <w:tc>
          <w:tcPr>
            <w:tcW w:w="272" w:type="pct"/>
            <w:tcBorders>
              <w:right w:val="single" w:sz="4" w:space="0" w:color="auto"/>
            </w:tcBorders>
            <w:vAlign w:val="center"/>
          </w:tcPr>
          <w:p w:rsidR="00941C7B" w:rsidRPr="002C52E1" w:rsidRDefault="00941C7B" w:rsidP="00CC72BD">
            <w:pPr>
              <w:jc w:val="right"/>
            </w:pPr>
            <w:r w:rsidRPr="002C52E1">
              <w:t>1.96</w:t>
            </w:r>
          </w:p>
        </w:tc>
        <w:tc>
          <w:tcPr>
            <w:tcW w:w="411" w:type="pct"/>
            <w:tcBorders>
              <w:left w:val="single" w:sz="4" w:space="0" w:color="auto"/>
            </w:tcBorders>
            <w:vAlign w:val="center"/>
          </w:tcPr>
          <w:p w:rsidR="00941C7B" w:rsidRPr="002C52E1" w:rsidRDefault="00941C7B" w:rsidP="00CC72BD">
            <w:pPr>
              <w:jc w:val="right"/>
            </w:pPr>
            <w:r w:rsidRPr="002C52E1">
              <w:t>11.3</w:t>
            </w:r>
          </w:p>
        </w:tc>
        <w:tc>
          <w:tcPr>
            <w:tcW w:w="360" w:type="pct"/>
            <w:vAlign w:val="center"/>
          </w:tcPr>
          <w:p w:rsidR="00941C7B" w:rsidRPr="002C52E1" w:rsidRDefault="00941C7B" w:rsidP="00CC72BD">
            <w:pPr>
              <w:jc w:val="right"/>
            </w:pPr>
            <w:r w:rsidRPr="002C52E1">
              <w:t>16.0</w:t>
            </w:r>
          </w:p>
        </w:tc>
        <w:tc>
          <w:tcPr>
            <w:tcW w:w="270" w:type="pct"/>
            <w:vAlign w:val="center"/>
          </w:tcPr>
          <w:p w:rsidR="00941C7B" w:rsidRPr="002C52E1" w:rsidRDefault="00941C7B" w:rsidP="00CC72BD">
            <w:pPr>
              <w:jc w:val="right"/>
            </w:pPr>
            <w:r w:rsidRPr="002C52E1">
              <w:t>–4.6</w:t>
            </w:r>
          </w:p>
        </w:tc>
        <w:tc>
          <w:tcPr>
            <w:tcW w:w="274" w:type="pct"/>
            <w:tcBorders>
              <w:right w:val="single" w:sz="4" w:space="0" w:color="auto"/>
            </w:tcBorders>
            <w:vAlign w:val="center"/>
          </w:tcPr>
          <w:p w:rsidR="00941C7B" w:rsidRPr="002C52E1" w:rsidRDefault="00941C7B" w:rsidP="00CC72BD">
            <w:pPr>
              <w:jc w:val="right"/>
            </w:pPr>
            <w:r w:rsidRPr="002C52E1">
              <w:t>0.68</w:t>
            </w:r>
          </w:p>
        </w:tc>
        <w:tc>
          <w:tcPr>
            <w:tcW w:w="319" w:type="pct"/>
            <w:tcBorders>
              <w:left w:val="single" w:sz="4" w:space="0" w:color="auto"/>
            </w:tcBorders>
            <w:vAlign w:val="center"/>
          </w:tcPr>
          <w:p w:rsidR="00941C7B" w:rsidRPr="002C52E1" w:rsidRDefault="00941C7B" w:rsidP="00CC72BD">
            <w:pPr>
              <w:jc w:val="right"/>
            </w:pPr>
            <w:r w:rsidRPr="002C52E1">
              <w:t>–11.8</w:t>
            </w:r>
          </w:p>
        </w:tc>
        <w:tc>
          <w:tcPr>
            <w:tcW w:w="600" w:type="pct"/>
            <w:vAlign w:val="center"/>
          </w:tcPr>
          <w:p w:rsidR="00941C7B" w:rsidRPr="002C52E1" w:rsidRDefault="00941C7B" w:rsidP="00CC72BD">
            <w:pPr>
              <w:jc w:val="right"/>
            </w:pPr>
            <w:r w:rsidRPr="002C52E1">
              <w:t>[–25.6, 0.4]</w:t>
            </w:r>
          </w:p>
        </w:tc>
        <w:tc>
          <w:tcPr>
            <w:tcW w:w="315" w:type="pct"/>
            <w:vAlign w:val="center"/>
          </w:tcPr>
          <w:p w:rsidR="00941C7B" w:rsidRPr="002C52E1" w:rsidRDefault="00941C7B" w:rsidP="00CC72BD">
            <w:pPr>
              <w:jc w:val="right"/>
            </w:pPr>
            <w:r w:rsidRPr="002C52E1">
              <w:t>0.34</w:t>
            </w:r>
          </w:p>
        </w:tc>
        <w:tc>
          <w:tcPr>
            <w:tcW w:w="576" w:type="pct"/>
            <w:vAlign w:val="center"/>
          </w:tcPr>
          <w:p w:rsidR="00941C7B" w:rsidRPr="002C52E1" w:rsidRDefault="00941C7B" w:rsidP="00CC72BD">
            <w:pPr>
              <w:jc w:val="right"/>
            </w:pPr>
            <w:r w:rsidRPr="002C52E1">
              <w:t>[0.12, 1.21]</w:t>
            </w:r>
          </w:p>
        </w:tc>
      </w:tr>
      <w:tr w:rsidR="00941C7B" w:rsidRPr="002C52E1" w:rsidTr="00CC72BD">
        <w:tc>
          <w:tcPr>
            <w:tcW w:w="599" w:type="pct"/>
          </w:tcPr>
          <w:p w:rsidR="00941C7B" w:rsidRPr="002C52E1" w:rsidRDefault="00941C7B" w:rsidP="00CC72BD">
            <w:r w:rsidRPr="002C52E1">
              <w:t>ATET IPWRA</w:t>
            </w:r>
          </w:p>
        </w:tc>
        <w:tc>
          <w:tcPr>
            <w:tcW w:w="411" w:type="pct"/>
            <w:vAlign w:val="center"/>
          </w:tcPr>
          <w:p w:rsidR="00941C7B" w:rsidRPr="002C52E1" w:rsidRDefault="00941C7B" w:rsidP="00CC72BD">
            <w:pPr>
              <w:jc w:val="right"/>
            </w:pPr>
            <w:r w:rsidRPr="002C52E1">
              <w:t>16.1</w:t>
            </w:r>
          </w:p>
        </w:tc>
        <w:tc>
          <w:tcPr>
            <w:tcW w:w="359" w:type="pct"/>
            <w:vAlign w:val="center"/>
          </w:tcPr>
          <w:p w:rsidR="00941C7B" w:rsidRPr="002C52E1" w:rsidRDefault="00941C7B" w:rsidP="00CC72BD">
            <w:pPr>
              <w:jc w:val="right"/>
            </w:pPr>
            <w:r w:rsidRPr="002C52E1">
              <w:t>8.9</w:t>
            </w:r>
          </w:p>
        </w:tc>
        <w:tc>
          <w:tcPr>
            <w:tcW w:w="234" w:type="pct"/>
            <w:vAlign w:val="center"/>
          </w:tcPr>
          <w:p w:rsidR="00941C7B" w:rsidRPr="002C52E1" w:rsidRDefault="00941C7B" w:rsidP="00CC72BD">
            <w:pPr>
              <w:jc w:val="right"/>
            </w:pPr>
            <w:r w:rsidRPr="002C52E1">
              <w:t>7.3</w:t>
            </w:r>
          </w:p>
        </w:tc>
        <w:tc>
          <w:tcPr>
            <w:tcW w:w="272" w:type="pct"/>
            <w:tcBorders>
              <w:right w:val="single" w:sz="4" w:space="0" w:color="auto"/>
            </w:tcBorders>
            <w:vAlign w:val="center"/>
          </w:tcPr>
          <w:p w:rsidR="00941C7B" w:rsidRPr="002C52E1" w:rsidRDefault="00941C7B" w:rsidP="00CC72BD">
            <w:pPr>
              <w:jc w:val="right"/>
            </w:pPr>
            <w:r w:rsidRPr="002C52E1">
              <w:t>1.98</w:t>
            </w:r>
          </w:p>
        </w:tc>
        <w:tc>
          <w:tcPr>
            <w:tcW w:w="411" w:type="pct"/>
            <w:tcBorders>
              <w:left w:val="single" w:sz="4" w:space="0" w:color="auto"/>
            </w:tcBorders>
            <w:vAlign w:val="center"/>
          </w:tcPr>
          <w:p w:rsidR="00941C7B" w:rsidRPr="002C52E1" w:rsidRDefault="00941C7B" w:rsidP="00CC72BD">
            <w:pPr>
              <w:jc w:val="right"/>
            </w:pPr>
            <w:r w:rsidRPr="002C52E1">
              <w:t>11.3</w:t>
            </w:r>
          </w:p>
        </w:tc>
        <w:tc>
          <w:tcPr>
            <w:tcW w:w="360" w:type="pct"/>
            <w:vAlign w:val="center"/>
          </w:tcPr>
          <w:p w:rsidR="00941C7B" w:rsidRPr="002C52E1" w:rsidRDefault="00941C7B" w:rsidP="00CC72BD">
            <w:pPr>
              <w:jc w:val="right"/>
            </w:pPr>
            <w:r w:rsidRPr="002C52E1">
              <w:t>12.8</w:t>
            </w:r>
          </w:p>
        </w:tc>
        <w:tc>
          <w:tcPr>
            <w:tcW w:w="270" w:type="pct"/>
            <w:vAlign w:val="center"/>
          </w:tcPr>
          <w:p w:rsidR="00941C7B" w:rsidRPr="002C52E1" w:rsidRDefault="00941C7B" w:rsidP="00CC72BD">
            <w:pPr>
              <w:jc w:val="right"/>
            </w:pPr>
            <w:r w:rsidRPr="002C52E1">
              <w:t>–1.5</w:t>
            </w:r>
          </w:p>
        </w:tc>
        <w:tc>
          <w:tcPr>
            <w:tcW w:w="274" w:type="pct"/>
            <w:tcBorders>
              <w:right w:val="single" w:sz="4" w:space="0" w:color="auto"/>
            </w:tcBorders>
            <w:vAlign w:val="center"/>
          </w:tcPr>
          <w:p w:rsidR="00941C7B" w:rsidRPr="002C52E1" w:rsidRDefault="00941C7B" w:rsidP="00CC72BD">
            <w:pPr>
              <w:jc w:val="right"/>
            </w:pPr>
            <w:r w:rsidRPr="002C52E1">
              <w:t>0.87</w:t>
            </w:r>
          </w:p>
        </w:tc>
        <w:tc>
          <w:tcPr>
            <w:tcW w:w="319" w:type="pct"/>
            <w:tcBorders>
              <w:left w:val="single" w:sz="4" w:space="0" w:color="auto"/>
            </w:tcBorders>
            <w:vAlign w:val="center"/>
          </w:tcPr>
          <w:p w:rsidR="00941C7B" w:rsidRPr="002C52E1" w:rsidRDefault="00941C7B" w:rsidP="00CC72BD">
            <w:pPr>
              <w:jc w:val="right"/>
            </w:pPr>
            <w:r w:rsidRPr="002C52E1">
              <w:t>–8.7</w:t>
            </w:r>
          </w:p>
        </w:tc>
        <w:tc>
          <w:tcPr>
            <w:tcW w:w="600" w:type="pct"/>
            <w:vAlign w:val="center"/>
          </w:tcPr>
          <w:p w:rsidR="00941C7B" w:rsidRPr="002C52E1" w:rsidRDefault="00941C7B" w:rsidP="00CC72BD">
            <w:pPr>
              <w:jc w:val="right"/>
            </w:pPr>
            <w:r w:rsidRPr="002C52E1">
              <w:t>[–21.7, 0.9]</w:t>
            </w:r>
          </w:p>
        </w:tc>
        <w:tc>
          <w:tcPr>
            <w:tcW w:w="315" w:type="pct"/>
            <w:vAlign w:val="center"/>
          </w:tcPr>
          <w:p w:rsidR="00941C7B" w:rsidRPr="002C52E1" w:rsidRDefault="00941C7B" w:rsidP="00CC72BD">
            <w:pPr>
              <w:jc w:val="right"/>
            </w:pPr>
            <w:r w:rsidRPr="002C52E1">
              <w:t>0.44</w:t>
            </w:r>
          </w:p>
        </w:tc>
        <w:tc>
          <w:tcPr>
            <w:tcW w:w="576" w:type="pct"/>
            <w:vAlign w:val="center"/>
          </w:tcPr>
          <w:p w:rsidR="00941C7B" w:rsidRPr="002C52E1" w:rsidRDefault="00941C7B" w:rsidP="00CC72BD">
            <w:pPr>
              <w:jc w:val="right"/>
            </w:pPr>
            <w:r w:rsidRPr="002C52E1">
              <w:t>[0.15, 1.28]</w:t>
            </w:r>
          </w:p>
        </w:tc>
      </w:tr>
      <w:tr w:rsidR="00941C7B" w:rsidRPr="002C52E1" w:rsidTr="00CC72BD">
        <w:tc>
          <w:tcPr>
            <w:tcW w:w="599" w:type="pct"/>
          </w:tcPr>
          <w:p w:rsidR="00941C7B" w:rsidRPr="002C52E1" w:rsidRDefault="00941C7B" w:rsidP="00CC72BD">
            <w:r w:rsidRPr="002C52E1">
              <w:t>ATET NNMATCH</w:t>
            </w:r>
          </w:p>
        </w:tc>
        <w:tc>
          <w:tcPr>
            <w:tcW w:w="411" w:type="pct"/>
            <w:vAlign w:val="center"/>
          </w:tcPr>
          <w:p w:rsidR="00941C7B" w:rsidRPr="002C52E1" w:rsidRDefault="00941C7B" w:rsidP="00CC72BD">
            <w:pPr>
              <w:jc w:val="right"/>
            </w:pPr>
            <w:r w:rsidRPr="002C52E1">
              <w:t>16.1</w:t>
            </w:r>
          </w:p>
        </w:tc>
        <w:tc>
          <w:tcPr>
            <w:tcW w:w="359" w:type="pct"/>
            <w:vAlign w:val="center"/>
          </w:tcPr>
          <w:p w:rsidR="00941C7B" w:rsidRPr="002C52E1" w:rsidRDefault="00941C7B" w:rsidP="00CC72BD">
            <w:pPr>
              <w:jc w:val="right"/>
            </w:pPr>
            <w:r w:rsidRPr="002C52E1">
              <w:t>10.5</w:t>
            </w:r>
          </w:p>
        </w:tc>
        <w:tc>
          <w:tcPr>
            <w:tcW w:w="234" w:type="pct"/>
            <w:vAlign w:val="center"/>
          </w:tcPr>
          <w:p w:rsidR="00941C7B" w:rsidRPr="002C52E1" w:rsidRDefault="00941C7B" w:rsidP="00CC72BD">
            <w:pPr>
              <w:jc w:val="right"/>
            </w:pPr>
            <w:r w:rsidRPr="002C52E1">
              <w:t>5.6</w:t>
            </w:r>
          </w:p>
        </w:tc>
        <w:tc>
          <w:tcPr>
            <w:tcW w:w="272" w:type="pct"/>
            <w:tcBorders>
              <w:right w:val="single" w:sz="4" w:space="0" w:color="auto"/>
            </w:tcBorders>
            <w:vAlign w:val="center"/>
          </w:tcPr>
          <w:p w:rsidR="00941C7B" w:rsidRPr="002C52E1" w:rsidRDefault="00941C7B" w:rsidP="00CC72BD">
            <w:pPr>
              <w:jc w:val="right"/>
            </w:pPr>
            <w:r w:rsidRPr="002C52E1">
              <w:t>1.64</w:t>
            </w:r>
          </w:p>
        </w:tc>
        <w:tc>
          <w:tcPr>
            <w:tcW w:w="411" w:type="pct"/>
            <w:tcBorders>
              <w:left w:val="single" w:sz="4" w:space="0" w:color="auto"/>
            </w:tcBorders>
            <w:vAlign w:val="center"/>
          </w:tcPr>
          <w:p w:rsidR="00941C7B" w:rsidRPr="002C52E1" w:rsidRDefault="00941C7B" w:rsidP="00CC72BD">
            <w:pPr>
              <w:jc w:val="right"/>
            </w:pPr>
            <w:r w:rsidRPr="002C52E1">
              <w:t>11.3</w:t>
            </w:r>
          </w:p>
        </w:tc>
        <w:tc>
          <w:tcPr>
            <w:tcW w:w="360" w:type="pct"/>
            <w:vAlign w:val="center"/>
          </w:tcPr>
          <w:p w:rsidR="00941C7B" w:rsidRPr="002C52E1" w:rsidRDefault="00941C7B" w:rsidP="00CC72BD">
            <w:pPr>
              <w:jc w:val="right"/>
            </w:pPr>
            <w:r w:rsidRPr="002C52E1">
              <w:t>15.0</w:t>
            </w:r>
          </w:p>
        </w:tc>
        <w:tc>
          <w:tcPr>
            <w:tcW w:w="270" w:type="pct"/>
            <w:vAlign w:val="center"/>
          </w:tcPr>
          <w:p w:rsidR="00941C7B" w:rsidRPr="002C52E1" w:rsidRDefault="00941C7B" w:rsidP="00CC72BD">
            <w:pPr>
              <w:jc w:val="right"/>
            </w:pPr>
            <w:r w:rsidRPr="002C52E1">
              <w:t>–3.6</w:t>
            </w:r>
          </w:p>
        </w:tc>
        <w:tc>
          <w:tcPr>
            <w:tcW w:w="274" w:type="pct"/>
            <w:tcBorders>
              <w:right w:val="single" w:sz="4" w:space="0" w:color="auto"/>
            </w:tcBorders>
            <w:vAlign w:val="center"/>
          </w:tcPr>
          <w:p w:rsidR="00941C7B" w:rsidRPr="002C52E1" w:rsidRDefault="00941C7B" w:rsidP="00CC72BD">
            <w:pPr>
              <w:jc w:val="right"/>
            </w:pPr>
            <w:r w:rsidRPr="002C52E1">
              <w:t>0.73</w:t>
            </w:r>
          </w:p>
        </w:tc>
        <w:tc>
          <w:tcPr>
            <w:tcW w:w="319" w:type="pct"/>
            <w:tcBorders>
              <w:left w:val="single" w:sz="4" w:space="0" w:color="auto"/>
            </w:tcBorders>
            <w:vAlign w:val="center"/>
          </w:tcPr>
          <w:p w:rsidR="00941C7B" w:rsidRPr="002C52E1" w:rsidRDefault="00941C7B" w:rsidP="00CC72BD">
            <w:pPr>
              <w:jc w:val="right"/>
            </w:pPr>
            <w:r w:rsidRPr="002C52E1">
              <w:t>–9.2</w:t>
            </w:r>
          </w:p>
        </w:tc>
        <w:tc>
          <w:tcPr>
            <w:tcW w:w="600" w:type="pct"/>
            <w:vAlign w:val="center"/>
          </w:tcPr>
          <w:p w:rsidR="00941C7B" w:rsidRPr="002C52E1" w:rsidRDefault="00941C7B" w:rsidP="00CC72BD">
            <w:pPr>
              <w:jc w:val="right"/>
            </w:pPr>
            <w:r w:rsidRPr="002C52E1">
              <w:t>[–21.0, 5.5]</w:t>
            </w:r>
          </w:p>
        </w:tc>
        <w:tc>
          <w:tcPr>
            <w:tcW w:w="315" w:type="pct"/>
            <w:vAlign w:val="center"/>
          </w:tcPr>
          <w:p w:rsidR="00941C7B" w:rsidRPr="002C52E1" w:rsidRDefault="00941C7B" w:rsidP="00CC72BD">
            <w:pPr>
              <w:jc w:val="right"/>
            </w:pPr>
            <w:r w:rsidRPr="002C52E1">
              <w:t>0.44</w:t>
            </w:r>
          </w:p>
        </w:tc>
        <w:tc>
          <w:tcPr>
            <w:tcW w:w="576" w:type="pct"/>
          </w:tcPr>
          <w:p w:rsidR="00941C7B" w:rsidRPr="002C52E1" w:rsidRDefault="00941C7B" w:rsidP="00CC72BD">
            <w:pPr>
              <w:jc w:val="right"/>
            </w:pPr>
            <w:r w:rsidRPr="002C52E1">
              <w:t>[0.14, 2.42]</w:t>
            </w:r>
          </w:p>
        </w:tc>
      </w:tr>
      <w:tr w:rsidR="00941C7B" w:rsidRPr="002C52E1" w:rsidTr="00CC72BD">
        <w:tc>
          <w:tcPr>
            <w:tcW w:w="599" w:type="pct"/>
            <w:tcBorders>
              <w:bottom w:val="single" w:sz="4" w:space="0" w:color="auto"/>
            </w:tcBorders>
          </w:tcPr>
          <w:p w:rsidR="00941C7B" w:rsidRPr="002C52E1" w:rsidRDefault="00941C7B" w:rsidP="00CC72BD">
            <w:r w:rsidRPr="002C52E1">
              <w:t>ATET PSMATCH</w:t>
            </w:r>
          </w:p>
        </w:tc>
        <w:tc>
          <w:tcPr>
            <w:tcW w:w="411" w:type="pct"/>
            <w:tcBorders>
              <w:bottom w:val="single" w:sz="4" w:space="0" w:color="auto"/>
            </w:tcBorders>
            <w:vAlign w:val="center"/>
          </w:tcPr>
          <w:p w:rsidR="00941C7B" w:rsidRPr="002C52E1" w:rsidRDefault="00941C7B" w:rsidP="00CC72BD">
            <w:pPr>
              <w:jc w:val="right"/>
            </w:pPr>
            <w:r w:rsidRPr="002C52E1">
              <w:t>16.1</w:t>
            </w:r>
          </w:p>
        </w:tc>
        <w:tc>
          <w:tcPr>
            <w:tcW w:w="359" w:type="pct"/>
            <w:tcBorders>
              <w:bottom w:val="single" w:sz="4" w:space="0" w:color="auto"/>
            </w:tcBorders>
            <w:vAlign w:val="center"/>
          </w:tcPr>
          <w:p w:rsidR="00941C7B" w:rsidRPr="002C52E1" w:rsidRDefault="00941C7B" w:rsidP="00CC72BD">
            <w:pPr>
              <w:jc w:val="right"/>
            </w:pPr>
            <w:r w:rsidRPr="002C52E1">
              <w:t>7.0</w:t>
            </w:r>
          </w:p>
        </w:tc>
        <w:tc>
          <w:tcPr>
            <w:tcW w:w="234" w:type="pct"/>
            <w:tcBorders>
              <w:bottom w:val="single" w:sz="4" w:space="0" w:color="auto"/>
            </w:tcBorders>
            <w:vAlign w:val="center"/>
          </w:tcPr>
          <w:p w:rsidR="00941C7B" w:rsidRPr="002C52E1" w:rsidRDefault="00941C7B" w:rsidP="00CC72BD">
            <w:pPr>
              <w:jc w:val="right"/>
            </w:pPr>
            <w:r w:rsidRPr="002C52E1">
              <w:t>9.1</w:t>
            </w:r>
          </w:p>
        </w:tc>
        <w:tc>
          <w:tcPr>
            <w:tcW w:w="272" w:type="pct"/>
            <w:tcBorders>
              <w:bottom w:val="single" w:sz="4" w:space="0" w:color="auto"/>
              <w:right w:val="single" w:sz="4" w:space="0" w:color="auto"/>
            </w:tcBorders>
            <w:vAlign w:val="center"/>
          </w:tcPr>
          <w:p w:rsidR="00941C7B" w:rsidRPr="002C52E1" w:rsidRDefault="00941C7B" w:rsidP="00CC72BD">
            <w:pPr>
              <w:jc w:val="right"/>
            </w:pPr>
            <w:r w:rsidRPr="002C52E1">
              <w:t>2.55</w:t>
            </w:r>
          </w:p>
        </w:tc>
        <w:tc>
          <w:tcPr>
            <w:tcW w:w="411" w:type="pct"/>
            <w:tcBorders>
              <w:left w:val="single" w:sz="4" w:space="0" w:color="auto"/>
              <w:bottom w:val="single" w:sz="4" w:space="0" w:color="auto"/>
            </w:tcBorders>
            <w:vAlign w:val="center"/>
          </w:tcPr>
          <w:p w:rsidR="00941C7B" w:rsidRPr="002C52E1" w:rsidRDefault="00941C7B" w:rsidP="00CC72BD">
            <w:pPr>
              <w:jc w:val="right"/>
            </w:pPr>
            <w:r w:rsidRPr="002C52E1">
              <w:t>11.3</w:t>
            </w:r>
          </w:p>
        </w:tc>
        <w:tc>
          <w:tcPr>
            <w:tcW w:w="360" w:type="pct"/>
            <w:tcBorders>
              <w:bottom w:val="single" w:sz="4" w:space="0" w:color="auto"/>
            </w:tcBorders>
            <w:vAlign w:val="center"/>
          </w:tcPr>
          <w:p w:rsidR="00941C7B" w:rsidRPr="002C52E1" w:rsidRDefault="00941C7B" w:rsidP="00CC72BD">
            <w:pPr>
              <w:jc w:val="right"/>
            </w:pPr>
            <w:r w:rsidRPr="002C52E1">
              <w:t>12.6</w:t>
            </w:r>
          </w:p>
        </w:tc>
        <w:tc>
          <w:tcPr>
            <w:tcW w:w="270" w:type="pct"/>
            <w:tcBorders>
              <w:bottom w:val="single" w:sz="4" w:space="0" w:color="auto"/>
            </w:tcBorders>
            <w:vAlign w:val="center"/>
          </w:tcPr>
          <w:p w:rsidR="00941C7B" w:rsidRPr="002C52E1" w:rsidRDefault="00941C7B" w:rsidP="00CC72BD">
            <w:pPr>
              <w:jc w:val="right"/>
            </w:pPr>
            <w:r w:rsidRPr="002C52E1">
              <w:t>–1.2</w:t>
            </w:r>
          </w:p>
        </w:tc>
        <w:tc>
          <w:tcPr>
            <w:tcW w:w="274" w:type="pct"/>
            <w:tcBorders>
              <w:bottom w:val="single" w:sz="4" w:space="0" w:color="auto"/>
              <w:right w:val="single" w:sz="4" w:space="0" w:color="auto"/>
            </w:tcBorders>
            <w:vAlign w:val="center"/>
          </w:tcPr>
          <w:p w:rsidR="00941C7B" w:rsidRPr="002C52E1" w:rsidRDefault="00941C7B" w:rsidP="00CC72BD">
            <w:pPr>
              <w:jc w:val="right"/>
            </w:pPr>
            <w:r w:rsidRPr="002C52E1">
              <w:t>0.89</w:t>
            </w:r>
          </w:p>
        </w:tc>
        <w:tc>
          <w:tcPr>
            <w:tcW w:w="319" w:type="pct"/>
            <w:tcBorders>
              <w:left w:val="single" w:sz="4" w:space="0" w:color="auto"/>
              <w:bottom w:val="single" w:sz="4" w:space="0" w:color="auto"/>
            </w:tcBorders>
            <w:vAlign w:val="center"/>
          </w:tcPr>
          <w:p w:rsidR="00941C7B" w:rsidRPr="002C52E1" w:rsidRDefault="00941C7B" w:rsidP="00CC72BD">
            <w:pPr>
              <w:jc w:val="right"/>
            </w:pPr>
            <w:r w:rsidRPr="002C52E1">
              <w:t>–10.3</w:t>
            </w:r>
          </w:p>
        </w:tc>
        <w:tc>
          <w:tcPr>
            <w:tcW w:w="600" w:type="pct"/>
            <w:tcBorders>
              <w:bottom w:val="single" w:sz="4" w:space="0" w:color="auto"/>
            </w:tcBorders>
            <w:vAlign w:val="center"/>
          </w:tcPr>
          <w:p w:rsidR="00941C7B" w:rsidRPr="002C52E1" w:rsidRDefault="00941C7B" w:rsidP="00CC72BD">
            <w:pPr>
              <w:jc w:val="right"/>
            </w:pPr>
            <w:r w:rsidRPr="002C52E1">
              <w:t>[–24.3, 4.8]</w:t>
            </w:r>
          </w:p>
        </w:tc>
        <w:tc>
          <w:tcPr>
            <w:tcW w:w="315" w:type="pct"/>
            <w:tcBorders>
              <w:bottom w:val="single" w:sz="4" w:space="0" w:color="auto"/>
            </w:tcBorders>
            <w:vAlign w:val="center"/>
          </w:tcPr>
          <w:p w:rsidR="00941C7B" w:rsidRPr="002C52E1" w:rsidRDefault="00941C7B" w:rsidP="00CC72BD">
            <w:pPr>
              <w:jc w:val="right"/>
            </w:pPr>
            <w:r w:rsidRPr="002C52E1">
              <w:t>0.35</w:t>
            </w:r>
          </w:p>
        </w:tc>
        <w:tc>
          <w:tcPr>
            <w:tcW w:w="576" w:type="pct"/>
            <w:tcBorders>
              <w:bottom w:val="single" w:sz="4" w:space="0" w:color="auto"/>
            </w:tcBorders>
          </w:tcPr>
          <w:p w:rsidR="00941C7B" w:rsidRPr="002C52E1" w:rsidRDefault="00941C7B" w:rsidP="00CC72BD">
            <w:pPr>
              <w:jc w:val="right"/>
            </w:pPr>
            <w:r w:rsidRPr="002C52E1">
              <w:t>[0.11,2.09]</w:t>
            </w:r>
          </w:p>
        </w:tc>
      </w:tr>
    </w:tbl>
    <w:p w:rsidR="00941C7B" w:rsidRPr="002C52E1" w:rsidRDefault="00941C7B" w:rsidP="00941C7B">
      <w:r w:rsidRPr="002C52E1">
        <w:t xml:space="preserve">C.L.I.M.B. = Community-based Life-changing Individualized Medically assisted evidence-Based treatment </w:t>
      </w:r>
    </w:p>
    <w:p w:rsidR="00941C7B" w:rsidRPr="002C52E1" w:rsidRDefault="00941C7B" w:rsidP="00941C7B">
      <w:r w:rsidRPr="002C52E1">
        <w:t xml:space="preserve">MAT+A-CHESS = Medication assisted treatment app for Addiction support at the Center for Health Enablement Support System    </w:t>
      </w:r>
    </w:p>
    <w:p w:rsidR="00941C7B" w:rsidRPr="002C52E1" w:rsidRDefault="00941C7B" w:rsidP="00941C7B">
      <w:r w:rsidRPr="002C52E1">
        <w:t xml:space="preserve">RD = risk difference </w:t>
      </w:r>
    </w:p>
    <w:p w:rsidR="00941C7B" w:rsidRPr="002C52E1" w:rsidRDefault="00941C7B" w:rsidP="00941C7B">
      <w:r w:rsidRPr="002C52E1">
        <w:t xml:space="preserve">OR = odds ratio </w:t>
      </w:r>
    </w:p>
    <w:p w:rsidR="00941C7B" w:rsidRPr="002C52E1" w:rsidRDefault="00941C7B" w:rsidP="00941C7B">
      <w:r w:rsidRPr="002C52E1">
        <w:t xml:space="preserve">DRD = difference of risk differences </w:t>
      </w:r>
    </w:p>
    <w:p w:rsidR="00941C7B" w:rsidRPr="002C52E1" w:rsidRDefault="00941C7B" w:rsidP="00941C7B">
      <w:r w:rsidRPr="002C52E1">
        <w:t xml:space="preserve">ROR = ratio of odds ratios </w:t>
      </w:r>
    </w:p>
    <w:p w:rsidR="00941C7B" w:rsidRPr="002C52E1" w:rsidRDefault="00941C7B" w:rsidP="00941C7B">
      <w:r w:rsidRPr="002C52E1">
        <w:t xml:space="preserve">CI = confidence interval </w:t>
      </w:r>
    </w:p>
    <w:p w:rsidR="00941C7B" w:rsidRPr="002C52E1" w:rsidRDefault="00941C7B" w:rsidP="00941C7B">
      <w:r w:rsidRPr="002C52E1">
        <w:t xml:space="preserve">ATET = average treatment effect on the treated </w:t>
      </w:r>
    </w:p>
    <w:p w:rsidR="00941C7B" w:rsidRPr="002C52E1" w:rsidRDefault="00941C7B" w:rsidP="00941C7B">
      <w:r w:rsidRPr="002C52E1">
        <w:t xml:space="preserve">AIPW = augmented inverse–probability weighting </w:t>
      </w:r>
    </w:p>
    <w:p w:rsidR="00941C7B" w:rsidRPr="002C52E1" w:rsidRDefault="00941C7B" w:rsidP="00941C7B">
      <w:r w:rsidRPr="002C52E1">
        <w:t xml:space="preserve">IPW = inverse probability weighting </w:t>
      </w:r>
    </w:p>
    <w:p w:rsidR="00941C7B" w:rsidRPr="002C52E1" w:rsidRDefault="00941C7B" w:rsidP="00941C7B">
      <w:r w:rsidRPr="002C52E1">
        <w:t xml:space="preserve">IPWRA = inverse probability weighted regression adjustment </w:t>
      </w:r>
    </w:p>
    <w:p w:rsidR="00941C7B" w:rsidRPr="002C52E1" w:rsidRDefault="00941C7B" w:rsidP="00941C7B">
      <w:r w:rsidRPr="002C52E1">
        <w:t xml:space="preserve">NNMATCH = nearest–neighbor matching </w:t>
      </w:r>
    </w:p>
    <w:p w:rsidR="00941C7B" w:rsidRPr="002C52E1" w:rsidRDefault="00941C7B" w:rsidP="00941C7B">
      <w:r w:rsidRPr="002C52E1">
        <w:t xml:space="preserve">PSMATCH = propensity–score matching within 0.2 caliper </w:t>
      </w:r>
    </w:p>
    <w:p w:rsidR="00941C7B" w:rsidRPr="002C52E1" w:rsidRDefault="00941C7B" w:rsidP="00941C7B">
      <w:pPr>
        <w:rPr>
          <w:sz w:val="24"/>
          <w:szCs w:val="24"/>
        </w:rPr>
      </w:pPr>
      <w:r w:rsidRPr="002C52E1">
        <w:t xml:space="preserve">*95% CI percentile–based bootstrap 1,000 times  </w:t>
      </w:r>
    </w:p>
    <w:p w:rsidR="00B57F37" w:rsidRDefault="00941C7B">
      <w:bookmarkStart w:id="0" w:name="_GoBack"/>
      <w:bookmarkEnd w:id="0"/>
    </w:p>
    <w:sectPr w:rsidR="00B57F37" w:rsidSect="00B15A97">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5282083"/>
      <w:docPartObj>
        <w:docPartGallery w:val="Page Numbers (Bottom of Page)"/>
        <w:docPartUnique/>
      </w:docPartObj>
    </w:sdtPr>
    <w:sdtEndPr>
      <w:rPr>
        <w:rStyle w:val="PageNumber"/>
      </w:rPr>
    </w:sdtEndPr>
    <w:sdtContent>
      <w:p w:rsidR="00F83C2A" w:rsidRDefault="00941C7B"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83C2A" w:rsidRDefault="00941C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17254844"/>
      <w:docPartObj>
        <w:docPartGallery w:val="Page Numbers (Bottom of Page)"/>
        <w:docPartUnique/>
      </w:docPartObj>
    </w:sdtPr>
    <w:sdtEndPr>
      <w:rPr>
        <w:rStyle w:val="PageNumber"/>
      </w:rPr>
    </w:sdtEndPr>
    <w:sdtContent>
      <w:p w:rsidR="00F83C2A" w:rsidRDefault="00941C7B"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rsidR="00F83C2A" w:rsidRDefault="00941C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62247502"/>
      <w:docPartObj>
        <w:docPartGallery w:val="Page Numbers (Bottom of Page)"/>
        <w:docPartUnique/>
      </w:docPartObj>
    </w:sdtPr>
    <w:sdtEndPr>
      <w:rPr>
        <w:rStyle w:val="PageNumber"/>
      </w:rPr>
    </w:sdtEndPr>
    <w:sdtContent>
      <w:p w:rsidR="00F83C2A" w:rsidRDefault="00941C7B"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83C2A" w:rsidRDefault="00941C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72674212"/>
      <w:docPartObj>
        <w:docPartGallery w:val="Page Numbers (Bottom of Page)"/>
        <w:docPartUnique/>
      </w:docPartObj>
    </w:sdtPr>
    <w:sdtEndPr>
      <w:rPr>
        <w:rStyle w:val="PageNumber"/>
      </w:rPr>
    </w:sdtEndPr>
    <w:sdtContent>
      <w:p w:rsidR="00F83C2A" w:rsidRDefault="00941C7B"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rsidR="00F83C2A" w:rsidRDefault="00941C7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354EA"/>
    <w:multiLevelType w:val="hybridMultilevel"/>
    <w:tmpl w:val="DD22D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1F281D"/>
    <w:multiLevelType w:val="hybridMultilevel"/>
    <w:tmpl w:val="23387CCC"/>
    <w:lvl w:ilvl="0" w:tplc="104204A8">
      <w:start w:val="36"/>
      <w:numFmt w:val="decimal"/>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C7B"/>
    <w:rsid w:val="00935206"/>
    <w:rsid w:val="00941C7B"/>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DE2993-A523-4AA0-9794-5B433E48B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C7B"/>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41C7B"/>
    <w:pPr>
      <w:keepNext/>
      <w:keepLines/>
      <w:spacing w:before="240"/>
      <w:outlineLvl w:val="0"/>
    </w:pPr>
    <w:rPr>
      <w:rFonts w:asciiTheme="majorHAnsi" w:eastAsiaTheme="majorEastAsia" w:hAnsiTheme="majorHAnsi" w:cstheme="majorBidi"/>
      <w:color w:val="2E74B5" w:themeColor="accent1" w:themeShade="BF"/>
      <w:sz w:val="32"/>
      <w:szCs w:val="32"/>
      <w:lang w:eastAsia="zh-CN"/>
    </w:rPr>
  </w:style>
  <w:style w:type="paragraph" w:styleId="Heading2">
    <w:name w:val="heading 2"/>
    <w:basedOn w:val="Normal"/>
    <w:next w:val="Normal"/>
    <w:link w:val="Heading2Char"/>
    <w:uiPriority w:val="9"/>
    <w:unhideWhenUsed/>
    <w:qFormat/>
    <w:rsid w:val="00941C7B"/>
    <w:pPr>
      <w:keepNext/>
      <w:keepLines/>
      <w:spacing w:before="40"/>
      <w:outlineLvl w:val="1"/>
    </w:pPr>
    <w:rPr>
      <w:rFonts w:asciiTheme="majorHAnsi" w:eastAsiaTheme="majorEastAsia" w:hAnsiTheme="majorHAnsi" w:cstheme="majorBidi"/>
      <w:color w:val="2E74B5" w:themeColor="accent1" w:themeShade="BF"/>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1C7B"/>
    <w:rPr>
      <w:rFonts w:asciiTheme="majorHAnsi" w:eastAsiaTheme="majorEastAsia" w:hAnsiTheme="majorHAnsi" w:cstheme="majorBidi"/>
      <w:color w:val="2E74B5" w:themeColor="accent1" w:themeShade="BF"/>
      <w:sz w:val="32"/>
      <w:szCs w:val="32"/>
      <w:lang w:eastAsia="zh-CN"/>
    </w:rPr>
  </w:style>
  <w:style w:type="character" w:customStyle="1" w:styleId="Heading2Char">
    <w:name w:val="Heading 2 Char"/>
    <w:basedOn w:val="DefaultParagraphFont"/>
    <w:link w:val="Heading2"/>
    <w:uiPriority w:val="9"/>
    <w:rsid w:val="00941C7B"/>
    <w:rPr>
      <w:rFonts w:asciiTheme="majorHAnsi" w:eastAsiaTheme="majorEastAsia" w:hAnsiTheme="majorHAnsi" w:cstheme="majorBidi"/>
      <w:color w:val="2E74B5" w:themeColor="accent1" w:themeShade="BF"/>
      <w:sz w:val="26"/>
      <w:szCs w:val="26"/>
      <w:lang w:eastAsia="zh-CN"/>
    </w:rPr>
  </w:style>
  <w:style w:type="paragraph" w:styleId="BalloonText">
    <w:name w:val="Balloon Text"/>
    <w:basedOn w:val="Normal"/>
    <w:link w:val="BalloonTextChar"/>
    <w:uiPriority w:val="99"/>
    <w:semiHidden/>
    <w:unhideWhenUsed/>
    <w:rsid w:val="00941C7B"/>
    <w:rPr>
      <w:rFonts w:ascii="Tahoma" w:hAnsi="Tahoma" w:cs="Tahoma"/>
      <w:sz w:val="16"/>
      <w:szCs w:val="16"/>
    </w:rPr>
  </w:style>
  <w:style w:type="character" w:customStyle="1" w:styleId="BalloonTextChar">
    <w:name w:val="Balloon Text Char"/>
    <w:basedOn w:val="DefaultParagraphFont"/>
    <w:link w:val="BalloonText"/>
    <w:uiPriority w:val="99"/>
    <w:semiHidden/>
    <w:rsid w:val="00941C7B"/>
    <w:rPr>
      <w:rFonts w:ascii="Tahoma" w:eastAsia="Times New Roman" w:hAnsi="Tahoma" w:cs="Tahoma"/>
      <w:sz w:val="16"/>
      <w:szCs w:val="16"/>
    </w:rPr>
  </w:style>
  <w:style w:type="paragraph" w:styleId="Date">
    <w:name w:val="Date"/>
    <w:basedOn w:val="Normal"/>
    <w:next w:val="Normal"/>
    <w:link w:val="DateChar"/>
    <w:uiPriority w:val="99"/>
    <w:semiHidden/>
    <w:unhideWhenUsed/>
    <w:rsid w:val="00941C7B"/>
  </w:style>
  <w:style w:type="character" w:customStyle="1" w:styleId="DateChar">
    <w:name w:val="Date Char"/>
    <w:basedOn w:val="DefaultParagraphFont"/>
    <w:link w:val="Date"/>
    <w:uiPriority w:val="99"/>
    <w:semiHidden/>
    <w:rsid w:val="00941C7B"/>
    <w:rPr>
      <w:rFonts w:ascii="Times New Roman" w:eastAsia="Times New Roman" w:hAnsi="Times New Roman" w:cs="Times New Roman"/>
      <w:sz w:val="20"/>
      <w:szCs w:val="20"/>
    </w:rPr>
  </w:style>
  <w:style w:type="paragraph" w:styleId="Bibliography">
    <w:name w:val="Bibliography"/>
    <w:basedOn w:val="Normal"/>
    <w:next w:val="Normal"/>
    <w:uiPriority w:val="37"/>
    <w:unhideWhenUsed/>
    <w:rsid w:val="00941C7B"/>
    <w:pPr>
      <w:tabs>
        <w:tab w:val="left" w:pos="500"/>
      </w:tabs>
      <w:spacing w:after="240"/>
      <w:ind w:left="504" w:hanging="504"/>
    </w:pPr>
  </w:style>
  <w:style w:type="paragraph" w:styleId="Footer">
    <w:name w:val="footer"/>
    <w:basedOn w:val="Normal"/>
    <w:link w:val="FooterChar"/>
    <w:uiPriority w:val="99"/>
    <w:unhideWhenUsed/>
    <w:rsid w:val="00941C7B"/>
    <w:pPr>
      <w:tabs>
        <w:tab w:val="center" w:pos="4680"/>
        <w:tab w:val="right" w:pos="9360"/>
      </w:tabs>
    </w:pPr>
  </w:style>
  <w:style w:type="character" w:customStyle="1" w:styleId="FooterChar">
    <w:name w:val="Footer Char"/>
    <w:basedOn w:val="DefaultParagraphFont"/>
    <w:link w:val="Footer"/>
    <w:uiPriority w:val="99"/>
    <w:rsid w:val="00941C7B"/>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941C7B"/>
  </w:style>
  <w:style w:type="paragraph" w:styleId="Header">
    <w:name w:val="header"/>
    <w:basedOn w:val="Normal"/>
    <w:link w:val="HeaderChar"/>
    <w:uiPriority w:val="99"/>
    <w:unhideWhenUsed/>
    <w:rsid w:val="00941C7B"/>
    <w:pPr>
      <w:tabs>
        <w:tab w:val="center" w:pos="4680"/>
        <w:tab w:val="right" w:pos="9360"/>
      </w:tabs>
    </w:pPr>
  </w:style>
  <w:style w:type="character" w:customStyle="1" w:styleId="HeaderChar">
    <w:name w:val="Header Char"/>
    <w:basedOn w:val="DefaultParagraphFont"/>
    <w:link w:val="Header"/>
    <w:uiPriority w:val="99"/>
    <w:rsid w:val="00941C7B"/>
    <w:rPr>
      <w:rFonts w:ascii="Times New Roman" w:eastAsia="Times New Roman" w:hAnsi="Times New Roman" w:cs="Times New Roman"/>
      <w:sz w:val="20"/>
      <w:szCs w:val="20"/>
    </w:rPr>
  </w:style>
  <w:style w:type="paragraph" w:styleId="ListParagraph">
    <w:name w:val="List Paragraph"/>
    <w:basedOn w:val="Normal"/>
    <w:uiPriority w:val="34"/>
    <w:qFormat/>
    <w:rsid w:val="00941C7B"/>
    <w:pPr>
      <w:ind w:left="720"/>
      <w:contextualSpacing/>
    </w:pPr>
  </w:style>
  <w:style w:type="character" w:styleId="LineNumber">
    <w:name w:val="line number"/>
    <w:basedOn w:val="DefaultParagraphFont"/>
    <w:uiPriority w:val="99"/>
    <w:semiHidden/>
    <w:unhideWhenUsed/>
    <w:rsid w:val="00941C7B"/>
  </w:style>
  <w:style w:type="character" w:styleId="Hyperlink">
    <w:name w:val="Hyperlink"/>
    <w:basedOn w:val="DefaultParagraphFont"/>
    <w:uiPriority w:val="99"/>
    <w:unhideWhenUsed/>
    <w:rsid w:val="00941C7B"/>
    <w:rPr>
      <w:color w:val="0563C1" w:themeColor="hyperlink"/>
      <w:u w:val="single"/>
    </w:rPr>
  </w:style>
  <w:style w:type="character" w:customStyle="1" w:styleId="UnresolvedMention">
    <w:name w:val="Unresolved Mention"/>
    <w:basedOn w:val="DefaultParagraphFont"/>
    <w:uiPriority w:val="99"/>
    <w:semiHidden/>
    <w:unhideWhenUsed/>
    <w:rsid w:val="00941C7B"/>
    <w:rPr>
      <w:color w:val="605E5C"/>
      <w:shd w:val="clear" w:color="auto" w:fill="E1DFDD"/>
    </w:rPr>
  </w:style>
  <w:style w:type="table" w:styleId="TableGrid">
    <w:name w:val="Table Grid"/>
    <w:basedOn w:val="TableNormal"/>
    <w:uiPriority w:val="59"/>
    <w:rsid w:val="00941C7B"/>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41C7B"/>
  </w:style>
  <w:style w:type="paragraph" w:styleId="NoSpacing">
    <w:name w:val="No Spacing"/>
    <w:uiPriority w:val="1"/>
    <w:qFormat/>
    <w:rsid w:val="00941C7B"/>
    <w:pPr>
      <w:spacing w:after="0" w:line="240" w:lineRule="auto"/>
    </w:pPr>
    <w:rPr>
      <w:rFonts w:ascii="Times New Roman" w:eastAsia="Times New Roman" w:hAnsi="Times New Roman" w:cs="Times New Roman"/>
      <w:sz w:val="20"/>
      <w:szCs w:val="20"/>
    </w:rPr>
  </w:style>
  <w:style w:type="paragraph" w:styleId="Title">
    <w:name w:val="Title"/>
    <w:basedOn w:val="Normal"/>
    <w:next w:val="Normal"/>
    <w:link w:val="TitleChar"/>
    <w:uiPriority w:val="10"/>
    <w:qFormat/>
    <w:rsid w:val="00941C7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1C7B"/>
    <w:rPr>
      <w:rFonts w:asciiTheme="majorHAnsi" w:eastAsiaTheme="majorEastAsia" w:hAnsiTheme="majorHAnsi" w:cstheme="majorBidi"/>
      <w:spacing w:val="-10"/>
      <w:kern w:val="28"/>
      <w:sz w:val="56"/>
      <w:szCs w:val="56"/>
    </w:rPr>
  </w:style>
  <w:style w:type="paragraph" w:styleId="Revision">
    <w:name w:val="Revision"/>
    <w:hidden/>
    <w:uiPriority w:val="99"/>
    <w:semiHidden/>
    <w:rsid w:val="00941C7B"/>
    <w:pPr>
      <w:spacing w:after="0" w:line="240" w:lineRule="auto"/>
    </w:pPr>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941C7B"/>
    <w:rPr>
      <w:sz w:val="16"/>
      <w:szCs w:val="16"/>
    </w:rPr>
  </w:style>
  <w:style w:type="paragraph" w:styleId="CommentText">
    <w:name w:val="annotation text"/>
    <w:basedOn w:val="Normal"/>
    <w:link w:val="CommentTextChar"/>
    <w:uiPriority w:val="99"/>
    <w:semiHidden/>
    <w:unhideWhenUsed/>
    <w:rsid w:val="00941C7B"/>
  </w:style>
  <w:style w:type="character" w:customStyle="1" w:styleId="CommentTextChar">
    <w:name w:val="Comment Text Char"/>
    <w:basedOn w:val="DefaultParagraphFont"/>
    <w:link w:val="CommentText"/>
    <w:uiPriority w:val="99"/>
    <w:semiHidden/>
    <w:rsid w:val="00941C7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41C7B"/>
    <w:rPr>
      <w:b/>
      <w:bCs/>
    </w:rPr>
  </w:style>
  <w:style w:type="character" w:customStyle="1" w:styleId="CommentSubjectChar">
    <w:name w:val="Comment Subject Char"/>
    <w:basedOn w:val="CommentTextChar"/>
    <w:link w:val="CommentSubject"/>
    <w:uiPriority w:val="99"/>
    <w:semiHidden/>
    <w:rsid w:val="00941C7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3097</Words>
  <Characters>17659</Characters>
  <Application>Microsoft Office Word</Application>
  <DocSecurity>0</DocSecurity>
  <Lines>147</Lines>
  <Paragraphs>41</Paragraphs>
  <ScaleCrop>false</ScaleCrop>
  <Company>Springer Nature IT</Company>
  <LinksUpToDate>false</LinksUpToDate>
  <CharactersWithSpaces>20715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2022-02-04T17:17:00Z</dcterms:created>
  <dcterms:modified xsi:type="dcterms:W3CDTF">2022-02-04T17:17:00Z</dcterms:modified>
</cp:coreProperties>
</file>