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3AC9" w14:textId="77777777" w:rsidR="00224BFA" w:rsidRPr="00BB4B25" w:rsidRDefault="00224BFA" w:rsidP="00224BFA">
      <w:pPr>
        <w:rPr>
          <w:b/>
          <w:bCs/>
          <w:lang w:val="vi-VN"/>
        </w:rPr>
      </w:pPr>
      <w:r w:rsidRPr="00BB4B25">
        <w:rPr>
          <w:b/>
          <w:bCs/>
          <w:lang w:val="vi-VN"/>
        </w:rPr>
        <w:t>Appendix</w:t>
      </w:r>
    </w:p>
    <w:p w14:paraId="2FA81CD8" w14:textId="77777777" w:rsidR="00224BFA" w:rsidRPr="00BB4B25" w:rsidRDefault="00224BFA" w:rsidP="00224BFA">
      <w:pPr>
        <w:spacing w:after="0" w:line="240" w:lineRule="auto"/>
        <w:jc w:val="center"/>
        <w:rPr>
          <w:i/>
          <w:sz w:val="22"/>
          <w:szCs w:val="22"/>
          <w:lang w:val="vi-VN"/>
        </w:rPr>
      </w:pPr>
      <w:r w:rsidRPr="00BB4B25">
        <w:rPr>
          <w:i/>
          <w:sz w:val="22"/>
          <w:szCs w:val="22"/>
          <w:lang w:val="vi-VN"/>
        </w:rPr>
        <w:t>Table 1. Definitions, indicators, data sources, scales and interpretations for each dimension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2"/>
        <w:gridCol w:w="1514"/>
        <w:gridCol w:w="1504"/>
        <w:gridCol w:w="1416"/>
        <w:gridCol w:w="1592"/>
        <w:gridCol w:w="1504"/>
        <w:gridCol w:w="1177"/>
      </w:tblGrid>
      <w:tr w:rsidR="00224BFA" w:rsidRPr="00BB4B25" w14:paraId="7176B3C3" w14:textId="77777777" w:rsidTr="001107EE">
        <w:tc>
          <w:tcPr>
            <w:tcW w:w="361" w:type="pct"/>
          </w:tcPr>
          <w:p w14:paraId="5F674C8E" w14:textId="77777777" w:rsidR="00224BFA" w:rsidRPr="00BB4B25" w:rsidRDefault="00224BFA" w:rsidP="001107EE">
            <w:pPr>
              <w:jc w:val="center"/>
              <w:rPr>
                <w:lang w:val="vi-VN"/>
              </w:rPr>
            </w:pPr>
            <w:r w:rsidRPr="00BB4B25">
              <w:rPr>
                <w:lang w:val="vi-VN"/>
              </w:rPr>
              <w:t>Code</w:t>
            </w:r>
          </w:p>
        </w:tc>
        <w:tc>
          <w:tcPr>
            <w:tcW w:w="719" w:type="pct"/>
          </w:tcPr>
          <w:p w14:paraId="18F0C55F" w14:textId="77777777" w:rsidR="00224BFA" w:rsidRPr="00BB4B25" w:rsidRDefault="00224BFA" w:rsidP="001107EE">
            <w:pPr>
              <w:jc w:val="center"/>
            </w:pPr>
            <w:r w:rsidRPr="00BB4B25">
              <w:t>Dimension Name</w:t>
            </w:r>
          </w:p>
        </w:tc>
        <w:tc>
          <w:tcPr>
            <w:tcW w:w="781" w:type="pct"/>
          </w:tcPr>
          <w:p w14:paraId="67D0828F" w14:textId="77777777" w:rsidR="00224BFA" w:rsidRPr="00BB4B25" w:rsidRDefault="00224BFA" w:rsidP="001107EE">
            <w:pPr>
              <w:jc w:val="center"/>
            </w:pPr>
            <w:r w:rsidRPr="00BB4B25">
              <w:t>Operational Definition</w:t>
            </w:r>
          </w:p>
        </w:tc>
        <w:tc>
          <w:tcPr>
            <w:tcW w:w="806" w:type="pct"/>
          </w:tcPr>
          <w:p w14:paraId="452D98DE" w14:textId="77777777" w:rsidR="00224BFA" w:rsidRPr="00BB4B25" w:rsidRDefault="00224BFA" w:rsidP="001107EE">
            <w:pPr>
              <w:jc w:val="center"/>
            </w:pPr>
            <w:r w:rsidRPr="00BB4B25">
              <w:t>Key Indicators (Suggested)</w:t>
            </w:r>
          </w:p>
        </w:tc>
        <w:tc>
          <w:tcPr>
            <w:tcW w:w="845" w:type="pct"/>
          </w:tcPr>
          <w:p w14:paraId="014E4C3A" w14:textId="77777777" w:rsidR="00224BFA" w:rsidRPr="00BB4B25" w:rsidRDefault="00224BFA" w:rsidP="001107EE">
            <w:pPr>
              <w:jc w:val="center"/>
            </w:pPr>
            <w:r w:rsidRPr="00BB4B25">
              <w:t>Data Sources</w:t>
            </w:r>
          </w:p>
        </w:tc>
        <w:tc>
          <w:tcPr>
            <w:tcW w:w="690" w:type="pct"/>
          </w:tcPr>
          <w:p w14:paraId="33CEFCCD" w14:textId="77777777" w:rsidR="00224BFA" w:rsidRPr="00BB4B25" w:rsidRDefault="00224BFA" w:rsidP="001107EE">
            <w:pPr>
              <w:jc w:val="center"/>
            </w:pPr>
            <w:r w:rsidRPr="00BB4B25">
              <w:t>Proposed scale</w:t>
            </w:r>
          </w:p>
        </w:tc>
        <w:tc>
          <w:tcPr>
            <w:tcW w:w="799" w:type="pct"/>
          </w:tcPr>
          <w:p w14:paraId="26C51300" w14:textId="77777777" w:rsidR="00224BFA" w:rsidRPr="00BB4B25" w:rsidRDefault="00224BFA" w:rsidP="001107EE">
            <w:pPr>
              <w:jc w:val="center"/>
            </w:pPr>
            <w:r w:rsidRPr="00BB4B25">
              <w:t>Core Interpretation</w:t>
            </w:r>
          </w:p>
        </w:tc>
      </w:tr>
      <w:tr w:rsidR="00224BFA" w:rsidRPr="00BB4B25" w14:paraId="736861EC" w14:textId="77777777" w:rsidTr="001107EE">
        <w:tc>
          <w:tcPr>
            <w:tcW w:w="361" w:type="pct"/>
          </w:tcPr>
          <w:p w14:paraId="71DB3058" w14:textId="77777777" w:rsidR="00224BFA" w:rsidRPr="00BB4B25" w:rsidRDefault="00224BFA" w:rsidP="001107EE">
            <w:r w:rsidRPr="00BB4B25">
              <w:t>A</w:t>
            </w:r>
          </w:p>
        </w:tc>
        <w:tc>
          <w:tcPr>
            <w:tcW w:w="719" w:type="pct"/>
          </w:tcPr>
          <w:p w14:paraId="00DA82CE" w14:textId="77777777" w:rsidR="00224BFA" w:rsidRPr="00BB4B25" w:rsidRDefault="00224BFA" w:rsidP="001107EE">
            <w:r w:rsidRPr="00BB4B25">
              <w:t>Density of Symbols and Ritual</w:t>
            </w:r>
          </w:p>
        </w:tc>
        <w:tc>
          <w:tcPr>
            <w:tcW w:w="781" w:type="pct"/>
          </w:tcPr>
          <w:p w14:paraId="59D8BC6D" w14:textId="77777777" w:rsidR="00224BFA" w:rsidRPr="00BB4B25" w:rsidRDefault="00224BFA" w:rsidP="001107EE">
            <w:r w:rsidRPr="00BB4B25">
              <w:t>Richness of shrines, stories, ritual cycles, ceremonial symbols, “</w:t>
            </w:r>
            <w:r w:rsidRPr="00BB4B25">
              <w:rPr>
                <w:lang w:val="vi-VN"/>
              </w:rPr>
              <w:t>chầu văn</w:t>
            </w:r>
            <w:r w:rsidRPr="00BB4B25">
              <w:t>” (ritual singing) rhythm system</w:t>
            </w:r>
          </w:p>
        </w:tc>
        <w:tc>
          <w:tcPr>
            <w:tcW w:w="806" w:type="pct"/>
          </w:tcPr>
          <w:p w14:paraId="6AC18626" w14:textId="77777777" w:rsidR="00224BFA" w:rsidRPr="00BB4B25" w:rsidRDefault="00224BFA" w:rsidP="001107EE">
            <w:r w:rsidRPr="00BB4B25">
              <w:t>Number of rituals in a year; number of ritual classes being practiced; number of ritual singing tunes commonly used; level of recognition of color symbols and ceremonial symbols in the survey</w:t>
            </w:r>
          </w:p>
        </w:tc>
        <w:tc>
          <w:tcPr>
            <w:tcW w:w="845" w:type="pct"/>
          </w:tcPr>
          <w:p w14:paraId="1D446255" w14:textId="77777777" w:rsidR="00224BFA" w:rsidRPr="00BB4B25" w:rsidRDefault="00224BFA" w:rsidP="001107EE">
            <w:r w:rsidRPr="00BB4B25">
              <w:t>Participant observation; temple and palace records; community survey</w:t>
            </w:r>
          </w:p>
        </w:tc>
        <w:tc>
          <w:tcPr>
            <w:tcW w:w="690" w:type="pct"/>
          </w:tcPr>
          <w:p w14:paraId="637D1A63" w14:textId="77777777" w:rsidR="00224BFA" w:rsidRPr="00BB4B25" w:rsidRDefault="00224BFA" w:rsidP="001107EE">
            <w:r w:rsidRPr="00BB4B25">
              <w:t>Score the indicators, standardize on a one-to-five scale, and consolidate into index A</w:t>
            </w:r>
          </w:p>
        </w:tc>
        <w:tc>
          <w:tcPr>
            <w:tcW w:w="799" w:type="pct"/>
          </w:tcPr>
          <w:p w14:paraId="516A3B0E" w14:textId="77777777" w:rsidR="00224BFA" w:rsidRPr="00BB4B25" w:rsidRDefault="00224BFA" w:rsidP="001107EE">
            <w:r w:rsidRPr="00BB4B25">
              <w:t>High A indicates a thick symbolic base and rich ritual meaning, creating a strong internal vitality</w:t>
            </w:r>
          </w:p>
        </w:tc>
      </w:tr>
      <w:tr w:rsidR="00224BFA" w:rsidRPr="00BB4B25" w14:paraId="4D2B22FC" w14:textId="77777777" w:rsidTr="001107EE">
        <w:tc>
          <w:tcPr>
            <w:tcW w:w="361" w:type="pct"/>
          </w:tcPr>
          <w:p w14:paraId="068192C6" w14:textId="77777777" w:rsidR="00224BFA" w:rsidRPr="00BB4B25" w:rsidRDefault="00224BFA" w:rsidP="001107EE">
            <w:r w:rsidRPr="00BB4B25">
              <w:lastRenderedPageBreak/>
              <w:t>B</w:t>
            </w:r>
          </w:p>
        </w:tc>
        <w:tc>
          <w:tcPr>
            <w:tcW w:w="719" w:type="pct"/>
          </w:tcPr>
          <w:p w14:paraId="33E8691B" w14:textId="77777777" w:rsidR="00224BFA" w:rsidRPr="00BB4B25" w:rsidRDefault="00224BFA" w:rsidP="001107EE">
            <w:r w:rsidRPr="00BB4B25">
              <w:t>Intensity of Sacred Performance</w:t>
            </w:r>
          </w:p>
        </w:tc>
        <w:tc>
          <w:tcPr>
            <w:tcW w:w="781" w:type="pct"/>
          </w:tcPr>
          <w:p w14:paraId="76150CF8" w14:textId="77777777" w:rsidR="00224BFA" w:rsidRPr="00BB4B25" w:rsidRDefault="00224BFA" w:rsidP="001107EE">
            <w:r w:rsidRPr="00BB4B25">
              <w:t>Degree of embodiment of the sacred and depth of ritual performance</w:t>
            </w:r>
          </w:p>
        </w:tc>
        <w:tc>
          <w:tcPr>
            <w:tcW w:w="806" w:type="pct"/>
          </w:tcPr>
          <w:p w14:paraId="209F6FF8" w14:textId="77777777" w:rsidR="00224BFA" w:rsidRPr="00BB4B25" w:rsidRDefault="00224BFA" w:rsidP="001107EE">
            <w:r w:rsidRPr="00BB4B25">
              <w:t>Frequency of mediumship ceremonies per year; duration of each session; level of embodiment according to the observation scale; level of variety of costumes in a price; self-reported threshold transition status of participants</w:t>
            </w:r>
          </w:p>
        </w:tc>
        <w:tc>
          <w:tcPr>
            <w:tcW w:w="845" w:type="pct"/>
          </w:tcPr>
          <w:p w14:paraId="1F9749E6" w14:textId="77777777" w:rsidR="00224BFA" w:rsidRPr="00BB4B25" w:rsidRDefault="00224BFA" w:rsidP="001107EE">
            <w:r w:rsidRPr="00BB4B25">
              <w:t>Field diaries; Likert questionnaires; expert scoring</w:t>
            </w:r>
          </w:p>
        </w:tc>
        <w:tc>
          <w:tcPr>
            <w:tcW w:w="690" w:type="pct"/>
          </w:tcPr>
          <w:p w14:paraId="09FAB701" w14:textId="77777777" w:rsidR="00224BFA" w:rsidRPr="00BB4B25" w:rsidRDefault="00224BFA" w:rsidP="001107EE">
            <w:r w:rsidRPr="00BB4B25">
              <w:t>Score each indicator one-to-five, and aggregate it with weights into index B</w:t>
            </w:r>
          </w:p>
        </w:tc>
        <w:tc>
          <w:tcPr>
            <w:tcW w:w="799" w:type="pct"/>
          </w:tcPr>
          <w:p w14:paraId="724B488C" w14:textId="77777777" w:rsidR="00224BFA" w:rsidRPr="00BB4B25" w:rsidRDefault="00224BFA" w:rsidP="001107EE">
            <w:r w:rsidRPr="00BB4B25">
              <w:t>High B indicates a strong performative force, high capacity for empathy and healing</w:t>
            </w:r>
          </w:p>
        </w:tc>
      </w:tr>
      <w:tr w:rsidR="00224BFA" w:rsidRPr="00BB4B25" w14:paraId="7A13C588" w14:textId="77777777" w:rsidTr="001107EE">
        <w:tc>
          <w:tcPr>
            <w:tcW w:w="361" w:type="pct"/>
          </w:tcPr>
          <w:p w14:paraId="0AEA0EC4" w14:textId="77777777" w:rsidR="00224BFA" w:rsidRPr="00BB4B25" w:rsidRDefault="00224BFA" w:rsidP="001107EE">
            <w:r w:rsidRPr="00BB4B25">
              <w:t>C</w:t>
            </w:r>
          </w:p>
        </w:tc>
        <w:tc>
          <w:tcPr>
            <w:tcW w:w="719" w:type="pct"/>
          </w:tcPr>
          <w:p w14:paraId="50453A49" w14:textId="77777777" w:rsidR="00224BFA" w:rsidRPr="00BB4B25" w:rsidRDefault="00224BFA" w:rsidP="001107EE">
            <w:r w:rsidRPr="00BB4B25">
              <w:t xml:space="preserve">Community Engagement and </w:t>
            </w:r>
            <w:r w:rsidRPr="00BB4B25">
              <w:lastRenderedPageBreak/>
              <w:t>Pilgrimage Networks</w:t>
            </w:r>
          </w:p>
        </w:tc>
        <w:tc>
          <w:tcPr>
            <w:tcW w:w="781" w:type="pct"/>
          </w:tcPr>
          <w:p w14:paraId="0AD9EE7F" w14:textId="77777777" w:rsidR="00224BFA" w:rsidRPr="00BB4B25" w:rsidRDefault="00224BFA" w:rsidP="001107EE">
            <w:r w:rsidRPr="00BB4B25">
              <w:lastRenderedPageBreak/>
              <w:t xml:space="preserve">Social cohesion and mobility infrastructure </w:t>
            </w:r>
            <w:r w:rsidRPr="00BB4B25">
              <w:lastRenderedPageBreak/>
              <w:t>according to the festival calendar</w:t>
            </w:r>
          </w:p>
        </w:tc>
        <w:tc>
          <w:tcPr>
            <w:tcW w:w="806" w:type="pct"/>
          </w:tcPr>
          <w:p w14:paraId="659F27CB" w14:textId="77777777" w:rsidR="00224BFA" w:rsidRPr="00BB4B25" w:rsidRDefault="00224BFA" w:rsidP="001107EE">
            <w:r w:rsidRPr="00BB4B25">
              <w:lastRenderedPageBreak/>
              <w:t xml:space="preserve">Density of temples in the area; number of </w:t>
            </w:r>
            <w:r w:rsidRPr="00BB4B25">
              <w:lastRenderedPageBreak/>
              <w:t>pilgrimage routes and seasons; rate of ritual participation; number of disciples accompanied by a medium; average level of merit for the common fund</w:t>
            </w:r>
          </w:p>
        </w:tc>
        <w:tc>
          <w:tcPr>
            <w:tcW w:w="845" w:type="pct"/>
          </w:tcPr>
          <w:p w14:paraId="25C696A7" w14:textId="77777777" w:rsidR="00224BFA" w:rsidRPr="00BB4B25" w:rsidRDefault="00224BFA" w:rsidP="001107EE">
            <w:r w:rsidRPr="00BB4B25">
              <w:lastRenderedPageBreak/>
              <w:t xml:space="preserve">Local statistics, temple and palace records, </w:t>
            </w:r>
            <w:r w:rsidRPr="00BB4B25">
              <w:lastRenderedPageBreak/>
              <w:t>in-depth interviews</w:t>
            </w:r>
          </w:p>
        </w:tc>
        <w:tc>
          <w:tcPr>
            <w:tcW w:w="690" w:type="pct"/>
          </w:tcPr>
          <w:p w14:paraId="4E8E3A77" w14:textId="77777777" w:rsidR="00224BFA" w:rsidRPr="00BB4B25" w:rsidRDefault="00224BFA" w:rsidP="001107EE">
            <w:r w:rsidRPr="00BB4B25">
              <w:lastRenderedPageBreak/>
              <w:t xml:space="preserve">Standardize per capita and seasonally, </w:t>
            </w:r>
            <w:r w:rsidRPr="00BB4B25">
              <w:lastRenderedPageBreak/>
              <w:t>and convert to a one-to-five scale to create index C</w:t>
            </w:r>
          </w:p>
        </w:tc>
        <w:tc>
          <w:tcPr>
            <w:tcW w:w="799" w:type="pct"/>
          </w:tcPr>
          <w:p w14:paraId="4165D11B" w14:textId="77777777" w:rsidR="00224BFA" w:rsidRPr="00BB4B25" w:rsidRDefault="00224BFA" w:rsidP="001107EE">
            <w:r w:rsidRPr="00BB4B25">
              <w:lastRenderedPageBreak/>
              <w:t xml:space="preserve">High C indicates a strong </w:t>
            </w:r>
            <w:r w:rsidRPr="00BB4B25">
              <w:lastRenderedPageBreak/>
              <w:t>network, stable inheritance and strong social mobilization</w:t>
            </w:r>
          </w:p>
        </w:tc>
      </w:tr>
      <w:tr w:rsidR="00224BFA" w:rsidRPr="00BB4B25" w14:paraId="1787F85C" w14:textId="77777777" w:rsidTr="001107EE">
        <w:tc>
          <w:tcPr>
            <w:tcW w:w="361" w:type="pct"/>
          </w:tcPr>
          <w:p w14:paraId="638DF29B" w14:textId="77777777" w:rsidR="00224BFA" w:rsidRPr="00BB4B25" w:rsidRDefault="00224BFA" w:rsidP="001107EE">
            <w:r w:rsidRPr="00BB4B25">
              <w:lastRenderedPageBreak/>
              <w:t>D</w:t>
            </w:r>
          </w:p>
        </w:tc>
        <w:tc>
          <w:tcPr>
            <w:tcW w:w="719" w:type="pct"/>
          </w:tcPr>
          <w:p w14:paraId="57A11C6B" w14:textId="77777777" w:rsidR="00224BFA" w:rsidRPr="00BB4B25" w:rsidRDefault="00224BFA" w:rsidP="001107EE">
            <w:r w:rsidRPr="00BB4B25">
              <w:t>Heritage, Media and Market Interfaces</w:t>
            </w:r>
          </w:p>
        </w:tc>
        <w:tc>
          <w:tcPr>
            <w:tcW w:w="781" w:type="pct"/>
          </w:tcPr>
          <w:p w14:paraId="5ACC153A" w14:textId="77777777" w:rsidR="00224BFA" w:rsidRPr="00BB4B25" w:rsidRDefault="00224BFA" w:rsidP="001107EE">
            <w:r w:rsidRPr="00BB4B25">
              <w:t>Degree of integration into heritage frameworks, digital platforms, tourism and community norms mechanisms</w:t>
            </w:r>
          </w:p>
        </w:tc>
        <w:tc>
          <w:tcPr>
            <w:tcW w:w="806" w:type="pct"/>
          </w:tcPr>
          <w:p w14:paraId="62574289" w14:textId="77777777" w:rsidR="00224BFA" w:rsidRPr="00BB4B25" w:rsidRDefault="00224BFA" w:rsidP="001107EE">
            <w:r w:rsidRPr="00BB4B25">
              <w:t xml:space="preserve">Heritage registration status; number of official digitized documents per year; rate of organized sessions for visitors; </w:t>
            </w:r>
            <w:r w:rsidRPr="00BB4B25">
              <w:lastRenderedPageBreak/>
              <w:t>standard compliance index scored by the community council; number of violations warned in the year</w:t>
            </w:r>
          </w:p>
        </w:tc>
        <w:tc>
          <w:tcPr>
            <w:tcW w:w="845" w:type="pct"/>
          </w:tcPr>
          <w:p w14:paraId="48A07442" w14:textId="77777777" w:rsidR="00224BFA" w:rsidRPr="00BB4B25" w:rsidRDefault="00224BFA" w:rsidP="001107EE">
            <w:r w:rsidRPr="00BB4B25">
              <w:lastRenderedPageBreak/>
              <w:t>Management documents; digital archives; event calendars; community minutes</w:t>
            </w:r>
          </w:p>
        </w:tc>
        <w:tc>
          <w:tcPr>
            <w:tcW w:w="690" w:type="pct"/>
          </w:tcPr>
          <w:p w14:paraId="4E98F6CC" w14:textId="77777777" w:rsidR="00224BFA" w:rsidRPr="00BB4B25" w:rsidRDefault="00224BFA" w:rsidP="001107EE">
            <w:r w:rsidRPr="00BB4B25">
              <w:t>Build two sub-indices for promotion and protection, balance, and convert to a one-to-five scale to create index D</w:t>
            </w:r>
          </w:p>
        </w:tc>
        <w:tc>
          <w:tcPr>
            <w:tcW w:w="799" w:type="pct"/>
          </w:tcPr>
          <w:p w14:paraId="5D40BC63" w14:textId="77777777" w:rsidR="00224BFA" w:rsidRPr="00BB4B25" w:rsidRDefault="00224BFA" w:rsidP="001107EE">
            <w:r w:rsidRPr="00BB4B25">
              <w:t xml:space="preserve">D should be moderate to high and well-regulated to promote values ​​while maintaining sacredness </w:t>
            </w:r>
            <w:r w:rsidRPr="00BB4B25">
              <w:lastRenderedPageBreak/>
              <w:t>and authenticity</w:t>
            </w:r>
          </w:p>
        </w:tc>
      </w:tr>
    </w:tbl>
    <w:p w14:paraId="564FA575" w14:textId="77777777" w:rsidR="00224BFA" w:rsidRPr="00BB4B25" w:rsidRDefault="00224BFA" w:rsidP="00224BFA">
      <w:pPr>
        <w:spacing w:after="0" w:line="240" w:lineRule="auto"/>
        <w:jc w:val="center"/>
        <w:rPr>
          <w:i/>
          <w:lang w:val="vi-VN"/>
        </w:rPr>
      </w:pPr>
      <w:r w:rsidRPr="00BB4B25">
        <w:rPr>
          <w:i/>
          <w:lang w:val="vi-VN"/>
        </w:rPr>
        <w:lastRenderedPageBreak/>
        <w:t>Table 2. Instructions for reading scores on a one to five scale for each dimension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1"/>
        <w:gridCol w:w="2293"/>
        <w:gridCol w:w="2578"/>
        <w:gridCol w:w="2897"/>
      </w:tblGrid>
      <w:tr w:rsidR="00224BFA" w:rsidRPr="00BB4B25" w14:paraId="50FD7842" w14:textId="77777777" w:rsidTr="001107EE">
        <w:tc>
          <w:tcPr>
            <w:tcW w:w="0" w:type="auto"/>
            <w:vAlign w:val="center"/>
          </w:tcPr>
          <w:p w14:paraId="488B50A5" w14:textId="77777777" w:rsidR="00224BFA" w:rsidRPr="00BB4B25" w:rsidRDefault="00224BFA" w:rsidP="001107EE">
            <w:pPr>
              <w:jc w:val="center"/>
            </w:pPr>
            <w:r w:rsidRPr="00BB4B25">
              <w:rPr>
                <w:lang w:val="vi-VN"/>
              </w:rPr>
              <w:t>M</w:t>
            </w:r>
            <w:r w:rsidRPr="00BB4B25">
              <w:t>easurement</w:t>
            </w:r>
          </w:p>
        </w:tc>
        <w:tc>
          <w:tcPr>
            <w:tcW w:w="0" w:type="auto"/>
          </w:tcPr>
          <w:p w14:paraId="23A1AD4C" w14:textId="77777777" w:rsidR="00224BFA" w:rsidRPr="00BB4B25" w:rsidRDefault="00224BFA" w:rsidP="001107EE">
            <w:pPr>
              <w:jc w:val="center"/>
            </w:pPr>
            <w:r w:rsidRPr="00BB4B25">
              <w:t>Low score (</w:t>
            </w:r>
            <w:r w:rsidRPr="00BB4B25">
              <w:rPr>
                <w:lang w:val="vi-VN"/>
              </w:rPr>
              <w:t>1-2</w:t>
            </w:r>
            <w:r w:rsidRPr="00BB4B25">
              <w:t>)</w:t>
            </w:r>
          </w:p>
        </w:tc>
        <w:tc>
          <w:tcPr>
            <w:tcW w:w="0" w:type="auto"/>
          </w:tcPr>
          <w:p w14:paraId="0C8210E8" w14:textId="77777777" w:rsidR="00224BFA" w:rsidRPr="00BB4B25" w:rsidRDefault="00224BFA" w:rsidP="001107EE">
            <w:pPr>
              <w:jc w:val="center"/>
            </w:pPr>
            <w:r w:rsidRPr="00BB4B25">
              <w:t>Average score (three)</w:t>
            </w:r>
          </w:p>
        </w:tc>
        <w:tc>
          <w:tcPr>
            <w:tcW w:w="0" w:type="auto"/>
          </w:tcPr>
          <w:p w14:paraId="74CF5504" w14:textId="77777777" w:rsidR="00224BFA" w:rsidRPr="00BB4B25" w:rsidRDefault="00224BFA" w:rsidP="001107EE">
            <w:pPr>
              <w:jc w:val="center"/>
            </w:pPr>
            <w:r w:rsidRPr="00BB4B25">
              <w:t>High score (four to five)</w:t>
            </w:r>
          </w:p>
        </w:tc>
      </w:tr>
      <w:tr w:rsidR="00224BFA" w:rsidRPr="00BB4B25" w14:paraId="7E225CE5" w14:textId="77777777" w:rsidTr="001107EE">
        <w:tc>
          <w:tcPr>
            <w:tcW w:w="0" w:type="auto"/>
            <w:vAlign w:val="center"/>
          </w:tcPr>
          <w:p w14:paraId="26FB54EB" w14:textId="77777777" w:rsidR="00224BFA" w:rsidRPr="00BB4B25" w:rsidRDefault="00224BFA" w:rsidP="001107EE">
            <w:r w:rsidRPr="00BB4B25">
              <w:t>A</w:t>
            </w:r>
          </w:p>
        </w:tc>
        <w:tc>
          <w:tcPr>
            <w:tcW w:w="0" w:type="auto"/>
          </w:tcPr>
          <w:p w14:paraId="12F58627" w14:textId="77777777" w:rsidR="00224BFA" w:rsidRPr="00BB4B25" w:rsidRDefault="00224BFA" w:rsidP="001107EE">
            <w:r w:rsidRPr="00BB4B25">
              <w:t>Thin symbols, fragmented rituals, few “</w:t>
            </w:r>
            <w:r>
              <w:t>Chầu văn</w:t>
            </w:r>
            <w:r w:rsidRPr="00BB4B25">
              <w:t>” (ritual singing) rhythms</w:t>
            </w:r>
          </w:p>
        </w:tc>
        <w:tc>
          <w:tcPr>
            <w:tcW w:w="0" w:type="auto"/>
          </w:tcPr>
          <w:p w14:paraId="70284448" w14:textId="77777777" w:rsidR="00224BFA" w:rsidRPr="00BB4B25" w:rsidRDefault="00224BFA" w:rsidP="001107EE">
            <w:r w:rsidRPr="00BB4B25">
              <w:t>Symbols and rituals are adequate for daily activities</w:t>
            </w:r>
          </w:p>
        </w:tc>
        <w:tc>
          <w:tcPr>
            <w:tcW w:w="0" w:type="auto"/>
          </w:tcPr>
          <w:p w14:paraId="53D06E40" w14:textId="77777777" w:rsidR="00224BFA" w:rsidRPr="00BB4B25" w:rsidRDefault="00224BFA" w:rsidP="001107EE">
            <w:r w:rsidRPr="00BB4B25">
              <w:t>Dense symbols, rich rituals, diverse rhythms, high ability to recreate meaning</w:t>
            </w:r>
          </w:p>
        </w:tc>
      </w:tr>
      <w:tr w:rsidR="00224BFA" w:rsidRPr="00BB4B25" w14:paraId="5FD15E80" w14:textId="77777777" w:rsidTr="001107EE">
        <w:tc>
          <w:tcPr>
            <w:tcW w:w="0" w:type="auto"/>
            <w:vAlign w:val="center"/>
          </w:tcPr>
          <w:p w14:paraId="0752C09F" w14:textId="77777777" w:rsidR="00224BFA" w:rsidRPr="00BB4B25" w:rsidRDefault="00224BFA" w:rsidP="001107EE">
            <w:r w:rsidRPr="00BB4B25">
              <w:t>B</w:t>
            </w:r>
          </w:p>
        </w:tc>
        <w:tc>
          <w:tcPr>
            <w:tcW w:w="0" w:type="auto"/>
          </w:tcPr>
          <w:p w14:paraId="0CB437F5" w14:textId="77777777" w:rsidR="00224BFA" w:rsidRPr="00BB4B25" w:rsidRDefault="00224BFA" w:rsidP="001107EE">
            <w:r w:rsidRPr="00BB4B25">
              <w:t>Weak performances, low embodiment of the sacred, little liminal perception</w:t>
            </w:r>
          </w:p>
        </w:tc>
        <w:tc>
          <w:tcPr>
            <w:tcW w:w="0" w:type="auto"/>
          </w:tcPr>
          <w:p w14:paraId="78D35B36" w14:textId="77777777" w:rsidR="00224BFA" w:rsidRPr="00BB4B25" w:rsidRDefault="00224BFA" w:rsidP="001107EE">
            <w:r w:rsidRPr="00BB4B25">
              <w:t>Performance is adequate, liminal perception is moderate</w:t>
            </w:r>
          </w:p>
        </w:tc>
        <w:tc>
          <w:tcPr>
            <w:tcW w:w="0" w:type="auto"/>
          </w:tcPr>
          <w:p w14:paraId="5F5F2312" w14:textId="77777777" w:rsidR="00224BFA" w:rsidRPr="00BB4B25" w:rsidRDefault="00224BFA" w:rsidP="001107EE">
            <w:r w:rsidRPr="00BB4B25">
              <w:t>Strong performance, clear embodiment, high empathy and clear therapeutic effects</w:t>
            </w:r>
          </w:p>
        </w:tc>
      </w:tr>
      <w:tr w:rsidR="00224BFA" w:rsidRPr="00BB4B25" w14:paraId="7B6197F9" w14:textId="77777777" w:rsidTr="001107EE">
        <w:tc>
          <w:tcPr>
            <w:tcW w:w="0" w:type="auto"/>
            <w:vAlign w:val="center"/>
          </w:tcPr>
          <w:p w14:paraId="7E234317" w14:textId="77777777" w:rsidR="00224BFA" w:rsidRPr="00BB4B25" w:rsidRDefault="00224BFA" w:rsidP="001107EE">
            <w:r w:rsidRPr="00BB4B25">
              <w:lastRenderedPageBreak/>
              <w:t>C</w:t>
            </w:r>
          </w:p>
        </w:tc>
        <w:tc>
          <w:tcPr>
            <w:tcW w:w="0" w:type="auto"/>
          </w:tcPr>
          <w:p w14:paraId="29D1CD75" w14:textId="77777777" w:rsidR="00224BFA" w:rsidRPr="00BB4B25" w:rsidRDefault="00224BFA" w:rsidP="001107EE">
            <w:r w:rsidRPr="00BB4B25">
              <w:t>Sparse participation, weak pilgrimage network, interrupted legacy</w:t>
            </w:r>
          </w:p>
        </w:tc>
        <w:tc>
          <w:tcPr>
            <w:tcW w:w="0" w:type="auto"/>
          </w:tcPr>
          <w:p w14:paraId="70C3BDF8" w14:textId="77777777" w:rsidR="00224BFA" w:rsidRPr="00BB4B25" w:rsidRDefault="00224BFA" w:rsidP="001107EE">
            <w:r w:rsidRPr="00BB4B25">
              <w:t>Participation is stable, networking is moderate</w:t>
            </w:r>
          </w:p>
        </w:tc>
        <w:tc>
          <w:tcPr>
            <w:tcW w:w="0" w:type="auto"/>
          </w:tcPr>
          <w:p w14:paraId="205BC357" w14:textId="77777777" w:rsidR="00224BFA" w:rsidRPr="00BB4B25" w:rsidRDefault="00224BFA" w:rsidP="001107EE">
            <w:r w:rsidRPr="00BB4B25">
              <w:t>Dense attachment, clear pilgrimage cycle, sustainable mentoring and inheritance</w:t>
            </w:r>
          </w:p>
        </w:tc>
      </w:tr>
      <w:tr w:rsidR="00224BFA" w:rsidRPr="00BB4B25" w14:paraId="7615AFFC" w14:textId="77777777" w:rsidTr="001107EE">
        <w:tc>
          <w:tcPr>
            <w:tcW w:w="0" w:type="auto"/>
            <w:vAlign w:val="center"/>
          </w:tcPr>
          <w:p w14:paraId="6A103493" w14:textId="77777777" w:rsidR="00224BFA" w:rsidRPr="00BB4B25" w:rsidRDefault="00224BFA" w:rsidP="001107EE">
            <w:r w:rsidRPr="00BB4B25">
              <w:t>D</w:t>
            </w:r>
          </w:p>
        </w:tc>
        <w:tc>
          <w:tcPr>
            <w:tcW w:w="0" w:type="auto"/>
          </w:tcPr>
          <w:p w14:paraId="0ABDD4D4" w14:textId="77777777" w:rsidR="00224BFA" w:rsidRPr="00BB4B25" w:rsidRDefault="00224BFA" w:rsidP="001107EE">
            <w:r w:rsidRPr="00BB4B25">
              <w:t>Lack of heritage framework, chaotic media, market pressure interference</w:t>
            </w:r>
          </w:p>
        </w:tc>
        <w:tc>
          <w:tcPr>
            <w:tcW w:w="0" w:type="auto"/>
          </w:tcPr>
          <w:p w14:paraId="2F9A924C" w14:textId="77777777" w:rsidR="00224BFA" w:rsidRPr="00BB4B25" w:rsidRDefault="00224BFA" w:rsidP="001107EE">
            <w:r w:rsidRPr="00BB4B25">
              <w:t>Basic framework is present, communication is relatively responsible</w:t>
            </w:r>
          </w:p>
        </w:tc>
        <w:tc>
          <w:tcPr>
            <w:tcW w:w="0" w:type="auto"/>
          </w:tcPr>
          <w:p w14:paraId="57EB39CF" w14:textId="77777777" w:rsidR="00224BFA" w:rsidRPr="00BB4B25" w:rsidRDefault="00224BFA" w:rsidP="001107EE">
            <w:r w:rsidRPr="00BB4B25">
              <w:t>Good heritage integration, full documentation, responsible communication and effective regulatory community norms</w:t>
            </w:r>
          </w:p>
        </w:tc>
      </w:tr>
    </w:tbl>
    <w:p w14:paraId="390D4511" w14:textId="77777777" w:rsidR="00224BFA" w:rsidRPr="00BB4B25" w:rsidRDefault="00224BFA" w:rsidP="00224BFA">
      <w:pPr>
        <w:rPr>
          <w:i/>
          <w:lang w:val="vi-VN"/>
        </w:rPr>
      </w:pPr>
      <w:r w:rsidRPr="00BB4B25">
        <w:rPr>
          <w:i/>
          <w:lang w:val="vi-VN"/>
        </w:rPr>
        <w:t>Table 3. Illustrative cross-cultural comparison profile and interpretation</w:t>
      </w:r>
    </w:p>
    <w:p w14:paraId="4D1F7404" w14:textId="77777777" w:rsidR="00224BFA" w:rsidRPr="00BB4B25" w:rsidRDefault="00224BFA" w:rsidP="00224BFA">
      <w:pPr>
        <w:rPr>
          <w:lang w:val="vi-VN"/>
        </w:rPr>
      </w:pPr>
      <w:r w:rsidRPr="00BB4B25">
        <w:rPr>
          <w:lang w:val="vi-VN"/>
        </w:rPr>
        <w:t>The following table is intended to illustrate the method of reading the vectors [A, B, C, D]. The values ​​are qualitative estimates for reference in applying the matrix, not the results of field measurements.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2352"/>
        <w:gridCol w:w="4998"/>
      </w:tblGrid>
      <w:tr w:rsidR="00224BFA" w:rsidRPr="00BB4B25" w14:paraId="79456E33" w14:textId="77777777" w:rsidTr="001107EE">
        <w:tc>
          <w:tcPr>
            <w:tcW w:w="0" w:type="auto"/>
          </w:tcPr>
          <w:p w14:paraId="4AB2AB4C" w14:textId="77777777" w:rsidR="00224BFA" w:rsidRPr="00BB4B25" w:rsidRDefault="00224BFA" w:rsidP="001107EE">
            <w:r w:rsidRPr="00BB4B25">
              <w:t>Traditions</w:t>
            </w:r>
          </w:p>
        </w:tc>
        <w:tc>
          <w:tcPr>
            <w:tcW w:w="0" w:type="auto"/>
          </w:tcPr>
          <w:p w14:paraId="43626763" w14:textId="77777777" w:rsidR="00224BFA" w:rsidRPr="00BB4B25" w:rsidRDefault="00224BFA" w:rsidP="001107EE">
            <w:r w:rsidRPr="00BB4B25">
              <w:t>Vector Profile [A, B, C, D]</w:t>
            </w:r>
          </w:p>
        </w:tc>
        <w:tc>
          <w:tcPr>
            <w:tcW w:w="0" w:type="auto"/>
          </w:tcPr>
          <w:p w14:paraId="31252692" w14:textId="77777777" w:rsidR="00224BFA" w:rsidRPr="00BB4B25" w:rsidRDefault="00224BFA" w:rsidP="001107EE">
            <w:r w:rsidRPr="00BB4B25">
              <w:t>Quick interpretation</w:t>
            </w:r>
          </w:p>
        </w:tc>
      </w:tr>
      <w:tr w:rsidR="00224BFA" w:rsidRPr="00BB4B25" w14:paraId="65AFC9AD" w14:textId="77777777" w:rsidTr="001107EE">
        <w:tc>
          <w:tcPr>
            <w:tcW w:w="0" w:type="auto"/>
          </w:tcPr>
          <w:p w14:paraId="77A19F72" w14:textId="77777777" w:rsidR="00224BFA" w:rsidRPr="00BB4B25" w:rsidRDefault="00224BFA" w:rsidP="001107EE">
            <w:r w:rsidRPr="00BB4B25">
              <w:t>Mother Goddess Worship in Vietnam</w:t>
            </w:r>
          </w:p>
        </w:tc>
        <w:tc>
          <w:tcPr>
            <w:tcW w:w="0" w:type="auto"/>
          </w:tcPr>
          <w:p w14:paraId="0E6EE19C" w14:textId="77777777" w:rsidR="00224BFA" w:rsidRPr="00BB4B25" w:rsidRDefault="00224BFA" w:rsidP="001107EE">
            <w:r w:rsidRPr="00BB4B25">
              <w:t>[high, high, high, medium to high]</w:t>
            </w:r>
          </w:p>
        </w:tc>
        <w:tc>
          <w:tcPr>
            <w:tcW w:w="0" w:type="auto"/>
          </w:tcPr>
          <w:p w14:paraId="4ED1E7A0" w14:textId="77777777" w:rsidR="00224BFA" w:rsidRPr="00BB4B25" w:rsidRDefault="00224BFA" w:rsidP="001107EE">
            <w:r w:rsidRPr="00BB4B25">
              <w:t>Strong endogenous vitality due to dense symbols and performances, well-connected networks; need to regulate heritage and media interfaces to preserve sacredness</w:t>
            </w:r>
          </w:p>
        </w:tc>
      </w:tr>
      <w:tr w:rsidR="00224BFA" w:rsidRPr="00BB4B25" w14:paraId="10DCE51F" w14:textId="77777777" w:rsidTr="001107EE">
        <w:tc>
          <w:tcPr>
            <w:tcW w:w="0" w:type="auto"/>
          </w:tcPr>
          <w:p w14:paraId="23D8E8E9" w14:textId="77777777" w:rsidR="00224BFA" w:rsidRPr="00BB4B25" w:rsidRDefault="00224BFA" w:rsidP="001107EE">
            <w:r w:rsidRPr="00BB4B25">
              <w:t>Mazu in Coastal South China and Taiwan</w:t>
            </w:r>
          </w:p>
        </w:tc>
        <w:tc>
          <w:tcPr>
            <w:tcW w:w="0" w:type="auto"/>
          </w:tcPr>
          <w:p w14:paraId="536BFE2C" w14:textId="77777777" w:rsidR="00224BFA" w:rsidRPr="00BB4B25" w:rsidRDefault="00224BFA" w:rsidP="001107EE">
            <w:r w:rsidRPr="00BB4B25">
              <w:t>[medium to high, medium, high, high]</w:t>
            </w:r>
          </w:p>
        </w:tc>
        <w:tc>
          <w:tcPr>
            <w:tcW w:w="0" w:type="auto"/>
          </w:tcPr>
          <w:p w14:paraId="7102BB6B" w14:textId="77777777" w:rsidR="00224BFA" w:rsidRPr="00BB4B25" w:rsidRDefault="00224BFA" w:rsidP="001107EE">
            <w:r w:rsidRPr="00BB4B25">
              <w:t>Strong pilgrimage networks and heritage institutions; moderate embodied performances</w:t>
            </w:r>
          </w:p>
        </w:tc>
      </w:tr>
      <w:tr w:rsidR="00224BFA" w:rsidRPr="00BB4B25" w14:paraId="1A0E4343" w14:textId="77777777" w:rsidTr="001107EE">
        <w:tc>
          <w:tcPr>
            <w:tcW w:w="0" w:type="auto"/>
          </w:tcPr>
          <w:p w14:paraId="054E8373" w14:textId="77777777" w:rsidR="00224BFA" w:rsidRPr="00BB4B25" w:rsidRDefault="00224BFA" w:rsidP="001107EE">
            <w:r w:rsidRPr="00BB4B25">
              <w:lastRenderedPageBreak/>
              <w:t>Shakti or Devi in ​​India</w:t>
            </w:r>
          </w:p>
        </w:tc>
        <w:tc>
          <w:tcPr>
            <w:tcW w:w="0" w:type="auto"/>
          </w:tcPr>
          <w:p w14:paraId="30157432" w14:textId="77777777" w:rsidR="00224BFA" w:rsidRPr="00BB4B25" w:rsidRDefault="00224BFA" w:rsidP="001107EE">
            <w:r w:rsidRPr="00BB4B25">
              <w:t>[high, very high, high, regional variation]</w:t>
            </w:r>
          </w:p>
        </w:tc>
        <w:tc>
          <w:tcPr>
            <w:tcW w:w="0" w:type="auto"/>
          </w:tcPr>
          <w:p w14:paraId="42177C74" w14:textId="77777777" w:rsidR="00224BFA" w:rsidRPr="00BB4B25" w:rsidRDefault="00224BFA" w:rsidP="001107EE">
            <w:r w:rsidRPr="00BB4B25">
              <w:t>Very strong symbols and performances; different levels of media and market integration by locality, need to monitor standards</w:t>
            </w:r>
          </w:p>
        </w:tc>
      </w:tr>
      <w:tr w:rsidR="00224BFA" w:rsidRPr="00BB4B25" w14:paraId="083E0F5F" w14:textId="77777777" w:rsidTr="001107EE">
        <w:tc>
          <w:tcPr>
            <w:tcW w:w="0" w:type="auto"/>
          </w:tcPr>
          <w:p w14:paraId="30372201" w14:textId="77777777" w:rsidR="00224BFA" w:rsidRPr="00BB4B25" w:rsidRDefault="00224BFA" w:rsidP="001107EE">
            <w:r w:rsidRPr="00BB4B25">
              <w:t>Mary Devotion in Folk Catholicism</w:t>
            </w:r>
          </w:p>
        </w:tc>
        <w:tc>
          <w:tcPr>
            <w:tcW w:w="0" w:type="auto"/>
          </w:tcPr>
          <w:p w14:paraId="4E2050D6" w14:textId="77777777" w:rsidR="00224BFA" w:rsidRPr="00BB4B25" w:rsidRDefault="00224BFA" w:rsidP="001107EE">
            <w:r w:rsidRPr="00BB4B25">
              <w:t>[medium, low to medium, high, high]</w:t>
            </w:r>
          </w:p>
        </w:tc>
        <w:tc>
          <w:tcPr>
            <w:tcW w:w="0" w:type="auto"/>
          </w:tcPr>
          <w:p w14:paraId="48C9FEBA" w14:textId="77777777" w:rsidR="00224BFA" w:rsidRPr="00BB4B25" w:rsidRDefault="00224BFA" w:rsidP="001107EE">
            <w:r w:rsidRPr="00BB4B25">
              <w:t>Strong community and institutional ties; lower embodied performances, emphasis on prayer and pilgrimage</w:t>
            </w:r>
          </w:p>
        </w:tc>
      </w:tr>
    </w:tbl>
    <w:p w14:paraId="4FE07545" w14:textId="77777777" w:rsidR="00224BFA" w:rsidRPr="00BB4B25" w:rsidRDefault="00224BFA" w:rsidP="00224BFA">
      <w:pPr>
        <w:rPr>
          <w:rStyle w:val="Strong"/>
          <w:rFonts w:eastAsia="Times New Roman"/>
          <w:b w:val="0"/>
          <w:lang w:val="vi-VN"/>
        </w:rPr>
      </w:pPr>
      <w:r w:rsidRPr="00BB4B25">
        <w:rPr>
          <w:rStyle w:val="Strong"/>
          <w:rFonts w:eastAsia="Times New Roman"/>
        </w:rPr>
        <w:t>How to read the profile</w:t>
      </w:r>
      <w:r w:rsidRPr="00BB4B25">
        <w:rPr>
          <w:rStyle w:val="Strong"/>
          <w:rFonts w:eastAsia="Times New Roman"/>
          <w:lang w:val="vi-VN"/>
        </w:rPr>
        <w:t>:</w:t>
      </w:r>
    </w:p>
    <w:p w14:paraId="70FFB606" w14:textId="77777777" w:rsidR="00224BFA" w:rsidRPr="00BB4B25" w:rsidRDefault="00224BFA" w:rsidP="00224BFA">
      <w:pPr>
        <w:rPr>
          <w:rStyle w:val="Strong"/>
          <w:rFonts w:eastAsia="Times New Roman"/>
          <w:b w:val="0"/>
        </w:rPr>
      </w:pPr>
      <w:r w:rsidRPr="00BB4B25">
        <w:rPr>
          <w:rStyle w:val="Strong"/>
          <w:rFonts w:eastAsia="Times New Roman"/>
        </w:rPr>
        <w:t>1. Look at the three dimensions A, B, C to identify the endogenous vitality.</w:t>
      </w:r>
    </w:p>
    <w:p w14:paraId="1CF6FBD8" w14:textId="77777777" w:rsidR="00224BFA" w:rsidRPr="00BB4B25" w:rsidRDefault="00224BFA" w:rsidP="00224BFA">
      <w:pPr>
        <w:rPr>
          <w:rStyle w:val="Strong"/>
          <w:rFonts w:eastAsia="Times New Roman"/>
          <w:b w:val="0"/>
        </w:rPr>
      </w:pPr>
      <w:r w:rsidRPr="00BB4B25">
        <w:rPr>
          <w:rStyle w:val="Strong"/>
          <w:rFonts w:eastAsia="Times New Roman"/>
        </w:rPr>
        <w:t>2. Compare the dimension D to assess the ability to promote the level of protection of sacredness.</w:t>
      </w:r>
    </w:p>
    <w:p w14:paraId="4A284417" w14:textId="77777777" w:rsidR="00224BFA" w:rsidRPr="00BB4B25" w:rsidRDefault="00224BFA" w:rsidP="00224BFA">
      <w:pPr>
        <w:rPr>
          <w:rStyle w:val="Strong"/>
          <w:rFonts w:eastAsia="Times New Roman"/>
          <w:b w:val="0"/>
        </w:rPr>
      </w:pPr>
      <w:r w:rsidRPr="00BB4B25">
        <w:rPr>
          <w:rStyle w:val="Strong"/>
          <w:rFonts w:eastAsia="Times New Roman"/>
        </w:rPr>
        <w:t>3. Compare over time to monitor changes.</w:t>
      </w:r>
    </w:p>
    <w:p w14:paraId="05C91028" w14:textId="77777777" w:rsidR="00224BFA" w:rsidRDefault="00224BFA" w:rsidP="00224BFA">
      <w:r w:rsidRPr="00BB4B25">
        <w:rPr>
          <w:rStyle w:val="Strong"/>
          <w:rFonts w:eastAsia="Times New Roman"/>
        </w:rPr>
        <w:t>4. Compare between regions and between traditions to identify patterns of similarity and difference, thereby estimating the need for standard regulation and appropriate support policies.</w:t>
      </w:r>
    </w:p>
    <w:p w14:paraId="0D7D944B" w14:textId="77777777" w:rsidR="00224BFA" w:rsidRPr="0039067E" w:rsidRDefault="00224BFA" w:rsidP="00224BFA">
      <w:pPr>
        <w:rPr>
          <w:lang w:val="vi-VN"/>
        </w:rPr>
      </w:pPr>
    </w:p>
    <w:p w14:paraId="25AEB8D8" w14:textId="77777777" w:rsidR="00E023F9" w:rsidRDefault="00E023F9"/>
    <w:sectPr w:rsidR="00E023F9" w:rsidSect="00224BFA">
      <w:pgSz w:w="12240" w:h="15840"/>
      <w:pgMar w:top="1276" w:right="104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FA"/>
    <w:rsid w:val="000C4033"/>
    <w:rsid w:val="00173ED8"/>
    <w:rsid w:val="00224BFA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46CFF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91652"/>
  <w15:chartTrackingRefBased/>
  <w15:docId w15:val="{B759DAB3-714A-472E-B9E0-6DB8B3C7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BFA"/>
    <w:pPr>
      <w:spacing w:before="120" w:after="120" w:line="480" w:lineRule="auto"/>
      <w:jc w:val="both"/>
    </w:pPr>
    <w:rPr>
      <w:rFonts w:ascii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BF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BF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BF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BF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BF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BFA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BFA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BFA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BFA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BFA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BFA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4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BF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4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BFA"/>
    <w:pPr>
      <w:spacing w:before="0"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4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B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4BFA"/>
    <w:pPr>
      <w:spacing w:after="0" w:line="240" w:lineRule="auto"/>
      <w:ind w:firstLine="567"/>
      <w:jc w:val="both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4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2026-08-14T22:21:00Z</dcterms:created>
  <dcterms:modified xsi:type="dcterms:W3CDTF">2026-08-14T22:21:00Z</dcterms:modified>
</cp:coreProperties>
</file>