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5B157" w14:textId="08502B55" w:rsidR="00260E44" w:rsidRPr="00405B28" w:rsidRDefault="00A54A03" w:rsidP="00405B28">
      <w:pPr>
        <w:jc w:val="center"/>
        <w:rPr>
          <w:rFonts w:ascii="Times New Roman" w:hAnsi="Times New Roman"/>
          <w:sz w:val="28"/>
          <w:szCs w:val="28"/>
        </w:rPr>
      </w:pPr>
      <w:bookmarkStart w:id="0" w:name="_Hlk210160600"/>
      <w:bookmarkEnd w:id="0"/>
      <w:r>
        <w:rPr>
          <w:rFonts w:ascii="Times New Roman" w:hAnsi="Times New Roman"/>
          <w:sz w:val="28"/>
          <w:szCs w:val="28"/>
        </w:rPr>
        <w:t>Supporting Information</w:t>
      </w:r>
      <w:bookmarkStart w:id="1" w:name="_Hlk175146189"/>
      <w:bookmarkEnd w:id="1"/>
    </w:p>
    <w:p w14:paraId="7119E602" w14:textId="32E281B8" w:rsidR="008E791D" w:rsidRPr="00AD05EE" w:rsidRDefault="00AD05EE" w:rsidP="008E791D">
      <w:pPr>
        <w:spacing w:line="360" w:lineRule="auto"/>
        <w:jc w:val="center"/>
        <w:rPr>
          <w:rFonts w:ascii="Times New Roman" w:eastAsia="宋体" w:hAnsi="Times New Roman"/>
          <w:b/>
          <w:bCs/>
          <w:sz w:val="32"/>
          <w:szCs w:val="32"/>
          <w:lang w:val="en-GB"/>
        </w:rPr>
      </w:pPr>
      <w:bookmarkStart w:id="2" w:name="_Hlk210301137"/>
      <w:r w:rsidRPr="00EA2E98">
        <w:rPr>
          <w:rFonts w:ascii="Times New Roman" w:eastAsia="宋体" w:hAnsi="Times New Roman"/>
          <w:b/>
          <w:bCs/>
          <w:sz w:val="32"/>
          <w:szCs w:val="32"/>
        </w:rPr>
        <w:t>Quasi-degenerate cation occupation enables nearly defect-free functional crystals</w:t>
      </w:r>
    </w:p>
    <w:bookmarkEnd w:id="2"/>
    <w:p w14:paraId="00CD9AA4" w14:textId="52559B2A" w:rsidR="00260E44" w:rsidRDefault="00A54A03">
      <w:pPr>
        <w:spacing w:line="480" w:lineRule="auto"/>
        <w:rPr>
          <w:rFonts w:ascii="Times New Roman" w:eastAsia="宋体" w:hAnsi="Times New Roman"/>
          <w:sz w:val="16"/>
          <w:szCs w:val="16"/>
        </w:rPr>
      </w:pPr>
      <w:r>
        <w:rPr>
          <w:rFonts w:ascii="Times New Roman" w:eastAsia="宋体" w:hAnsi="Times New Roman" w:hint="eastAsia"/>
          <w:kern w:val="0"/>
          <w:sz w:val="16"/>
          <w:szCs w:val="16"/>
        </w:rPr>
        <w:t>Jinfeng</w:t>
      </w:r>
      <w:r>
        <w:rPr>
          <w:rFonts w:ascii="Times New Roman" w:eastAsia="宋体" w:hAnsi="Times New Roman"/>
          <w:kern w:val="0"/>
          <w:sz w:val="16"/>
          <w:szCs w:val="16"/>
        </w:rPr>
        <w:t xml:space="preserve"> </w:t>
      </w:r>
      <w:r>
        <w:rPr>
          <w:rFonts w:ascii="Times New Roman" w:eastAsia="宋体" w:hAnsi="Times New Roman" w:hint="eastAsia"/>
          <w:kern w:val="0"/>
          <w:sz w:val="16"/>
          <w:szCs w:val="16"/>
        </w:rPr>
        <w:t>Han</w:t>
      </w:r>
      <w:r>
        <w:rPr>
          <w:rFonts w:ascii="Times New Roman" w:eastAsia="宋体" w:hAnsi="Times New Roman"/>
          <w:sz w:val="16"/>
          <w:szCs w:val="16"/>
        </w:rPr>
        <w:t>, Fei Liang, Kui Wu,</w:t>
      </w:r>
      <w:r>
        <w:rPr>
          <w:rFonts w:ascii="Times New Roman" w:eastAsia="宋体" w:hAnsi="Times New Roman"/>
          <w:kern w:val="0"/>
          <w:sz w:val="16"/>
          <w:szCs w:val="16"/>
        </w:rPr>
        <w:t xml:space="preserve"> Dazhi Lu</w:t>
      </w:r>
      <w:r>
        <w:rPr>
          <w:rFonts w:ascii="Times New Roman" w:eastAsia="宋体" w:hAnsi="Times New Roman"/>
          <w:kern w:val="0"/>
          <w:sz w:val="16"/>
          <w:szCs w:val="16"/>
          <w:vertAlign w:val="superscript"/>
        </w:rPr>
        <w:t>*</w:t>
      </w:r>
      <w:r>
        <w:rPr>
          <w:rFonts w:ascii="Times New Roman" w:eastAsia="宋体" w:hAnsi="Times New Roman"/>
          <w:kern w:val="0"/>
          <w:sz w:val="16"/>
          <w:szCs w:val="16"/>
        </w:rPr>
        <w:t>, Deliang Cui, Haohai Yu</w:t>
      </w:r>
      <w:r>
        <w:rPr>
          <w:rFonts w:ascii="Times New Roman" w:eastAsia="宋体" w:hAnsi="Times New Roman" w:hint="eastAsia"/>
          <w:kern w:val="0"/>
          <w:sz w:val="16"/>
          <w:szCs w:val="16"/>
          <w:vertAlign w:val="superscript"/>
        </w:rPr>
        <w:t>*</w:t>
      </w:r>
      <w:r>
        <w:rPr>
          <w:rFonts w:ascii="Times New Roman" w:eastAsia="宋体" w:hAnsi="Times New Roman"/>
          <w:kern w:val="0"/>
          <w:sz w:val="16"/>
          <w:szCs w:val="16"/>
          <w:vertAlign w:val="superscript"/>
        </w:rPr>
        <w:t>*</w:t>
      </w:r>
      <w:r>
        <w:rPr>
          <w:rFonts w:ascii="Times New Roman" w:eastAsia="宋体" w:hAnsi="Times New Roman"/>
          <w:kern w:val="0"/>
          <w:sz w:val="16"/>
          <w:szCs w:val="16"/>
        </w:rPr>
        <w:t xml:space="preserve">, Huaijin Zhang </w:t>
      </w:r>
    </w:p>
    <w:p w14:paraId="6AB23515" w14:textId="77777777" w:rsidR="00260E44" w:rsidRDefault="00A54A03">
      <w:pPr>
        <w:spacing w:line="480" w:lineRule="auto"/>
        <w:rPr>
          <w:rFonts w:ascii="Times New Roman" w:eastAsia="宋体" w:hAnsi="Times New Roman"/>
          <w:kern w:val="0"/>
          <w:sz w:val="16"/>
          <w:szCs w:val="16"/>
        </w:rPr>
      </w:pPr>
      <w:r>
        <w:rPr>
          <w:rFonts w:ascii="Times New Roman" w:eastAsia="宋体" w:hAnsi="Times New Roman"/>
          <w:kern w:val="0"/>
          <w:sz w:val="18"/>
          <w:szCs w:val="18"/>
          <w:vertAlign w:val="superscript"/>
        </w:rPr>
        <w:t>1</w:t>
      </w:r>
      <w:r>
        <w:rPr>
          <w:rFonts w:ascii="Times New Roman" w:eastAsia="宋体" w:hAnsi="Times New Roman"/>
          <w:kern w:val="0"/>
          <w:sz w:val="18"/>
          <w:szCs w:val="18"/>
        </w:rPr>
        <w:t xml:space="preserve"> </w:t>
      </w:r>
      <w:r>
        <w:rPr>
          <w:rFonts w:ascii="Times New Roman" w:eastAsia="宋体" w:hAnsi="Times New Roman"/>
          <w:kern w:val="0"/>
          <w:sz w:val="16"/>
          <w:szCs w:val="16"/>
        </w:rPr>
        <w:t>State Key Laboratory of Crystal Materials and Institute of Crystal Materials, Shandong University, Jinan 250100, China</w:t>
      </w:r>
    </w:p>
    <w:p w14:paraId="51AB469D" w14:textId="77777777" w:rsidR="00260E44" w:rsidRDefault="00A54A03">
      <w:pPr>
        <w:spacing w:line="360" w:lineRule="auto"/>
        <w:rPr>
          <w:rFonts w:ascii="Times New Roman" w:eastAsia="宋体" w:hAnsi="Times New Roman"/>
          <w:b/>
          <w:bCs/>
          <w:kern w:val="0"/>
          <w:sz w:val="16"/>
          <w:szCs w:val="16"/>
        </w:rPr>
      </w:pPr>
      <w:r>
        <w:rPr>
          <w:rFonts w:ascii="Times New Roman" w:eastAsia="宋体" w:hAnsi="Times New Roman" w:hint="eastAsia"/>
          <w:b/>
          <w:bCs/>
          <w:kern w:val="0"/>
          <w:sz w:val="16"/>
          <w:szCs w:val="16"/>
        </w:rPr>
        <w:t>C</w:t>
      </w:r>
      <w:r>
        <w:rPr>
          <w:rFonts w:ascii="Times New Roman" w:eastAsia="宋体" w:hAnsi="Times New Roman"/>
          <w:b/>
          <w:bCs/>
          <w:kern w:val="0"/>
          <w:sz w:val="16"/>
          <w:szCs w:val="16"/>
        </w:rPr>
        <w:t>orresponding authors:</w:t>
      </w:r>
    </w:p>
    <w:p w14:paraId="32C0CE20" w14:textId="77777777" w:rsidR="00260E44" w:rsidRDefault="00A54A03">
      <w:pPr>
        <w:spacing w:line="360" w:lineRule="auto"/>
        <w:rPr>
          <w:rStyle w:val="ad"/>
          <w:rFonts w:ascii="Times New Roman" w:hAnsi="Times New Roman"/>
          <w:sz w:val="16"/>
          <w:szCs w:val="16"/>
        </w:rPr>
      </w:pPr>
      <w:r>
        <w:rPr>
          <w:rFonts w:ascii="Times New Roman" w:eastAsia="宋体" w:hAnsi="Times New Roman"/>
          <w:kern w:val="0"/>
          <w:sz w:val="16"/>
          <w:szCs w:val="16"/>
        </w:rPr>
        <w:t>* Email address:</w:t>
      </w:r>
      <w:r>
        <w:rPr>
          <w:rFonts w:ascii="Times New Roman" w:hAnsi="Times New Roman"/>
          <w:sz w:val="16"/>
          <w:szCs w:val="16"/>
        </w:rPr>
        <w:t xml:space="preserve"> </w:t>
      </w:r>
      <w:hyperlink r:id="rId6" w:history="1">
        <w:r>
          <w:rPr>
            <w:rStyle w:val="ad"/>
            <w:rFonts w:ascii="Times New Roman" w:eastAsia="宋体" w:hAnsi="Times New Roman"/>
            <w:kern w:val="0"/>
            <w:sz w:val="16"/>
            <w:szCs w:val="16"/>
          </w:rPr>
          <w:t>dazhi.lu@sdu.edu.cn</w:t>
        </w:r>
      </w:hyperlink>
      <w:r>
        <w:rPr>
          <w:rFonts w:ascii="Times New Roman" w:eastAsia="宋体" w:hAnsi="Times New Roman"/>
          <w:kern w:val="0"/>
          <w:sz w:val="16"/>
          <w:szCs w:val="16"/>
        </w:rPr>
        <w:t xml:space="preserve">, ** </w:t>
      </w:r>
      <w:hyperlink r:id="rId7" w:history="1">
        <w:r>
          <w:rPr>
            <w:rStyle w:val="ad"/>
            <w:rFonts w:ascii="Times New Roman" w:hAnsi="Times New Roman"/>
            <w:sz w:val="16"/>
            <w:szCs w:val="16"/>
          </w:rPr>
          <w:t>haohaiyu@sdu.edu.cn</w:t>
        </w:r>
      </w:hyperlink>
    </w:p>
    <w:p w14:paraId="29B07A57" w14:textId="496A8823" w:rsidR="00260E44" w:rsidRDefault="00A54A03">
      <w:pPr>
        <w:spacing w:line="480" w:lineRule="auto"/>
        <w:rPr>
          <w:rFonts w:ascii="Times New Roman" w:eastAsia="宋体" w:hAnsi="Times New Roman"/>
          <w:sz w:val="16"/>
          <w:szCs w:val="16"/>
        </w:rPr>
      </w:pPr>
      <w:r>
        <w:rPr>
          <w:rFonts w:ascii="Times New Roman" w:hAnsi="Times New Roman"/>
          <w:b/>
          <w:bCs/>
          <w:kern w:val="0"/>
          <w:sz w:val="16"/>
          <w:szCs w:val="16"/>
        </w:rPr>
        <w:t xml:space="preserve">Keywords: </w:t>
      </w:r>
      <w:r w:rsidR="00F96B2A">
        <w:rPr>
          <w:rFonts w:ascii="Times New Roman" w:eastAsia="宋体" w:hAnsi="Times New Roman" w:hint="eastAsia"/>
          <w:sz w:val="16"/>
          <w:szCs w:val="16"/>
        </w:rPr>
        <w:t>Q</w:t>
      </w:r>
      <w:r w:rsidR="00F96B2A" w:rsidRPr="00F96B2A">
        <w:rPr>
          <w:rFonts w:ascii="Times New Roman" w:eastAsia="宋体" w:hAnsi="Times New Roman"/>
          <w:sz w:val="16"/>
          <w:szCs w:val="16"/>
        </w:rPr>
        <w:t>uasi-degenerate cation occupation</w:t>
      </w:r>
      <w:r>
        <w:rPr>
          <w:rFonts w:ascii="Times New Roman" w:eastAsia="宋体" w:hAnsi="Times New Roman" w:hint="eastAsia"/>
          <w:sz w:val="16"/>
          <w:szCs w:val="16"/>
        </w:rPr>
        <w:t>;</w:t>
      </w:r>
      <w:r>
        <w:rPr>
          <w:rFonts w:ascii="Times New Roman" w:eastAsia="宋体" w:hAnsi="Times New Roman"/>
          <w:sz w:val="16"/>
          <w:szCs w:val="16"/>
        </w:rPr>
        <w:t xml:space="preserve"> </w:t>
      </w:r>
      <w:r w:rsidR="00277A5D">
        <w:rPr>
          <w:rFonts w:ascii="Times New Roman" w:hAnsi="Times New Roman" w:hint="eastAsia"/>
          <w:sz w:val="16"/>
          <w:szCs w:val="16"/>
        </w:rPr>
        <w:t>O</w:t>
      </w:r>
      <w:r>
        <w:rPr>
          <w:rFonts w:ascii="Times New Roman" w:hAnsi="Times New Roman"/>
          <w:sz w:val="16"/>
          <w:szCs w:val="16"/>
        </w:rPr>
        <w:t>xygen vacanc</w:t>
      </w:r>
      <w:r>
        <w:rPr>
          <w:rFonts w:ascii="Times New Roman" w:hAnsi="Times New Roman" w:hint="eastAsia"/>
          <w:sz w:val="16"/>
          <w:szCs w:val="16"/>
        </w:rPr>
        <w:t>y;</w:t>
      </w:r>
      <w:r>
        <w:rPr>
          <w:rFonts w:ascii="Times New Roman" w:eastAsia="宋体" w:hAnsi="Times New Roman"/>
          <w:sz w:val="16"/>
          <w:szCs w:val="16"/>
          <w:lang w:bidi="ar"/>
        </w:rPr>
        <w:t xml:space="preserve"> NLO crystal</w:t>
      </w:r>
      <w:r>
        <w:rPr>
          <w:rFonts w:ascii="Times New Roman" w:eastAsia="宋体" w:hAnsi="Times New Roman" w:hint="eastAsia"/>
          <w:sz w:val="16"/>
          <w:szCs w:val="16"/>
          <w:lang w:bidi="ar"/>
        </w:rPr>
        <w:t>;</w:t>
      </w:r>
      <w:r>
        <w:rPr>
          <w:rFonts w:ascii="Times New Roman" w:eastAsia="宋体" w:hAnsi="Times New Roman"/>
          <w:sz w:val="16"/>
          <w:szCs w:val="16"/>
          <w:lang w:bidi="ar"/>
        </w:rPr>
        <w:t xml:space="preserve"> </w:t>
      </w:r>
      <w:r w:rsidR="00277A5D">
        <w:rPr>
          <w:rFonts w:ascii="Times New Roman" w:eastAsia="宋体" w:hAnsi="Times New Roman" w:hint="eastAsia"/>
          <w:sz w:val="16"/>
          <w:szCs w:val="16"/>
          <w:lang w:bidi="ar"/>
        </w:rPr>
        <w:t>L</w:t>
      </w:r>
      <w:r>
        <w:rPr>
          <w:rFonts w:ascii="Times New Roman" w:eastAsia="宋体" w:hAnsi="Times New Roman"/>
          <w:sz w:val="16"/>
          <w:szCs w:val="16"/>
          <w:lang w:bidi="ar"/>
        </w:rPr>
        <w:t>angasite</w:t>
      </w:r>
      <w:r w:rsidR="00F228C9">
        <w:rPr>
          <w:rFonts w:ascii="Times New Roman" w:eastAsia="宋体" w:hAnsi="Times New Roman"/>
          <w:sz w:val="16"/>
          <w:szCs w:val="16"/>
          <w:lang w:bidi="ar"/>
        </w:rPr>
        <w:t xml:space="preserve"> family</w:t>
      </w:r>
      <w:r>
        <w:rPr>
          <w:rFonts w:ascii="Times New Roman" w:eastAsia="宋体" w:hAnsi="Times New Roman"/>
          <w:sz w:val="16"/>
          <w:szCs w:val="16"/>
          <w:lang w:bidi="ar"/>
        </w:rPr>
        <w:t xml:space="preserve">. </w:t>
      </w:r>
    </w:p>
    <w:p w14:paraId="725237D7" w14:textId="77777777" w:rsidR="00260E44" w:rsidRDefault="00A54A03">
      <w:pPr>
        <w:widowControl/>
        <w:jc w:val="left"/>
        <w:rPr>
          <w:rFonts w:hint="eastAsia"/>
        </w:rPr>
      </w:pPr>
      <w:r>
        <w:br w:type="page"/>
      </w:r>
    </w:p>
    <w:p w14:paraId="573523F2" w14:textId="77777777" w:rsidR="00260E44" w:rsidRPr="002F74D5" w:rsidRDefault="00A54A03">
      <w:pPr>
        <w:spacing w:line="360" w:lineRule="auto"/>
        <w:rPr>
          <w:rFonts w:ascii="Times New Roman" w:hAnsi="Times New Roman"/>
          <w:b/>
          <w:bCs/>
          <w:sz w:val="20"/>
          <w:szCs w:val="20"/>
        </w:rPr>
      </w:pPr>
      <w:r w:rsidRPr="002F74D5">
        <w:rPr>
          <w:rFonts w:ascii="Times New Roman" w:hAnsi="Times New Roman"/>
          <w:b/>
          <w:bCs/>
          <w:sz w:val="20"/>
          <w:szCs w:val="20"/>
        </w:rPr>
        <w:lastRenderedPageBreak/>
        <w:t>Table of Contents</w:t>
      </w:r>
    </w:p>
    <w:p w14:paraId="2CB0EA09" w14:textId="77777777" w:rsidR="00260E44" w:rsidRPr="002F74D5" w:rsidRDefault="00A54A03">
      <w:pPr>
        <w:widowControl/>
        <w:spacing w:line="360" w:lineRule="auto"/>
        <w:jc w:val="left"/>
        <w:rPr>
          <w:rFonts w:ascii="Times New Roman" w:eastAsia="宋体" w:hAnsi="Times New Roman"/>
          <w:b/>
          <w:bCs/>
          <w:sz w:val="20"/>
          <w:szCs w:val="20"/>
          <w:shd w:val="clear" w:color="auto" w:fill="FFFFFF"/>
        </w:rPr>
      </w:pPr>
      <w:r w:rsidRPr="002F74D5">
        <w:rPr>
          <w:rFonts w:ascii="Times New Roman" w:eastAsia="宋体" w:hAnsi="Times New Roman" w:hint="eastAsia"/>
          <w:b/>
          <w:bCs/>
          <w:sz w:val="20"/>
          <w:szCs w:val="20"/>
          <w:shd w:val="clear" w:color="auto" w:fill="FFFFFF"/>
        </w:rPr>
        <w:t>S</w:t>
      </w:r>
      <w:r w:rsidRPr="002F74D5">
        <w:rPr>
          <w:rFonts w:ascii="Times New Roman" w:eastAsia="宋体" w:hAnsi="Times New Roman"/>
          <w:b/>
          <w:bCs/>
          <w:sz w:val="20"/>
          <w:szCs w:val="20"/>
          <w:shd w:val="clear" w:color="auto" w:fill="FFFFFF"/>
        </w:rPr>
        <w:t xml:space="preserve">ection-I: </w:t>
      </w:r>
      <w:r w:rsidRPr="002F74D5">
        <w:rPr>
          <w:rFonts w:ascii="Times New Roman" w:eastAsia="宋体" w:hAnsi="Times New Roman"/>
          <w:sz w:val="20"/>
          <w:szCs w:val="20"/>
          <w:shd w:val="clear" w:color="auto" w:fill="FFFFFF"/>
        </w:rPr>
        <w:t xml:space="preserve">Measurement methods </w:t>
      </w:r>
      <w:r w:rsidRPr="002F74D5">
        <w:rPr>
          <w:rFonts w:ascii="Times New Roman" w:eastAsia="宋体" w:hAnsi="Times New Roman" w:hint="eastAsia"/>
          <w:sz w:val="20"/>
          <w:szCs w:val="20"/>
          <w:shd w:val="clear" w:color="auto" w:fill="FFFFFF"/>
        </w:rPr>
        <w:t>and</w:t>
      </w:r>
      <w:r w:rsidRPr="002F74D5">
        <w:rPr>
          <w:rFonts w:ascii="Times New Roman" w:eastAsia="宋体" w:hAnsi="Times New Roman"/>
          <w:b/>
          <w:bCs/>
          <w:sz w:val="20"/>
          <w:szCs w:val="20"/>
          <w:shd w:val="clear" w:color="auto" w:fill="FFFFFF"/>
        </w:rPr>
        <w:t xml:space="preserve"> </w:t>
      </w:r>
      <w:r w:rsidRPr="002F74D5">
        <w:rPr>
          <w:rFonts w:ascii="Times New Roman" w:eastAsia="宋体" w:hAnsi="Times New Roman" w:hint="eastAsia"/>
          <w:sz w:val="20"/>
          <w:szCs w:val="20"/>
          <w:shd w:val="clear" w:color="auto" w:fill="FFFFFF"/>
        </w:rPr>
        <w:t>c</w:t>
      </w:r>
      <w:r w:rsidRPr="002F74D5">
        <w:rPr>
          <w:rFonts w:ascii="Times New Roman" w:eastAsia="宋体" w:hAnsi="Times New Roman"/>
          <w:sz w:val="20"/>
          <w:szCs w:val="20"/>
          <w:shd w:val="clear" w:color="auto" w:fill="FFFFFF"/>
        </w:rPr>
        <w:t>alculation method</w:t>
      </w:r>
      <w:r w:rsidRPr="002F74D5">
        <w:rPr>
          <w:rFonts w:ascii="Times New Roman" w:eastAsia="宋体" w:hAnsi="Times New Roman" w:hint="eastAsia"/>
          <w:sz w:val="20"/>
          <w:szCs w:val="20"/>
          <w:shd w:val="clear" w:color="auto" w:fill="FFFFFF"/>
        </w:rPr>
        <w:t>s</w:t>
      </w:r>
      <w:r w:rsidRPr="002F74D5">
        <w:rPr>
          <w:rFonts w:ascii="Times New Roman" w:eastAsia="宋体" w:hAnsi="Times New Roman"/>
          <w:sz w:val="20"/>
          <w:szCs w:val="20"/>
          <w:shd w:val="clear" w:color="auto" w:fill="FFFFFF"/>
        </w:rPr>
        <w:t xml:space="preserve"> </w:t>
      </w:r>
    </w:p>
    <w:p w14:paraId="1A0F1D0F" w14:textId="77777777" w:rsidR="00260E44" w:rsidRPr="002F74D5" w:rsidRDefault="00A54A03">
      <w:pPr>
        <w:widowControl/>
        <w:spacing w:line="360" w:lineRule="auto"/>
        <w:rPr>
          <w:rFonts w:ascii="Times New Roman" w:eastAsia="宋体" w:hAnsi="Times New Roman"/>
          <w:sz w:val="20"/>
          <w:szCs w:val="20"/>
          <w:shd w:val="clear" w:color="auto" w:fill="FFFFFF"/>
        </w:rPr>
      </w:pPr>
      <w:r w:rsidRPr="002F74D5">
        <w:rPr>
          <w:rFonts w:ascii="Times New Roman" w:eastAsia="宋体" w:hAnsi="Times New Roman" w:hint="eastAsia"/>
          <w:b/>
          <w:bCs/>
          <w:sz w:val="20"/>
          <w:szCs w:val="20"/>
          <w:shd w:val="clear" w:color="auto" w:fill="FFFFFF"/>
        </w:rPr>
        <w:t>S</w:t>
      </w:r>
      <w:r w:rsidRPr="002F74D5">
        <w:rPr>
          <w:rFonts w:ascii="Times New Roman" w:eastAsia="宋体" w:hAnsi="Times New Roman"/>
          <w:b/>
          <w:bCs/>
          <w:sz w:val="20"/>
          <w:szCs w:val="20"/>
          <w:shd w:val="clear" w:color="auto" w:fill="FFFFFF"/>
        </w:rPr>
        <w:t xml:space="preserve">ection-II: </w:t>
      </w:r>
      <w:r w:rsidRPr="002F74D5">
        <w:rPr>
          <w:rFonts w:ascii="Times New Roman" w:eastAsia="宋体" w:hAnsi="Times New Roman"/>
          <w:sz w:val="20"/>
          <w:szCs w:val="20"/>
          <w:shd w:val="clear" w:color="auto" w:fill="FFFFFF"/>
        </w:rPr>
        <w:t>Additional figures and tables</w:t>
      </w:r>
    </w:p>
    <w:p w14:paraId="50DA8E5B" w14:textId="77777777" w:rsidR="00260E44" w:rsidRDefault="00A54A03">
      <w:pPr>
        <w:widowControl/>
        <w:jc w:val="left"/>
        <w:rPr>
          <w:rFonts w:ascii="Times New Roman" w:hAnsi="Times New Roman"/>
        </w:rPr>
      </w:pPr>
      <w:r>
        <w:rPr>
          <w:rFonts w:ascii="Times New Roman" w:hAnsi="Times New Roman"/>
        </w:rPr>
        <w:br w:type="page"/>
      </w:r>
    </w:p>
    <w:p w14:paraId="6B9424F4" w14:textId="77777777" w:rsidR="00260E44" w:rsidRPr="002F74D5" w:rsidRDefault="00A54A03">
      <w:pPr>
        <w:spacing w:beforeLines="50" w:before="156" w:afterLines="50" w:after="156"/>
        <w:rPr>
          <w:rFonts w:ascii="Times New Roman" w:hAnsi="Times New Roman"/>
          <w:b/>
          <w:bCs/>
          <w:sz w:val="20"/>
          <w:szCs w:val="20"/>
        </w:rPr>
      </w:pPr>
      <w:bookmarkStart w:id="3" w:name="_Hlk215909208"/>
      <w:r w:rsidRPr="002F74D5">
        <w:rPr>
          <w:rFonts w:ascii="Times New Roman" w:hAnsi="Times New Roman"/>
          <w:b/>
          <w:bCs/>
          <w:sz w:val="20"/>
          <w:szCs w:val="20"/>
        </w:rPr>
        <w:lastRenderedPageBreak/>
        <w:t>Measurement methods</w:t>
      </w:r>
    </w:p>
    <w:bookmarkEnd w:id="3"/>
    <w:p w14:paraId="2D5A940F" w14:textId="77777777" w:rsidR="00260E44" w:rsidRDefault="00A54A03">
      <w:pPr>
        <w:spacing w:line="360" w:lineRule="auto"/>
        <w:rPr>
          <w:rFonts w:ascii="Times New Roman" w:eastAsia="宋体" w:hAnsi="Times New Roman"/>
          <w:sz w:val="20"/>
          <w:szCs w:val="20"/>
        </w:rPr>
      </w:pPr>
      <w:r>
        <w:rPr>
          <w:rFonts w:ascii="Times New Roman" w:eastAsia="宋体" w:hAnsi="Times New Roman"/>
          <w:b/>
          <w:bCs/>
          <w:sz w:val="20"/>
          <w:szCs w:val="20"/>
        </w:rPr>
        <w:t>Polycrystalline Synthesis</w:t>
      </w:r>
      <w:r>
        <w:rPr>
          <w:rFonts w:ascii="Times New Roman" w:eastAsia="宋体" w:hAnsi="Times New Roman" w:hint="eastAsia"/>
          <w:sz w:val="20"/>
          <w:szCs w:val="20"/>
        </w:rPr>
        <w:t xml:space="preserve"> </w:t>
      </w:r>
    </w:p>
    <w:p w14:paraId="06EEE130" w14:textId="77777777" w:rsidR="00260E44" w:rsidRDefault="00A54A03">
      <w:pPr>
        <w:spacing w:line="360" w:lineRule="auto"/>
        <w:rPr>
          <w:rFonts w:ascii="Times New Roman" w:eastAsia="宋体" w:hAnsi="Times New Roman"/>
          <w:b/>
          <w:bCs/>
          <w:sz w:val="20"/>
          <w:szCs w:val="20"/>
        </w:rPr>
      </w:pPr>
      <w:r>
        <w:rPr>
          <w:rFonts w:ascii="Times New Roman" w:eastAsia="宋体" w:hAnsi="Times New Roman" w:hint="eastAsia"/>
          <w:sz w:val="20"/>
          <w:szCs w:val="20"/>
        </w:rPr>
        <w:t>La</w:t>
      </w:r>
      <w:r>
        <w:rPr>
          <w:rFonts w:ascii="Times New Roman" w:eastAsia="宋体" w:hAnsi="Times New Roman" w:hint="eastAsia"/>
          <w:sz w:val="20"/>
          <w:szCs w:val="20"/>
          <w:vertAlign w:val="subscript"/>
        </w:rPr>
        <w:t>2</w:t>
      </w:r>
      <w:r>
        <w:rPr>
          <w:rFonts w:ascii="Times New Roman" w:eastAsia="宋体" w:hAnsi="Times New Roman" w:hint="eastAsia"/>
          <w:sz w:val="20"/>
          <w:szCs w:val="20"/>
        </w:rPr>
        <w:t>O</w:t>
      </w:r>
      <w:r>
        <w:rPr>
          <w:rFonts w:ascii="Times New Roman" w:eastAsia="宋体" w:hAnsi="Times New Roman" w:hint="eastAsia"/>
          <w:sz w:val="20"/>
          <w:szCs w:val="20"/>
          <w:vertAlign w:val="subscript"/>
        </w:rPr>
        <w:t>3</w:t>
      </w:r>
      <w:r>
        <w:rPr>
          <w:rFonts w:ascii="Times New Roman" w:eastAsia="宋体" w:hAnsi="Times New Roman" w:hint="eastAsia"/>
          <w:sz w:val="20"/>
          <w:szCs w:val="20"/>
        </w:rPr>
        <w:t>, TiO</w:t>
      </w:r>
      <w:r>
        <w:rPr>
          <w:rFonts w:ascii="Times New Roman" w:eastAsia="宋体" w:hAnsi="Times New Roman" w:hint="eastAsia"/>
          <w:sz w:val="20"/>
          <w:szCs w:val="20"/>
          <w:vertAlign w:val="subscript"/>
        </w:rPr>
        <w:t>2</w:t>
      </w:r>
      <w:r>
        <w:rPr>
          <w:rFonts w:ascii="Times New Roman" w:eastAsia="宋体" w:hAnsi="Times New Roman" w:hint="eastAsia"/>
          <w:sz w:val="20"/>
          <w:szCs w:val="20"/>
        </w:rPr>
        <w:t>,</w:t>
      </w:r>
      <w:r>
        <w:rPr>
          <w:rFonts w:ascii="Times New Roman" w:eastAsia="宋体" w:hAnsi="Times New Roman"/>
          <w:sz w:val="20"/>
          <w:szCs w:val="20"/>
        </w:rPr>
        <w:t xml:space="preserve"> and Ga</w:t>
      </w:r>
      <w:r>
        <w:rPr>
          <w:rFonts w:ascii="Times New Roman" w:eastAsia="宋体" w:hAnsi="Times New Roman" w:hint="eastAsia"/>
          <w:sz w:val="20"/>
          <w:szCs w:val="20"/>
          <w:vertAlign w:val="subscript"/>
        </w:rPr>
        <w:t>2</w:t>
      </w:r>
      <w:r>
        <w:rPr>
          <w:rFonts w:ascii="Times New Roman" w:eastAsia="宋体" w:hAnsi="Times New Roman"/>
          <w:sz w:val="20"/>
          <w:szCs w:val="20"/>
        </w:rPr>
        <w:t>O</w:t>
      </w:r>
      <w:r>
        <w:rPr>
          <w:rFonts w:ascii="Times New Roman" w:eastAsia="宋体" w:hAnsi="Times New Roman" w:hint="eastAsia"/>
          <w:sz w:val="20"/>
          <w:szCs w:val="20"/>
          <w:vertAlign w:val="subscript"/>
        </w:rPr>
        <w:t>3</w:t>
      </w:r>
      <w:r>
        <w:rPr>
          <w:rFonts w:ascii="Times New Roman" w:eastAsia="宋体" w:hAnsi="Times New Roman"/>
          <w:sz w:val="20"/>
          <w:szCs w:val="20"/>
        </w:rPr>
        <w:t xml:space="preserve"> powders with high</w:t>
      </w:r>
      <w:r>
        <w:rPr>
          <w:rFonts w:ascii="Times New Roman" w:eastAsia="宋体" w:hAnsi="Times New Roman" w:hint="eastAsia"/>
          <w:sz w:val="20"/>
          <w:szCs w:val="20"/>
          <w:vertAlign w:val="subscript"/>
        </w:rPr>
        <w:t xml:space="preserve"> </w:t>
      </w:r>
      <w:r>
        <w:rPr>
          <w:rFonts w:ascii="Times New Roman" w:eastAsia="宋体" w:hAnsi="Times New Roman" w:hint="eastAsia"/>
          <w:sz w:val="20"/>
          <w:szCs w:val="20"/>
        </w:rPr>
        <w:t>quality (&gt;</w:t>
      </w:r>
      <w:r>
        <w:rPr>
          <w:rFonts w:ascii="Times New Roman" w:eastAsia="宋体" w:hAnsi="Times New Roman"/>
          <w:sz w:val="20"/>
          <w:szCs w:val="20"/>
        </w:rPr>
        <w:t xml:space="preserve"> </w:t>
      </w:r>
      <w:r>
        <w:rPr>
          <w:rFonts w:ascii="Times New Roman" w:eastAsia="宋体" w:hAnsi="Times New Roman" w:hint="eastAsia"/>
          <w:sz w:val="20"/>
          <w:szCs w:val="20"/>
        </w:rPr>
        <w:t>99.99%) were purchased from Alfa Aesar and were weighed in the stoichiometric proportion. The mixture is fully mixed in the mixer for 25 hours and then pressed into blocks in the press. Finally, blocks are put into the muffle furnace for sintering. The sintering temperature of the muffle furnace is set at 1300</w:t>
      </w:r>
      <w:r>
        <w:rPr>
          <w:rFonts w:ascii="Times New Roman" w:eastAsia="宋体" w:hAnsi="Times New Roman"/>
          <w:sz w:val="20"/>
          <w:szCs w:val="20"/>
        </w:rPr>
        <w:t xml:space="preserve"> ℃</w:t>
      </w:r>
      <w:r>
        <w:rPr>
          <w:rFonts w:ascii="Times New Roman" w:eastAsia="宋体" w:hAnsi="Times New Roman" w:hint="eastAsia"/>
          <w:sz w:val="20"/>
          <w:szCs w:val="20"/>
        </w:rPr>
        <w:t>, and the holding time is 20</w:t>
      </w:r>
      <w:r>
        <w:rPr>
          <w:rFonts w:ascii="Times New Roman" w:eastAsia="宋体" w:hAnsi="Times New Roman"/>
          <w:sz w:val="20"/>
          <w:szCs w:val="20"/>
        </w:rPr>
        <w:t xml:space="preserve"> </w:t>
      </w:r>
      <w:r>
        <w:rPr>
          <w:rFonts w:ascii="Times New Roman" w:eastAsia="宋体" w:hAnsi="Times New Roman" w:hint="eastAsia"/>
          <w:sz w:val="20"/>
          <w:szCs w:val="20"/>
        </w:rPr>
        <w:t>hours so that it is a fully solid-phase reaction, and the polycrystalline material is obtained. The solid-phase reaction of this process proceeds according to the following chemical reaction:</w:t>
      </w:r>
    </w:p>
    <w:p w14:paraId="1541AAD5" w14:textId="77777777" w:rsidR="00260E44" w:rsidRDefault="00A54A03">
      <w:pPr>
        <w:spacing w:line="360" w:lineRule="auto"/>
        <w:jc w:val="center"/>
        <w:rPr>
          <w:rFonts w:ascii="Times New Roman" w:eastAsia="宋体" w:hAnsi="Times New Roman"/>
          <w:sz w:val="20"/>
          <w:szCs w:val="20"/>
          <w:vertAlign w:val="subscript"/>
        </w:rPr>
      </w:pPr>
      <w:r>
        <w:rPr>
          <w:rFonts w:ascii="Times New Roman" w:eastAsia="宋体" w:hAnsi="Times New Roman"/>
          <w:sz w:val="20"/>
          <w:szCs w:val="20"/>
        </w:rPr>
        <w:t>3</w:t>
      </w:r>
      <w:r>
        <w:rPr>
          <w:rFonts w:ascii="Times New Roman" w:eastAsia="宋体" w:hAnsi="Times New Roman" w:hint="eastAsia"/>
          <w:sz w:val="20"/>
          <w:szCs w:val="20"/>
        </w:rPr>
        <w:t>La</w:t>
      </w:r>
      <w:r>
        <w:rPr>
          <w:rFonts w:ascii="Times New Roman" w:eastAsia="宋体" w:hAnsi="Times New Roman" w:hint="eastAsia"/>
          <w:sz w:val="20"/>
          <w:szCs w:val="20"/>
          <w:vertAlign w:val="subscript"/>
        </w:rPr>
        <w:t>2</w:t>
      </w:r>
      <w:r>
        <w:rPr>
          <w:rFonts w:ascii="Times New Roman" w:eastAsia="宋体" w:hAnsi="Times New Roman" w:hint="eastAsia"/>
          <w:sz w:val="20"/>
          <w:szCs w:val="20"/>
        </w:rPr>
        <w:t>O</w:t>
      </w:r>
      <w:r>
        <w:rPr>
          <w:rFonts w:ascii="Times New Roman" w:eastAsia="宋体" w:hAnsi="Times New Roman" w:hint="eastAsia"/>
          <w:sz w:val="20"/>
          <w:szCs w:val="20"/>
          <w:vertAlign w:val="subscript"/>
        </w:rPr>
        <w:t>3</w:t>
      </w:r>
      <w:r>
        <w:rPr>
          <w:rFonts w:ascii="Times New Roman" w:eastAsia="宋体" w:hAnsi="Times New Roman" w:hint="eastAsia"/>
          <w:sz w:val="20"/>
          <w:szCs w:val="20"/>
        </w:rPr>
        <w:t xml:space="preserve"> + 2TiO</w:t>
      </w:r>
      <w:r>
        <w:rPr>
          <w:rFonts w:ascii="Times New Roman" w:eastAsia="宋体" w:hAnsi="Times New Roman" w:hint="eastAsia"/>
          <w:sz w:val="20"/>
          <w:szCs w:val="20"/>
          <w:vertAlign w:val="subscript"/>
        </w:rPr>
        <w:t>2</w:t>
      </w:r>
      <w:r>
        <w:rPr>
          <w:rFonts w:ascii="Times New Roman" w:eastAsia="宋体" w:hAnsi="Times New Roman" w:hint="eastAsia"/>
          <w:sz w:val="20"/>
          <w:szCs w:val="20"/>
        </w:rPr>
        <w:t xml:space="preserve"> + 5Ga</w:t>
      </w:r>
      <w:r>
        <w:rPr>
          <w:rFonts w:ascii="Times New Roman" w:eastAsia="宋体" w:hAnsi="Times New Roman" w:hint="eastAsia"/>
          <w:sz w:val="20"/>
          <w:szCs w:val="20"/>
          <w:vertAlign w:val="subscript"/>
        </w:rPr>
        <w:t>2</w:t>
      </w:r>
      <w:r>
        <w:rPr>
          <w:rFonts w:ascii="Times New Roman" w:eastAsia="宋体" w:hAnsi="Times New Roman" w:hint="eastAsia"/>
          <w:sz w:val="20"/>
          <w:szCs w:val="20"/>
        </w:rPr>
        <w:t>O</w:t>
      </w:r>
      <w:r>
        <w:rPr>
          <w:rFonts w:ascii="Times New Roman" w:eastAsia="宋体" w:hAnsi="Times New Roman" w:hint="eastAsia"/>
          <w:sz w:val="20"/>
          <w:szCs w:val="20"/>
          <w:vertAlign w:val="subscript"/>
        </w:rPr>
        <w:t>3</w:t>
      </w:r>
      <w:r>
        <w:rPr>
          <w:rFonts w:ascii="Times New Roman" w:eastAsia="宋体" w:hAnsi="Times New Roman" w:hint="eastAsia"/>
          <w:sz w:val="20"/>
          <w:szCs w:val="20"/>
        </w:rPr>
        <w:t xml:space="preserve"> ------ 2La</w:t>
      </w:r>
      <w:r>
        <w:rPr>
          <w:rFonts w:ascii="Times New Roman" w:eastAsia="宋体" w:hAnsi="Times New Roman" w:hint="eastAsia"/>
          <w:sz w:val="20"/>
          <w:szCs w:val="20"/>
          <w:vertAlign w:val="subscript"/>
        </w:rPr>
        <w:t>3</w:t>
      </w:r>
      <w:r>
        <w:rPr>
          <w:rFonts w:ascii="Times New Roman" w:eastAsia="宋体" w:hAnsi="Times New Roman" w:hint="eastAsia"/>
          <w:sz w:val="20"/>
          <w:szCs w:val="20"/>
        </w:rPr>
        <w:t>TiGa</w:t>
      </w:r>
      <w:r>
        <w:rPr>
          <w:rFonts w:ascii="Times New Roman" w:eastAsia="宋体" w:hAnsi="Times New Roman" w:hint="eastAsia"/>
          <w:sz w:val="20"/>
          <w:szCs w:val="20"/>
          <w:vertAlign w:val="subscript"/>
        </w:rPr>
        <w:t>5</w:t>
      </w:r>
      <w:r>
        <w:rPr>
          <w:rFonts w:ascii="Times New Roman" w:eastAsia="宋体" w:hAnsi="Times New Roman" w:hint="eastAsia"/>
          <w:sz w:val="20"/>
          <w:szCs w:val="20"/>
        </w:rPr>
        <w:t>O</w:t>
      </w:r>
      <w:r>
        <w:rPr>
          <w:rFonts w:ascii="Times New Roman" w:eastAsia="宋体" w:hAnsi="Times New Roman" w:hint="eastAsia"/>
          <w:sz w:val="20"/>
          <w:szCs w:val="20"/>
          <w:vertAlign w:val="subscript"/>
        </w:rPr>
        <w:t>14</w:t>
      </w:r>
    </w:p>
    <w:p w14:paraId="1343704B" w14:textId="77777777" w:rsidR="00260E44" w:rsidRDefault="00A54A03">
      <w:pPr>
        <w:spacing w:line="360" w:lineRule="auto"/>
        <w:rPr>
          <w:rFonts w:ascii="Times New Roman" w:eastAsia="宋体" w:hAnsi="Times New Roman"/>
          <w:sz w:val="20"/>
          <w:szCs w:val="20"/>
        </w:rPr>
      </w:pPr>
      <w:r>
        <w:rPr>
          <w:rFonts w:ascii="Times New Roman" w:eastAsia="宋体" w:hAnsi="Times New Roman"/>
          <w:b/>
          <w:bCs/>
          <w:sz w:val="20"/>
          <w:szCs w:val="20"/>
        </w:rPr>
        <w:t>Powder X-ray Diffraction Measurement</w:t>
      </w:r>
      <w:r>
        <w:rPr>
          <w:rFonts w:ascii="Times New Roman" w:eastAsia="宋体" w:hAnsi="Times New Roman" w:hint="eastAsia"/>
          <w:sz w:val="20"/>
          <w:szCs w:val="20"/>
        </w:rPr>
        <w:t xml:space="preserve"> </w:t>
      </w:r>
    </w:p>
    <w:p w14:paraId="1D37A897" w14:textId="47AC7612" w:rsidR="00260E44" w:rsidRDefault="00A54A03">
      <w:pPr>
        <w:spacing w:line="360" w:lineRule="auto"/>
        <w:rPr>
          <w:rFonts w:ascii="Times New Roman" w:eastAsia="宋体" w:hAnsi="Times New Roman"/>
          <w:color w:val="0C0C0C"/>
          <w:sz w:val="20"/>
          <w:szCs w:val="20"/>
        </w:rPr>
      </w:pPr>
      <w:r>
        <w:rPr>
          <w:rFonts w:ascii="Times New Roman" w:eastAsia="宋体" w:hAnsi="Times New Roman"/>
          <w:bCs/>
          <w:color w:val="000000"/>
          <w:sz w:val="20"/>
          <w:szCs w:val="20"/>
        </w:rPr>
        <w:t>The XRD pattern of La</w:t>
      </w:r>
      <w:r>
        <w:rPr>
          <w:rFonts w:ascii="Times New Roman" w:eastAsia="宋体" w:hAnsi="Times New Roman"/>
          <w:bCs/>
          <w:color w:val="000000"/>
          <w:sz w:val="20"/>
          <w:szCs w:val="20"/>
          <w:vertAlign w:val="subscript"/>
        </w:rPr>
        <w:t>3</w:t>
      </w:r>
      <w:r>
        <w:rPr>
          <w:rFonts w:ascii="Times New Roman" w:eastAsia="宋体" w:hAnsi="Times New Roman"/>
          <w:bCs/>
          <w:color w:val="000000"/>
          <w:sz w:val="20"/>
          <w:szCs w:val="20"/>
        </w:rPr>
        <w:t>TiGa</w:t>
      </w:r>
      <w:r>
        <w:rPr>
          <w:rFonts w:ascii="Times New Roman" w:eastAsia="宋体" w:hAnsi="Times New Roman"/>
          <w:bCs/>
          <w:color w:val="000000"/>
          <w:sz w:val="20"/>
          <w:szCs w:val="20"/>
          <w:vertAlign w:val="subscript"/>
        </w:rPr>
        <w:t>5</w:t>
      </w:r>
      <w:r>
        <w:rPr>
          <w:rFonts w:ascii="Times New Roman" w:eastAsia="宋体" w:hAnsi="Times New Roman"/>
          <w:bCs/>
          <w:color w:val="000000"/>
          <w:sz w:val="20"/>
          <w:szCs w:val="20"/>
        </w:rPr>
        <w:t>O</w:t>
      </w:r>
      <w:r>
        <w:rPr>
          <w:rFonts w:ascii="Times New Roman" w:eastAsia="宋体" w:hAnsi="Times New Roman"/>
          <w:bCs/>
          <w:color w:val="000000"/>
          <w:sz w:val="20"/>
          <w:szCs w:val="20"/>
          <w:vertAlign w:val="subscript"/>
        </w:rPr>
        <w:t>14</w:t>
      </w:r>
      <w:r>
        <w:rPr>
          <w:rFonts w:ascii="Times New Roman" w:eastAsia="宋体" w:hAnsi="Times New Roman"/>
          <w:bCs/>
          <w:color w:val="000000"/>
          <w:sz w:val="20"/>
          <w:szCs w:val="20"/>
        </w:rPr>
        <w:t xml:space="preserve"> (LGTi) was obtained by a high-resolution X-ray diffractometer (Smartlab 3 </w:t>
      </w:r>
      <w:r w:rsidR="009B34AF">
        <w:rPr>
          <w:rFonts w:ascii="Times New Roman" w:eastAsia="宋体" w:hAnsi="Times New Roman"/>
          <w:bCs/>
          <w:color w:val="000000"/>
          <w:sz w:val="20"/>
          <w:szCs w:val="20"/>
        </w:rPr>
        <w:t>k</w:t>
      </w:r>
      <w:r>
        <w:rPr>
          <w:rFonts w:ascii="Times New Roman" w:eastAsia="宋体" w:hAnsi="Times New Roman"/>
          <w:bCs/>
          <w:color w:val="000000"/>
          <w:sz w:val="20"/>
          <w:szCs w:val="20"/>
        </w:rPr>
        <w:t>W) and a Cu-Kα target (</w:t>
      </w:r>
      <w:r>
        <w:rPr>
          <w:rFonts w:ascii="Times New Roman" w:eastAsia="宋体" w:hAnsi="Times New Roman"/>
          <w:bCs/>
          <w:i/>
          <w:iCs/>
          <w:color w:val="000000"/>
          <w:sz w:val="20"/>
          <w:szCs w:val="20"/>
        </w:rPr>
        <w:t>λ</w:t>
      </w:r>
      <w:r>
        <w:rPr>
          <w:rFonts w:ascii="Times New Roman" w:eastAsia="宋体" w:hAnsi="Times New Roman"/>
          <w:bCs/>
          <w:color w:val="000000"/>
          <w:sz w:val="20"/>
          <w:szCs w:val="20"/>
        </w:rPr>
        <w:t xml:space="preserve"> = 1.5406 Å) with an accuracy of 1</w:t>
      </w:r>
      <w:r w:rsidR="009B34AF" w:rsidRPr="009B34AF">
        <w:rPr>
          <w:rFonts w:ascii="Times New Roman" w:eastAsia="宋体" w:hAnsi="Times New Roman"/>
          <w:bCs/>
          <w:color w:val="000000"/>
          <w:sz w:val="20"/>
          <w:szCs w:val="20"/>
        </w:rPr>
        <w:t>°</w:t>
      </w:r>
      <w:r>
        <w:rPr>
          <w:rFonts w:ascii="Times New Roman" w:eastAsia="宋体" w:hAnsi="Times New Roman"/>
          <w:bCs/>
          <w:color w:val="000000"/>
          <w:sz w:val="20"/>
          <w:szCs w:val="20"/>
        </w:rPr>
        <w:t xml:space="preserve"> min</w:t>
      </w:r>
      <w:r>
        <w:rPr>
          <w:rFonts w:ascii="Times New Roman" w:eastAsia="宋体" w:hAnsi="Times New Roman"/>
          <w:bCs/>
          <w:color w:val="000000"/>
          <w:sz w:val="20"/>
          <w:szCs w:val="20"/>
          <w:vertAlign w:val="superscript"/>
        </w:rPr>
        <w:t>−1</w:t>
      </w:r>
      <w:r>
        <w:rPr>
          <w:rFonts w:ascii="Times New Roman" w:eastAsia="宋体" w:hAnsi="Times New Roman"/>
          <w:bCs/>
          <w:color w:val="000000"/>
          <w:sz w:val="20"/>
          <w:szCs w:val="20"/>
        </w:rPr>
        <w:t>. The test range was 10–70°.</w:t>
      </w:r>
      <w:r>
        <w:rPr>
          <w:rFonts w:ascii="Times New Roman" w:eastAsia="宋体" w:hAnsi="Times New Roman" w:hint="eastAsia"/>
          <w:color w:val="0C0C0C"/>
          <w:sz w:val="20"/>
          <w:szCs w:val="20"/>
        </w:rPr>
        <w:t xml:space="preserve"> </w:t>
      </w:r>
      <w:r>
        <w:rPr>
          <w:rFonts w:ascii="Times New Roman" w:eastAsia="宋体" w:hAnsi="Times New Roman"/>
          <w:color w:val="0C0C0C"/>
          <w:sz w:val="20"/>
          <w:szCs w:val="20"/>
        </w:rPr>
        <w:t xml:space="preserve">The crystal structure of </w:t>
      </w:r>
      <w:r>
        <w:rPr>
          <w:rFonts w:ascii="Times New Roman" w:eastAsia="宋体" w:hAnsi="Times New Roman"/>
          <w:color w:val="000000"/>
          <w:sz w:val="20"/>
          <w:szCs w:val="20"/>
        </w:rPr>
        <w:t>LGTi</w:t>
      </w:r>
      <w:r>
        <w:rPr>
          <w:rFonts w:ascii="Times New Roman" w:eastAsia="宋体" w:hAnsi="Times New Roman"/>
          <w:color w:val="0C0C0C"/>
          <w:sz w:val="20"/>
          <w:szCs w:val="20"/>
        </w:rPr>
        <w:t xml:space="preserve"> was verified and refined through Rietveld method using General Structure Analysis System (GSAS). The background of the XRD pattern was simulated using the linear interpolation between a set background points with refinable heights. The peak profile was modeled by pseudo-voigt function. No restraints or constraints were adopted when performing structure refinement. In addition, the anisotropic atomic displacement parameters were used in the refinement process</w:t>
      </w:r>
      <w:r>
        <w:rPr>
          <w:rFonts w:ascii="Times New Roman" w:eastAsia="宋体" w:hAnsi="Times New Roman" w:hint="eastAsia"/>
          <w:color w:val="0C0C0C"/>
          <w:sz w:val="20"/>
          <w:szCs w:val="20"/>
        </w:rPr>
        <w:t>,</w:t>
      </w:r>
      <w:r>
        <w:rPr>
          <w:rFonts w:ascii="Times New Roman" w:eastAsia="宋体" w:hAnsi="Times New Roman"/>
          <w:color w:val="0C0C0C"/>
          <w:sz w:val="20"/>
          <w:szCs w:val="20"/>
        </w:rPr>
        <w:t xml:space="preserve"> </w:t>
      </w:r>
      <w:r>
        <w:rPr>
          <w:rFonts w:ascii="Times New Roman" w:eastAsia="宋体" w:hAnsi="Times New Roman"/>
          <w:bCs/>
          <w:color w:val="000000"/>
          <w:sz w:val="20"/>
          <w:szCs w:val="20"/>
        </w:rPr>
        <w:t>and finally the reliability factors (</w:t>
      </w:r>
      <w:r>
        <w:rPr>
          <w:rFonts w:ascii="Times New Roman" w:eastAsia="宋体" w:hAnsi="Times New Roman"/>
          <w:bCs/>
          <w:i/>
          <w:iCs/>
          <w:color w:val="000000"/>
          <w:sz w:val="20"/>
          <w:szCs w:val="20"/>
        </w:rPr>
        <w:t>R</w:t>
      </w:r>
      <w:r>
        <w:rPr>
          <w:rFonts w:ascii="Times New Roman" w:eastAsia="宋体" w:hAnsi="Times New Roman"/>
          <w:bCs/>
          <w:color w:val="000000"/>
          <w:sz w:val="20"/>
          <w:szCs w:val="20"/>
          <w:vertAlign w:val="subscript"/>
        </w:rPr>
        <w:t>p</w:t>
      </w:r>
      <w:r>
        <w:rPr>
          <w:rFonts w:ascii="Times New Roman" w:eastAsia="宋体" w:hAnsi="Times New Roman"/>
          <w:bCs/>
          <w:color w:val="000000"/>
          <w:sz w:val="20"/>
          <w:szCs w:val="20"/>
        </w:rPr>
        <w:t xml:space="preserve"> = 5.41, </w:t>
      </w:r>
      <w:r>
        <w:rPr>
          <w:rFonts w:ascii="Times New Roman" w:eastAsia="宋体" w:hAnsi="Times New Roman"/>
          <w:bCs/>
          <w:i/>
          <w:iCs/>
          <w:color w:val="000000"/>
          <w:sz w:val="20"/>
          <w:szCs w:val="20"/>
        </w:rPr>
        <w:t>R</w:t>
      </w:r>
      <w:r>
        <w:rPr>
          <w:rFonts w:ascii="Times New Roman" w:eastAsia="宋体" w:hAnsi="Times New Roman"/>
          <w:bCs/>
          <w:color w:val="000000"/>
          <w:sz w:val="20"/>
          <w:szCs w:val="20"/>
          <w:vertAlign w:val="subscript"/>
        </w:rPr>
        <w:t>wp</w:t>
      </w:r>
      <w:r>
        <w:rPr>
          <w:rFonts w:ascii="Times New Roman" w:eastAsia="宋体" w:hAnsi="Times New Roman"/>
          <w:bCs/>
          <w:color w:val="000000"/>
          <w:sz w:val="20"/>
          <w:szCs w:val="20"/>
        </w:rPr>
        <w:t xml:space="preserve"> = 7.19) were obtained.</w:t>
      </w:r>
    </w:p>
    <w:p w14:paraId="7B4B7D4C" w14:textId="77777777" w:rsidR="00260E44" w:rsidRDefault="00A54A03">
      <w:pPr>
        <w:spacing w:line="360" w:lineRule="auto"/>
        <w:rPr>
          <w:rFonts w:ascii="Times New Roman" w:eastAsia="宋体" w:hAnsi="Times New Roman"/>
          <w:b/>
          <w:bCs/>
          <w:color w:val="0C0C0C"/>
          <w:sz w:val="20"/>
          <w:szCs w:val="20"/>
        </w:rPr>
      </w:pPr>
      <w:r>
        <w:rPr>
          <w:rFonts w:ascii="Times New Roman" w:eastAsia="宋体" w:hAnsi="Times New Roman"/>
          <w:b/>
          <w:bCs/>
          <w:color w:val="0C0C0C"/>
          <w:sz w:val="20"/>
          <w:szCs w:val="20"/>
        </w:rPr>
        <w:t>Differential Scanning Calorimetry Measurement</w:t>
      </w:r>
    </w:p>
    <w:p w14:paraId="70C30804" w14:textId="77777777" w:rsidR="00F8601D" w:rsidRDefault="00A54A03">
      <w:pPr>
        <w:spacing w:line="360" w:lineRule="auto"/>
        <w:rPr>
          <w:rFonts w:ascii="Times New Roman" w:eastAsia="宋体" w:hAnsi="Times New Roman"/>
          <w:bCs/>
          <w:color w:val="0C0C0C"/>
          <w:sz w:val="20"/>
          <w:szCs w:val="20"/>
        </w:rPr>
      </w:pPr>
      <w:bookmarkStart w:id="4" w:name="_Hlk226449788"/>
      <w:r>
        <w:rPr>
          <w:rFonts w:ascii="Times New Roman" w:eastAsia="宋体" w:hAnsi="Times New Roman"/>
          <w:color w:val="0C0C0C"/>
          <w:sz w:val="20"/>
          <w:szCs w:val="20"/>
        </w:rPr>
        <w:t>Differential Scanning Calorimetry (DSC) was employed to investigate the thermal properties of the LGTi crystal. The measurement was performed using a STA 449F3+ASC. A continuous nitrogen (N</w:t>
      </w:r>
      <w:r w:rsidR="000F6149" w:rsidRPr="000F6149">
        <w:rPr>
          <w:rFonts w:ascii="Times New Roman" w:eastAsia="宋体" w:hAnsi="Times New Roman"/>
          <w:color w:val="0C0C0C"/>
          <w:sz w:val="20"/>
          <w:szCs w:val="20"/>
          <w:vertAlign w:val="subscript"/>
        </w:rPr>
        <w:t>2</w:t>
      </w:r>
      <w:r>
        <w:rPr>
          <w:rFonts w:ascii="Times New Roman" w:eastAsia="宋体" w:hAnsi="Times New Roman"/>
          <w:color w:val="0C0C0C"/>
          <w:sz w:val="20"/>
          <w:szCs w:val="20"/>
        </w:rPr>
        <w:t xml:space="preserve">) purge was maintained throughout the experiment to ensure an inert atmosphere. </w:t>
      </w:r>
      <w:bookmarkEnd w:id="4"/>
      <w:r w:rsidR="00F8601D" w:rsidRPr="00F8601D">
        <w:rPr>
          <w:rFonts w:ascii="Times New Roman" w:eastAsia="宋体" w:hAnsi="Times New Roman"/>
          <w:bCs/>
          <w:color w:val="0C0C0C"/>
          <w:sz w:val="20"/>
          <w:szCs w:val="20"/>
        </w:rPr>
        <w:t>The temperature program was: 30</w:t>
      </w:r>
      <w:r w:rsidR="00F8601D" w:rsidRPr="00F8601D">
        <w:rPr>
          <w:rFonts w:ascii="Times New Roman" w:eastAsia="宋体" w:hAnsi="Times New Roman" w:hint="eastAsia"/>
          <w:bCs/>
          <w:color w:val="0C0C0C"/>
          <w:sz w:val="20"/>
          <w:szCs w:val="20"/>
        </w:rPr>
        <w:t>8</w:t>
      </w:r>
      <w:r w:rsidR="00F8601D" w:rsidRPr="00F8601D">
        <w:rPr>
          <w:rFonts w:ascii="Times New Roman" w:eastAsia="宋体" w:hAnsi="Times New Roman"/>
          <w:bCs/>
          <w:color w:val="0C0C0C"/>
          <w:sz w:val="20"/>
          <w:szCs w:val="20"/>
        </w:rPr>
        <w:t xml:space="preserve"> K → 1273 K at 20 K min</w:t>
      </w:r>
      <w:r w:rsidR="00F8601D" w:rsidRPr="00F8601D">
        <w:rPr>
          <w:rFonts w:ascii="Times New Roman" w:eastAsia="宋体" w:hAnsi="Times New Roman"/>
          <w:bCs/>
          <w:color w:val="0C0C0C"/>
          <w:sz w:val="20"/>
          <w:szCs w:val="20"/>
          <w:vertAlign w:val="superscript"/>
        </w:rPr>
        <w:t>-1</w:t>
      </w:r>
      <w:r w:rsidR="00F8601D" w:rsidRPr="00F8601D">
        <w:rPr>
          <w:rFonts w:ascii="Times New Roman" w:eastAsia="宋体" w:hAnsi="Times New Roman"/>
          <w:bCs/>
          <w:color w:val="0C0C0C"/>
          <w:sz w:val="20"/>
          <w:szCs w:val="20"/>
        </w:rPr>
        <w:t>, then 1273 K → 1873 K at 5 K min</w:t>
      </w:r>
      <w:r w:rsidR="00F8601D" w:rsidRPr="00F8601D">
        <w:rPr>
          <w:rFonts w:ascii="Times New Roman" w:eastAsia="宋体" w:hAnsi="Times New Roman"/>
          <w:bCs/>
          <w:color w:val="0C0C0C"/>
          <w:sz w:val="20"/>
          <w:szCs w:val="20"/>
          <w:vertAlign w:val="superscript"/>
        </w:rPr>
        <w:t>-1</w:t>
      </w:r>
      <w:r w:rsidR="00F8601D" w:rsidRPr="00F8601D">
        <w:rPr>
          <w:rFonts w:ascii="Times New Roman" w:eastAsia="宋体" w:hAnsi="Times New Roman"/>
          <w:bCs/>
          <w:color w:val="0C0C0C"/>
          <w:sz w:val="20"/>
          <w:szCs w:val="20"/>
        </w:rPr>
        <w:t>, followed by cooling from 1873 K to 1573 K at 5 K min</w:t>
      </w:r>
      <w:r w:rsidR="00F8601D" w:rsidRPr="00F8601D">
        <w:rPr>
          <w:rFonts w:ascii="Times New Roman" w:eastAsia="宋体" w:hAnsi="Times New Roman"/>
          <w:bCs/>
          <w:color w:val="0C0C0C"/>
          <w:sz w:val="20"/>
          <w:szCs w:val="20"/>
          <w:vertAlign w:val="superscript"/>
        </w:rPr>
        <w:t>-1</w:t>
      </w:r>
      <w:r w:rsidR="00F8601D" w:rsidRPr="00F8601D">
        <w:rPr>
          <w:rFonts w:ascii="Times New Roman" w:eastAsia="宋体" w:hAnsi="Times New Roman"/>
          <w:bCs/>
          <w:color w:val="0C0C0C"/>
          <w:sz w:val="20"/>
          <w:szCs w:val="20"/>
        </w:rPr>
        <w:t>, and finally free cooling to room temperature.</w:t>
      </w:r>
    </w:p>
    <w:p w14:paraId="5C9BCCA7" w14:textId="5C061791" w:rsidR="00260E44" w:rsidRDefault="00A54A03">
      <w:pPr>
        <w:spacing w:line="360" w:lineRule="auto"/>
        <w:rPr>
          <w:rFonts w:ascii="Times New Roman" w:eastAsia="宋体" w:hAnsi="Times New Roman"/>
          <w:sz w:val="20"/>
          <w:szCs w:val="20"/>
        </w:rPr>
      </w:pPr>
      <w:r>
        <w:rPr>
          <w:rFonts w:ascii="Times New Roman" w:eastAsia="宋体" w:hAnsi="Times New Roman"/>
          <w:b/>
          <w:bCs/>
          <w:sz w:val="20"/>
          <w:szCs w:val="20"/>
        </w:rPr>
        <w:t>Single Crystal Growth</w:t>
      </w:r>
      <w:r>
        <w:rPr>
          <w:rFonts w:ascii="Times New Roman" w:eastAsia="宋体" w:hAnsi="Times New Roman" w:hint="eastAsia"/>
          <w:sz w:val="20"/>
          <w:szCs w:val="20"/>
        </w:rPr>
        <w:t xml:space="preserve"> </w:t>
      </w:r>
    </w:p>
    <w:p w14:paraId="60070A38" w14:textId="04426743" w:rsidR="00260E44" w:rsidRDefault="00A54A03">
      <w:pPr>
        <w:spacing w:line="360" w:lineRule="auto"/>
        <w:rPr>
          <w:rFonts w:ascii="Times New Roman" w:eastAsia="宋体" w:hAnsi="Times New Roman"/>
          <w:sz w:val="20"/>
          <w:szCs w:val="20"/>
        </w:rPr>
      </w:pPr>
      <w:r>
        <w:rPr>
          <w:rFonts w:ascii="Times New Roman" w:eastAsia="宋体" w:hAnsi="Times New Roman"/>
          <w:sz w:val="20"/>
          <w:szCs w:val="20"/>
        </w:rPr>
        <w:t>L</w:t>
      </w:r>
      <w:r>
        <w:rPr>
          <w:rFonts w:ascii="Times New Roman" w:eastAsia="宋体" w:hAnsi="Times New Roman" w:hint="eastAsia"/>
          <w:sz w:val="20"/>
          <w:szCs w:val="20"/>
        </w:rPr>
        <w:t>GTi</w:t>
      </w:r>
      <w:r>
        <w:rPr>
          <w:rFonts w:ascii="Times New Roman" w:eastAsia="宋体" w:hAnsi="Times New Roman"/>
          <w:sz w:val="20"/>
          <w:szCs w:val="20"/>
        </w:rPr>
        <w:t xml:space="preserve"> crystals were gr</w:t>
      </w:r>
      <w:r>
        <w:rPr>
          <w:rFonts w:ascii="Times New Roman" w:eastAsia="宋体" w:hAnsi="Times New Roman" w:hint="eastAsia"/>
          <w:sz w:val="20"/>
          <w:szCs w:val="20"/>
        </w:rPr>
        <w:t>own</w:t>
      </w:r>
      <w:r>
        <w:rPr>
          <w:rFonts w:ascii="Times New Roman" w:eastAsia="宋体" w:hAnsi="Times New Roman"/>
          <w:sz w:val="20"/>
          <w:szCs w:val="20"/>
        </w:rPr>
        <w:t xml:space="preserve"> using the Czochralski method, which allowed larger crystals to be grown for later device design. The </w:t>
      </w:r>
      <w:r>
        <w:rPr>
          <w:rFonts w:ascii="Times New Roman" w:eastAsia="宋体" w:hAnsi="Times New Roman" w:hint="eastAsia"/>
          <w:sz w:val="20"/>
          <w:szCs w:val="20"/>
        </w:rPr>
        <w:t>JPG Auto Diameter Control Program of the single-crystal furnace automatically controlled the entire growth process,</w:t>
      </w:r>
      <w:r>
        <w:rPr>
          <w:rFonts w:ascii="Times New Roman" w:eastAsia="宋体" w:hAnsi="Times New Roman"/>
          <w:sz w:val="20"/>
          <w:szCs w:val="20"/>
        </w:rPr>
        <w:t xml:space="preserve"> of which accuracy is ± 0.01 g. The crystals were grown using LGS seeds along the [001] direction in </w:t>
      </w:r>
      <w:r>
        <w:rPr>
          <w:rFonts w:ascii="Times New Roman" w:eastAsia="宋体" w:hAnsi="Times New Roman" w:hint="eastAsia"/>
          <w:sz w:val="20"/>
          <w:szCs w:val="20"/>
        </w:rPr>
        <w:t xml:space="preserve">an </w:t>
      </w:r>
      <w:r>
        <w:rPr>
          <w:rFonts w:ascii="Times New Roman" w:eastAsia="宋体" w:hAnsi="Times New Roman"/>
          <w:sz w:val="20"/>
          <w:szCs w:val="20"/>
        </w:rPr>
        <w:t xml:space="preserve">iridium crucible with a diameter of </w:t>
      </w:r>
      <w:r w:rsidR="00A026CF">
        <w:rPr>
          <w:rFonts w:ascii="Times New Roman" w:eastAsia="宋体" w:hAnsi="Times New Roman" w:hint="eastAsia"/>
          <w:sz w:val="20"/>
          <w:szCs w:val="20"/>
        </w:rPr>
        <w:t>70</w:t>
      </w:r>
      <w:r>
        <w:rPr>
          <w:rFonts w:ascii="Times New Roman" w:eastAsia="宋体" w:hAnsi="Times New Roman"/>
          <w:sz w:val="20"/>
          <w:szCs w:val="20"/>
        </w:rPr>
        <w:t xml:space="preserve"> mm (</w:t>
      </w:r>
      <w:r w:rsidR="000D41FC">
        <w:rPr>
          <w:rFonts w:ascii="Times New Roman" w:eastAsia="宋体" w:hAnsi="Times New Roman"/>
          <w:sz w:val="20"/>
          <w:szCs w:val="20"/>
        </w:rPr>
        <w:t>600</w:t>
      </w:r>
      <w:r>
        <w:rPr>
          <w:rFonts w:ascii="Times New Roman" w:eastAsia="宋体" w:hAnsi="Times New Roman"/>
          <w:sz w:val="20"/>
          <w:szCs w:val="20"/>
        </w:rPr>
        <w:t xml:space="preserve"> g of the melt).</w:t>
      </w:r>
      <w:r w:rsidR="00241C00" w:rsidRPr="00241C00">
        <w:t xml:space="preserve"> </w:t>
      </w:r>
      <w:r w:rsidR="00241C00" w:rsidRPr="00241C00">
        <w:rPr>
          <w:rFonts w:ascii="Times New Roman" w:eastAsia="宋体" w:hAnsi="Times New Roman"/>
          <w:sz w:val="20"/>
          <w:szCs w:val="20"/>
        </w:rPr>
        <w:t>The crystal growth atmosphere was N</w:t>
      </w:r>
      <w:r w:rsidR="00241C00" w:rsidRPr="00241C00">
        <w:rPr>
          <w:rFonts w:ascii="Times New Roman" w:eastAsia="宋体" w:hAnsi="Times New Roman"/>
          <w:sz w:val="20"/>
          <w:szCs w:val="20"/>
          <w:vertAlign w:val="subscript"/>
        </w:rPr>
        <w:t>2</w:t>
      </w:r>
      <w:r w:rsidR="00241C00" w:rsidRPr="00241C00">
        <w:rPr>
          <w:rFonts w:ascii="Times New Roman" w:eastAsia="宋体" w:hAnsi="Times New Roman"/>
          <w:sz w:val="20"/>
          <w:szCs w:val="20"/>
        </w:rPr>
        <w:t xml:space="preserve"> with 1% O</w:t>
      </w:r>
      <w:r w:rsidR="00241C00" w:rsidRPr="00241C00">
        <w:rPr>
          <w:rFonts w:ascii="Times New Roman" w:eastAsia="宋体" w:hAnsi="Times New Roman"/>
          <w:sz w:val="20"/>
          <w:szCs w:val="20"/>
          <w:vertAlign w:val="subscript"/>
        </w:rPr>
        <w:t>2</w:t>
      </w:r>
      <w:r w:rsidR="00241C00">
        <w:rPr>
          <w:rFonts w:ascii="Times New Roman" w:eastAsia="宋体" w:hAnsi="Times New Roman"/>
          <w:sz w:val="20"/>
          <w:szCs w:val="20"/>
        </w:rPr>
        <w:t>.</w:t>
      </w:r>
      <w:r>
        <w:rPr>
          <w:rFonts w:ascii="Times New Roman" w:eastAsia="宋体" w:hAnsi="Times New Roman"/>
          <w:sz w:val="20"/>
          <w:szCs w:val="20"/>
        </w:rPr>
        <w:t xml:space="preserve"> Before seeding, the melt </w:t>
      </w:r>
      <w:r>
        <w:rPr>
          <w:rFonts w:ascii="Times New Roman" w:eastAsia="宋体" w:hAnsi="Times New Roman" w:hint="eastAsia"/>
          <w:sz w:val="20"/>
          <w:szCs w:val="20"/>
        </w:rPr>
        <w:t>must</w:t>
      </w:r>
      <w:r>
        <w:rPr>
          <w:rFonts w:ascii="Times New Roman" w:eastAsia="宋体" w:hAnsi="Times New Roman"/>
          <w:sz w:val="20"/>
          <w:szCs w:val="20"/>
        </w:rPr>
        <w:t xml:space="preserve"> be kept at a suitable </w:t>
      </w:r>
      <w:r>
        <w:rPr>
          <w:rFonts w:ascii="Times New Roman" w:eastAsia="宋体" w:hAnsi="Times New Roman"/>
          <w:sz w:val="20"/>
          <w:szCs w:val="20"/>
        </w:rPr>
        <w:lastRenderedPageBreak/>
        <w:t>temperature (20-30 ℃ higher than the melting point) for 8-12 hours to establish uniform density, viscosity, surface tension and other physical and chemical properties of the melt. During the crystal growth process, each stage requires careful selection of different pulling velocities (0.</w:t>
      </w:r>
      <w:r>
        <w:rPr>
          <w:rFonts w:ascii="Times New Roman" w:eastAsia="宋体" w:hAnsi="Times New Roman" w:hint="eastAsia"/>
          <w:sz w:val="20"/>
          <w:szCs w:val="20"/>
        </w:rPr>
        <w:t>4</w:t>
      </w:r>
      <w:r>
        <w:rPr>
          <w:rFonts w:ascii="Times New Roman" w:eastAsia="宋体" w:hAnsi="Times New Roman"/>
          <w:sz w:val="20"/>
          <w:szCs w:val="20"/>
        </w:rPr>
        <w:t>-</w:t>
      </w:r>
      <w:r>
        <w:rPr>
          <w:rFonts w:ascii="Times New Roman" w:eastAsia="宋体" w:hAnsi="Times New Roman" w:hint="eastAsia"/>
          <w:sz w:val="20"/>
          <w:szCs w:val="20"/>
        </w:rPr>
        <w:t>0.8</w:t>
      </w:r>
      <w:r>
        <w:rPr>
          <w:rFonts w:ascii="Times New Roman" w:eastAsia="宋体" w:hAnsi="Times New Roman"/>
          <w:sz w:val="20"/>
          <w:szCs w:val="20"/>
        </w:rPr>
        <w:t xml:space="preserve"> mm·h</w:t>
      </w:r>
      <w:r>
        <w:rPr>
          <w:rFonts w:ascii="Times New Roman" w:eastAsia="宋体" w:hAnsi="Times New Roman"/>
          <w:sz w:val="20"/>
          <w:szCs w:val="20"/>
          <w:vertAlign w:val="superscript"/>
        </w:rPr>
        <w:t>−1</w:t>
      </w:r>
      <w:r>
        <w:rPr>
          <w:rFonts w:ascii="Times New Roman" w:eastAsia="宋体" w:hAnsi="Times New Roman"/>
          <w:sz w:val="20"/>
          <w:szCs w:val="20"/>
        </w:rPr>
        <w:t>) and rotation velocities (</w:t>
      </w:r>
      <w:r>
        <w:rPr>
          <w:rFonts w:ascii="Times New Roman" w:eastAsia="宋体" w:hAnsi="Times New Roman" w:hint="eastAsia"/>
          <w:sz w:val="20"/>
          <w:szCs w:val="20"/>
        </w:rPr>
        <w:t>5</w:t>
      </w:r>
      <w:r>
        <w:rPr>
          <w:rFonts w:ascii="Times New Roman" w:eastAsia="宋体" w:hAnsi="Times New Roman"/>
          <w:sz w:val="20"/>
          <w:szCs w:val="20"/>
        </w:rPr>
        <w:t>-</w:t>
      </w:r>
      <w:r>
        <w:rPr>
          <w:rFonts w:ascii="Times New Roman" w:eastAsia="宋体" w:hAnsi="Times New Roman" w:hint="eastAsia"/>
          <w:sz w:val="20"/>
          <w:szCs w:val="20"/>
        </w:rPr>
        <w:t>8</w:t>
      </w:r>
      <w:r>
        <w:rPr>
          <w:rFonts w:ascii="Times New Roman" w:eastAsia="宋体" w:hAnsi="Times New Roman"/>
          <w:sz w:val="20"/>
          <w:szCs w:val="20"/>
        </w:rPr>
        <w:t xml:space="preserve"> </w:t>
      </w:r>
      <w:r>
        <w:rPr>
          <w:rFonts w:ascii="Times New Roman" w:eastAsia="宋体" w:hAnsi="Times New Roman"/>
          <w:i/>
          <w:sz w:val="20"/>
          <w:szCs w:val="20"/>
        </w:rPr>
        <w:t>rpm</w:t>
      </w:r>
      <w:r>
        <w:rPr>
          <w:rFonts w:ascii="Times New Roman" w:eastAsia="宋体" w:hAnsi="Times New Roman"/>
          <w:sz w:val="20"/>
          <w:szCs w:val="20"/>
        </w:rPr>
        <w:t xml:space="preserve">) to ensure </w:t>
      </w:r>
      <w:r>
        <w:rPr>
          <w:rFonts w:ascii="Times New Roman" w:eastAsia="宋体" w:hAnsi="Times New Roman" w:hint="eastAsia"/>
          <w:sz w:val="20"/>
          <w:szCs w:val="20"/>
        </w:rPr>
        <w:t>a slightly convex and stable solid-liquid interface shap</w:t>
      </w:r>
      <w:r>
        <w:rPr>
          <w:rFonts w:ascii="Times New Roman" w:eastAsia="宋体" w:hAnsi="Times New Roman"/>
          <w:sz w:val="20"/>
          <w:szCs w:val="20"/>
        </w:rPr>
        <w:t xml:space="preserve">e. </w:t>
      </w:r>
    </w:p>
    <w:p w14:paraId="091FE13C" w14:textId="77777777" w:rsidR="00260E44" w:rsidRDefault="00A54A03">
      <w:pPr>
        <w:spacing w:line="360" w:lineRule="auto"/>
        <w:rPr>
          <w:rFonts w:ascii="Times New Roman" w:eastAsia="宋体" w:hAnsi="Times New Roman"/>
          <w:sz w:val="20"/>
          <w:szCs w:val="20"/>
        </w:rPr>
      </w:pPr>
      <w:r>
        <w:rPr>
          <w:rFonts w:ascii="Times New Roman" w:hAnsi="Times New Roman" w:hint="eastAsia"/>
          <w:sz w:val="20"/>
          <w:szCs w:val="20"/>
        </w:rPr>
        <w:t>Nevertheless, its extremely narrow single-phase stability field poses a significant challenge for obtaining large, crack-free crystals. To overcome this limitation, a rapid-cooling seeding strategy was employed during the initial stage of Czochralski growth. This approach, which is commonly used to promote stable single-nucleus capture and suppress parasitic nucleation near the melt surface, enabled controlled crystallization even under a narrow compositional window.</w:t>
      </w:r>
    </w:p>
    <w:p w14:paraId="27107AF0" w14:textId="77777777" w:rsidR="00260E44" w:rsidRDefault="00A54A03">
      <w:pPr>
        <w:spacing w:line="360" w:lineRule="auto"/>
        <w:rPr>
          <w:rFonts w:ascii="Times New Roman" w:eastAsia="宋体" w:hAnsi="Times New Roman"/>
          <w:b/>
          <w:bCs/>
          <w:sz w:val="20"/>
          <w:szCs w:val="20"/>
        </w:rPr>
      </w:pPr>
      <w:r>
        <w:rPr>
          <w:rFonts w:ascii="Times New Roman" w:eastAsia="宋体" w:hAnsi="Times New Roman"/>
          <w:b/>
          <w:bCs/>
          <w:sz w:val="20"/>
          <w:szCs w:val="20"/>
        </w:rPr>
        <w:t>Single Crystal X-ray Determination</w:t>
      </w:r>
    </w:p>
    <w:p w14:paraId="3E490F3F" w14:textId="77777777" w:rsidR="00260E44" w:rsidRDefault="00A54A03">
      <w:pPr>
        <w:spacing w:line="360" w:lineRule="auto"/>
        <w:rPr>
          <w:rFonts w:ascii="Times New Roman" w:eastAsia="宋体" w:hAnsi="Times New Roman"/>
          <w:sz w:val="20"/>
          <w:szCs w:val="20"/>
        </w:rPr>
      </w:pPr>
      <w:r>
        <w:rPr>
          <w:rFonts w:ascii="Times New Roman" w:eastAsia="宋体" w:hAnsi="Times New Roman"/>
          <w:sz w:val="20"/>
          <w:szCs w:val="20"/>
        </w:rPr>
        <w:t xml:space="preserve">A Bruker SMART APEX II 4K CCD single crystal diffractometer was applied to collect the single-crystal X-ray diffraction measurements for LGTi under Mo Kα radiation (λ = 0.71073 Å) at 298 K. Data collection, reduction, and cell refinement were applied using the software APEX3. The crystal structures were solved by the direct method by intrinsic phasing with the ShelXT structure solution program and refined using least-squares minimization with the ShelXTL refinement package in Olex2. Potential missing symmetry of crystal data was checked with the program PLATON30, and no higher symmetry was found. The detailed crystallographic data for LGTi is listed in </w:t>
      </w:r>
      <w:r>
        <w:rPr>
          <w:rFonts w:ascii="Times New Roman" w:eastAsia="宋体" w:hAnsi="Times New Roman"/>
          <w:b/>
          <w:bCs/>
          <w:sz w:val="20"/>
          <w:szCs w:val="20"/>
        </w:rPr>
        <w:t>Table S</w:t>
      </w:r>
      <w:r>
        <w:rPr>
          <w:rFonts w:ascii="Times New Roman" w:eastAsia="宋体" w:hAnsi="Times New Roman" w:hint="eastAsia"/>
          <w:b/>
          <w:bCs/>
          <w:sz w:val="20"/>
          <w:szCs w:val="20"/>
        </w:rPr>
        <w:t>1</w:t>
      </w:r>
      <w:r>
        <w:rPr>
          <w:rFonts w:ascii="Times New Roman" w:eastAsia="宋体" w:hAnsi="Times New Roman"/>
          <w:b/>
          <w:bCs/>
          <w:sz w:val="20"/>
          <w:szCs w:val="20"/>
        </w:rPr>
        <w:t>-S</w:t>
      </w:r>
      <w:r>
        <w:rPr>
          <w:rFonts w:ascii="Times New Roman" w:eastAsia="宋体" w:hAnsi="Times New Roman" w:hint="eastAsia"/>
          <w:b/>
          <w:bCs/>
          <w:sz w:val="20"/>
          <w:szCs w:val="20"/>
        </w:rPr>
        <w:t>5</w:t>
      </w:r>
      <w:r>
        <w:rPr>
          <w:rFonts w:ascii="Times New Roman" w:eastAsia="宋体" w:hAnsi="Times New Roman"/>
          <w:sz w:val="20"/>
          <w:szCs w:val="20"/>
        </w:rPr>
        <w:t>.</w:t>
      </w:r>
    </w:p>
    <w:p w14:paraId="13DAB75C" w14:textId="77777777" w:rsidR="00260E44" w:rsidRDefault="00A54A03">
      <w:pPr>
        <w:spacing w:line="360" w:lineRule="auto"/>
        <w:rPr>
          <w:rFonts w:ascii="Times New Roman" w:eastAsia="宋体" w:hAnsi="Times New Roman"/>
          <w:b/>
          <w:bCs/>
          <w:sz w:val="20"/>
          <w:szCs w:val="20"/>
        </w:rPr>
      </w:pPr>
      <w:r>
        <w:rPr>
          <w:rFonts w:ascii="Times New Roman" w:eastAsia="宋体" w:hAnsi="Times New Roman"/>
          <w:b/>
          <w:bCs/>
          <w:sz w:val="20"/>
          <w:szCs w:val="20"/>
        </w:rPr>
        <w:t>Optical Homogeneity Measurement</w:t>
      </w:r>
    </w:p>
    <w:p w14:paraId="48B9053C" w14:textId="77777777" w:rsidR="00260E44" w:rsidRDefault="00A54A03">
      <w:pPr>
        <w:spacing w:line="360" w:lineRule="auto"/>
        <w:rPr>
          <w:rFonts w:ascii="Times New Roman" w:hAnsi="Times New Roman"/>
        </w:rPr>
      </w:pPr>
      <w:bookmarkStart w:id="5" w:name="_Hlk226450937"/>
      <w:r>
        <w:rPr>
          <w:rFonts w:ascii="Times New Roman" w:hAnsi="Times New Roman"/>
        </w:rPr>
        <w:t>The optical homogeneity of a double-side polished LGTi crystal plate with dimensions of 15 × 15 × 1 mm</w:t>
      </w:r>
      <w:r>
        <w:rPr>
          <w:rFonts w:ascii="Times New Roman" w:hAnsi="Times New Roman"/>
          <w:vertAlign w:val="superscript"/>
        </w:rPr>
        <w:t>3</w:t>
      </w:r>
      <w:r>
        <w:rPr>
          <w:rFonts w:ascii="Times New Roman" w:hAnsi="Times New Roman"/>
        </w:rPr>
        <w:t xml:space="preserve"> was analyzed using a Zygo laser interferometer (Verifire</w:t>
      </w:r>
      <w:r>
        <w:rPr>
          <w:rFonts w:ascii="Times New Roman" w:hAnsi="Times New Roman" w:hint="eastAsia"/>
          <w:vertAlign w:val="superscript"/>
        </w:rPr>
        <w:t>TM</w:t>
      </w:r>
      <w:r>
        <w:rPr>
          <w:rFonts w:ascii="Times New Roman" w:hAnsi="Times New Roman"/>
        </w:rPr>
        <w:t xml:space="preserve"> MST).</w:t>
      </w:r>
    </w:p>
    <w:p w14:paraId="7D0AAD34" w14:textId="77777777" w:rsidR="00260E44" w:rsidRDefault="00A54A03">
      <w:pPr>
        <w:spacing w:line="360" w:lineRule="auto"/>
        <w:rPr>
          <w:rFonts w:ascii="Times New Roman" w:eastAsia="宋体" w:hAnsi="Times New Roman"/>
          <w:b/>
          <w:bCs/>
          <w:sz w:val="20"/>
          <w:szCs w:val="20"/>
        </w:rPr>
      </w:pPr>
      <w:bookmarkStart w:id="6" w:name="_Hlk226450962"/>
      <w:bookmarkEnd w:id="5"/>
      <w:r>
        <w:rPr>
          <w:rFonts w:ascii="Times New Roman" w:eastAsia="宋体" w:hAnsi="Times New Roman"/>
          <w:b/>
          <w:bCs/>
          <w:sz w:val="20"/>
          <w:szCs w:val="20"/>
        </w:rPr>
        <w:t>High-resolution X-ray diffraction</w:t>
      </w:r>
    </w:p>
    <w:bookmarkEnd w:id="6"/>
    <w:p w14:paraId="1DA39F00" w14:textId="77777777" w:rsidR="00260E44" w:rsidRDefault="00A54A03">
      <w:pPr>
        <w:spacing w:line="360" w:lineRule="auto"/>
        <w:rPr>
          <w:rFonts w:ascii="Times New Roman" w:eastAsia="宋体" w:hAnsi="Times New Roman"/>
          <w:sz w:val="20"/>
          <w:szCs w:val="20"/>
        </w:rPr>
      </w:pPr>
      <w:r>
        <w:rPr>
          <w:rFonts w:ascii="Times New Roman" w:eastAsia="宋体" w:hAnsi="Times New Roman"/>
          <w:sz w:val="20"/>
          <w:szCs w:val="20"/>
        </w:rPr>
        <w:t xml:space="preserve">High-resolution X-ray diffraction (HRXRD) </w:t>
      </w:r>
      <w:bookmarkStart w:id="7" w:name="_Hlk226451005"/>
      <w:r>
        <w:rPr>
          <w:rFonts w:ascii="Times New Roman" w:eastAsia="宋体" w:hAnsi="Times New Roman"/>
          <w:sz w:val="20"/>
          <w:szCs w:val="20"/>
        </w:rPr>
        <w:t>was implemented on a Bruker-AXS D5005HR diffractometer</w:t>
      </w:r>
      <w:bookmarkEnd w:id="7"/>
      <w:r>
        <w:rPr>
          <w:rFonts w:ascii="Times New Roman" w:eastAsia="宋体" w:hAnsi="Times New Roman"/>
          <w:sz w:val="20"/>
          <w:szCs w:val="20"/>
        </w:rPr>
        <w:t xml:space="preserve"> equipped with a two-crystal Ge (220) monochromator set for Cu-Kα</w:t>
      </w:r>
      <w:r>
        <w:rPr>
          <w:rFonts w:ascii="Times New Roman" w:eastAsia="宋体" w:hAnsi="Times New Roman"/>
          <w:sz w:val="20"/>
          <w:szCs w:val="20"/>
          <w:vertAlign w:val="subscript"/>
        </w:rPr>
        <w:t>1</w:t>
      </w:r>
      <w:r>
        <w:rPr>
          <w:rFonts w:ascii="Times New Roman" w:eastAsia="宋体" w:hAnsi="Times New Roman"/>
          <w:sz w:val="20"/>
          <w:szCs w:val="20"/>
        </w:rPr>
        <w:t xml:space="preserve"> radiation (</w:t>
      </w:r>
      <w:r>
        <w:rPr>
          <w:rFonts w:ascii="Times New Roman" w:eastAsia="宋体" w:hAnsi="Times New Roman"/>
          <w:i/>
          <w:iCs/>
          <w:sz w:val="20"/>
          <w:szCs w:val="20"/>
        </w:rPr>
        <w:t>λ</w:t>
      </w:r>
      <w:r>
        <w:rPr>
          <w:rFonts w:ascii="Times New Roman" w:eastAsia="宋体" w:hAnsi="Times New Roman"/>
          <w:sz w:val="20"/>
          <w:szCs w:val="20"/>
        </w:rPr>
        <w:t xml:space="preserve"> = 1.54056 Å). The accelerating voltage and tube current were 30 kV and 30 mA, and the step time and step size were 0.1 s and 0.001°, respectively. The rocking curves of the (110) and (001) wafers of LGTi crystal polished to optical quality with the thickness of 1 mm were obtained.</w:t>
      </w:r>
    </w:p>
    <w:p w14:paraId="29178743" w14:textId="18B115B3" w:rsidR="00260E44" w:rsidRDefault="007B3C86">
      <w:pPr>
        <w:spacing w:line="360" w:lineRule="auto"/>
        <w:rPr>
          <w:rFonts w:ascii="Times New Roman" w:eastAsia="宋体" w:hAnsi="Times New Roman"/>
          <w:b/>
          <w:bCs/>
          <w:sz w:val="20"/>
          <w:szCs w:val="20"/>
        </w:rPr>
      </w:pPr>
      <w:r>
        <w:rPr>
          <w:rFonts w:ascii="Times New Roman" w:eastAsia="宋体" w:hAnsi="Times New Roman"/>
          <w:b/>
          <w:bCs/>
          <w:sz w:val="20"/>
          <w:szCs w:val="20"/>
        </w:rPr>
        <w:t>H</w:t>
      </w:r>
      <w:r w:rsidRPr="007B3C86">
        <w:rPr>
          <w:rFonts w:ascii="Times New Roman" w:eastAsia="宋体" w:hAnsi="Times New Roman"/>
          <w:b/>
          <w:bCs/>
          <w:sz w:val="20"/>
          <w:szCs w:val="20"/>
        </w:rPr>
        <w:t>igh-angle annular dark-field (HAADF-STEM)</w:t>
      </w:r>
    </w:p>
    <w:p w14:paraId="06ACDB07" w14:textId="5DA2AE71" w:rsidR="00260E44" w:rsidRDefault="007B3C86">
      <w:pPr>
        <w:spacing w:line="360" w:lineRule="auto"/>
        <w:rPr>
          <w:rFonts w:ascii="Times New Roman" w:eastAsia="宋体" w:hAnsi="Times New Roman"/>
          <w:sz w:val="20"/>
          <w:szCs w:val="20"/>
        </w:rPr>
      </w:pPr>
      <w:bookmarkStart w:id="8" w:name="OLE_LINK1"/>
      <w:bookmarkStart w:id="9" w:name="_Hlk226452185"/>
      <w:r>
        <w:rPr>
          <w:rFonts w:ascii="Times New Roman" w:eastAsia="宋体" w:hAnsi="Times New Roman"/>
          <w:sz w:val="20"/>
          <w:szCs w:val="20"/>
        </w:rPr>
        <w:t>HAADF</w:t>
      </w:r>
      <w:r w:rsidR="00A54A03">
        <w:rPr>
          <w:rFonts w:ascii="Times New Roman" w:eastAsia="宋体" w:hAnsi="Times New Roman"/>
          <w:sz w:val="20"/>
          <w:szCs w:val="20"/>
        </w:rPr>
        <w:t>-STEM</w:t>
      </w:r>
      <w:bookmarkEnd w:id="8"/>
      <w:r w:rsidR="00A54A03">
        <w:rPr>
          <w:rFonts w:ascii="Times New Roman" w:eastAsia="宋体" w:hAnsi="Times New Roman"/>
          <w:sz w:val="20"/>
          <w:szCs w:val="20"/>
        </w:rPr>
        <w:t xml:space="preserve"> images were obtained for the LGTi crystals using </w:t>
      </w:r>
      <w:r w:rsidR="009B5261" w:rsidRPr="009B5261">
        <w:rPr>
          <w:rFonts w:ascii="Times New Roman" w:eastAsia="宋体" w:hAnsi="Times New Roman"/>
          <w:sz w:val="20"/>
          <w:szCs w:val="20"/>
        </w:rPr>
        <w:t>aberration-corrected</w:t>
      </w:r>
      <w:r w:rsidR="00A54A03">
        <w:rPr>
          <w:rFonts w:ascii="Times New Roman" w:eastAsia="宋体" w:hAnsi="Times New Roman"/>
          <w:sz w:val="20"/>
          <w:szCs w:val="20"/>
        </w:rPr>
        <w:t xml:space="preserve"> </w:t>
      </w:r>
      <w:r w:rsidR="009B5261">
        <w:rPr>
          <w:rFonts w:ascii="Times New Roman" w:eastAsia="宋体" w:hAnsi="Times New Roman"/>
          <w:sz w:val="20"/>
          <w:szCs w:val="20"/>
        </w:rPr>
        <w:t>S</w:t>
      </w:r>
      <w:r w:rsidR="00A54A03">
        <w:rPr>
          <w:rFonts w:ascii="Times New Roman" w:eastAsia="宋体" w:hAnsi="Times New Roman"/>
          <w:sz w:val="20"/>
          <w:szCs w:val="20"/>
        </w:rPr>
        <w:t>TEM (Spectra 300). Microstructural characterization was performed using a probe-corrected scanning transmission electron microscope (STEM) equipped with a cold-field emission gun.</w:t>
      </w:r>
      <w:bookmarkEnd w:id="9"/>
      <w:r w:rsidR="00A54A03">
        <w:rPr>
          <w:rFonts w:ascii="Times New Roman" w:eastAsia="宋体" w:hAnsi="Times New Roman"/>
          <w:sz w:val="20"/>
          <w:szCs w:val="20"/>
        </w:rPr>
        <w:t xml:space="preserve"> The instrument provides a </w:t>
      </w:r>
      <w:r w:rsidR="00A54A03">
        <w:rPr>
          <w:rFonts w:ascii="Times New Roman" w:eastAsia="宋体" w:hAnsi="Times New Roman"/>
          <w:sz w:val="20"/>
          <w:szCs w:val="20"/>
        </w:rPr>
        <w:lastRenderedPageBreak/>
        <w:t>guaranteed spatial resolution of ≤0.08 nm at an accelerating voltage of 200 kV and ≤0.11 nm at 80 kV.</w:t>
      </w:r>
    </w:p>
    <w:p w14:paraId="305B4C2C" w14:textId="77777777" w:rsidR="00260E44" w:rsidRDefault="00A54A03">
      <w:pPr>
        <w:spacing w:line="360" w:lineRule="auto"/>
        <w:rPr>
          <w:rFonts w:ascii="Times New Roman" w:eastAsia="宋体" w:hAnsi="Times New Roman"/>
          <w:sz w:val="20"/>
          <w:szCs w:val="20"/>
        </w:rPr>
      </w:pPr>
      <w:r>
        <w:rPr>
          <w:rFonts w:ascii="Times New Roman" w:eastAsia="宋体" w:hAnsi="Times New Roman"/>
          <w:sz w:val="20"/>
          <w:szCs w:val="20"/>
        </w:rPr>
        <w:t>The microscope is equipped with a condenser lens aberration corrector, allowing for optimized imaging at various accelerating voltages, primarily 30 kV, 80 kV, and 200 kV. A cold-field emission electron source was utilized, providing a high beam current of ≥1 nA at a probe size of 0.2 nm. The beam stability was excellent, with a measured drift rate of ≤1 nm per minute, ensuring high-resolution image acquisition over prolonged periods. The objective lens system, with a spherical aberration (Cs) coefficient of 0.5 mm, was used for imaging. The current stability of the objective lens was maintained at ≤0.2 ppm per minute, which is critical for achieving atomic-scale resolution and minimizing image distortion. The resulting STEM images were acquired using a bottom-mounted 4K × 4K CMOS camera.</w:t>
      </w:r>
    </w:p>
    <w:p w14:paraId="39860967" w14:textId="77777777" w:rsidR="00260E44" w:rsidRDefault="00A54A03">
      <w:pPr>
        <w:spacing w:line="360" w:lineRule="auto"/>
        <w:rPr>
          <w:rFonts w:ascii="Times New Roman" w:eastAsia="宋体" w:hAnsi="Times New Roman"/>
          <w:sz w:val="20"/>
          <w:szCs w:val="20"/>
        </w:rPr>
      </w:pPr>
      <w:r>
        <w:rPr>
          <w:rFonts w:ascii="Times New Roman" w:eastAsia="宋体" w:hAnsi="Times New Roman"/>
          <w:b/>
          <w:bCs/>
          <w:sz w:val="20"/>
          <w:szCs w:val="20"/>
        </w:rPr>
        <w:t>Transmission Spectrum Measurement</w:t>
      </w:r>
      <w:r>
        <w:rPr>
          <w:rFonts w:ascii="Times New Roman" w:eastAsia="宋体" w:hAnsi="Times New Roman" w:hint="eastAsia"/>
          <w:sz w:val="20"/>
          <w:szCs w:val="20"/>
        </w:rPr>
        <w:t xml:space="preserve"> </w:t>
      </w:r>
    </w:p>
    <w:p w14:paraId="662390F4" w14:textId="77777777" w:rsidR="00260E44" w:rsidRDefault="00A54A03">
      <w:pPr>
        <w:spacing w:line="360" w:lineRule="auto"/>
        <w:rPr>
          <w:rFonts w:ascii="Times New Roman" w:eastAsia="宋体" w:hAnsi="Times New Roman"/>
          <w:sz w:val="20"/>
          <w:szCs w:val="20"/>
        </w:rPr>
      </w:pPr>
      <w:bookmarkStart w:id="10" w:name="_Hlk226451142"/>
      <w:r>
        <w:rPr>
          <w:rFonts w:ascii="Times New Roman" w:eastAsia="宋体" w:hAnsi="Times New Roman"/>
          <w:sz w:val="20"/>
          <w:szCs w:val="20"/>
        </w:rPr>
        <w:t xml:space="preserve">The transmission spectra were recorded using </w:t>
      </w:r>
      <w:r>
        <w:rPr>
          <w:rFonts w:ascii="Times New Roman" w:eastAsia="宋体" w:hAnsi="Times New Roman" w:hint="eastAsia"/>
          <w:sz w:val="20"/>
          <w:szCs w:val="20"/>
        </w:rPr>
        <w:t>1</w:t>
      </w:r>
      <w:r>
        <w:rPr>
          <w:rFonts w:ascii="Times New Roman" w:eastAsia="宋体" w:hAnsi="Times New Roman"/>
          <w:sz w:val="20"/>
          <w:szCs w:val="20"/>
        </w:rPr>
        <w:t xml:space="preserve"> mm-thick </w:t>
      </w:r>
      <w:r>
        <w:rPr>
          <w:rFonts w:ascii="Times New Roman" w:eastAsia="宋体" w:hAnsi="Times New Roman" w:hint="eastAsia"/>
          <w:sz w:val="20"/>
          <w:szCs w:val="20"/>
        </w:rPr>
        <w:t>LGTi</w:t>
      </w:r>
      <w:r>
        <w:rPr>
          <w:rFonts w:ascii="Times New Roman" w:eastAsia="宋体" w:hAnsi="Times New Roman"/>
          <w:sz w:val="20"/>
          <w:szCs w:val="20"/>
        </w:rPr>
        <w:t xml:space="preserve"> (KTP (1mm), </w:t>
      </w:r>
      <w:r>
        <w:rPr>
          <w:rFonts w:ascii="Times New Roman" w:hAnsi="Times New Roman"/>
          <w:sz w:val="20"/>
          <w:szCs w:val="20"/>
        </w:rPr>
        <w:t>SrTiO</w:t>
      </w:r>
      <w:r>
        <w:rPr>
          <w:rFonts w:ascii="Times New Roman" w:hAnsi="Times New Roman"/>
          <w:sz w:val="20"/>
          <w:szCs w:val="20"/>
          <w:vertAlign w:val="subscript"/>
        </w:rPr>
        <w:t>3</w:t>
      </w:r>
      <w:r>
        <w:rPr>
          <w:rFonts w:ascii="Times New Roman" w:hAnsi="Times New Roman"/>
          <w:sz w:val="20"/>
          <w:szCs w:val="20"/>
        </w:rPr>
        <w:t xml:space="preserve"> (1mm), TiO</w:t>
      </w:r>
      <w:r>
        <w:rPr>
          <w:rFonts w:ascii="Times New Roman" w:hAnsi="Times New Roman"/>
          <w:sz w:val="20"/>
          <w:szCs w:val="20"/>
          <w:vertAlign w:val="subscript"/>
        </w:rPr>
        <w:t>2</w:t>
      </w:r>
      <w:r>
        <w:rPr>
          <w:rFonts w:ascii="Times New Roman" w:hAnsi="Times New Roman"/>
          <w:sz w:val="20"/>
          <w:szCs w:val="20"/>
        </w:rPr>
        <w:t xml:space="preserve"> </w:t>
      </w:r>
      <w:r>
        <w:rPr>
          <w:rFonts w:ascii="Times New Roman" w:eastAsia="宋体" w:hAnsi="Times New Roman"/>
          <w:sz w:val="20"/>
          <w:szCs w:val="20"/>
        </w:rPr>
        <w:t xml:space="preserve">(1mm), </w:t>
      </w:r>
      <w:r>
        <w:rPr>
          <w:rFonts w:ascii="Times New Roman" w:hAnsi="Times New Roman"/>
          <w:sz w:val="20"/>
          <w:szCs w:val="20"/>
        </w:rPr>
        <w:t>BaTiO</w:t>
      </w:r>
      <w:r>
        <w:rPr>
          <w:rFonts w:ascii="Times New Roman" w:hAnsi="Times New Roman" w:hint="eastAsia"/>
          <w:sz w:val="20"/>
          <w:szCs w:val="20"/>
          <w:vertAlign w:val="subscript"/>
        </w:rPr>
        <w:t>3</w:t>
      </w:r>
      <w:r>
        <w:rPr>
          <w:rFonts w:ascii="Times New Roman" w:hAnsi="Times New Roman"/>
          <w:sz w:val="20"/>
          <w:szCs w:val="20"/>
        </w:rPr>
        <w:t xml:space="preserve"> (0.5mm)</w:t>
      </w:r>
      <w:r>
        <w:rPr>
          <w:rFonts w:ascii="Times New Roman" w:eastAsia="宋体" w:hAnsi="Times New Roman"/>
          <w:sz w:val="20"/>
          <w:szCs w:val="20"/>
        </w:rPr>
        <w:t xml:space="preserve">) slabs. </w:t>
      </w:r>
      <w:r>
        <w:rPr>
          <w:rFonts w:ascii="Times New Roman" w:eastAsia="宋体" w:hAnsi="Times New Roman" w:hint="eastAsia"/>
          <w:sz w:val="20"/>
          <w:szCs w:val="20"/>
        </w:rPr>
        <w:t>The slab</w:t>
      </w:r>
      <w:r>
        <w:rPr>
          <w:rFonts w:ascii="Times New Roman" w:eastAsia="宋体" w:hAnsi="Times New Roman"/>
          <w:sz w:val="20"/>
          <w:szCs w:val="20"/>
        </w:rPr>
        <w:t xml:space="preserve">s were uncoated and polished to optical quality. The transmission spectra in the visible and near IR range (0.2-2.5 </w:t>
      </w:r>
      <w:r>
        <w:rPr>
          <w:rFonts w:ascii="Times New Roman" w:eastAsia="宋体" w:hAnsi="Times New Roman"/>
          <w:iCs/>
          <w:sz w:val="20"/>
          <w:szCs w:val="20"/>
        </w:rPr>
        <w:t>μ</w:t>
      </w:r>
      <w:r>
        <w:rPr>
          <w:rFonts w:ascii="Times New Roman" w:eastAsia="宋体" w:hAnsi="Times New Roman"/>
          <w:sz w:val="20"/>
          <w:szCs w:val="20"/>
        </w:rPr>
        <w:t xml:space="preserve">m) were then measured using a Cary 5000 DUV spectrophotometer, and the spectra in the mid-IR range (2.5-25 </w:t>
      </w:r>
      <w:r>
        <w:rPr>
          <w:rFonts w:ascii="Times New Roman" w:eastAsia="宋体" w:hAnsi="Times New Roman"/>
          <w:iCs/>
          <w:sz w:val="20"/>
          <w:szCs w:val="20"/>
        </w:rPr>
        <w:t>μ</w:t>
      </w:r>
      <w:r>
        <w:rPr>
          <w:rFonts w:ascii="Times New Roman" w:eastAsia="宋体" w:hAnsi="Times New Roman"/>
          <w:sz w:val="20"/>
          <w:szCs w:val="20"/>
        </w:rPr>
        <w:t>m) were recorded on a Thermo-Nicolet NEXUS 670 FTIR spectrophotometer</w:t>
      </w:r>
      <w:r>
        <w:rPr>
          <w:rFonts w:ascii="Times New Roman" w:eastAsia="宋体" w:hAnsi="Times New Roman" w:hint="eastAsia"/>
          <w:sz w:val="20"/>
          <w:szCs w:val="20"/>
        </w:rPr>
        <w:t>.</w:t>
      </w:r>
      <w:r>
        <w:rPr>
          <w:rFonts w:ascii="Times New Roman" w:eastAsia="宋体" w:hAnsi="Times New Roman"/>
          <w:sz w:val="20"/>
          <w:szCs w:val="20"/>
        </w:rPr>
        <w:t xml:space="preserve"> </w:t>
      </w:r>
      <w:bookmarkEnd w:id="10"/>
    </w:p>
    <w:p w14:paraId="7D7CC6FD" w14:textId="77777777" w:rsidR="00260E44" w:rsidRDefault="00A54A03">
      <w:pPr>
        <w:spacing w:line="360" w:lineRule="auto"/>
        <w:rPr>
          <w:rFonts w:ascii="Times New Roman" w:eastAsia="宋体" w:hAnsi="Times New Roman"/>
          <w:b/>
          <w:bCs/>
          <w:sz w:val="20"/>
          <w:szCs w:val="20"/>
        </w:rPr>
      </w:pPr>
      <w:r>
        <w:rPr>
          <w:rFonts w:ascii="Times New Roman" w:eastAsia="宋体" w:hAnsi="Times New Roman"/>
          <w:b/>
          <w:bCs/>
          <w:sz w:val="20"/>
          <w:szCs w:val="20"/>
        </w:rPr>
        <w:t>Raman Spectroscopy Measurement</w:t>
      </w:r>
    </w:p>
    <w:p w14:paraId="36EADCC2" w14:textId="77777777" w:rsidR="00260E44" w:rsidRDefault="00A54A03">
      <w:pPr>
        <w:spacing w:line="360" w:lineRule="auto"/>
        <w:rPr>
          <w:rFonts w:ascii="Times New Roman" w:eastAsia="宋体" w:hAnsi="Times New Roman"/>
          <w:sz w:val="20"/>
          <w:szCs w:val="20"/>
        </w:rPr>
      </w:pPr>
      <w:bookmarkStart w:id="11" w:name="_Hlk226451199"/>
      <w:r>
        <w:rPr>
          <w:rFonts w:ascii="Times New Roman" w:eastAsia="宋体" w:hAnsi="Times New Roman"/>
          <w:sz w:val="20"/>
          <w:szCs w:val="20"/>
        </w:rPr>
        <w:t xml:space="preserve">LGTi, </w:t>
      </w:r>
      <w:r>
        <w:rPr>
          <w:rFonts w:ascii="Times New Roman" w:eastAsia="宋体" w:hAnsi="Times New Roman" w:hint="eastAsia"/>
          <w:sz w:val="20"/>
          <w:szCs w:val="20"/>
        </w:rPr>
        <w:t>LGS</w:t>
      </w:r>
      <w:r>
        <w:rPr>
          <w:rFonts w:ascii="Times New Roman" w:eastAsia="宋体" w:hAnsi="Times New Roman"/>
          <w:sz w:val="20"/>
          <w:szCs w:val="20"/>
        </w:rPr>
        <w:t>, LGT, and</w:t>
      </w:r>
      <w:r>
        <w:rPr>
          <w:rFonts w:ascii="Times New Roman" w:eastAsia="宋体" w:hAnsi="Times New Roman" w:hint="eastAsia"/>
          <w:sz w:val="20"/>
          <w:szCs w:val="20"/>
        </w:rPr>
        <w:t xml:space="preserve"> </w:t>
      </w:r>
      <w:r>
        <w:rPr>
          <w:rFonts w:ascii="Times New Roman" w:eastAsia="宋体" w:hAnsi="Times New Roman"/>
          <w:sz w:val="20"/>
          <w:szCs w:val="20"/>
        </w:rPr>
        <w:t>LGN slabs were placed on an objective slide, and an in-situ confocal Raman Spectrometer (LabRAM HR Evolution) was used to record the Raman spectra under a laser excitation at 532 nm.</w:t>
      </w:r>
    </w:p>
    <w:bookmarkEnd w:id="11"/>
    <w:p w14:paraId="6B23DA43" w14:textId="77777777" w:rsidR="00260E44" w:rsidRDefault="00A54A03">
      <w:pPr>
        <w:spacing w:line="360" w:lineRule="auto"/>
        <w:rPr>
          <w:rFonts w:ascii="Times New Roman" w:eastAsia="宋体" w:hAnsi="Times New Roman"/>
          <w:b/>
          <w:bCs/>
          <w:sz w:val="20"/>
          <w:szCs w:val="20"/>
        </w:rPr>
      </w:pPr>
      <w:r>
        <w:rPr>
          <w:rFonts w:ascii="Times New Roman" w:eastAsia="宋体" w:hAnsi="Times New Roman"/>
          <w:b/>
          <w:bCs/>
          <w:sz w:val="20"/>
          <w:szCs w:val="20"/>
        </w:rPr>
        <w:t>Infrared Vibrational Spectroscopy Measurement</w:t>
      </w:r>
    </w:p>
    <w:p w14:paraId="597929BC" w14:textId="77777777" w:rsidR="00260E44" w:rsidRDefault="00A54A03">
      <w:pPr>
        <w:spacing w:line="360" w:lineRule="auto"/>
        <w:rPr>
          <w:rFonts w:ascii="Times New Roman" w:eastAsia="宋体" w:hAnsi="Times New Roman"/>
          <w:sz w:val="20"/>
          <w:szCs w:val="20"/>
        </w:rPr>
      </w:pPr>
      <w:bookmarkStart w:id="12" w:name="_Hlk226451227"/>
      <w:r>
        <w:rPr>
          <w:rFonts w:ascii="Times New Roman" w:eastAsia="宋体" w:hAnsi="Times New Roman"/>
          <w:sz w:val="20"/>
          <w:szCs w:val="20"/>
        </w:rPr>
        <w:t>Infrared vibrational spectroscopies were conducted on double-side polished LGTi, LGS, LGT, and LGN wafers with a thickness of 1 mm using a Shimadzu IRSpirit-X Fourier-transform infrared spectrophotometer.</w:t>
      </w:r>
    </w:p>
    <w:bookmarkEnd w:id="12"/>
    <w:p w14:paraId="1842F2A2" w14:textId="77777777" w:rsidR="00260E44" w:rsidRDefault="00A54A03">
      <w:pPr>
        <w:spacing w:line="360" w:lineRule="auto"/>
        <w:rPr>
          <w:rFonts w:ascii="Times New Roman" w:eastAsia="宋体" w:hAnsi="Times New Roman"/>
          <w:b/>
          <w:bCs/>
          <w:sz w:val="20"/>
          <w:szCs w:val="20"/>
        </w:rPr>
      </w:pPr>
      <w:r>
        <w:rPr>
          <w:rFonts w:ascii="Times New Roman" w:eastAsia="宋体" w:hAnsi="Times New Roman"/>
          <w:b/>
          <w:bCs/>
          <w:sz w:val="20"/>
          <w:szCs w:val="20"/>
        </w:rPr>
        <w:t>X-ray Photoelectron Spectroscopy Measurements</w:t>
      </w:r>
    </w:p>
    <w:p w14:paraId="5B62E274" w14:textId="77777777" w:rsidR="00260E44" w:rsidRDefault="00A54A03">
      <w:pPr>
        <w:spacing w:line="360" w:lineRule="auto"/>
        <w:rPr>
          <w:rFonts w:ascii="Times New Roman" w:eastAsia="宋体" w:hAnsi="Times New Roman"/>
          <w:sz w:val="20"/>
          <w:szCs w:val="20"/>
        </w:rPr>
      </w:pPr>
      <w:bookmarkStart w:id="13" w:name="_Hlk226451754"/>
      <w:r>
        <w:rPr>
          <w:rFonts w:ascii="Times New Roman" w:eastAsia="宋体" w:hAnsi="Times New Roman"/>
          <w:sz w:val="20"/>
          <w:szCs w:val="20"/>
        </w:rPr>
        <w:t xml:space="preserve">X-ray photoelectron spectroscopy (XPS) measurements were performed using a Thermo Scientific ESCALAB 250XI spectrometer to characterize the presence of </w:t>
      </w:r>
      <w:r>
        <w:rPr>
          <w:rFonts w:ascii="Times New Roman" w:eastAsia="宋体" w:hAnsi="Times New Roman"/>
          <w:i/>
          <w:iCs/>
          <w:sz w:val="20"/>
          <w:szCs w:val="20"/>
        </w:rPr>
        <w:t>V</w:t>
      </w:r>
      <w:r>
        <w:rPr>
          <w:rFonts w:ascii="Times New Roman" w:eastAsia="宋体" w:hAnsi="Times New Roman" w:hint="eastAsia"/>
          <w:i/>
          <w:iCs/>
          <w:sz w:val="20"/>
          <w:szCs w:val="20"/>
          <w:vertAlign w:val="subscript"/>
        </w:rPr>
        <w:t>O</w:t>
      </w:r>
      <w:r>
        <w:rPr>
          <w:rFonts w:ascii="Times New Roman" w:eastAsia="宋体" w:hAnsi="Times New Roman"/>
          <w:sz w:val="20"/>
          <w:szCs w:val="20"/>
        </w:rPr>
        <w:t>.</w:t>
      </w:r>
    </w:p>
    <w:bookmarkEnd w:id="13"/>
    <w:p w14:paraId="7B965F6B" w14:textId="77777777" w:rsidR="00260E44" w:rsidRDefault="00A54A03">
      <w:pPr>
        <w:spacing w:line="360" w:lineRule="auto"/>
        <w:rPr>
          <w:rFonts w:ascii="Times New Roman" w:eastAsia="宋体" w:hAnsi="Times New Roman"/>
          <w:b/>
          <w:bCs/>
          <w:sz w:val="20"/>
          <w:szCs w:val="20"/>
        </w:rPr>
      </w:pPr>
      <w:r>
        <w:rPr>
          <w:rFonts w:ascii="Times New Roman" w:eastAsia="宋体" w:hAnsi="Times New Roman"/>
          <w:b/>
          <w:bCs/>
          <w:sz w:val="20"/>
          <w:szCs w:val="20"/>
        </w:rPr>
        <w:t>Electron paramagnetic resonance Measurement</w:t>
      </w:r>
    </w:p>
    <w:p w14:paraId="52D77F8F" w14:textId="77777777" w:rsidR="00260E44" w:rsidRDefault="00A54A03">
      <w:pPr>
        <w:spacing w:line="360" w:lineRule="auto"/>
        <w:rPr>
          <w:rFonts w:ascii="Times New Roman" w:eastAsia="宋体" w:hAnsi="Times New Roman"/>
          <w:sz w:val="20"/>
          <w:szCs w:val="20"/>
        </w:rPr>
      </w:pPr>
      <w:bookmarkStart w:id="14" w:name="_Hlk226451779"/>
      <w:r>
        <w:rPr>
          <w:rFonts w:ascii="Times New Roman" w:eastAsia="宋体" w:hAnsi="Times New Roman"/>
          <w:sz w:val="20"/>
          <w:szCs w:val="20"/>
        </w:rPr>
        <w:t xml:space="preserve">Electron paramagnetic resonance (EPR) spectroscopy was performed on U- and A-sample using a Bruker EMXplus-6/1 spectrometer to detect signals from </w:t>
      </w:r>
      <w:r>
        <w:rPr>
          <w:rFonts w:ascii="Times New Roman" w:eastAsia="宋体" w:hAnsi="Times New Roman" w:hint="eastAsia"/>
          <w:sz w:val="20"/>
          <w:szCs w:val="20"/>
        </w:rPr>
        <w:t>Ti</w:t>
      </w:r>
      <w:r>
        <w:rPr>
          <w:rFonts w:ascii="Times New Roman" w:eastAsia="宋体" w:hAnsi="Times New Roman" w:hint="eastAsia"/>
          <w:sz w:val="20"/>
          <w:szCs w:val="20"/>
          <w:vertAlign w:val="superscript"/>
        </w:rPr>
        <w:t>3+</w:t>
      </w:r>
      <w:r>
        <w:rPr>
          <w:rFonts w:ascii="Times New Roman" w:eastAsia="宋体" w:hAnsi="Times New Roman"/>
          <w:sz w:val="20"/>
          <w:szCs w:val="20"/>
        </w:rPr>
        <w:t xml:space="preserve"> </w:t>
      </w:r>
      <w:r>
        <w:rPr>
          <w:rFonts w:ascii="Times New Roman" w:eastAsia="宋体" w:hAnsi="Times New Roman" w:hint="eastAsia"/>
          <w:sz w:val="20"/>
          <w:szCs w:val="20"/>
        </w:rPr>
        <w:t>and</w:t>
      </w:r>
      <w:r>
        <w:rPr>
          <w:rFonts w:ascii="Times New Roman" w:eastAsia="宋体" w:hAnsi="Times New Roman"/>
          <w:sz w:val="20"/>
          <w:szCs w:val="20"/>
        </w:rPr>
        <w:t xml:space="preserve"> </w:t>
      </w:r>
      <w:r>
        <w:rPr>
          <w:rFonts w:ascii="Times New Roman" w:eastAsia="宋体" w:hAnsi="Times New Roman"/>
          <w:i/>
          <w:iCs/>
          <w:sz w:val="20"/>
          <w:szCs w:val="20"/>
        </w:rPr>
        <w:t>V</w:t>
      </w:r>
      <w:r>
        <w:rPr>
          <w:rFonts w:ascii="Times New Roman" w:eastAsia="宋体" w:hAnsi="Times New Roman" w:hint="eastAsia"/>
          <w:i/>
          <w:iCs/>
          <w:sz w:val="20"/>
          <w:szCs w:val="20"/>
          <w:vertAlign w:val="subscript"/>
        </w:rPr>
        <w:t>O</w:t>
      </w:r>
      <w:bookmarkEnd w:id="14"/>
      <w:r>
        <w:rPr>
          <w:rFonts w:ascii="Times New Roman" w:eastAsia="宋体" w:hAnsi="Times New Roman"/>
          <w:sz w:val="20"/>
          <w:szCs w:val="20"/>
        </w:rPr>
        <w:t>.</w:t>
      </w:r>
    </w:p>
    <w:p w14:paraId="30457C2C" w14:textId="77777777" w:rsidR="00260E44" w:rsidRDefault="00A54A03">
      <w:pPr>
        <w:spacing w:line="360" w:lineRule="auto"/>
        <w:rPr>
          <w:rFonts w:ascii="Times New Roman" w:eastAsia="宋体" w:hAnsi="Times New Roman"/>
          <w:sz w:val="20"/>
          <w:szCs w:val="20"/>
        </w:rPr>
      </w:pPr>
      <w:r>
        <w:rPr>
          <w:rFonts w:ascii="Times New Roman" w:eastAsia="宋体" w:hAnsi="Times New Roman"/>
          <w:b/>
          <w:bCs/>
          <w:sz w:val="20"/>
          <w:szCs w:val="20"/>
        </w:rPr>
        <w:t xml:space="preserve">Laser damage threshold </w:t>
      </w:r>
      <w:bookmarkStart w:id="15" w:name="OLE_LINK2"/>
      <w:r>
        <w:rPr>
          <w:rFonts w:ascii="Times New Roman" w:eastAsia="宋体" w:hAnsi="Times New Roman"/>
          <w:b/>
          <w:bCs/>
          <w:sz w:val="20"/>
          <w:szCs w:val="20"/>
        </w:rPr>
        <w:t>measurement</w:t>
      </w:r>
      <w:r>
        <w:rPr>
          <w:rFonts w:ascii="Times New Roman" w:eastAsia="宋体" w:hAnsi="Times New Roman" w:hint="eastAsia"/>
          <w:sz w:val="20"/>
          <w:szCs w:val="20"/>
        </w:rPr>
        <w:t xml:space="preserve"> </w:t>
      </w:r>
      <w:bookmarkEnd w:id="15"/>
    </w:p>
    <w:p w14:paraId="74B97B0C" w14:textId="5EEC7087" w:rsidR="00260E44" w:rsidRDefault="00A54A03">
      <w:pPr>
        <w:spacing w:line="360" w:lineRule="auto"/>
        <w:rPr>
          <w:rFonts w:ascii="Times New Roman" w:eastAsia="宋体" w:hAnsi="Times New Roman"/>
          <w:sz w:val="20"/>
          <w:szCs w:val="20"/>
        </w:rPr>
      </w:pPr>
      <w:bookmarkStart w:id="16" w:name="_Hlk226451289"/>
      <w:r>
        <w:rPr>
          <w:rFonts w:ascii="Times New Roman" w:eastAsia="宋体" w:hAnsi="Times New Roman"/>
          <w:sz w:val="20"/>
          <w:szCs w:val="20"/>
        </w:rPr>
        <w:lastRenderedPageBreak/>
        <w:t xml:space="preserve">The LDTs were measured using a Q-switched (Nd: YAG) laser at 1064 nm (LPS-1064-A) with a 10 ns pulse width and 1 Hz repetition rate. </w:t>
      </w:r>
      <w:r>
        <w:rPr>
          <w:rFonts w:ascii="Times New Roman" w:eastAsia="宋体" w:hAnsi="Times New Roman" w:hint="eastAsia"/>
          <w:sz w:val="20"/>
          <w:szCs w:val="20"/>
        </w:rPr>
        <w:t>T</w:t>
      </w:r>
      <w:r>
        <w:rPr>
          <w:rFonts w:ascii="Times New Roman" w:eastAsia="宋体" w:hAnsi="Times New Roman"/>
          <w:sz w:val="20"/>
          <w:szCs w:val="20"/>
        </w:rPr>
        <w:t xml:space="preserve">he (001) plane of the </w:t>
      </w:r>
      <w:r>
        <w:rPr>
          <w:rFonts w:ascii="Times New Roman" w:eastAsia="宋体" w:hAnsi="Times New Roman" w:hint="eastAsia"/>
          <w:sz w:val="20"/>
          <w:szCs w:val="20"/>
        </w:rPr>
        <w:t>crystal</w:t>
      </w:r>
      <w:r>
        <w:rPr>
          <w:rFonts w:ascii="Times New Roman" w:eastAsia="宋体" w:hAnsi="Times New Roman"/>
          <w:sz w:val="20"/>
          <w:szCs w:val="20"/>
        </w:rPr>
        <w:t xml:space="preserve"> w</w:t>
      </w:r>
      <w:r>
        <w:rPr>
          <w:rFonts w:ascii="Times New Roman" w:eastAsia="宋体" w:hAnsi="Times New Roman" w:hint="eastAsia"/>
          <w:sz w:val="20"/>
          <w:szCs w:val="20"/>
        </w:rPr>
        <w:t>as</w:t>
      </w:r>
      <w:r>
        <w:rPr>
          <w:rFonts w:ascii="Times New Roman" w:eastAsia="宋体" w:hAnsi="Times New Roman"/>
          <w:sz w:val="20"/>
          <w:szCs w:val="20"/>
        </w:rPr>
        <w:t xml:space="preserve"> polished precisely without coating.</w:t>
      </w:r>
      <w:r>
        <w:rPr>
          <w:rFonts w:ascii="Times New Roman" w:eastAsia="宋体" w:hAnsi="Times New Roman" w:hint="eastAsia"/>
          <w:sz w:val="20"/>
          <w:szCs w:val="20"/>
        </w:rPr>
        <w:t xml:space="preserve"> T</w:t>
      </w:r>
      <w:r>
        <w:rPr>
          <w:rFonts w:ascii="Times New Roman" w:eastAsia="宋体" w:hAnsi="Times New Roman"/>
          <w:sz w:val="20"/>
          <w:szCs w:val="20"/>
        </w:rPr>
        <w:t xml:space="preserve">he laser beam was focused onto a polished </w:t>
      </w:r>
      <w:r>
        <w:rPr>
          <w:rFonts w:ascii="Times New Roman" w:eastAsia="宋体" w:hAnsi="Times New Roman" w:hint="eastAsia"/>
          <w:sz w:val="20"/>
          <w:szCs w:val="20"/>
        </w:rPr>
        <w:t>1</w:t>
      </w:r>
      <w:r>
        <w:rPr>
          <w:rFonts w:ascii="Times New Roman" w:eastAsia="宋体" w:hAnsi="Times New Roman"/>
          <w:sz w:val="20"/>
          <w:szCs w:val="20"/>
        </w:rPr>
        <w:t xml:space="preserve">-mm-thick U- and A-sample (LGTi) slab with aperture dimensions of </w:t>
      </w:r>
      <w:r>
        <w:rPr>
          <w:rFonts w:ascii="Times New Roman" w:eastAsia="宋体" w:hAnsi="Times New Roman" w:hint="eastAsia"/>
          <w:sz w:val="20"/>
          <w:szCs w:val="20"/>
        </w:rPr>
        <w:t>1</w:t>
      </w:r>
      <w:r w:rsidR="00A752BE">
        <w:rPr>
          <w:rFonts w:ascii="Times New Roman" w:eastAsia="宋体" w:hAnsi="Times New Roman"/>
          <w:sz w:val="20"/>
          <w:szCs w:val="20"/>
        </w:rPr>
        <w:t>5</w:t>
      </w:r>
      <w:r>
        <w:rPr>
          <w:rFonts w:ascii="Times New Roman" w:eastAsia="宋体" w:hAnsi="Times New Roman"/>
          <w:sz w:val="20"/>
          <w:szCs w:val="20"/>
        </w:rPr>
        <w:t xml:space="preserve"> × </w:t>
      </w:r>
      <w:r>
        <w:rPr>
          <w:rFonts w:ascii="Times New Roman" w:eastAsia="宋体" w:hAnsi="Times New Roman" w:hint="eastAsia"/>
          <w:sz w:val="20"/>
          <w:szCs w:val="20"/>
        </w:rPr>
        <w:t>1</w:t>
      </w:r>
      <w:r w:rsidR="00A752BE">
        <w:rPr>
          <w:rFonts w:ascii="Times New Roman" w:eastAsia="宋体" w:hAnsi="Times New Roman"/>
          <w:sz w:val="20"/>
          <w:szCs w:val="20"/>
        </w:rPr>
        <w:t>5</w:t>
      </w:r>
      <w:r>
        <w:rPr>
          <w:rFonts w:ascii="Times New Roman" w:eastAsia="宋体" w:hAnsi="Times New Roman"/>
          <w:sz w:val="20"/>
          <w:szCs w:val="20"/>
        </w:rPr>
        <w:t xml:space="preserve"> mm</w:t>
      </w:r>
      <w:r>
        <w:rPr>
          <w:rFonts w:ascii="Times New Roman" w:eastAsia="宋体" w:hAnsi="Times New Roman"/>
          <w:sz w:val="20"/>
          <w:szCs w:val="20"/>
          <w:vertAlign w:val="superscript"/>
        </w:rPr>
        <w:t>2</w:t>
      </w:r>
      <w:r>
        <w:rPr>
          <w:rFonts w:ascii="Times New Roman" w:eastAsia="宋体" w:hAnsi="Times New Roman"/>
          <w:sz w:val="20"/>
          <w:szCs w:val="20"/>
        </w:rPr>
        <w:t xml:space="preserve"> using a 150-mm-focal lens</w:t>
      </w:r>
      <w:r w:rsidR="00A752BE">
        <w:rPr>
          <w:rFonts w:ascii="Times New Roman" w:eastAsia="宋体" w:hAnsi="Times New Roman"/>
          <w:sz w:val="20"/>
          <w:szCs w:val="20"/>
        </w:rPr>
        <w:t xml:space="preserve"> (</w:t>
      </w:r>
      <w:r w:rsidR="00A752BE" w:rsidRPr="00A752BE">
        <w:rPr>
          <w:rFonts w:ascii="Times New Roman" w:eastAsia="宋体" w:hAnsi="Times New Roman"/>
          <w:sz w:val="20"/>
          <w:szCs w:val="20"/>
        </w:rPr>
        <w:t>1 mm spot diameter</w:t>
      </w:r>
      <w:r w:rsidR="00A752BE">
        <w:rPr>
          <w:rFonts w:ascii="Times New Roman" w:eastAsia="宋体" w:hAnsi="Times New Roman"/>
          <w:sz w:val="20"/>
          <w:szCs w:val="20"/>
        </w:rPr>
        <w:t>)</w:t>
      </w:r>
      <w:r>
        <w:rPr>
          <w:rFonts w:ascii="Times New Roman" w:eastAsia="宋体" w:hAnsi="Times New Roman"/>
          <w:sz w:val="20"/>
          <w:szCs w:val="20"/>
        </w:rPr>
        <w:t>. The error in the laser energy was determined by combining the 3% uncertainties of the energy measurements. Laser conditioning was investigated as a function of frequency using the 1-on-1 approach</w:t>
      </w:r>
      <w:r>
        <w:rPr>
          <w:rFonts w:ascii="Times New Roman" w:eastAsia="宋体" w:hAnsi="Times New Roman" w:hint="eastAsia"/>
          <w:sz w:val="20"/>
          <w:szCs w:val="20"/>
        </w:rPr>
        <w:t>.</w:t>
      </w:r>
    </w:p>
    <w:bookmarkEnd w:id="16"/>
    <w:p w14:paraId="0AB27E1D" w14:textId="77777777" w:rsidR="00260E44" w:rsidRDefault="00A54A03">
      <w:pPr>
        <w:spacing w:line="360" w:lineRule="auto"/>
        <w:rPr>
          <w:rFonts w:ascii="Times New Roman" w:eastAsia="宋体" w:hAnsi="Times New Roman"/>
          <w:b/>
          <w:bCs/>
          <w:sz w:val="20"/>
          <w:szCs w:val="20"/>
        </w:rPr>
      </w:pPr>
      <w:r>
        <w:rPr>
          <w:rFonts w:ascii="Times New Roman" w:eastAsia="宋体" w:hAnsi="Times New Roman"/>
          <w:b/>
          <w:bCs/>
          <w:sz w:val="20"/>
          <w:szCs w:val="20"/>
        </w:rPr>
        <w:t>Z-scanning measurement</w:t>
      </w:r>
    </w:p>
    <w:p w14:paraId="7C9CD0A9" w14:textId="32ADE50A" w:rsidR="00260E44" w:rsidRDefault="00A54A03">
      <w:pPr>
        <w:spacing w:line="360" w:lineRule="auto"/>
        <w:rPr>
          <w:rFonts w:ascii="Times New Roman" w:eastAsia="宋体" w:hAnsi="Times New Roman"/>
          <w:sz w:val="20"/>
          <w:szCs w:val="20"/>
        </w:rPr>
      </w:pPr>
      <w:r>
        <w:rPr>
          <w:rFonts w:ascii="Times New Roman" w:eastAsia="宋体" w:hAnsi="Times New Roman"/>
          <w:sz w:val="20"/>
          <w:szCs w:val="20"/>
        </w:rPr>
        <w:t>The detailed parameters of the Z-scanning device are as follows: the light source is a commercial</w:t>
      </w:r>
      <w:r>
        <w:rPr>
          <w:rFonts w:ascii="Times New Roman" w:eastAsia="宋体" w:hAnsi="Times New Roman" w:hint="eastAsia"/>
          <w:sz w:val="20"/>
          <w:szCs w:val="20"/>
        </w:rPr>
        <w:t xml:space="preserve"> </w:t>
      </w:r>
      <w:r>
        <w:rPr>
          <w:rFonts w:ascii="Times New Roman" w:eastAsia="宋体" w:hAnsi="Times New Roman"/>
          <w:sz w:val="20"/>
          <w:szCs w:val="20"/>
        </w:rPr>
        <w:t>picosecond laser (PL2251, EKSPLA) with a wavelength of 1064 nm, a pulse width of 20 ps, a</w:t>
      </w:r>
      <w:r>
        <w:rPr>
          <w:rFonts w:ascii="Times New Roman" w:eastAsia="宋体" w:hAnsi="Times New Roman" w:hint="eastAsia"/>
          <w:sz w:val="20"/>
          <w:szCs w:val="20"/>
        </w:rPr>
        <w:t xml:space="preserve"> </w:t>
      </w:r>
      <w:r>
        <w:rPr>
          <w:rFonts w:ascii="Times New Roman" w:eastAsia="宋体" w:hAnsi="Times New Roman"/>
          <w:sz w:val="20"/>
          <w:szCs w:val="20"/>
        </w:rPr>
        <w:t>pulse repetition rate of 10 Hz</w:t>
      </w:r>
      <w:r w:rsidR="0016285B">
        <w:rPr>
          <w:rFonts w:ascii="Times New Roman" w:eastAsia="宋体" w:hAnsi="Times New Roman" w:hint="eastAsia"/>
          <w:sz w:val="20"/>
          <w:szCs w:val="20"/>
        </w:rPr>
        <w:t>.</w:t>
      </w:r>
      <w:r>
        <w:rPr>
          <w:rFonts w:ascii="Times New Roman" w:eastAsia="宋体" w:hAnsi="Times New Roman"/>
          <w:sz w:val="20"/>
          <w:szCs w:val="20"/>
        </w:rPr>
        <w:t xml:space="preserve"> </w:t>
      </w:r>
      <w:r w:rsidR="0016285B">
        <w:rPr>
          <w:rFonts w:ascii="Times New Roman" w:eastAsia="宋体" w:hAnsi="Times New Roman"/>
          <w:sz w:val="20"/>
          <w:szCs w:val="20"/>
        </w:rPr>
        <w:t>T</w:t>
      </w:r>
      <w:r>
        <w:rPr>
          <w:rFonts w:ascii="Times New Roman" w:eastAsia="宋体" w:hAnsi="Times New Roman"/>
          <w:sz w:val="20"/>
          <w:szCs w:val="20"/>
        </w:rPr>
        <w:t>he beam is a Gaussian beam in TEM</w:t>
      </w:r>
      <w:r>
        <w:rPr>
          <w:rFonts w:ascii="Times New Roman" w:eastAsia="宋体" w:hAnsi="Times New Roman"/>
          <w:sz w:val="20"/>
          <w:szCs w:val="20"/>
          <w:vertAlign w:val="subscript"/>
        </w:rPr>
        <w:t>00</w:t>
      </w:r>
      <w:r>
        <w:rPr>
          <w:rFonts w:ascii="Times New Roman" w:eastAsia="宋体" w:hAnsi="Times New Roman"/>
          <w:sz w:val="20"/>
          <w:szCs w:val="20"/>
        </w:rPr>
        <w:t xml:space="preserve"> mode</w:t>
      </w:r>
      <w:r w:rsidR="0016285B">
        <w:rPr>
          <w:rFonts w:ascii="Times New Roman" w:eastAsia="宋体" w:hAnsi="Times New Roman"/>
          <w:sz w:val="20"/>
          <w:szCs w:val="20"/>
        </w:rPr>
        <w:t>,</w:t>
      </w:r>
      <w:r w:rsidR="0016285B" w:rsidRPr="0016285B">
        <w:rPr>
          <w:rFonts w:ascii="Times New Roman" w:eastAsia="宋体" w:hAnsi="Times New Roman"/>
          <w:sz w:val="20"/>
          <w:szCs w:val="20"/>
        </w:rPr>
        <w:t xml:space="preserve"> </w:t>
      </w:r>
      <w:r w:rsidR="0016285B">
        <w:rPr>
          <w:rFonts w:ascii="Times New Roman" w:eastAsia="宋体" w:hAnsi="Times New Roman"/>
          <w:sz w:val="20"/>
          <w:szCs w:val="20"/>
        </w:rPr>
        <w:t>and t</w:t>
      </w:r>
      <w:r w:rsidR="0016285B" w:rsidRPr="0016285B">
        <w:rPr>
          <w:rFonts w:ascii="Times New Roman" w:eastAsia="宋体" w:hAnsi="Times New Roman"/>
          <w:sz w:val="20"/>
          <w:szCs w:val="20"/>
        </w:rPr>
        <w:t>he fluence at the focus is 6.62 J/cm</w:t>
      </w:r>
      <w:r w:rsidR="0016285B" w:rsidRPr="0016285B">
        <w:rPr>
          <w:rFonts w:ascii="Times New Roman" w:eastAsia="宋体" w:hAnsi="Times New Roman"/>
          <w:sz w:val="20"/>
          <w:szCs w:val="20"/>
          <w:vertAlign w:val="superscript"/>
        </w:rPr>
        <w:t>2</w:t>
      </w:r>
      <w:r w:rsidR="0016285B">
        <w:rPr>
          <w:rFonts w:ascii="Times New Roman" w:eastAsia="宋体" w:hAnsi="Times New Roman"/>
          <w:sz w:val="20"/>
          <w:szCs w:val="20"/>
        </w:rPr>
        <w:t xml:space="preserve">. </w:t>
      </w:r>
      <w:r>
        <w:rPr>
          <w:rFonts w:ascii="Times New Roman" w:eastAsia="宋体" w:hAnsi="Times New Roman"/>
          <w:sz w:val="20"/>
          <w:szCs w:val="20"/>
        </w:rPr>
        <w:t>The U- and A-sample all processed at (001) plan with a thickness of 1.2 mm.</w:t>
      </w:r>
    </w:p>
    <w:p w14:paraId="26FDD117" w14:textId="77777777" w:rsidR="00260E44" w:rsidRDefault="00A54A03">
      <w:pPr>
        <w:spacing w:line="360" w:lineRule="auto"/>
        <w:rPr>
          <w:rFonts w:ascii="Times New Roman" w:eastAsia="宋体" w:hAnsi="Times New Roman"/>
          <w:sz w:val="20"/>
          <w:szCs w:val="20"/>
        </w:rPr>
      </w:pPr>
      <w:r>
        <w:rPr>
          <w:rFonts w:ascii="Times New Roman" w:eastAsia="宋体" w:hAnsi="Times New Roman"/>
          <w:b/>
          <w:bCs/>
          <w:sz w:val="20"/>
          <w:szCs w:val="20"/>
        </w:rPr>
        <w:t>Maker-Fringe Experiment</w:t>
      </w:r>
      <w:r>
        <w:rPr>
          <w:rFonts w:ascii="Times New Roman" w:eastAsia="宋体" w:hAnsi="Times New Roman" w:hint="eastAsia"/>
          <w:sz w:val="20"/>
          <w:szCs w:val="20"/>
        </w:rPr>
        <w:t xml:space="preserve"> </w:t>
      </w:r>
    </w:p>
    <w:p w14:paraId="724B3632" w14:textId="77777777" w:rsidR="00260E44" w:rsidRDefault="00A54A03">
      <w:pPr>
        <w:spacing w:line="360" w:lineRule="auto"/>
        <w:rPr>
          <w:rFonts w:ascii="Times New Roman" w:eastAsia="宋体" w:hAnsi="Times New Roman"/>
          <w:sz w:val="20"/>
          <w:szCs w:val="20"/>
        </w:rPr>
      </w:pPr>
      <w:bookmarkStart w:id="17" w:name="_Hlk226451375"/>
      <w:r>
        <w:rPr>
          <w:rFonts w:ascii="Times New Roman" w:eastAsia="宋体" w:hAnsi="Times New Roman"/>
          <w:sz w:val="20"/>
          <w:szCs w:val="20"/>
        </w:rPr>
        <w:t xml:space="preserve">Using the Maker Fringe setup, we selected type I second harmonic generation (SHG) </w:t>
      </w:r>
      <w:r>
        <w:rPr>
          <w:rFonts w:ascii="Times New Roman" w:eastAsia="宋体" w:hAnsi="Times New Roman" w:hint="eastAsia"/>
          <w:sz w:val="20"/>
          <w:szCs w:val="20"/>
        </w:rPr>
        <w:t xml:space="preserve">to </w:t>
      </w:r>
      <w:r>
        <w:rPr>
          <w:rFonts w:ascii="Times New Roman" w:eastAsia="宋体" w:hAnsi="Times New Roman"/>
          <w:sz w:val="20"/>
          <w:szCs w:val="20"/>
        </w:rPr>
        <w:t xml:space="preserve">determine </w:t>
      </w:r>
      <w:r>
        <w:rPr>
          <w:rFonts w:ascii="Times New Roman" w:eastAsia="宋体" w:hAnsi="Times New Roman"/>
          <w:i/>
          <w:iCs/>
          <w:sz w:val="20"/>
          <w:szCs w:val="20"/>
        </w:rPr>
        <w:t>d</w:t>
      </w:r>
      <w:r>
        <w:rPr>
          <w:rFonts w:ascii="Times New Roman" w:eastAsia="宋体" w:hAnsi="Times New Roman"/>
          <w:sz w:val="20"/>
          <w:szCs w:val="20"/>
          <w:vertAlign w:val="subscript"/>
        </w:rPr>
        <w:t>11</w:t>
      </w:r>
      <w:r>
        <w:rPr>
          <w:rFonts w:ascii="Times New Roman" w:eastAsia="宋体" w:hAnsi="Times New Roman" w:hint="eastAsia"/>
          <w:sz w:val="20"/>
          <w:szCs w:val="20"/>
          <w:vertAlign w:val="subscript"/>
        </w:rPr>
        <w:t xml:space="preserve"> </w:t>
      </w:r>
      <w:r>
        <w:rPr>
          <w:rFonts w:ascii="Times New Roman" w:eastAsia="宋体" w:hAnsi="Times New Roman" w:hint="eastAsia"/>
          <w:sz w:val="20"/>
          <w:szCs w:val="20"/>
        </w:rPr>
        <w:t xml:space="preserve">of LGTi </w:t>
      </w:r>
      <w:r>
        <w:rPr>
          <w:rFonts w:ascii="Times New Roman" w:eastAsia="宋体" w:hAnsi="Times New Roman"/>
          <w:sz w:val="20"/>
          <w:szCs w:val="20"/>
        </w:rPr>
        <w:t xml:space="preserve">relative to </w:t>
      </w:r>
      <w:r>
        <w:rPr>
          <w:rFonts w:ascii="Times New Roman" w:eastAsia="宋体" w:hAnsi="Times New Roman"/>
          <w:i/>
          <w:iCs/>
          <w:sz w:val="20"/>
          <w:szCs w:val="20"/>
        </w:rPr>
        <w:t>d</w:t>
      </w:r>
      <w:r>
        <w:rPr>
          <w:rFonts w:ascii="Times New Roman" w:eastAsia="宋体" w:hAnsi="Times New Roman"/>
          <w:sz w:val="20"/>
          <w:szCs w:val="20"/>
          <w:vertAlign w:val="subscript"/>
        </w:rPr>
        <w:t>36</w:t>
      </w:r>
      <w:r>
        <w:rPr>
          <w:rFonts w:ascii="Times New Roman" w:eastAsia="宋体" w:hAnsi="Times New Roman" w:hint="eastAsia"/>
          <w:sz w:val="20"/>
          <w:szCs w:val="20"/>
        </w:rPr>
        <w:t xml:space="preserve"> </w:t>
      </w:r>
      <w:r>
        <w:rPr>
          <w:rFonts w:ascii="Times New Roman" w:eastAsia="宋体" w:hAnsi="Times New Roman"/>
          <w:sz w:val="20"/>
          <w:szCs w:val="20"/>
        </w:rPr>
        <w:t xml:space="preserve">of the </w:t>
      </w:r>
      <w:r>
        <w:rPr>
          <w:rFonts w:ascii="Times New Roman" w:eastAsia="宋体" w:hAnsi="Times New Roman" w:hint="eastAsia"/>
          <w:sz w:val="20"/>
          <w:szCs w:val="20"/>
        </w:rPr>
        <w:t>KDP</w:t>
      </w:r>
      <w:r>
        <w:rPr>
          <w:rFonts w:ascii="Times New Roman" w:eastAsia="宋体" w:hAnsi="Times New Roman"/>
          <w:sz w:val="20"/>
          <w:szCs w:val="20"/>
        </w:rPr>
        <w:t xml:space="preserve"> under</w:t>
      </w:r>
      <w:r>
        <w:rPr>
          <w:rFonts w:ascii="Times New Roman" w:eastAsia="宋体" w:hAnsi="Times New Roman" w:hint="eastAsia"/>
          <w:sz w:val="20"/>
          <w:szCs w:val="20"/>
        </w:rPr>
        <w:t xml:space="preserve"> </w:t>
      </w:r>
      <w:r>
        <w:rPr>
          <w:rFonts w:ascii="Times New Roman" w:eastAsia="宋体" w:hAnsi="Times New Roman"/>
          <w:sz w:val="20"/>
          <w:szCs w:val="20"/>
        </w:rPr>
        <w:t>identical wavelengths. For this purpose,</w:t>
      </w:r>
      <w:r>
        <w:rPr>
          <w:rFonts w:ascii="Times New Roman" w:eastAsia="宋体" w:hAnsi="Times New Roman" w:hint="eastAsia"/>
          <w:sz w:val="20"/>
          <w:szCs w:val="20"/>
        </w:rPr>
        <w:t xml:space="preserve"> </w:t>
      </w:r>
      <w:r>
        <w:rPr>
          <w:rFonts w:ascii="Times New Roman" w:eastAsia="宋体" w:hAnsi="Times New Roman"/>
          <w:sz w:val="20"/>
          <w:szCs w:val="20"/>
        </w:rPr>
        <w:t>the (</w:t>
      </w:r>
      <w:r>
        <w:rPr>
          <w:rFonts w:ascii="Times New Roman" w:eastAsia="宋体" w:hAnsi="Times New Roman" w:hint="eastAsia"/>
          <w:sz w:val="20"/>
          <w:szCs w:val="20"/>
        </w:rPr>
        <w:t>001</w:t>
      </w:r>
      <w:r>
        <w:rPr>
          <w:rFonts w:ascii="Times New Roman" w:eastAsia="宋体" w:hAnsi="Times New Roman"/>
          <w:sz w:val="20"/>
          <w:szCs w:val="20"/>
        </w:rPr>
        <w:t>) plane of</w:t>
      </w:r>
      <w:r>
        <w:rPr>
          <w:rFonts w:ascii="Times New Roman" w:eastAsia="宋体" w:hAnsi="Times New Roman" w:hint="eastAsia"/>
          <w:sz w:val="20"/>
          <w:szCs w:val="20"/>
        </w:rPr>
        <w:t xml:space="preserve"> </w:t>
      </w:r>
      <w:r>
        <w:rPr>
          <w:rFonts w:ascii="Times New Roman" w:eastAsia="宋体" w:hAnsi="Times New Roman"/>
          <w:sz w:val="20"/>
          <w:szCs w:val="20"/>
        </w:rPr>
        <w:t>U- and A-sample</w:t>
      </w:r>
      <w:r>
        <w:rPr>
          <w:rFonts w:ascii="Times New Roman" w:eastAsia="宋体" w:hAnsi="Times New Roman" w:hint="eastAsia"/>
          <w:sz w:val="20"/>
          <w:szCs w:val="20"/>
        </w:rPr>
        <w:t xml:space="preserve"> </w:t>
      </w:r>
      <w:r>
        <w:rPr>
          <w:rFonts w:ascii="Times New Roman" w:eastAsia="宋体" w:hAnsi="Times New Roman"/>
          <w:sz w:val="20"/>
          <w:szCs w:val="20"/>
        </w:rPr>
        <w:t xml:space="preserve">(LGTi) with dimensions of </w:t>
      </w:r>
      <w:r>
        <w:rPr>
          <w:rFonts w:ascii="Times New Roman" w:eastAsia="宋体" w:hAnsi="Times New Roman" w:hint="eastAsia"/>
          <w:sz w:val="20"/>
          <w:szCs w:val="20"/>
        </w:rPr>
        <w:t>10</w:t>
      </w:r>
      <w:r>
        <w:rPr>
          <w:rFonts w:ascii="Times New Roman" w:eastAsia="宋体" w:hAnsi="Times New Roman"/>
          <w:sz w:val="20"/>
          <w:szCs w:val="20"/>
        </w:rPr>
        <w:t xml:space="preserve"> × </w:t>
      </w:r>
      <w:r>
        <w:rPr>
          <w:rFonts w:ascii="Times New Roman" w:eastAsia="宋体" w:hAnsi="Times New Roman" w:hint="eastAsia"/>
          <w:sz w:val="20"/>
          <w:szCs w:val="20"/>
        </w:rPr>
        <w:t>10</w:t>
      </w:r>
      <w:r>
        <w:rPr>
          <w:rFonts w:ascii="Times New Roman" w:eastAsia="宋体" w:hAnsi="Times New Roman"/>
          <w:sz w:val="20"/>
          <w:szCs w:val="20"/>
        </w:rPr>
        <w:t xml:space="preserve"> × 1.0 mm</w:t>
      </w:r>
      <w:r>
        <w:rPr>
          <w:rFonts w:ascii="Times New Roman" w:eastAsia="宋体" w:hAnsi="Times New Roman"/>
          <w:sz w:val="20"/>
          <w:szCs w:val="20"/>
          <w:vertAlign w:val="superscript"/>
        </w:rPr>
        <w:t>3</w:t>
      </w:r>
      <w:r>
        <w:rPr>
          <w:rFonts w:ascii="Times New Roman" w:eastAsia="宋体" w:hAnsi="Times New Roman"/>
          <w:sz w:val="20"/>
          <w:szCs w:val="20"/>
        </w:rPr>
        <w:t xml:space="preserve"> w</w:t>
      </w:r>
      <w:r>
        <w:rPr>
          <w:rFonts w:ascii="Times New Roman" w:eastAsia="宋体" w:hAnsi="Times New Roman" w:hint="eastAsia"/>
          <w:sz w:val="20"/>
          <w:szCs w:val="20"/>
        </w:rPr>
        <w:t>as</w:t>
      </w:r>
      <w:r>
        <w:rPr>
          <w:rFonts w:ascii="Times New Roman" w:eastAsia="宋体" w:hAnsi="Times New Roman"/>
          <w:sz w:val="20"/>
          <w:szCs w:val="20"/>
        </w:rPr>
        <w:t xml:space="preserve"> cut and polished to optical quality, while</w:t>
      </w:r>
      <w:r>
        <w:rPr>
          <w:rFonts w:ascii="Times New Roman" w:eastAsia="宋体" w:hAnsi="Times New Roman" w:hint="eastAsia"/>
          <w:sz w:val="20"/>
          <w:szCs w:val="20"/>
        </w:rPr>
        <w:t xml:space="preserve"> the</w:t>
      </w:r>
      <w:r>
        <w:rPr>
          <w:rFonts w:ascii="Times New Roman" w:eastAsia="宋体" w:hAnsi="Times New Roman"/>
          <w:sz w:val="20"/>
          <w:szCs w:val="20"/>
        </w:rPr>
        <w:t xml:space="preserve"> (</w:t>
      </w:r>
      <w:r>
        <w:rPr>
          <w:rFonts w:ascii="Times New Roman" w:eastAsia="宋体" w:hAnsi="Times New Roman" w:hint="eastAsia"/>
          <w:sz w:val="20"/>
          <w:szCs w:val="20"/>
        </w:rPr>
        <w:t>110</w:t>
      </w:r>
      <w:r>
        <w:rPr>
          <w:rFonts w:ascii="Times New Roman" w:eastAsia="宋体" w:hAnsi="Times New Roman"/>
          <w:sz w:val="20"/>
          <w:szCs w:val="20"/>
        </w:rPr>
        <w:t xml:space="preserve">) plane of KDP with dimensions of </w:t>
      </w:r>
      <w:r>
        <w:rPr>
          <w:rFonts w:ascii="Times New Roman" w:eastAsia="宋体" w:hAnsi="Times New Roman" w:hint="eastAsia"/>
          <w:sz w:val="20"/>
          <w:szCs w:val="20"/>
        </w:rPr>
        <w:t>10</w:t>
      </w:r>
      <w:r>
        <w:rPr>
          <w:rFonts w:ascii="Times New Roman" w:eastAsia="宋体" w:hAnsi="Times New Roman"/>
          <w:sz w:val="20"/>
          <w:szCs w:val="20"/>
        </w:rPr>
        <w:t xml:space="preserve"> × </w:t>
      </w:r>
      <w:r>
        <w:rPr>
          <w:rFonts w:ascii="Times New Roman" w:eastAsia="宋体" w:hAnsi="Times New Roman" w:hint="eastAsia"/>
          <w:sz w:val="20"/>
          <w:szCs w:val="20"/>
        </w:rPr>
        <w:t>10</w:t>
      </w:r>
      <w:r>
        <w:rPr>
          <w:rFonts w:ascii="Times New Roman" w:eastAsia="宋体" w:hAnsi="Times New Roman"/>
          <w:sz w:val="20"/>
          <w:szCs w:val="20"/>
        </w:rPr>
        <w:t xml:space="preserve"> × 1</w:t>
      </w:r>
      <w:r>
        <w:rPr>
          <w:rFonts w:ascii="Times New Roman" w:eastAsia="宋体" w:hAnsi="Times New Roman" w:hint="eastAsia"/>
          <w:sz w:val="20"/>
          <w:szCs w:val="20"/>
        </w:rPr>
        <w:t>.0</w:t>
      </w:r>
      <w:r>
        <w:rPr>
          <w:rFonts w:ascii="Times New Roman" w:eastAsia="宋体" w:hAnsi="Times New Roman"/>
          <w:sz w:val="20"/>
          <w:szCs w:val="20"/>
        </w:rPr>
        <w:t xml:space="preserve"> mm</w:t>
      </w:r>
      <w:r>
        <w:rPr>
          <w:rFonts w:ascii="Times New Roman" w:eastAsia="宋体" w:hAnsi="Times New Roman"/>
          <w:sz w:val="20"/>
          <w:szCs w:val="20"/>
          <w:vertAlign w:val="superscript"/>
        </w:rPr>
        <w:t>3</w:t>
      </w:r>
      <w:r>
        <w:rPr>
          <w:rFonts w:ascii="Times New Roman" w:eastAsia="宋体" w:hAnsi="Times New Roman"/>
          <w:sz w:val="20"/>
          <w:szCs w:val="20"/>
        </w:rPr>
        <w:t xml:space="preserve"> was also prepared.</w:t>
      </w:r>
      <w:r>
        <w:rPr>
          <w:rFonts w:ascii="Times New Roman" w:eastAsia="宋体" w:hAnsi="Times New Roman" w:hint="eastAsia"/>
          <w:sz w:val="20"/>
          <w:szCs w:val="20"/>
        </w:rPr>
        <w:t xml:space="preserve"> </w:t>
      </w:r>
      <w:r>
        <w:rPr>
          <w:rFonts w:ascii="Times New Roman" w:eastAsia="宋体" w:hAnsi="Times New Roman"/>
          <w:sz w:val="20"/>
          <w:szCs w:val="20"/>
        </w:rPr>
        <w:t>An Nd:YAG Q-switched laser with a pulse width of 10 ns and a repetition frequency of 10 Hz was employed as the fundamental light source</w:t>
      </w:r>
      <w:r>
        <w:rPr>
          <w:rFonts w:ascii="Times New Roman" w:eastAsia="宋体" w:hAnsi="Times New Roman" w:hint="eastAsia"/>
          <w:sz w:val="20"/>
          <w:szCs w:val="20"/>
        </w:rPr>
        <w:t>.</w:t>
      </w:r>
      <w:r>
        <w:rPr>
          <w:rFonts w:ascii="Times New Roman" w:eastAsia="宋体" w:hAnsi="Times New Roman"/>
          <w:sz w:val="20"/>
          <w:szCs w:val="20"/>
        </w:rPr>
        <w:t xml:space="preserve"> These samples were adhered to a turntable with a precision of 0.00125° (RAK 100, Zolix Inc). The second harmonic signal generated from the sample was detected using a side window photomultiplier tube (PMT), averaged using a fast-gated integrator and boxcar averager (Stanford Research Systems), and automatically recorded by a computer.</w:t>
      </w:r>
      <w:bookmarkEnd w:id="17"/>
    </w:p>
    <w:p w14:paraId="4A6B0A02" w14:textId="77777777" w:rsidR="00260E44" w:rsidRDefault="00A54A03">
      <w:pPr>
        <w:spacing w:line="360" w:lineRule="auto"/>
        <w:rPr>
          <w:rFonts w:ascii="Times New Roman" w:eastAsia="宋体" w:hAnsi="Times New Roman"/>
          <w:sz w:val="20"/>
          <w:szCs w:val="20"/>
        </w:rPr>
      </w:pPr>
      <w:r>
        <w:rPr>
          <w:rFonts w:ascii="Times New Roman" w:eastAsia="宋体" w:hAnsi="Times New Roman"/>
          <w:b/>
          <w:bCs/>
          <w:sz w:val="20"/>
          <w:szCs w:val="20"/>
        </w:rPr>
        <w:t>Refractive Index Measurement</w:t>
      </w:r>
      <w:r>
        <w:rPr>
          <w:rFonts w:ascii="Times New Roman" w:eastAsia="宋体" w:hAnsi="Times New Roman" w:hint="eastAsia"/>
          <w:sz w:val="20"/>
          <w:szCs w:val="20"/>
        </w:rPr>
        <w:t xml:space="preserve"> </w:t>
      </w:r>
    </w:p>
    <w:p w14:paraId="076BD3A9" w14:textId="77777777" w:rsidR="00260E44" w:rsidRDefault="00A54A03">
      <w:pPr>
        <w:spacing w:line="360" w:lineRule="auto"/>
        <w:rPr>
          <w:rFonts w:ascii="Times New Roman" w:eastAsia="宋体" w:hAnsi="Times New Roman"/>
          <w:sz w:val="20"/>
          <w:szCs w:val="20"/>
        </w:rPr>
      </w:pPr>
      <w:bookmarkStart w:id="18" w:name="_Hlk226451433"/>
      <w:r>
        <w:rPr>
          <w:rFonts w:ascii="Times New Roman" w:eastAsia="宋体" w:hAnsi="Times New Roman"/>
          <w:sz w:val="20"/>
          <w:szCs w:val="20"/>
        </w:rPr>
        <w:t xml:space="preserve">The high optical quality LGTi crystals were cut into prisms with a vertex angle of 18.64°. The (210) and (100) planes of the prisms were polished precisely without coating. The </w:t>
      </w:r>
      <w:r>
        <w:rPr>
          <w:rFonts w:ascii="Times New Roman" w:eastAsia="宋体" w:hAnsi="Times New Roman" w:hint="eastAsia"/>
          <w:sz w:val="20"/>
          <w:szCs w:val="20"/>
        </w:rPr>
        <w:t>LGTi</w:t>
      </w:r>
      <w:r>
        <w:rPr>
          <w:rFonts w:ascii="Times New Roman" w:eastAsia="宋体" w:hAnsi="Times New Roman"/>
          <w:sz w:val="20"/>
          <w:szCs w:val="20"/>
        </w:rPr>
        <w:t xml:space="preserve"> prism was placed in a high</w:t>
      </w:r>
      <w:r>
        <w:rPr>
          <w:rFonts w:ascii="Times New Roman" w:eastAsia="宋体" w:hAnsi="Times New Roman" w:hint="eastAsia"/>
          <w:sz w:val="20"/>
          <w:szCs w:val="20"/>
        </w:rPr>
        <w:t>-</w:t>
      </w:r>
      <w:r>
        <w:rPr>
          <w:rFonts w:ascii="Times New Roman" w:eastAsia="宋体" w:hAnsi="Times New Roman"/>
          <w:sz w:val="20"/>
          <w:szCs w:val="20"/>
        </w:rPr>
        <w:t>precision automatic spectrometer goniometer (HR Spectro Master UV-VIS-IR from Trioptics).</w:t>
      </w:r>
      <w:bookmarkEnd w:id="18"/>
      <w:r>
        <w:rPr>
          <w:rFonts w:ascii="Times New Roman" w:eastAsia="宋体" w:hAnsi="Times New Roman"/>
          <w:sz w:val="20"/>
          <w:szCs w:val="20"/>
        </w:rPr>
        <w:t xml:space="preserve"> </w:t>
      </w:r>
      <w:bookmarkStart w:id="19" w:name="_Hlk226451641"/>
      <w:r>
        <w:rPr>
          <w:rFonts w:ascii="Times New Roman" w:eastAsia="宋体" w:hAnsi="Times New Roman"/>
          <w:sz w:val="20"/>
          <w:szCs w:val="20"/>
        </w:rPr>
        <w:t>By adjusting the proper orientation of the linear polarization of the input beam, it has been possible to determine the values of the ordinary and extraordinary principal refractive indices of L</w:t>
      </w:r>
      <w:r>
        <w:rPr>
          <w:rFonts w:ascii="Times New Roman" w:eastAsia="宋体" w:hAnsi="Times New Roman" w:hint="eastAsia"/>
          <w:sz w:val="20"/>
          <w:szCs w:val="20"/>
        </w:rPr>
        <w:t>GTi</w:t>
      </w:r>
      <w:r>
        <w:rPr>
          <w:rFonts w:ascii="Times New Roman" w:eastAsia="宋体" w:hAnsi="Times New Roman"/>
          <w:sz w:val="20"/>
          <w:szCs w:val="20"/>
        </w:rPr>
        <w:t>.</w:t>
      </w:r>
      <w:bookmarkEnd w:id="19"/>
      <w:r>
        <w:rPr>
          <w:rFonts w:ascii="Times New Roman" w:eastAsia="宋体" w:hAnsi="Times New Roman"/>
          <w:sz w:val="20"/>
          <w:szCs w:val="20"/>
        </w:rPr>
        <w:t xml:space="preserve"> </w:t>
      </w:r>
      <w:bookmarkStart w:id="20" w:name="_Hlk226451661"/>
      <w:r>
        <w:rPr>
          <w:rFonts w:ascii="Times New Roman" w:eastAsia="宋体" w:hAnsi="Times New Roman"/>
          <w:sz w:val="20"/>
          <w:szCs w:val="20"/>
        </w:rPr>
        <w:t>We recorded refractive indices (</w:t>
      </w:r>
      <w:r>
        <w:rPr>
          <w:rFonts w:ascii="Times New Roman" w:eastAsia="宋体" w:hAnsi="Times New Roman"/>
          <w:i/>
          <w:iCs/>
          <w:sz w:val="20"/>
          <w:szCs w:val="20"/>
        </w:rPr>
        <w:t>i.e.</w:t>
      </w:r>
      <w:r>
        <w:rPr>
          <w:rFonts w:ascii="Times New Roman" w:eastAsia="宋体" w:hAnsi="Times New Roman" w:hint="eastAsia"/>
          <w:i/>
          <w:iCs/>
          <w:sz w:val="20"/>
          <w:szCs w:val="20"/>
        </w:rPr>
        <w:t>,</w:t>
      </w:r>
      <w:r>
        <w:rPr>
          <w:rFonts w:ascii="Times New Roman" w:eastAsia="宋体" w:hAnsi="Times New Roman"/>
          <w:sz w:val="20"/>
          <w:szCs w:val="20"/>
        </w:rPr>
        <w:t xml:space="preserve"> </w:t>
      </w:r>
      <w:r>
        <w:rPr>
          <w:rFonts w:ascii="Times New Roman" w:eastAsia="宋体" w:hAnsi="Times New Roman"/>
          <w:i/>
          <w:iCs/>
          <w:sz w:val="20"/>
          <w:szCs w:val="20"/>
        </w:rPr>
        <w:t>n</w:t>
      </w:r>
      <w:r>
        <w:rPr>
          <w:rFonts w:ascii="Times New Roman" w:eastAsia="宋体" w:hAnsi="Times New Roman"/>
          <w:i/>
          <w:iCs/>
          <w:sz w:val="20"/>
          <w:szCs w:val="20"/>
          <w:vertAlign w:val="subscript"/>
        </w:rPr>
        <w:t>o</w:t>
      </w:r>
      <w:r>
        <w:rPr>
          <w:rFonts w:ascii="Times New Roman" w:eastAsia="宋体" w:hAnsi="Times New Roman"/>
          <w:sz w:val="20"/>
          <w:szCs w:val="20"/>
        </w:rPr>
        <w:t xml:space="preserve"> and </w:t>
      </w:r>
      <w:r>
        <w:rPr>
          <w:rFonts w:ascii="Times New Roman" w:eastAsia="宋体" w:hAnsi="Times New Roman"/>
          <w:i/>
          <w:iCs/>
          <w:sz w:val="20"/>
          <w:szCs w:val="20"/>
        </w:rPr>
        <w:t>n</w:t>
      </w:r>
      <w:r>
        <w:rPr>
          <w:rFonts w:ascii="Times New Roman" w:eastAsia="宋体" w:hAnsi="Times New Roman"/>
          <w:i/>
          <w:iCs/>
          <w:sz w:val="20"/>
          <w:szCs w:val="20"/>
          <w:vertAlign w:val="subscript"/>
        </w:rPr>
        <w:t>e</w:t>
      </w:r>
      <w:r>
        <w:rPr>
          <w:rFonts w:ascii="Times New Roman" w:eastAsia="宋体" w:hAnsi="Times New Roman"/>
          <w:sz w:val="20"/>
          <w:szCs w:val="20"/>
        </w:rPr>
        <w:t>) of 12 sets of discrete wavelengths ranging from 0.365 to 2.325 μm with a precision of 10</w:t>
      </w:r>
      <w:r>
        <w:rPr>
          <w:rFonts w:ascii="Times New Roman" w:eastAsia="宋体" w:hAnsi="Times New Roman"/>
          <w:sz w:val="20"/>
          <w:szCs w:val="20"/>
          <w:vertAlign w:val="superscript"/>
        </w:rPr>
        <w:t>−5</w:t>
      </w:r>
      <w:r>
        <w:rPr>
          <w:rFonts w:ascii="Times New Roman" w:eastAsia="宋体" w:hAnsi="Times New Roman"/>
          <w:sz w:val="20"/>
          <w:szCs w:val="20"/>
        </w:rPr>
        <w:t>.</w:t>
      </w:r>
      <w:bookmarkStart w:id="21" w:name="_Hlk210296218"/>
      <w:r>
        <w:rPr>
          <w:rFonts w:ascii="Times New Roman" w:eastAsia="宋体" w:hAnsi="Times New Roman"/>
          <w:sz w:val="20"/>
          <w:szCs w:val="20"/>
        </w:rPr>
        <w:t xml:space="preserve"> The LGTi crystal, being a positive uniaxial crystal, is characterized by two principal refractive indices: the ordinary index (</w:t>
      </w:r>
      <w:r>
        <w:rPr>
          <w:rFonts w:ascii="Times New Roman" w:eastAsia="宋体" w:hAnsi="Times New Roman"/>
          <w:i/>
          <w:iCs/>
          <w:sz w:val="20"/>
          <w:szCs w:val="20"/>
        </w:rPr>
        <w:t>n</w:t>
      </w:r>
      <w:r>
        <w:rPr>
          <w:rFonts w:ascii="Times New Roman" w:eastAsia="宋体" w:hAnsi="Times New Roman" w:hint="eastAsia"/>
          <w:i/>
          <w:iCs/>
          <w:sz w:val="20"/>
          <w:szCs w:val="20"/>
          <w:vertAlign w:val="subscript"/>
        </w:rPr>
        <w:t>o</w:t>
      </w:r>
      <w:r>
        <w:rPr>
          <w:rFonts w:ascii="Times New Roman" w:eastAsia="宋体" w:hAnsi="Times New Roman"/>
          <w:sz w:val="20"/>
          <w:szCs w:val="20"/>
        </w:rPr>
        <w:t>) and the extraordinary index (</w:t>
      </w:r>
      <w:r>
        <w:rPr>
          <w:rFonts w:ascii="Times New Roman" w:eastAsia="宋体" w:hAnsi="Times New Roman"/>
          <w:i/>
          <w:iCs/>
          <w:sz w:val="20"/>
          <w:szCs w:val="20"/>
        </w:rPr>
        <w:t>n</w:t>
      </w:r>
      <w:r>
        <w:rPr>
          <w:rFonts w:ascii="Times New Roman" w:eastAsia="宋体" w:hAnsi="Times New Roman"/>
          <w:i/>
          <w:iCs/>
          <w:sz w:val="20"/>
          <w:szCs w:val="20"/>
          <w:vertAlign w:val="subscript"/>
        </w:rPr>
        <w:t>e</w:t>
      </w:r>
      <w:r>
        <w:rPr>
          <w:rFonts w:ascii="Times New Roman" w:eastAsia="宋体" w:hAnsi="Times New Roman"/>
          <w:sz w:val="20"/>
          <w:szCs w:val="20"/>
        </w:rPr>
        <w:t xml:space="preserve">), where </w:t>
      </w:r>
      <w:r>
        <w:rPr>
          <w:rFonts w:ascii="Times New Roman" w:eastAsia="宋体" w:hAnsi="Times New Roman"/>
          <w:i/>
          <w:iCs/>
          <w:sz w:val="20"/>
          <w:szCs w:val="20"/>
        </w:rPr>
        <w:t>n</w:t>
      </w:r>
      <w:r>
        <w:rPr>
          <w:rFonts w:ascii="Times New Roman" w:eastAsia="宋体" w:hAnsi="Times New Roman" w:hint="eastAsia"/>
          <w:i/>
          <w:iCs/>
          <w:sz w:val="20"/>
          <w:szCs w:val="20"/>
          <w:vertAlign w:val="subscript"/>
        </w:rPr>
        <w:t>o</w:t>
      </w:r>
      <w:r>
        <w:rPr>
          <w:rFonts w:ascii="Times New Roman" w:eastAsia="宋体" w:hAnsi="Times New Roman"/>
          <w:sz w:val="20"/>
          <w:szCs w:val="20"/>
        </w:rPr>
        <w:t xml:space="preserve"> &lt; </w:t>
      </w:r>
      <w:r>
        <w:rPr>
          <w:rFonts w:ascii="Times New Roman" w:eastAsia="宋体" w:hAnsi="Times New Roman"/>
          <w:i/>
          <w:iCs/>
          <w:sz w:val="20"/>
          <w:szCs w:val="20"/>
        </w:rPr>
        <w:t>n</w:t>
      </w:r>
      <w:r>
        <w:rPr>
          <w:rFonts w:ascii="Times New Roman" w:eastAsia="宋体" w:hAnsi="Times New Roman" w:hint="eastAsia"/>
          <w:i/>
          <w:iCs/>
          <w:sz w:val="20"/>
          <w:szCs w:val="20"/>
          <w:vertAlign w:val="subscript"/>
        </w:rPr>
        <w:t>e</w:t>
      </w:r>
      <w:r>
        <w:rPr>
          <w:rFonts w:ascii="Times New Roman" w:eastAsia="宋体" w:hAnsi="Times New Roman"/>
          <w:sz w:val="20"/>
          <w:szCs w:val="20"/>
        </w:rPr>
        <w:t xml:space="preserve">. The </w:t>
      </w:r>
      <w:r>
        <w:rPr>
          <w:rFonts w:ascii="Times New Roman" w:eastAsia="宋体" w:hAnsi="Times New Roman"/>
          <w:sz w:val="20"/>
          <w:szCs w:val="20"/>
        </w:rPr>
        <w:lastRenderedPageBreak/>
        <w:t>wavelength-dependent refractive indices, obtained experimentally, were fitted via a least-squares method to the Sellmeier equation of the form</w:t>
      </w:r>
      <w:r>
        <w:rPr>
          <w:rFonts w:ascii="Times New Roman" w:eastAsia="宋体" w:hAnsi="Times New Roman" w:hint="eastAsia"/>
          <w:sz w:val="20"/>
          <w:szCs w:val="20"/>
        </w:rPr>
        <w:t xml:space="preserve"> </w:t>
      </w:r>
      <w:r>
        <w:rPr>
          <w:rFonts w:ascii="Times New Roman" w:eastAsia="宋体" w:hAnsi="Times New Roman"/>
          <w:i/>
          <w:iCs/>
          <w:sz w:val="20"/>
          <w:szCs w:val="20"/>
        </w:rPr>
        <w:t>n</w:t>
      </w:r>
      <w:r>
        <w:rPr>
          <w:rFonts w:ascii="Times New Roman" w:eastAsia="宋体" w:hAnsi="Times New Roman"/>
          <w:sz w:val="20"/>
          <w:szCs w:val="20"/>
          <w:vertAlign w:val="superscript"/>
        </w:rPr>
        <w:t>2</w:t>
      </w:r>
      <w:r>
        <w:rPr>
          <w:rFonts w:ascii="Times New Roman" w:eastAsia="宋体" w:hAnsi="Times New Roman"/>
          <w:sz w:val="20"/>
          <w:szCs w:val="20"/>
        </w:rPr>
        <w:t xml:space="preserve"> = A + B / (λ</w:t>
      </w:r>
      <w:r>
        <w:rPr>
          <w:rFonts w:ascii="Times New Roman" w:eastAsia="宋体" w:hAnsi="Times New Roman"/>
          <w:sz w:val="20"/>
          <w:szCs w:val="20"/>
          <w:vertAlign w:val="superscript"/>
        </w:rPr>
        <w:t>2</w:t>
      </w:r>
      <w:r>
        <w:rPr>
          <w:rFonts w:ascii="Times New Roman" w:eastAsia="宋体" w:hAnsi="Times New Roman"/>
          <w:sz w:val="20"/>
          <w:szCs w:val="20"/>
        </w:rPr>
        <w:t xml:space="preserve"> – C) – Dλ</w:t>
      </w:r>
      <w:r>
        <w:rPr>
          <w:rFonts w:ascii="Times New Roman" w:eastAsia="宋体" w:hAnsi="Times New Roman"/>
          <w:sz w:val="20"/>
          <w:szCs w:val="20"/>
          <w:vertAlign w:val="superscript"/>
        </w:rPr>
        <w:t>2</w:t>
      </w:r>
      <w:r>
        <w:rPr>
          <w:rFonts w:ascii="Times New Roman" w:eastAsia="宋体" w:hAnsi="Times New Roman"/>
          <w:sz w:val="20"/>
          <w:szCs w:val="20"/>
        </w:rPr>
        <w:t xml:space="preserve">, where λ is the wavelength in micrometers. </w:t>
      </w:r>
      <w:bookmarkEnd w:id="21"/>
    </w:p>
    <w:bookmarkEnd w:id="20"/>
    <w:p w14:paraId="4EA3A135" w14:textId="77777777" w:rsidR="00260E44" w:rsidRDefault="00A54A03">
      <w:pPr>
        <w:widowControl/>
        <w:jc w:val="left"/>
        <w:rPr>
          <w:rFonts w:ascii="Times New Roman" w:eastAsia="宋体" w:hAnsi="Times New Roman"/>
          <w:sz w:val="20"/>
          <w:szCs w:val="20"/>
        </w:rPr>
      </w:pPr>
      <w:r>
        <w:rPr>
          <w:rFonts w:ascii="Times New Roman" w:eastAsia="宋体" w:hAnsi="Times New Roman"/>
          <w:sz w:val="20"/>
          <w:szCs w:val="20"/>
        </w:rPr>
        <w:br w:type="page"/>
      </w:r>
    </w:p>
    <w:p w14:paraId="766C4B89" w14:textId="77777777" w:rsidR="00260E44" w:rsidRDefault="00A54A03">
      <w:pPr>
        <w:spacing w:line="360" w:lineRule="auto"/>
        <w:rPr>
          <w:rFonts w:ascii="Times New Roman" w:eastAsia="宋体" w:hAnsi="Times New Roman"/>
          <w:b/>
          <w:bCs/>
          <w:sz w:val="20"/>
          <w:szCs w:val="20"/>
        </w:rPr>
      </w:pPr>
      <w:bookmarkStart w:id="22" w:name="_Hlk225956821"/>
      <w:r>
        <w:rPr>
          <w:rFonts w:ascii="Times New Roman" w:eastAsia="宋体" w:hAnsi="Times New Roman"/>
          <w:b/>
          <w:bCs/>
          <w:sz w:val="20"/>
          <w:szCs w:val="20"/>
        </w:rPr>
        <w:lastRenderedPageBreak/>
        <w:t>Calculation Method</w:t>
      </w:r>
      <w:bookmarkEnd w:id="22"/>
    </w:p>
    <w:p w14:paraId="786C19DE" w14:textId="77777777" w:rsidR="00011BD7" w:rsidRDefault="00011BD7" w:rsidP="00011BD7">
      <w:pPr>
        <w:spacing w:line="360" w:lineRule="auto"/>
        <w:rPr>
          <w:rFonts w:ascii="Times New Roman" w:eastAsia="宋体" w:hAnsi="Times New Roman"/>
          <w:b/>
          <w:bCs/>
          <w:sz w:val="20"/>
          <w:szCs w:val="20"/>
        </w:rPr>
      </w:pPr>
      <w:r>
        <w:rPr>
          <w:rFonts w:ascii="Times New Roman" w:eastAsia="宋体" w:hAnsi="Times New Roman"/>
          <w:b/>
          <w:bCs/>
          <w:sz w:val="20"/>
          <w:szCs w:val="20"/>
        </w:rPr>
        <w:t xml:space="preserve">The first principles calculations </w:t>
      </w:r>
    </w:p>
    <w:p w14:paraId="1F4DD19F" w14:textId="0AEE4837" w:rsidR="006F0939" w:rsidRDefault="00011BD7" w:rsidP="006F0939">
      <w:pPr>
        <w:spacing w:after="120" w:line="360" w:lineRule="auto"/>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kern w:val="0"/>
          <w:sz w:val="20"/>
          <w:szCs w:val="20"/>
        </w:rPr>
        <w:t xml:space="preserve">1) </w:t>
      </w:r>
      <w:r w:rsidRPr="00011BD7">
        <w:rPr>
          <w:rFonts w:ascii="Times New Roman" w:hAnsi="Times New Roman"/>
          <w:kern w:val="0"/>
          <w:sz w:val="20"/>
          <w:szCs w:val="20"/>
        </w:rPr>
        <w:t>Formation Energy Calculation</w:t>
      </w:r>
    </w:p>
    <w:p w14:paraId="63A18F94" w14:textId="1A2D85A2" w:rsidR="006F0939" w:rsidRDefault="006F0939" w:rsidP="009A6A0A">
      <w:pPr>
        <w:spacing w:after="120" w:line="360" w:lineRule="auto"/>
        <w:rPr>
          <w:rFonts w:ascii="Times New Roman" w:hAnsi="Times New Roman"/>
          <w:sz w:val="20"/>
          <w:szCs w:val="20"/>
        </w:rPr>
      </w:pPr>
      <w:r w:rsidRPr="006F0939">
        <w:rPr>
          <w:rFonts w:ascii="Times New Roman" w:hAnsi="Times New Roman"/>
          <w:kern w:val="0"/>
          <w:sz w:val="20"/>
          <w:szCs w:val="20"/>
        </w:rPr>
        <w:t xml:space="preserve">The first-principles were employed to carry out the spin-polarization </w:t>
      </w:r>
      <w:r w:rsidR="00314F84" w:rsidRPr="00A21049">
        <w:rPr>
          <w:rFonts w:ascii="Times New Roman" w:hAnsi="Times New Roman"/>
          <w:kern w:val="0"/>
          <w:sz w:val="20"/>
          <w:szCs w:val="20"/>
        </w:rPr>
        <w:t>density functional theor</w:t>
      </w:r>
      <w:r w:rsidR="00314F84">
        <w:rPr>
          <w:rFonts w:ascii="Times New Roman" w:hAnsi="Times New Roman"/>
          <w:kern w:val="0"/>
          <w:sz w:val="20"/>
          <w:szCs w:val="20"/>
        </w:rPr>
        <w:t>y</w:t>
      </w:r>
      <w:r w:rsidR="00314F84" w:rsidRPr="006F0939">
        <w:rPr>
          <w:rFonts w:ascii="Times New Roman" w:hAnsi="Times New Roman"/>
          <w:kern w:val="0"/>
          <w:sz w:val="20"/>
          <w:szCs w:val="20"/>
        </w:rPr>
        <w:t xml:space="preserve"> </w:t>
      </w:r>
      <w:r w:rsidR="00314F84">
        <w:rPr>
          <w:rFonts w:ascii="Times New Roman" w:hAnsi="Times New Roman"/>
          <w:kern w:val="0"/>
          <w:sz w:val="20"/>
          <w:szCs w:val="20"/>
        </w:rPr>
        <w:t>(</w:t>
      </w:r>
      <w:r w:rsidRPr="006F0939">
        <w:rPr>
          <w:rFonts w:ascii="Times New Roman" w:hAnsi="Times New Roman"/>
          <w:kern w:val="0"/>
          <w:sz w:val="20"/>
          <w:szCs w:val="20"/>
        </w:rPr>
        <w:t>DFT</w:t>
      </w:r>
      <w:r w:rsidR="00314F84">
        <w:rPr>
          <w:rFonts w:ascii="Times New Roman" w:hAnsi="Times New Roman"/>
          <w:kern w:val="0"/>
          <w:sz w:val="20"/>
          <w:szCs w:val="20"/>
        </w:rPr>
        <w:t>)</w:t>
      </w:r>
      <w:r w:rsidRPr="006F0939">
        <w:rPr>
          <w:rFonts w:ascii="Times New Roman" w:hAnsi="Times New Roman"/>
          <w:kern w:val="0"/>
          <w:sz w:val="20"/>
          <w:szCs w:val="20"/>
        </w:rPr>
        <w:t xml:space="preserve"> calculations</w:t>
      </w:r>
      <w:r w:rsidR="009A6A0A">
        <w:rPr>
          <w:rFonts w:ascii="Times New Roman" w:hAnsi="Times New Roman"/>
          <w:kern w:val="0"/>
          <w:sz w:val="20"/>
          <w:szCs w:val="20"/>
          <w:vertAlign w:val="superscript"/>
        </w:rPr>
        <w:t>1</w:t>
      </w:r>
      <w:r w:rsidRPr="006F0939">
        <w:rPr>
          <w:rFonts w:ascii="Times New Roman" w:hAnsi="Times New Roman"/>
          <w:kern w:val="0"/>
          <w:sz w:val="20"/>
          <w:szCs w:val="20"/>
        </w:rPr>
        <w:t xml:space="preserve"> and all spin polarized DFT calculations were performed with the Perdew-Burke-Ernzerhof </w:t>
      </w:r>
      <w:r w:rsidR="00684403">
        <w:rPr>
          <w:rFonts w:ascii="Times New Roman" w:hAnsi="Times New Roman"/>
          <w:kern w:val="0"/>
          <w:sz w:val="20"/>
          <w:szCs w:val="20"/>
        </w:rPr>
        <w:t>(</w:t>
      </w:r>
      <w:r w:rsidRPr="006F0939">
        <w:rPr>
          <w:rFonts w:ascii="Times New Roman" w:hAnsi="Times New Roman"/>
          <w:kern w:val="0"/>
          <w:sz w:val="20"/>
          <w:szCs w:val="20"/>
        </w:rPr>
        <w:t>PBE</w:t>
      </w:r>
      <w:r w:rsidR="00684403">
        <w:rPr>
          <w:rFonts w:ascii="Times New Roman" w:hAnsi="Times New Roman"/>
          <w:kern w:val="0"/>
          <w:sz w:val="20"/>
          <w:szCs w:val="20"/>
        </w:rPr>
        <w:t>)</w:t>
      </w:r>
      <w:r w:rsidRPr="006F0939">
        <w:rPr>
          <w:rFonts w:ascii="Times New Roman" w:hAnsi="Times New Roman"/>
          <w:kern w:val="0"/>
          <w:sz w:val="20"/>
          <w:szCs w:val="20"/>
        </w:rPr>
        <w:t xml:space="preserve"> exchange-correlation functional in a plane wave pseudopotential implementation using the Vienna ab initio simulation packages (VASP)</w:t>
      </w:r>
      <w:r w:rsidR="009A6A0A">
        <w:rPr>
          <w:rFonts w:ascii="Times New Roman" w:hAnsi="Times New Roman"/>
          <w:kern w:val="0"/>
          <w:sz w:val="20"/>
          <w:szCs w:val="20"/>
        </w:rPr>
        <w:t>.</w:t>
      </w:r>
      <w:r w:rsidR="009A6A0A">
        <w:rPr>
          <w:rFonts w:ascii="Times New Roman" w:hAnsi="Times New Roman"/>
          <w:sz w:val="20"/>
          <w:szCs w:val="20"/>
          <w:vertAlign w:val="superscript"/>
        </w:rPr>
        <w:t>2</w:t>
      </w:r>
      <w:r w:rsidRPr="006F0939">
        <w:rPr>
          <w:rFonts w:ascii="Times New Roman" w:hAnsi="Times New Roman"/>
          <w:kern w:val="0"/>
          <w:sz w:val="20"/>
          <w:szCs w:val="20"/>
        </w:rPr>
        <w:t xml:space="preserve"> The projector augmented wave (PAW) method was employed to describe the core–valence interaction</w:t>
      </w:r>
      <w:r w:rsidR="009A6A0A">
        <w:rPr>
          <w:rFonts w:ascii="Times New Roman" w:hAnsi="Times New Roman"/>
          <w:kern w:val="0"/>
          <w:sz w:val="20"/>
          <w:szCs w:val="20"/>
        </w:rPr>
        <w:t>.</w:t>
      </w:r>
      <w:r w:rsidR="009A6A0A">
        <w:rPr>
          <w:rFonts w:ascii="Times New Roman" w:hAnsi="Times New Roman"/>
          <w:sz w:val="20"/>
          <w:szCs w:val="20"/>
          <w:vertAlign w:val="superscript"/>
        </w:rPr>
        <w:t>3</w:t>
      </w:r>
      <w:r w:rsidRPr="006F0939">
        <w:rPr>
          <w:rFonts w:ascii="Times New Roman" w:hAnsi="Times New Roman"/>
          <w:kern w:val="0"/>
          <w:sz w:val="20"/>
          <w:szCs w:val="20"/>
        </w:rPr>
        <w:t xml:space="preserve"> with a plane-wave cutoff energy of 450 eV. Electron smearing was employed</w:t>
      </w:r>
      <w:r w:rsidRPr="006F0939">
        <w:rPr>
          <w:rFonts w:ascii="Times New Roman" w:hAnsi="Times New Roman" w:hint="eastAsia"/>
          <w:kern w:val="0"/>
          <w:sz w:val="20"/>
          <w:szCs w:val="20"/>
        </w:rPr>
        <w:t xml:space="preserve"> </w:t>
      </w:r>
      <w:r w:rsidRPr="006F0939">
        <w:rPr>
          <w:rFonts w:ascii="Times New Roman" w:hAnsi="Times New Roman"/>
          <w:kern w:val="0"/>
          <w:sz w:val="20"/>
          <w:szCs w:val="20"/>
        </w:rPr>
        <w:t>through the Gaussian smearing method with a smearing width of 0.05 eV</w:t>
      </w:r>
      <w:r w:rsidRPr="006F0939">
        <w:rPr>
          <w:rFonts w:ascii="Times New Roman" w:hAnsi="Times New Roman" w:hint="eastAsia"/>
          <w:kern w:val="0"/>
          <w:sz w:val="20"/>
          <w:szCs w:val="20"/>
        </w:rPr>
        <w:t>.</w:t>
      </w:r>
      <w:r w:rsidRPr="006F0939">
        <w:rPr>
          <w:rFonts w:ascii="Times New Roman" w:hAnsi="Times New Roman"/>
          <w:kern w:val="0"/>
          <w:sz w:val="20"/>
          <w:szCs w:val="20"/>
        </w:rPr>
        <w:t xml:space="preserve"> </w:t>
      </w:r>
      <w:r w:rsidRPr="006F0939">
        <w:rPr>
          <w:rFonts w:ascii="Times New Roman" w:hAnsi="Times New Roman"/>
          <w:color w:val="000000"/>
          <w:kern w:val="0"/>
          <w:sz w:val="20"/>
          <w:szCs w:val="20"/>
        </w:rPr>
        <w:t>The 5</w:t>
      </w:r>
      <w:r w:rsidR="00A21049">
        <w:rPr>
          <w:rFonts w:ascii="Times New Roman" w:hAnsi="Times New Roman"/>
          <w:color w:val="000000"/>
          <w:kern w:val="0"/>
          <w:sz w:val="20"/>
          <w:szCs w:val="20"/>
        </w:rPr>
        <w:t xml:space="preserve"> </w:t>
      </w:r>
      <w:r w:rsidRPr="006F0939">
        <w:rPr>
          <w:rFonts w:ascii="Times New Roman" w:hAnsi="Times New Roman"/>
          <w:color w:val="000000"/>
          <w:kern w:val="0"/>
          <w:sz w:val="20"/>
          <w:szCs w:val="20"/>
        </w:rPr>
        <w:t>×</w:t>
      </w:r>
      <w:r w:rsidR="00A21049">
        <w:rPr>
          <w:rFonts w:ascii="Times New Roman" w:hAnsi="Times New Roman"/>
          <w:color w:val="000000"/>
          <w:kern w:val="0"/>
          <w:sz w:val="20"/>
          <w:szCs w:val="20"/>
        </w:rPr>
        <w:t xml:space="preserve"> </w:t>
      </w:r>
      <w:r w:rsidRPr="006F0939">
        <w:rPr>
          <w:rFonts w:ascii="Times New Roman" w:hAnsi="Times New Roman"/>
          <w:color w:val="000000"/>
          <w:kern w:val="0"/>
          <w:sz w:val="20"/>
          <w:szCs w:val="20"/>
        </w:rPr>
        <w:t>5</w:t>
      </w:r>
      <w:r w:rsidR="00A21049">
        <w:rPr>
          <w:rFonts w:ascii="Times New Roman" w:hAnsi="Times New Roman"/>
          <w:color w:val="000000"/>
          <w:kern w:val="0"/>
          <w:sz w:val="20"/>
          <w:szCs w:val="20"/>
        </w:rPr>
        <w:t xml:space="preserve"> </w:t>
      </w:r>
      <w:r w:rsidRPr="006F0939">
        <w:rPr>
          <w:rFonts w:ascii="Times New Roman" w:hAnsi="Times New Roman"/>
          <w:color w:val="000000"/>
          <w:kern w:val="0"/>
          <w:sz w:val="20"/>
          <w:szCs w:val="20"/>
        </w:rPr>
        <w:t>×</w:t>
      </w:r>
      <w:r w:rsidR="00A21049">
        <w:rPr>
          <w:rFonts w:ascii="Times New Roman" w:hAnsi="Times New Roman"/>
          <w:color w:val="000000"/>
          <w:kern w:val="0"/>
          <w:sz w:val="20"/>
          <w:szCs w:val="20"/>
        </w:rPr>
        <w:t xml:space="preserve"> </w:t>
      </w:r>
      <w:r w:rsidRPr="006F0939">
        <w:rPr>
          <w:rFonts w:ascii="Times New Roman" w:hAnsi="Times New Roman"/>
          <w:color w:val="000000"/>
          <w:kern w:val="0"/>
          <w:sz w:val="20"/>
          <w:szCs w:val="20"/>
        </w:rPr>
        <w:t xml:space="preserve">3 </w:t>
      </w:r>
      <w:r w:rsidRPr="006F0939">
        <w:rPr>
          <w:rFonts w:ascii="Times New Roman" w:hAnsi="Times New Roman"/>
          <w:i/>
          <w:iCs/>
          <w:color w:val="000000"/>
          <w:kern w:val="0"/>
          <w:sz w:val="20"/>
          <w:szCs w:val="20"/>
        </w:rPr>
        <w:t>k</w:t>
      </w:r>
      <w:r w:rsidRPr="006F0939">
        <w:rPr>
          <w:rFonts w:ascii="Times New Roman" w:hAnsi="Times New Roman"/>
          <w:color w:val="000000"/>
          <w:kern w:val="0"/>
          <w:sz w:val="20"/>
          <w:szCs w:val="20"/>
        </w:rPr>
        <w:t xml:space="preserve">-point mesh was used in all calculations to </w:t>
      </w:r>
      <w:r w:rsidRPr="006F0939">
        <w:rPr>
          <w:rFonts w:ascii="Times New Roman" w:eastAsia="MS Mincho" w:hAnsi="Times New Roman"/>
          <w:iCs/>
          <w:kern w:val="0"/>
          <w:sz w:val="20"/>
          <w:szCs w:val="20"/>
        </w:rPr>
        <w:t>sample the Brillouin zone integration</w:t>
      </w:r>
      <w:r w:rsidRPr="006F0939">
        <w:rPr>
          <w:rFonts w:ascii="Times New Roman" w:hAnsi="Times New Roman"/>
          <w:color w:val="000000"/>
          <w:kern w:val="0"/>
          <w:sz w:val="20"/>
          <w:szCs w:val="20"/>
        </w:rPr>
        <w:t xml:space="preserve">. </w:t>
      </w:r>
      <w:r w:rsidRPr="006F0939">
        <w:rPr>
          <w:rFonts w:ascii="Times New Roman" w:hAnsi="Times New Roman"/>
          <w:kern w:val="0"/>
          <w:sz w:val="20"/>
          <w:szCs w:val="20"/>
        </w:rPr>
        <w:t>The convergence criterion for the electronic self-consistent iteration was set to 10⁻</w:t>
      </w:r>
      <w:r w:rsidRPr="006F0939">
        <w:rPr>
          <w:rFonts w:ascii="Times New Roman" w:hAnsi="Times New Roman"/>
          <w:kern w:val="0"/>
          <w:sz w:val="20"/>
          <w:szCs w:val="20"/>
          <w:vertAlign w:val="superscript"/>
        </w:rPr>
        <w:t>5</w:t>
      </w:r>
      <w:r w:rsidRPr="006F0939">
        <w:rPr>
          <w:rFonts w:ascii="Times New Roman" w:hAnsi="Times New Roman"/>
          <w:kern w:val="0"/>
          <w:sz w:val="20"/>
          <w:szCs w:val="20"/>
        </w:rPr>
        <w:t xml:space="preserve"> eV, and the maximum force on each atom was constrained to be less than 0.03 eV/</w:t>
      </w:r>
      <w:r w:rsidRPr="006F0939">
        <w:rPr>
          <w:rFonts w:ascii="Times New Roman" w:hAnsi="Times New Roman"/>
          <w:sz w:val="20"/>
          <w:szCs w:val="20"/>
        </w:rPr>
        <w:t xml:space="preserve">Å. </w:t>
      </w:r>
    </w:p>
    <w:p w14:paraId="242CD379" w14:textId="10036E34" w:rsidR="00A21049" w:rsidRDefault="00A21049" w:rsidP="009A6A0A">
      <w:pPr>
        <w:spacing w:after="120" w:line="36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 xml:space="preserve">2) </w:t>
      </w:r>
      <w:r w:rsidRPr="00A21049">
        <w:rPr>
          <w:rFonts w:ascii="Times New Roman" w:hAnsi="Times New Roman"/>
          <w:sz w:val="20"/>
          <w:szCs w:val="20"/>
        </w:rPr>
        <w:t>Defect calculations of Ti</w:t>
      </w:r>
      <w:r w:rsidRPr="00A21049">
        <w:rPr>
          <w:rFonts w:ascii="Times New Roman" w:hAnsi="Times New Roman"/>
          <w:sz w:val="20"/>
          <w:szCs w:val="20"/>
          <w:vertAlign w:val="superscript"/>
        </w:rPr>
        <w:t>3+</w:t>
      </w:r>
      <w:r w:rsidRPr="00A21049">
        <w:rPr>
          <w:rFonts w:ascii="Times New Roman" w:hAnsi="Times New Roman"/>
          <w:sz w:val="20"/>
          <w:szCs w:val="20"/>
        </w:rPr>
        <w:t xml:space="preserve"> and </w:t>
      </w:r>
      <w:r w:rsidRPr="00A21049">
        <w:rPr>
          <w:rFonts w:ascii="Times New Roman" w:hAnsi="Times New Roman"/>
          <w:i/>
          <w:iCs/>
          <w:sz w:val="20"/>
          <w:szCs w:val="20"/>
        </w:rPr>
        <w:t>V</w:t>
      </w:r>
      <w:r w:rsidRPr="00A21049">
        <w:rPr>
          <w:rFonts w:ascii="Times New Roman" w:hAnsi="Times New Roman"/>
          <w:i/>
          <w:iCs/>
          <w:sz w:val="20"/>
          <w:szCs w:val="20"/>
          <w:vertAlign w:val="subscript"/>
        </w:rPr>
        <w:t>O</w:t>
      </w:r>
    </w:p>
    <w:p w14:paraId="0032B0FB" w14:textId="5805CD86" w:rsidR="00A21049" w:rsidRPr="009A6A0A" w:rsidRDefault="00A21049" w:rsidP="009A6A0A">
      <w:pPr>
        <w:spacing w:after="120" w:line="360" w:lineRule="auto"/>
        <w:rPr>
          <w:rFonts w:ascii="Times New Roman" w:hAnsi="Times New Roman"/>
          <w:kern w:val="0"/>
          <w:sz w:val="20"/>
          <w:szCs w:val="20"/>
        </w:rPr>
      </w:pPr>
      <w:r w:rsidRPr="00A21049">
        <w:rPr>
          <w:rFonts w:ascii="Times New Roman" w:hAnsi="Times New Roman"/>
          <w:kern w:val="0"/>
          <w:sz w:val="20"/>
          <w:szCs w:val="20"/>
        </w:rPr>
        <w:t xml:space="preserve">First-principles calculations were performed using the CASTEP </w:t>
      </w:r>
      <w:bookmarkStart w:id="23" w:name="_Hlk226461789"/>
      <w:r w:rsidRPr="00A21049">
        <w:rPr>
          <w:rFonts w:ascii="Times New Roman" w:hAnsi="Times New Roman"/>
          <w:kern w:val="0"/>
          <w:sz w:val="20"/>
          <w:szCs w:val="20"/>
        </w:rPr>
        <w:t>package</w:t>
      </w:r>
      <w:bookmarkEnd w:id="23"/>
      <w:r w:rsidRPr="00A21049">
        <w:rPr>
          <w:rFonts w:ascii="Times New Roman" w:hAnsi="Times New Roman"/>
          <w:kern w:val="0"/>
          <w:sz w:val="20"/>
          <w:szCs w:val="20"/>
        </w:rPr>
        <w:t xml:space="preserve"> based on the </w:t>
      </w:r>
      <w:r w:rsidR="00314F84">
        <w:rPr>
          <w:rFonts w:ascii="Times New Roman" w:hAnsi="Times New Roman"/>
          <w:kern w:val="0"/>
          <w:sz w:val="20"/>
          <w:szCs w:val="20"/>
        </w:rPr>
        <w:t>DFT</w:t>
      </w:r>
      <w:r w:rsidRPr="00A21049">
        <w:rPr>
          <w:rFonts w:ascii="Times New Roman" w:hAnsi="Times New Roman"/>
          <w:kern w:val="0"/>
          <w:sz w:val="20"/>
          <w:szCs w:val="20"/>
        </w:rPr>
        <w:t>.</w:t>
      </w:r>
      <w:r w:rsidRPr="00A21049">
        <w:rPr>
          <w:rFonts w:ascii="Times New Roman" w:hAnsi="Times New Roman"/>
          <w:kern w:val="0"/>
          <w:sz w:val="20"/>
          <w:szCs w:val="20"/>
          <w:vertAlign w:val="superscript"/>
        </w:rPr>
        <w:t>4</w:t>
      </w:r>
      <w:r w:rsidRPr="00A21049">
        <w:rPr>
          <w:rFonts w:ascii="Times New Roman" w:hAnsi="Times New Roman"/>
          <w:kern w:val="0"/>
          <w:sz w:val="20"/>
          <w:szCs w:val="20"/>
        </w:rPr>
        <w:t xml:space="preserve"> Optimized ultrasoft pseudopotentials were used to simulate the ion-electron interactions for all constituent elements. A kinetic energy cutoff of 500 eV was chosen with Monkhorst-Pack </w:t>
      </w:r>
      <w:r w:rsidRPr="003E6325">
        <w:rPr>
          <w:rFonts w:ascii="Times New Roman" w:hAnsi="Times New Roman"/>
          <w:i/>
          <w:iCs/>
          <w:kern w:val="0"/>
          <w:sz w:val="20"/>
          <w:szCs w:val="20"/>
        </w:rPr>
        <w:t>k</w:t>
      </w:r>
      <w:r w:rsidRPr="00A21049">
        <w:rPr>
          <w:rFonts w:ascii="Times New Roman" w:hAnsi="Times New Roman"/>
          <w:kern w:val="0"/>
          <w:sz w:val="20"/>
          <w:szCs w:val="20"/>
        </w:rPr>
        <w:t>-point meshes (4 ×</w:t>
      </w:r>
      <w:r>
        <w:rPr>
          <w:rFonts w:ascii="Times New Roman" w:hAnsi="Times New Roman"/>
          <w:kern w:val="0"/>
          <w:sz w:val="20"/>
          <w:szCs w:val="20"/>
        </w:rPr>
        <w:t xml:space="preserve"> </w:t>
      </w:r>
      <w:r w:rsidRPr="00A21049">
        <w:rPr>
          <w:rFonts w:ascii="Times New Roman" w:hAnsi="Times New Roman"/>
          <w:kern w:val="0"/>
          <w:sz w:val="20"/>
          <w:szCs w:val="20"/>
        </w:rPr>
        <w:t>4</w:t>
      </w:r>
      <w:r>
        <w:rPr>
          <w:rFonts w:ascii="Times New Roman" w:hAnsi="Times New Roman"/>
          <w:kern w:val="0"/>
          <w:sz w:val="20"/>
          <w:szCs w:val="20"/>
        </w:rPr>
        <w:t xml:space="preserve"> </w:t>
      </w:r>
      <w:r w:rsidRPr="00A21049">
        <w:rPr>
          <w:rFonts w:ascii="Times New Roman" w:hAnsi="Times New Roman"/>
          <w:kern w:val="0"/>
          <w:sz w:val="20"/>
          <w:szCs w:val="20"/>
        </w:rPr>
        <w:t>×</w:t>
      </w:r>
      <w:r>
        <w:rPr>
          <w:rFonts w:ascii="Times New Roman" w:hAnsi="Times New Roman"/>
          <w:kern w:val="0"/>
          <w:sz w:val="20"/>
          <w:szCs w:val="20"/>
        </w:rPr>
        <w:t xml:space="preserve"> </w:t>
      </w:r>
      <w:r w:rsidRPr="00A21049">
        <w:rPr>
          <w:rFonts w:ascii="Times New Roman" w:hAnsi="Times New Roman"/>
          <w:kern w:val="0"/>
          <w:sz w:val="20"/>
          <w:szCs w:val="20"/>
        </w:rPr>
        <w:t xml:space="preserve">2) in the Brillouin zone. The generalized gradient approximation using the </w:t>
      </w:r>
      <w:r w:rsidR="00314F84">
        <w:rPr>
          <w:rFonts w:ascii="Times New Roman" w:hAnsi="Times New Roman"/>
          <w:kern w:val="0"/>
          <w:sz w:val="20"/>
          <w:szCs w:val="20"/>
        </w:rPr>
        <w:t xml:space="preserve">PBE </w:t>
      </w:r>
      <w:r w:rsidRPr="00A21049">
        <w:rPr>
          <w:rFonts w:ascii="Times New Roman" w:hAnsi="Times New Roman"/>
          <w:kern w:val="0"/>
          <w:sz w:val="20"/>
          <w:szCs w:val="20"/>
        </w:rPr>
        <w:t>was adopted.</w:t>
      </w:r>
      <w:r w:rsidRPr="00A21049">
        <w:rPr>
          <w:rFonts w:ascii="Times New Roman" w:hAnsi="Times New Roman"/>
          <w:kern w:val="0"/>
          <w:sz w:val="20"/>
          <w:szCs w:val="20"/>
          <w:vertAlign w:val="superscript"/>
        </w:rPr>
        <w:t>5</w:t>
      </w:r>
      <w:r w:rsidRPr="00A21049">
        <w:rPr>
          <w:rFonts w:ascii="Times New Roman" w:hAnsi="Times New Roman"/>
          <w:kern w:val="0"/>
          <w:sz w:val="20"/>
          <w:szCs w:val="20"/>
        </w:rPr>
        <w:t xml:space="preserve"> Only the atomic positions in the unit cells of all crystals were fully optimized using the BFGS method</w:t>
      </w:r>
      <w:r>
        <w:rPr>
          <w:rFonts w:ascii="Times New Roman" w:hAnsi="Times New Roman"/>
          <w:kern w:val="0"/>
          <w:sz w:val="20"/>
          <w:szCs w:val="20"/>
        </w:rPr>
        <w:t>.</w:t>
      </w:r>
      <w:r w:rsidRPr="00A21049">
        <w:rPr>
          <w:rFonts w:ascii="Times New Roman" w:hAnsi="Times New Roman"/>
          <w:kern w:val="0"/>
          <w:sz w:val="20"/>
          <w:szCs w:val="20"/>
          <w:vertAlign w:val="superscript"/>
        </w:rPr>
        <w:t>6</w:t>
      </w:r>
      <w:r>
        <w:rPr>
          <w:rFonts w:ascii="Times New Roman" w:hAnsi="Times New Roman"/>
          <w:kern w:val="0"/>
          <w:sz w:val="20"/>
          <w:szCs w:val="20"/>
        </w:rPr>
        <w:t xml:space="preserve"> </w:t>
      </w:r>
      <w:r w:rsidRPr="00A21049">
        <w:rPr>
          <w:rFonts w:ascii="Times New Roman" w:hAnsi="Times New Roman"/>
          <w:kern w:val="0"/>
          <w:sz w:val="20"/>
          <w:szCs w:val="20"/>
        </w:rPr>
        <w:t>The convergence thresholds between optimization cycles for energy change, maximum force, maximum stress, and maximum displacement were set to 5.0 ×</w:t>
      </w:r>
      <w:r>
        <w:rPr>
          <w:rFonts w:ascii="Times New Roman" w:hAnsi="Times New Roman"/>
          <w:kern w:val="0"/>
          <w:sz w:val="20"/>
          <w:szCs w:val="20"/>
        </w:rPr>
        <w:t xml:space="preserve"> </w:t>
      </w:r>
      <w:r w:rsidRPr="00A21049">
        <w:rPr>
          <w:rFonts w:ascii="Times New Roman" w:hAnsi="Times New Roman"/>
          <w:kern w:val="0"/>
          <w:sz w:val="20"/>
          <w:szCs w:val="20"/>
        </w:rPr>
        <w:t>10</w:t>
      </w:r>
      <w:r w:rsidRPr="00A21049">
        <w:rPr>
          <w:rFonts w:ascii="Times New Roman" w:hAnsi="Times New Roman"/>
          <w:kern w:val="0"/>
          <w:sz w:val="20"/>
          <w:szCs w:val="20"/>
          <w:vertAlign w:val="superscript"/>
        </w:rPr>
        <w:t>-6</w:t>
      </w:r>
      <w:r w:rsidRPr="00A21049">
        <w:rPr>
          <w:rFonts w:ascii="Times New Roman" w:hAnsi="Times New Roman"/>
          <w:kern w:val="0"/>
          <w:sz w:val="20"/>
          <w:szCs w:val="20"/>
        </w:rPr>
        <w:t xml:space="preserve"> eV/atom, 0.01 eV/Å, 0.02 GPa, and 5.0 ×</w:t>
      </w:r>
      <w:r>
        <w:rPr>
          <w:rFonts w:ascii="Times New Roman" w:hAnsi="Times New Roman"/>
          <w:kern w:val="0"/>
          <w:sz w:val="20"/>
          <w:szCs w:val="20"/>
        </w:rPr>
        <w:t xml:space="preserve"> </w:t>
      </w:r>
      <w:r w:rsidRPr="00A21049">
        <w:rPr>
          <w:rFonts w:ascii="Times New Roman" w:hAnsi="Times New Roman"/>
          <w:kern w:val="0"/>
          <w:sz w:val="20"/>
          <w:szCs w:val="20"/>
        </w:rPr>
        <w:t>10</w:t>
      </w:r>
      <w:r>
        <w:rPr>
          <w:rFonts w:ascii="Times New Roman" w:hAnsi="Times New Roman"/>
          <w:kern w:val="0"/>
          <w:sz w:val="20"/>
          <w:szCs w:val="20"/>
          <w:vertAlign w:val="superscript"/>
        </w:rPr>
        <w:t>-4</w:t>
      </w:r>
      <w:r w:rsidRPr="00A21049">
        <w:rPr>
          <w:rFonts w:ascii="Times New Roman" w:hAnsi="Times New Roman"/>
          <w:kern w:val="0"/>
          <w:sz w:val="20"/>
          <w:szCs w:val="20"/>
        </w:rPr>
        <w:t xml:space="preserve"> Å, respectively. The optimization was terminated when all these criteria were satisfied.</w:t>
      </w:r>
    </w:p>
    <w:p w14:paraId="77A05758" w14:textId="1B7E16B2" w:rsidR="00011BD7" w:rsidRPr="00011BD7" w:rsidRDefault="00011BD7" w:rsidP="002A66C7">
      <w:pPr>
        <w:spacing w:after="120" w:line="360" w:lineRule="auto"/>
        <w:rPr>
          <w:rFonts w:ascii="Times New Roman" w:hAnsi="Times New Roman"/>
          <w:sz w:val="20"/>
          <w:szCs w:val="20"/>
        </w:rPr>
      </w:pPr>
      <w:r w:rsidRPr="00011BD7">
        <w:rPr>
          <w:rFonts w:ascii="Times New Roman" w:hAnsi="Times New Roman"/>
          <w:sz w:val="20"/>
          <w:szCs w:val="20"/>
        </w:rPr>
        <w:t>(</w:t>
      </w:r>
      <w:r w:rsidR="00A21049">
        <w:rPr>
          <w:rFonts w:ascii="Times New Roman" w:hAnsi="Times New Roman"/>
          <w:sz w:val="20"/>
          <w:szCs w:val="20"/>
        </w:rPr>
        <w:t>3</w:t>
      </w:r>
      <w:r w:rsidRPr="00011BD7">
        <w:rPr>
          <w:rFonts w:ascii="Times New Roman" w:hAnsi="Times New Roman"/>
          <w:sz w:val="20"/>
          <w:szCs w:val="20"/>
        </w:rPr>
        <w:t>) Calculation of the second-harmonic generation origin in LGTi crystals</w:t>
      </w:r>
    </w:p>
    <w:p w14:paraId="54A1E6B0" w14:textId="3BFA3C98" w:rsidR="00260E44" w:rsidRPr="00011BD7" w:rsidRDefault="00A54A03">
      <w:pPr>
        <w:spacing w:line="360" w:lineRule="auto"/>
        <w:rPr>
          <w:rFonts w:ascii="Times New Roman" w:eastAsia="宋体" w:hAnsi="Times New Roman"/>
          <w:sz w:val="20"/>
          <w:szCs w:val="20"/>
        </w:rPr>
      </w:pPr>
      <w:r w:rsidRPr="00011BD7">
        <w:rPr>
          <w:rFonts w:ascii="Times New Roman" w:eastAsia="宋体" w:hAnsi="Times New Roman"/>
          <w:sz w:val="20"/>
          <w:szCs w:val="20"/>
        </w:rPr>
        <w:t>Considering the co-occupied atom, model structure La</w:t>
      </w:r>
      <w:r w:rsidRPr="00011BD7">
        <w:rPr>
          <w:rFonts w:ascii="Times New Roman" w:eastAsia="宋体" w:hAnsi="Times New Roman"/>
          <w:sz w:val="20"/>
          <w:szCs w:val="20"/>
          <w:vertAlign w:val="subscript"/>
        </w:rPr>
        <w:t>3</w:t>
      </w:r>
      <w:r w:rsidRPr="00011BD7">
        <w:rPr>
          <w:rFonts w:ascii="Times New Roman" w:eastAsia="宋体" w:hAnsi="Times New Roman"/>
          <w:sz w:val="20"/>
          <w:szCs w:val="20"/>
        </w:rPr>
        <w:t>TiGa</w:t>
      </w:r>
      <w:r w:rsidRPr="00011BD7">
        <w:rPr>
          <w:rFonts w:ascii="Times New Roman" w:eastAsia="宋体" w:hAnsi="Times New Roman"/>
          <w:sz w:val="20"/>
          <w:szCs w:val="20"/>
          <w:vertAlign w:val="subscript"/>
        </w:rPr>
        <w:t>5</w:t>
      </w:r>
      <w:r w:rsidRPr="00011BD7">
        <w:rPr>
          <w:rFonts w:ascii="Times New Roman" w:eastAsia="宋体" w:hAnsi="Times New Roman"/>
          <w:sz w:val="20"/>
          <w:szCs w:val="20"/>
        </w:rPr>
        <w:t>O</w:t>
      </w:r>
      <w:r w:rsidRPr="00011BD7">
        <w:rPr>
          <w:rFonts w:ascii="Times New Roman" w:eastAsia="宋体" w:hAnsi="Times New Roman"/>
          <w:sz w:val="20"/>
          <w:szCs w:val="20"/>
          <w:vertAlign w:val="subscript"/>
        </w:rPr>
        <w:t>14</w:t>
      </w:r>
      <w:r w:rsidRPr="00011BD7">
        <w:rPr>
          <w:rFonts w:ascii="Times New Roman" w:eastAsia="宋体" w:hAnsi="Times New Roman"/>
          <w:sz w:val="20"/>
          <w:szCs w:val="20"/>
        </w:rPr>
        <w:t xml:space="preserve"> was established without disorder to further analyze the electronic properties. The first-principles calculations were carried out by the plane-wave pseudopotential method implemented in the CASTEP package.</w:t>
      </w:r>
      <w:r w:rsidR="009A6A0A">
        <w:rPr>
          <w:rFonts w:ascii="Times New Roman" w:eastAsia="宋体" w:hAnsi="Times New Roman"/>
          <w:sz w:val="20"/>
          <w:szCs w:val="20"/>
          <w:vertAlign w:val="superscript"/>
        </w:rPr>
        <w:t>4</w:t>
      </w:r>
      <w:r w:rsidRPr="00011BD7">
        <w:rPr>
          <w:rFonts w:ascii="Times New Roman" w:eastAsia="宋体" w:hAnsi="Times New Roman"/>
          <w:sz w:val="20"/>
          <w:szCs w:val="20"/>
        </w:rPr>
        <w:t xml:space="preserve"> The</w:t>
      </w:r>
      <w:r w:rsidR="00314F84">
        <w:rPr>
          <w:rFonts w:ascii="Times New Roman" w:eastAsia="宋体" w:hAnsi="Times New Roman"/>
          <w:sz w:val="20"/>
          <w:szCs w:val="20"/>
        </w:rPr>
        <w:t xml:space="preserve"> </w:t>
      </w:r>
      <w:r w:rsidRPr="00011BD7">
        <w:rPr>
          <w:rFonts w:ascii="Times New Roman" w:eastAsia="宋体" w:hAnsi="Times New Roman"/>
          <w:sz w:val="20"/>
          <w:szCs w:val="20"/>
        </w:rPr>
        <w:t>PBE functional within GGA with the scheme was adopted to describe the optical performance.</w:t>
      </w:r>
      <w:r w:rsidR="009A6A0A">
        <w:rPr>
          <w:rFonts w:ascii="Times New Roman" w:eastAsia="宋体" w:hAnsi="Times New Roman"/>
          <w:sz w:val="20"/>
          <w:szCs w:val="20"/>
          <w:vertAlign w:val="superscript"/>
        </w:rPr>
        <w:t>5</w:t>
      </w:r>
      <w:r w:rsidRPr="00011BD7">
        <w:rPr>
          <w:rFonts w:ascii="Times New Roman" w:eastAsia="宋体" w:hAnsi="Times New Roman"/>
          <w:sz w:val="20"/>
          <w:szCs w:val="20"/>
        </w:rPr>
        <w:t xml:space="preserve"> The ion-electron interactions were modeled by the norm-conserving pseudopotentials for all elements. La-5</w:t>
      </w:r>
      <w:r w:rsidRPr="00011BD7">
        <w:rPr>
          <w:rFonts w:ascii="Times New Roman" w:eastAsia="宋体" w:hAnsi="Times New Roman"/>
          <w:i/>
          <w:iCs/>
          <w:sz w:val="20"/>
          <w:szCs w:val="20"/>
        </w:rPr>
        <w:t>d</w:t>
      </w:r>
      <w:r w:rsidRPr="00011BD7">
        <w:rPr>
          <w:rFonts w:ascii="Times New Roman" w:eastAsia="宋体" w:hAnsi="Times New Roman"/>
          <w:sz w:val="20"/>
          <w:szCs w:val="20"/>
          <w:vertAlign w:val="superscript"/>
        </w:rPr>
        <w:t>1</w:t>
      </w:r>
      <w:r w:rsidRPr="00011BD7">
        <w:rPr>
          <w:rFonts w:ascii="Times New Roman" w:eastAsia="宋体" w:hAnsi="Times New Roman"/>
          <w:sz w:val="20"/>
          <w:szCs w:val="20"/>
        </w:rPr>
        <w:t>6</w:t>
      </w:r>
      <w:r w:rsidRPr="00011BD7">
        <w:rPr>
          <w:rFonts w:ascii="Times New Roman" w:eastAsia="宋体" w:hAnsi="Times New Roman"/>
          <w:i/>
          <w:iCs/>
          <w:sz w:val="20"/>
          <w:szCs w:val="20"/>
        </w:rPr>
        <w:t>s</w:t>
      </w:r>
      <w:r w:rsidRPr="00011BD7">
        <w:rPr>
          <w:rFonts w:ascii="Times New Roman" w:eastAsia="宋体" w:hAnsi="Times New Roman"/>
          <w:sz w:val="20"/>
          <w:szCs w:val="20"/>
          <w:vertAlign w:val="superscript"/>
        </w:rPr>
        <w:t>2</w:t>
      </w:r>
      <w:r w:rsidRPr="00011BD7">
        <w:rPr>
          <w:rFonts w:ascii="Times New Roman" w:eastAsia="宋体" w:hAnsi="Times New Roman"/>
          <w:sz w:val="20"/>
          <w:szCs w:val="20"/>
        </w:rPr>
        <w:t>, Ga-3</w:t>
      </w:r>
      <w:r w:rsidRPr="00011BD7">
        <w:rPr>
          <w:rFonts w:ascii="Times New Roman" w:eastAsia="宋体" w:hAnsi="Times New Roman"/>
          <w:i/>
          <w:iCs/>
          <w:sz w:val="20"/>
          <w:szCs w:val="20"/>
        </w:rPr>
        <w:t>d</w:t>
      </w:r>
      <w:r w:rsidRPr="00011BD7">
        <w:rPr>
          <w:rFonts w:ascii="Times New Roman" w:eastAsia="宋体" w:hAnsi="Times New Roman"/>
          <w:sz w:val="20"/>
          <w:szCs w:val="20"/>
          <w:vertAlign w:val="superscript"/>
        </w:rPr>
        <w:t>10</w:t>
      </w:r>
      <w:r w:rsidRPr="00011BD7">
        <w:rPr>
          <w:rFonts w:ascii="Times New Roman" w:eastAsia="宋体" w:hAnsi="Times New Roman"/>
          <w:sz w:val="20"/>
          <w:szCs w:val="20"/>
        </w:rPr>
        <w:t>4</w:t>
      </w:r>
      <w:r w:rsidRPr="00011BD7">
        <w:rPr>
          <w:rFonts w:ascii="Times New Roman" w:eastAsia="宋体" w:hAnsi="Times New Roman"/>
          <w:i/>
          <w:iCs/>
          <w:sz w:val="20"/>
          <w:szCs w:val="20"/>
        </w:rPr>
        <w:t>s</w:t>
      </w:r>
      <w:r w:rsidRPr="00011BD7">
        <w:rPr>
          <w:rFonts w:ascii="Times New Roman" w:eastAsia="宋体" w:hAnsi="Times New Roman"/>
          <w:sz w:val="20"/>
          <w:szCs w:val="20"/>
          <w:vertAlign w:val="superscript"/>
        </w:rPr>
        <w:t>2</w:t>
      </w:r>
      <w:r w:rsidRPr="00011BD7">
        <w:rPr>
          <w:rFonts w:ascii="Times New Roman" w:eastAsia="宋体" w:hAnsi="Times New Roman"/>
          <w:sz w:val="20"/>
          <w:szCs w:val="20"/>
        </w:rPr>
        <w:t>4</w:t>
      </w:r>
      <w:r w:rsidRPr="00011BD7">
        <w:rPr>
          <w:rFonts w:ascii="Times New Roman" w:eastAsia="宋体" w:hAnsi="Times New Roman"/>
          <w:i/>
          <w:iCs/>
          <w:sz w:val="20"/>
          <w:szCs w:val="20"/>
        </w:rPr>
        <w:t>p</w:t>
      </w:r>
      <w:r w:rsidRPr="00011BD7">
        <w:rPr>
          <w:rFonts w:ascii="Times New Roman" w:eastAsia="宋体" w:hAnsi="Times New Roman"/>
          <w:sz w:val="20"/>
          <w:szCs w:val="20"/>
          <w:vertAlign w:val="superscript"/>
        </w:rPr>
        <w:t>1</w:t>
      </w:r>
      <w:r w:rsidRPr="00011BD7">
        <w:rPr>
          <w:rFonts w:ascii="Times New Roman" w:eastAsia="宋体" w:hAnsi="Times New Roman"/>
          <w:sz w:val="20"/>
          <w:szCs w:val="20"/>
        </w:rPr>
        <w:t>, Ti-3</w:t>
      </w:r>
      <w:r w:rsidRPr="00011BD7">
        <w:rPr>
          <w:rFonts w:ascii="Times New Roman" w:eastAsia="宋体" w:hAnsi="Times New Roman"/>
          <w:i/>
          <w:iCs/>
          <w:sz w:val="20"/>
          <w:szCs w:val="20"/>
        </w:rPr>
        <w:t>s</w:t>
      </w:r>
      <w:r w:rsidRPr="00011BD7">
        <w:rPr>
          <w:rFonts w:ascii="Times New Roman" w:eastAsia="宋体" w:hAnsi="Times New Roman"/>
          <w:sz w:val="20"/>
          <w:szCs w:val="20"/>
          <w:vertAlign w:val="superscript"/>
        </w:rPr>
        <w:t>2</w:t>
      </w:r>
      <w:r w:rsidRPr="00011BD7">
        <w:rPr>
          <w:rFonts w:ascii="Times New Roman" w:eastAsia="宋体" w:hAnsi="Times New Roman"/>
          <w:sz w:val="20"/>
          <w:szCs w:val="20"/>
        </w:rPr>
        <w:t>3</w:t>
      </w:r>
      <w:r w:rsidRPr="00011BD7">
        <w:rPr>
          <w:rFonts w:ascii="Times New Roman" w:eastAsia="宋体" w:hAnsi="Times New Roman"/>
          <w:i/>
          <w:iCs/>
          <w:sz w:val="20"/>
          <w:szCs w:val="20"/>
        </w:rPr>
        <w:t>p</w:t>
      </w:r>
      <w:r w:rsidRPr="00011BD7">
        <w:rPr>
          <w:rFonts w:ascii="Times New Roman" w:eastAsia="宋体" w:hAnsi="Times New Roman"/>
          <w:sz w:val="20"/>
          <w:szCs w:val="20"/>
          <w:vertAlign w:val="superscript"/>
        </w:rPr>
        <w:t>6</w:t>
      </w:r>
      <w:r w:rsidRPr="00011BD7">
        <w:rPr>
          <w:rFonts w:ascii="Times New Roman" w:eastAsia="宋体" w:hAnsi="Times New Roman"/>
          <w:sz w:val="20"/>
          <w:szCs w:val="20"/>
        </w:rPr>
        <w:t>3</w:t>
      </w:r>
      <w:r w:rsidRPr="00011BD7">
        <w:rPr>
          <w:rFonts w:ascii="Times New Roman" w:eastAsia="宋体" w:hAnsi="Times New Roman"/>
          <w:i/>
          <w:iCs/>
          <w:sz w:val="20"/>
          <w:szCs w:val="20"/>
        </w:rPr>
        <w:t>d</w:t>
      </w:r>
      <w:r w:rsidRPr="00011BD7">
        <w:rPr>
          <w:rFonts w:ascii="Times New Roman" w:eastAsia="宋体" w:hAnsi="Times New Roman"/>
          <w:sz w:val="20"/>
          <w:szCs w:val="20"/>
          <w:vertAlign w:val="superscript"/>
        </w:rPr>
        <w:t>2</w:t>
      </w:r>
      <w:r w:rsidRPr="00011BD7">
        <w:rPr>
          <w:rFonts w:ascii="Times New Roman" w:eastAsia="宋体" w:hAnsi="Times New Roman"/>
          <w:sz w:val="20"/>
          <w:szCs w:val="20"/>
        </w:rPr>
        <w:t>4</w:t>
      </w:r>
      <w:r w:rsidRPr="00011BD7">
        <w:rPr>
          <w:rFonts w:ascii="Times New Roman" w:eastAsia="宋体" w:hAnsi="Times New Roman"/>
          <w:i/>
          <w:iCs/>
          <w:sz w:val="20"/>
          <w:szCs w:val="20"/>
        </w:rPr>
        <w:t>s</w:t>
      </w:r>
      <w:r w:rsidRPr="00011BD7">
        <w:rPr>
          <w:rFonts w:ascii="Times New Roman" w:eastAsia="宋体" w:hAnsi="Times New Roman"/>
          <w:sz w:val="20"/>
          <w:szCs w:val="20"/>
          <w:vertAlign w:val="superscript"/>
        </w:rPr>
        <w:t>2</w:t>
      </w:r>
      <w:r w:rsidRPr="00011BD7">
        <w:rPr>
          <w:rFonts w:ascii="Times New Roman" w:eastAsia="宋体" w:hAnsi="Times New Roman"/>
          <w:sz w:val="20"/>
          <w:szCs w:val="20"/>
        </w:rPr>
        <w:t>, and O-2</w:t>
      </w:r>
      <w:r w:rsidRPr="00011BD7">
        <w:rPr>
          <w:rFonts w:ascii="Times New Roman" w:eastAsia="宋体" w:hAnsi="Times New Roman"/>
          <w:i/>
          <w:iCs/>
          <w:sz w:val="20"/>
          <w:szCs w:val="20"/>
        </w:rPr>
        <w:t>s</w:t>
      </w:r>
      <w:r w:rsidRPr="00011BD7">
        <w:rPr>
          <w:rFonts w:ascii="Times New Roman" w:eastAsia="宋体" w:hAnsi="Times New Roman"/>
          <w:sz w:val="20"/>
          <w:szCs w:val="20"/>
          <w:vertAlign w:val="superscript"/>
        </w:rPr>
        <w:t>2</w:t>
      </w:r>
      <w:r w:rsidRPr="00011BD7">
        <w:rPr>
          <w:rFonts w:ascii="Times New Roman" w:eastAsia="宋体" w:hAnsi="Times New Roman"/>
          <w:sz w:val="20"/>
          <w:szCs w:val="20"/>
        </w:rPr>
        <w:t>2</w:t>
      </w:r>
      <w:r w:rsidRPr="00011BD7">
        <w:rPr>
          <w:rFonts w:ascii="Times New Roman" w:eastAsia="宋体" w:hAnsi="Times New Roman"/>
          <w:i/>
          <w:iCs/>
          <w:sz w:val="20"/>
          <w:szCs w:val="20"/>
        </w:rPr>
        <w:t>p</w:t>
      </w:r>
      <w:r w:rsidRPr="00011BD7">
        <w:rPr>
          <w:rFonts w:ascii="Times New Roman" w:eastAsia="宋体" w:hAnsi="Times New Roman"/>
          <w:sz w:val="20"/>
          <w:szCs w:val="20"/>
          <w:vertAlign w:val="superscript"/>
        </w:rPr>
        <w:t>4</w:t>
      </w:r>
      <w:r w:rsidRPr="00011BD7">
        <w:rPr>
          <w:rFonts w:ascii="Times New Roman" w:eastAsia="宋体" w:hAnsi="Times New Roman"/>
          <w:sz w:val="20"/>
          <w:szCs w:val="20"/>
        </w:rPr>
        <w:t xml:space="preserve">, were treated as the valence electrons, respectively. The cutoffenergy was set </w:t>
      </w:r>
      <w:r w:rsidRPr="00011BD7">
        <w:rPr>
          <w:rFonts w:ascii="Times New Roman" w:eastAsia="宋体" w:hAnsi="Times New Roman"/>
          <w:sz w:val="20"/>
          <w:szCs w:val="20"/>
        </w:rPr>
        <w:lastRenderedPageBreak/>
        <w:t>to be 800 eV, with the Monkhorst-Pack k-point meshes spanning less than 0.04 Å</w:t>
      </w:r>
      <w:r w:rsidRPr="00011BD7">
        <w:rPr>
          <w:rFonts w:ascii="Times New Roman" w:eastAsia="宋体" w:hAnsi="Times New Roman"/>
          <w:sz w:val="20"/>
          <w:szCs w:val="20"/>
          <w:vertAlign w:val="superscript"/>
        </w:rPr>
        <w:t>-1</w:t>
      </w:r>
      <w:r w:rsidRPr="00011BD7">
        <w:rPr>
          <w:rFonts w:ascii="Times New Roman" w:eastAsia="宋体" w:hAnsi="Times New Roman"/>
          <w:sz w:val="20"/>
          <w:szCs w:val="20"/>
        </w:rPr>
        <w:t xml:space="preserve"> in the Brillouin zone to ensure the sufficient accuracy of the calculated results. The scissors operator is set as the difference between the experimental and GGA band gaps. The number of empty bands needed to achieve converging results for the optical properties is set to three times of the number of VBs.The SHG coefficients are calculated using the so-called length-gauge formalism derived by Aversa and Sipe,</w:t>
      </w:r>
      <w:r w:rsidR="00A21049">
        <w:rPr>
          <w:rFonts w:ascii="Times New Roman" w:eastAsia="宋体" w:hAnsi="Times New Roman"/>
          <w:sz w:val="20"/>
          <w:szCs w:val="20"/>
          <w:vertAlign w:val="superscript"/>
        </w:rPr>
        <w:t>7</w:t>
      </w:r>
      <w:r w:rsidRPr="00011BD7">
        <w:rPr>
          <w:rFonts w:ascii="Times New Roman" w:eastAsia="宋体" w:hAnsi="Times New Roman"/>
          <w:sz w:val="20"/>
          <w:szCs w:val="20"/>
        </w:rPr>
        <w:t xml:space="preserve"> and later modified by Rashkeev et al.</w:t>
      </w:r>
      <w:r w:rsidR="00A21049">
        <w:rPr>
          <w:rFonts w:ascii="Times New Roman" w:eastAsia="宋体" w:hAnsi="Times New Roman"/>
          <w:sz w:val="20"/>
          <w:szCs w:val="20"/>
          <w:vertAlign w:val="superscript"/>
        </w:rPr>
        <w:t>8</w:t>
      </w:r>
      <w:r w:rsidRPr="00011BD7">
        <w:rPr>
          <w:rFonts w:ascii="Times New Roman" w:eastAsia="宋体" w:hAnsi="Times New Roman"/>
          <w:sz w:val="20"/>
          <w:szCs w:val="20"/>
        </w:rPr>
        <w:t xml:space="preserve"> and Sharma et al. At zero frequency, the static second-order nonlinear susceptibilities can be ascribed to the virtual hole (VH) and virtual electron (VE) processes:</w:t>
      </w:r>
    </w:p>
    <w:p w14:paraId="621BCD65" w14:textId="77777777" w:rsidR="00260E44" w:rsidRPr="000C3160" w:rsidRDefault="00000000">
      <w:pPr>
        <w:spacing w:line="360" w:lineRule="auto"/>
        <w:rPr>
          <w:rFonts w:ascii="Times New Roman" w:eastAsia="宋体" w:hAnsi="Times New Roman"/>
          <w:sz w:val="20"/>
          <w:szCs w:val="20"/>
        </w:rPr>
      </w:pPr>
      <m:oMathPara>
        <m:oMathParaPr>
          <m:jc m:val="left"/>
        </m:oMathParaPr>
        <m:oMath>
          <m:sSubSup>
            <m:sSubSupPr>
              <m:ctrlPr>
                <w:rPr>
                  <w:rFonts w:ascii="Cambria Math" w:eastAsia="宋体" w:hAnsi="Cambria Math"/>
                  <w:i/>
                  <w:sz w:val="20"/>
                  <w:szCs w:val="20"/>
                </w:rPr>
              </m:ctrlPr>
            </m:sSubSupPr>
            <m:e>
              <m:r>
                <w:rPr>
                  <w:rFonts w:ascii="Cambria Math" w:eastAsia="宋体" w:hAnsi="Cambria Math"/>
                  <w:sz w:val="20"/>
                  <w:szCs w:val="20"/>
                </w:rPr>
                <m:t>χ</m:t>
              </m:r>
            </m:e>
            <m:sub>
              <m:r>
                <w:rPr>
                  <w:rFonts w:ascii="Cambria Math" w:eastAsia="宋体" w:hAnsi="Cambria Math"/>
                  <w:sz w:val="20"/>
                  <w:szCs w:val="20"/>
                </w:rPr>
                <m:t>αβγ</m:t>
              </m:r>
            </m:sub>
            <m:sup>
              <m:r>
                <w:rPr>
                  <w:rFonts w:ascii="Cambria Math" w:eastAsia="宋体" w:hAnsi="Cambria Math"/>
                  <w:sz w:val="20"/>
                  <w:szCs w:val="20"/>
                </w:rPr>
                <m:t>(2)</m:t>
              </m:r>
            </m:sup>
          </m:sSubSup>
          <m:r>
            <w:rPr>
              <w:rFonts w:ascii="Cambria Math" w:eastAsia="宋体" w:hAnsi="Cambria Math"/>
              <w:sz w:val="20"/>
              <w:szCs w:val="20"/>
            </w:rPr>
            <m:t>=</m:t>
          </m:r>
          <m:sSubSup>
            <m:sSubSupPr>
              <m:ctrlPr>
                <w:rPr>
                  <w:rFonts w:ascii="Cambria Math" w:eastAsia="宋体" w:hAnsi="Cambria Math"/>
                  <w:i/>
                  <w:sz w:val="20"/>
                  <w:szCs w:val="20"/>
                </w:rPr>
              </m:ctrlPr>
            </m:sSubSupPr>
            <m:e>
              <m:r>
                <w:rPr>
                  <w:rFonts w:ascii="Cambria Math" w:eastAsia="宋体" w:hAnsi="Cambria Math"/>
                  <w:sz w:val="20"/>
                  <w:szCs w:val="20"/>
                </w:rPr>
                <m:t>χ</m:t>
              </m:r>
            </m:e>
            <m:sub>
              <m:r>
                <w:rPr>
                  <w:rFonts w:ascii="Cambria Math" w:eastAsia="宋体" w:hAnsi="Cambria Math"/>
                  <w:sz w:val="20"/>
                  <w:szCs w:val="20"/>
                </w:rPr>
                <m:t>αβγ</m:t>
              </m:r>
            </m:sub>
            <m:sup>
              <m:d>
                <m:dPr>
                  <m:ctrlPr>
                    <w:rPr>
                      <w:rFonts w:ascii="Cambria Math" w:eastAsia="宋体" w:hAnsi="Cambria Math"/>
                      <w:i/>
                      <w:sz w:val="20"/>
                      <w:szCs w:val="20"/>
                    </w:rPr>
                  </m:ctrlPr>
                </m:dPr>
                <m:e>
                  <m:r>
                    <w:rPr>
                      <w:rFonts w:ascii="Cambria Math" w:eastAsia="宋体" w:hAnsi="Cambria Math"/>
                      <w:sz w:val="20"/>
                      <w:szCs w:val="20"/>
                    </w:rPr>
                    <m:t>2</m:t>
                  </m:r>
                </m:e>
              </m:d>
            </m:sup>
          </m:sSubSup>
          <m:d>
            <m:dPr>
              <m:ctrlPr>
                <w:rPr>
                  <w:rFonts w:ascii="Cambria Math" w:eastAsia="宋体" w:hAnsi="Cambria Math"/>
                  <w:i/>
                  <w:sz w:val="20"/>
                  <w:szCs w:val="20"/>
                </w:rPr>
              </m:ctrlPr>
            </m:dPr>
            <m:e>
              <m:r>
                <w:rPr>
                  <w:rFonts w:ascii="Cambria Math" w:eastAsia="宋体" w:hAnsi="Cambria Math"/>
                  <w:sz w:val="20"/>
                  <w:szCs w:val="20"/>
                </w:rPr>
                <m:t>VE</m:t>
              </m:r>
            </m:e>
          </m:d>
          <m:r>
            <w:rPr>
              <w:rFonts w:ascii="Cambria Math" w:eastAsia="宋体" w:hAnsi="Cambria Math"/>
              <w:sz w:val="20"/>
              <w:szCs w:val="20"/>
            </w:rPr>
            <m:t>+</m:t>
          </m:r>
          <m:sSubSup>
            <m:sSubSupPr>
              <m:ctrlPr>
                <w:rPr>
                  <w:rFonts w:ascii="Cambria Math" w:eastAsia="宋体" w:hAnsi="Cambria Math"/>
                  <w:i/>
                  <w:sz w:val="20"/>
                  <w:szCs w:val="20"/>
                </w:rPr>
              </m:ctrlPr>
            </m:sSubSupPr>
            <m:e>
              <m:r>
                <w:rPr>
                  <w:rFonts w:ascii="Cambria Math" w:eastAsia="宋体" w:hAnsi="Cambria Math"/>
                  <w:sz w:val="20"/>
                  <w:szCs w:val="20"/>
                </w:rPr>
                <m:t>χ</m:t>
              </m:r>
            </m:e>
            <m:sub>
              <m:r>
                <w:rPr>
                  <w:rFonts w:ascii="Cambria Math" w:eastAsia="宋体" w:hAnsi="Cambria Math"/>
                  <w:sz w:val="20"/>
                  <w:szCs w:val="20"/>
                </w:rPr>
                <m:t>αβγ</m:t>
              </m:r>
            </m:sub>
            <m:sup>
              <m:d>
                <m:dPr>
                  <m:ctrlPr>
                    <w:rPr>
                      <w:rFonts w:ascii="Cambria Math" w:eastAsia="宋体" w:hAnsi="Cambria Math"/>
                      <w:i/>
                      <w:sz w:val="20"/>
                      <w:szCs w:val="20"/>
                    </w:rPr>
                  </m:ctrlPr>
                </m:dPr>
                <m:e>
                  <m:r>
                    <w:rPr>
                      <w:rFonts w:ascii="Cambria Math" w:eastAsia="宋体" w:hAnsi="Cambria Math"/>
                      <w:sz w:val="20"/>
                      <w:szCs w:val="20"/>
                    </w:rPr>
                    <m:t>2</m:t>
                  </m:r>
                </m:e>
              </m:d>
            </m:sup>
          </m:sSubSup>
          <m:d>
            <m:dPr>
              <m:ctrlPr>
                <w:rPr>
                  <w:rFonts w:ascii="Cambria Math" w:eastAsia="宋体" w:hAnsi="Cambria Math"/>
                  <w:i/>
                  <w:sz w:val="20"/>
                  <w:szCs w:val="20"/>
                </w:rPr>
              </m:ctrlPr>
            </m:dPr>
            <m:e>
              <m:r>
                <w:rPr>
                  <w:rFonts w:ascii="Cambria Math" w:eastAsia="宋体" w:hAnsi="Cambria Math"/>
                  <w:sz w:val="20"/>
                  <w:szCs w:val="20"/>
                </w:rPr>
                <m:t>VH</m:t>
              </m:r>
            </m:e>
          </m:d>
        </m:oMath>
      </m:oMathPara>
    </w:p>
    <w:bookmarkStart w:id="24" w:name="_Hlk219310191"/>
    <w:bookmarkStart w:id="25" w:name="_Hlk219310067"/>
    <w:p w14:paraId="5FA38544" w14:textId="77777777" w:rsidR="00260E44" w:rsidRPr="000C3160" w:rsidRDefault="00000000">
      <w:pPr>
        <w:rPr>
          <w:rFonts w:ascii="Calibri" w:eastAsia="宋体" w:hAnsi="Calibri"/>
          <w:sz w:val="20"/>
          <w:szCs w:val="20"/>
        </w:rPr>
      </w:pPr>
      <m:oMathPara>
        <m:oMathParaPr>
          <m:jc m:val="left"/>
        </m:oMathParaPr>
        <m:oMath>
          <m:sSubSup>
            <m:sSubSupPr>
              <m:ctrlPr>
                <w:rPr>
                  <w:rFonts w:ascii="Cambria Math" w:eastAsia="宋体" w:hAnsi="Cambria Math"/>
                  <w:i/>
                  <w:sz w:val="20"/>
                  <w:szCs w:val="20"/>
                </w:rPr>
              </m:ctrlPr>
            </m:sSubSupPr>
            <m:e>
              <m:r>
                <w:rPr>
                  <w:rFonts w:ascii="Cambria Math" w:eastAsia="宋体" w:hAnsi="Cambria Math"/>
                  <w:sz w:val="20"/>
                  <w:szCs w:val="20"/>
                </w:rPr>
                <m:t>χ</m:t>
              </m:r>
            </m:e>
            <m:sub>
              <m:r>
                <w:rPr>
                  <w:rFonts w:ascii="Cambria Math" w:eastAsia="宋体" w:hAnsi="Cambria Math"/>
                  <w:sz w:val="20"/>
                  <w:szCs w:val="20"/>
                </w:rPr>
                <m:t>αβγ</m:t>
              </m:r>
            </m:sub>
            <m:sup>
              <m:d>
                <m:dPr>
                  <m:ctrlPr>
                    <w:rPr>
                      <w:rFonts w:ascii="Cambria Math" w:eastAsia="宋体" w:hAnsi="Cambria Math"/>
                      <w:i/>
                      <w:sz w:val="20"/>
                      <w:szCs w:val="20"/>
                    </w:rPr>
                  </m:ctrlPr>
                </m:dPr>
                <m:e>
                  <m:r>
                    <w:rPr>
                      <w:rFonts w:ascii="Cambria Math" w:eastAsia="宋体" w:hAnsi="Cambria Math"/>
                      <w:sz w:val="20"/>
                      <w:szCs w:val="20"/>
                    </w:rPr>
                    <m:t>2</m:t>
                  </m:r>
                </m:e>
              </m:d>
            </m:sup>
          </m:sSubSup>
          <m:d>
            <m:dPr>
              <m:ctrlPr>
                <w:rPr>
                  <w:rFonts w:ascii="Cambria Math" w:eastAsia="宋体" w:hAnsi="Cambria Math"/>
                  <w:i/>
                  <w:sz w:val="20"/>
                  <w:szCs w:val="20"/>
                </w:rPr>
              </m:ctrlPr>
            </m:dPr>
            <m:e>
              <m:r>
                <w:rPr>
                  <w:rFonts w:ascii="Cambria Math" w:eastAsia="宋体" w:hAnsi="Cambria Math"/>
                  <w:sz w:val="20"/>
                  <w:szCs w:val="20"/>
                </w:rPr>
                <m:t>VE</m:t>
              </m:r>
            </m:e>
          </m:d>
          <m:r>
            <w:rPr>
              <w:rFonts w:ascii="Cambria Math" w:eastAsia="宋体" w:hAnsi="Cambria Math"/>
              <w:sz w:val="20"/>
              <w:szCs w:val="20"/>
            </w:rPr>
            <m:t>=</m:t>
          </m:r>
          <m:f>
            <m:fPr>
              <m:ctrlPr>
                <w:rPr>
                  <w:rFonts w:ascii="Cambria Math" w:eastAsia="宋体" w:hAnsi="Cambria Math"/>
                  <w:i/>
                  <w:sz w:val="20"/>
                  <w:szCs w:val="20"/>
                </w:rPr>
              </m:ctrlPr>
            </m:fPr>
            <m:num>
              <m:sSup>
                <m:sSupPr>
                  <m:ctrlPr>
                    <w:rPr>
                      <w:rFonts w:ascii="Cambria Math" w:eastAsia="宋体" w:hAnsi="Cambria Math"/>
                      <w:i/>
                      <w:sz w:val="20"/>
                      <w:szCs w:val="20"/>
                    </w:rPr>
                  </m:ctrlPr>
                </m:sSupPr>
                <m:e>
                  <m:r>
                    <w:rPr>
                      <w:rFonts w:ascii="Cambria Math" w:eastAsia="宋体" w:hAnsi="Cambria Math"/>
                      <w:sz w:val="20"/>
                      <w:szCs w:val="20"/>
                    </w:rPr>
                    <m:t>e</m:t>
                  </m:r>
                </m:e>
                <m:sup>
                  <m:r>
                    <w:rPr>
                      <w:rFonts w:ascii="Cambria Math" w:eastAsia="宋体" w:hAnsi="Cambria Math"/>
                      <w:sz w:val="20"/>
                      <w:szCs w:val="20"/>
                    </w:rPr>
                    <m:t>3</m:t>
                  </m:r>
                </m:sup>
              </m:sSup>
            </m:num>
            <m:den>
              <m:r>
                <w:rPr>
                  <w:rFonts w:ascii="Cambria Math" w:eastAsia="宋体" w:hAnsi="Cambria Math"/>
                  <w:sz w:val="20"/>
                  <w:szCs w:val="20"/>
                </w:rPr>
                <m:t>2</m:t>
              </m:r>
              <m:sSup>
                <m:sSupPr>
                  <m:ctrlPr>
                    <w:rPr>
                      <w:rFonts w:ascii="Cambria Math" w:eastAsia="宋体" w:hAnsi="Cambria Math"/>
                      <w:i/>
                      <w:sz w:val="20"/>
                      <w:szCs w:val="20"/>
                    </w:rPr>
                  </m:ctrlPr>
                </m:sSupPr>
                <m:e>
                  <m:r>
                    <w:rPr>
                      <w:rFonts w:ascii="Cambria Math" w:eastAsia="宋体" w:hAnsi="Cambria Math"/>
                      <w:sz w:val="20"/>
                      <w:szCs w:val="20"/>
                    </w:rPr>
                    <m:t>ℏ</m:t>
                  </m:r>
                </m:e>
                <m:sup>
                  <m:r>
                    <w:rPr>
                      <w:rFonts w:ascii="Cambria Math" w:eastAsia="宋体" w:hAnsi="Cambria Math"/>
                      <w:sz w:val="20"/>
                      <w:szCs w:val="20"/>
                    </w:rPr>
                    <m:t>2</m:t>
                  </m:r>
                </m:sup>
              </m:sSup>
              <m:sSup>
                <m:sSupPr>
                  <m:ctrlPr>
                    <w:rPr>
                      <w:rFonts w:ascii="Cambria Math" w:eastAsia="宋体" w:hAnsi="Cambria Math"/>
                      <w:i/>
                      <w:sz w:val="20"/>
                      <w:szCs w:val="20"/>
                    </w:rPr>
                  </m:ctrlPr>
                </m:sSupPr>
                <m:e>
                  <m:r>
                    <w:rPr>
                      <w:rFonts w:ascii="Cambria Math" w:eastAsia="宋体" w:hAnsi="Cambria Math"/>
                      <w:sz w:val="20"/>
                      <w:szCs w:val="20"/>
                    </w:rPr>
                    <m:t>m</m:t>
                  </m:r>
                </m:e>
                <m:sup>
                  <m:r>
                    <w:rPr>
                      <w:rFonts w:ascii="Cambria Math" w:eastAsia="宋体" w:hAnsi="Cambria Math"/>
                      <w:sz w:val="20"/>
                      <w:szCs w:val="20"/>
                    </w:rPr>
                    <m:t>3</m:t>
                  </m:r>
                </m:sup>
              </m:sSup>
            </m:den>
          </m:f>
          <m:nary>
            <m:naryPr>
              <m:chr m:val="∑"/>
              <m:limLoc m:val="undOvr"/>
              <m:supHide m:val="1"/>
              <m:ctrlPr>
                <w:rPr>
                  <w:rFonts w:ascii="Cambria Math" w:eastAsia="宋体" w:hAnsi="Cambria Math"/>
                  <w:i/>
                  <w:sz w:val="20"/>
                  <w:szCs w:val="20"/>
                </w:rPr>
              </m:ctrlPr>
            </m:naryPr>
            <m:sub>
              <m:r>
                <w:rPr>
                  <w:rFonts w:ascii="Cambria Math" w:eastAsia="宋体" w:hAnsi="Cambria Math"/>
                  <w:sz w:val="20"/>
                  <w:szCs w:val="20"/>
                </w:rPr>
                <m:t>νc</m:t>
              </m:r>
              <m:sSup>
                <m:sSupPr>
                  <m:ctrlPr>
                    <w:rPr>
                      <w:rFonts w:ascii="Cambria Math" w:eastAsia="宋体" w:hAnsi="Cambria Math"/>
                      <w:i/>
                      <w:sz w:val="20"/>
                      <w:szCs w:val="20"/>
                    </w:rPr>
                  </m:ctrlPr>
                </m:sSupPr>
                <m:e>
                  <m:r>
                    <w:rPr>
                      <w:rFonts w:ascii="Cambria Math" w:eastAsia="宋体" w:hAnsi="Cambria Math"/>
                      <w:sz w:val="20"/>
                      <w:szCs w:val="20"/>
                    </w:rPr>
                    <m:t>c</m:t>
                  </m:r>
                </m:e>
                <m:sup>
                  <m:r>
                    <w:rPr>
                      <w:rFonts w:ascii="Cambria Math" w:eastAsia="宋体" w:hAnsi="Cambria Math"/>
                      <w:sz w:val="20"/>
                      <w:szCs w:val="20"/>
                    </w:rPr>
                    <m:t>'</m:t>
                  </m:r>
                </m:sup>
              </m:sSup>
            </m:sub>
            <m:sup/>
            <m:e>
              <m:nary>
                <m:naryPr>
                  <m:limLoc m:val="undOvr"/>
                  <m:subHide m:val="1"/>
                  <m:supHide m:val="1"/>
                  <m:ctrlPr>
                    <w:rPr>
                      <w:rFonts w:ascii="Cambria Math" w:eastAsia="宋体" w:hAnsi="Cambria Math"/>
                      <w:i/>
                      <w:sz w:val="20"/>
                      <w:szCs w:val="20"/>
                    </w:rPr>
                  </m:ctrlPr>
                </m:naryPr>
                <m:sub/>
                <m:sup/>
                <m:e>
                  <m:f>
                    <m:fPr>
                      <m:ctrlPr>
                        <w:rPr>
                          <w:rFonts w:ascii="Cambria Math" w:eastAsia="宋体" w:hAnsi="Cambria Math"/>
                          <w:i/>
                          <w:sz w:val="20"/>
                          <w:szCs w:val="20"/>
                        </w:rPr>
                      </m:ctrlPr>
                    </m:fPr>
                    <m:num>
                      <m:sSup>
                        <m:sSupPr>
                          <m:ctrlPr>
                            <w:rPr>
                              <w:rFonts w:ascii="Cambria Math" w:eastAsia="宋体" w:hAnsi="Cambria Math"/>
                              <w:i/>
                              <w:sz w:val="20"/>
                              <w:szCs w:val="20"/>
                            </w:rPr>
                          </m:ctrlPr>
                        </m:sSupPr>
                        <m:e>
                          <m:r>
                            <w:rPr>
                              <w:rFonts w:ascii="Cambria Math" w:eastAsia="宋体" w:hAnsi="Cambria Math"/>
                              <w:sz w:val="20"/>
                              <w:szCs w:val="20"/>
                            </w:rPr>
                            <m:t>d</m:t>
                          </m:r>
                        </m:e>
                        <m:sup>
                          <m:r>
                            <w:rPr>
                              <w:rFonts w:ascii="Cambria Math" w:eastAsia="宋体" w:hAnsi="Cambria Math"/>
                              <w:sz w:val="20"/>
                              <w:szCs w:val="20"/>
                            </w:rPr>
                            <m:t>3</m:t>
                          </m:r>
                        </m:sup>
                      </m:sSup>
                      <m:r>
                        <w:rPr>
                          <w:rFonts w:ascii="Cambria Math" w:eastAsia="宋体" w:hAnsi="Cambria Math"/>
                          <w:sz w:val="20"/>
                          <w:szCs w:val="20"/>
                        </w:rPr>
                        <m:t>k</m:t>
                      </m:r>
                    </m:num>
                    <m:den>
                      <m:r>
                        <w:rPr>
                          <w:rFonts w:ascii="Cambria Math" w:eastAsia="宋体" w:hAnsi="Cambria Math"/>
                          <w:sz w:val="20"/>
                          <w:szCs w:val="20"/>
                        </w:rPr>
                        <m:t>4</m:t>
                      </m:r>
                      <m:sSup>
                        <m:sSupPr>
                          <m:ctrlPr>
                            <w:rPr>
                              <w:rFonts w:ascii="Cambria Math" w:eastAsia="宋体" w:hAnsi="Cambria Math"/>
                              <w:i/>
                              <w:sz w:val="20"/>
                              <w:szCs w:val="20"/>
                            </w:rPr>
                          </m:ctrlPr>
                        </m:sSupPr>
                        <m:e>
                          <m:r>
                            <w:rPr>
                              <w:rFonts w:ascii="Cambria Math" w:eastAsia="宋体" w:hAnsi="Cambria Math"/>
                              <w:sz w:val="20"/>
                              <w:szCs w:val="20"/>
                            </w:rPr>
                            <m:t>π</m:t>
                          </m:r>
                        </m:e>
                        <m:sup>
                          <m:r>
                            <w:rPr>
                              <w:rFonts w:ascii="Cambria Math" w:eastAsia="宋体" w:hAnsi="Cambria Math"/>
                              <w:sz w:val="20"/>
                              <w:szCs w:val="20"/>
                            </w:rPr>
                            <m:t>3</m:t>
                          </m:r>
                        </m:sup>
                      </m:sSup>
                    </m:den>
                  </m:f>
                </m:e>
              </m:nary>
            </m:e>
          </m:nary>
          <m:r>
            <w:rPr>
              <w:rFonts w:ascii="Cambria Math" w:eastAsia="宋体" w:hAnsi="Cambria Math"/>
              <w:sz w:val="20"/>
              <w:szCs w:val="20"/>
            </w:rPr>
            <m:t>P</m:t>
          </m:r>
          <m:d>
            <m:dPr>
              <m:ctrlPr>
                <w:rPr>
                  <w:rFonts w:ascii="Cambria Math" w:eastAsia="宋体" w:hAnsi="Cambria Math"/>
                  <w:i/>
                  <w:sz w:val="20"/>
                  <w:szCs w:val="20"/>
                </w:rPr>
              </m:ctrlPr>
            </m:dPr>
            <m:e>
              <m:r>
                <w:rPr>
                  <w:rFonts w:ascii="Cambria Math" w:eastAsia="宋体" w:hAnsi="Cambria Math"/>
                  <w:sz w:val="20"/>
                  <w:szCs w:val="20"/>
                </w:rPr>
                <m:t>αβγ</m:t>
              </m:r>
            </m:e>
          </m:d>
          <m:r>
            <w:rPr>
              <w:rFonts w:ascii="Cambria Math" w:eastAsia="宋体" w:hAnsi="Cambria Math"/>
              <w:sz w:val="20"/>
              <w:szCs w:val="20"/>
            </w:rPr>
            <m:t>Im[</m:t>
          </m:r>
          <m:sSubSup>
            <m:sSubSupPr>
              <m:ctrlPr>
                <w:rPr>
                  <w:rFonts w:ascii="Cambria Math" w:eastAsia="宋体" w:hAnsi="Cambria Math"/>
                  <w:i/>
                  <w:sz w:val="20"/>
                  <w:szCs w:val="20"/>
                </w:rPr>
              </m:ctrlPr>
            </m:sSubSupPr>
            <m:e>
              <m:r>
                <w:rPr>
                  <w:rFonts w:ascii="Cambria Math" w:eastAsia="宋体" w:hAnsi="Cambria Math"/>
                  <w:sz w:val="20"/>
                  <w:szCs w:val="20"/>
                </w:rPr>
                <m:t>p</m:t>
              </m:r>
            </m:e>
            <m:sub>
              <m:r>
                <w:rPr>
                  <w:rFonts w:ascii="Cambria Math" w:eastAsia="宋体" w:hAnsi="Cambria Math"/>
                  <w:sz w:val="20"/>
                  <w:szCs w:val="20"/>
                </w:rPr>
                <m:t>cv</m:t>
              </m:r>
            </m:sub>
            <m:sup>
              <m:r>
                <w:rPr>
                  <w:rFonts w:ascii="Cambria Math" w:eastAsia="宋体" w:hAnsi="Cambria Math"/>
                  <w:sz w:val="20"/>
                  <w:szCs w:val="20"/>
                </w:rPr>
                <m:t>α</m:t>
              </m:r>
            </m:sup>
          </m:sSubSup>
          <m:sSubSup>
            <m:sSubSupPr>
              <m:ctrlPr>
                <w:rPr>
                  <w:rFonts w:ascii="Cambria Math" w:eastAsia="宋体" w:hAnsi="Cambria Math"/>
                  <w:i/>
                  <w:sz w:val="20"/>
                  <w:szCs w:val="20"/>
                </w:rPr>
              </m:ctrlPr>
            </m:sSubSupPr>
            <m:e>
              <m:r>
                <w:rPr>
                  <w:rFonts w:ascii="Cambria Math" w:eastAsia="宋体" w:hAnsi="Cambria Math"/>
                  <w:sz w:val="20"/>
                  <w:szCs w:val="20"/>
                </w:rPr>
                <m:t>p</m:t>
              </m:r>
            </m:e>
            <m:sub>
              <m:r>
                <w:rPr>
                  <w:rFonts w:ascii="Cambria Math" w:eastAsia="宋体" w:hAnsi="Cambria Math"/>
                  <w:sz w:val="20"/>
                  <w:szCs w:val="20"/>
                </w:rPr>
                <m:t>c</m:t>
              </m:r>
              <m:sSup>
                <m:sSupPr>
                  <m:ctrlPr>
                    <w:rPr>
                      <w:rFonts w:ascii="Cambria Math" w:eastAsia="宋体" w:hAnsi="Cambria Math"/>
                      <w:i/>
                      <w:sz w:val="20"/>
                      <w:szCs w:val="20"/>
                    </w:rPr>
                  </m:ctrlPr>
                </m:sSupPr>
                <m:e>
                  <m:r>
                    <w:rPr>
                      <w:rFonts w:ascii="Cambria Math" w:eastAsia="宋体" w:hAnsi="Cambria Math"/>
                      <w:sz w:val="20"/>
                      <w:szCs w:val="20"/>
                    </w:rPr>
                    <m:t>c</m:t>
                  </m:r>
                </m:e>
                <m:sup>
                  <m:r>
                    <w:rPr>
                      <w:rFonts w:ascii="Cambria Math" w:eastAsia="宋体" w:hAnsi="Cambria Math"/>
                      <w:sz w:val="20"/>
                      <w:szCs w:val="20"/>
                    </w:rPr>
                    <m:t>'</m:t>
                  </m:r>
                </m:sup>
              </m:sSup>
            </m:sub>
            <m:sup>
              <m:r>
                <w:rPr>
                  <w:rFonts w:ascii="Cambria Math" w:eastAsia="宋体" w:hAnsi="Cambria Math"/>
                  <w:sz w:val="20"/>
                  <w:szCs w:val="20"/>
                </w:rPr>
                <m:t>β</m:t>
              </m:r>
            </m:sup>
          </m:sSubSup>
          <m:sSubSup>
            <m:sSubSupPr>
              <m:ctrlPr>
                <w:rPr>
                  <w:rFonts w:ascii="Cambria Math" w:eastAsia="宋体" w:hAnsi="Cambria Math"/>
                  <w:i/>
                  <w:sz w:val="20"/>
                  <w:szCs w:val="20"/>
                </w:rPr>
              </m:ctrlPr>
            </m:sSubSupPr>
            <m:e>
              <m:r>
                <w:rPr>
                  <w:rFonts w:ascii="Cambria Math" w:eastAsia="宋体" w:hAnsi="Cambria Math"/>
                  <w:sz w:val="20"/>
                  <w:szCs w:val="20"/>
                </w:rPr>
                <m:t>p</m:t>
              </m:r>
            </m:e>
            <m:sub>
              <m:sSup>
                <m:sSupPr>
                  <m:ctrlPr>
                    <w:rPr>
                      <w:rFonts w:ascii="Cambria Math" w:eastAsia="宋体" w:hAnsi="Cambria Math"/>
                      <w:i/>
                      <w:sz w:val="20"/>
                      <w:szCs w:val="20"/>
                    </w:rPr>
                  </m:ctrlPr>
                </m:sSupPr>
                <m:e>
                  <m:r>
                    <w:rPr>
                      <w:rFonts w:ascii="Cambria Math" w:eastAsia="宋体" w:hAnsi="Cambria Math"/>
                      <w:sz w:val="20"/>
                      <w:szCs w:val="20"/>
                    </w:rPr>
                    <m:t>c</m:t>
                  </m:r>
                </m:e>
                <m:sup>
                  <m:r>
                    <w:rPr>
                      <w:rFonts w:ascii="Cambria Math" w:eastAsia="宋体" w:hAnsi="Cambria Math"/>
                      <w:sz w:val="20"/>
                      <w:szCs w:val="20"/>
                    </w:rPr>
                    <m:t>'</m:t>
                  </m:r>
                </m:sup>
              </m:sSup>
              <m:r>
                <w:rPr>
                  <w:rFonts w:ascii="Cambria Math" w:eastAsia="宋体" w:hAnsi="Cambria Math"/>
                  <w:sz w:val="20"/>
                  <w:szCs w:val="20"/>
                </w:rPr>
                <m:t>v</m:t>
              </m:r>
            </m:sub>
            <m:sup>
              <m:r>
                <w:rPr>
                  <w:rFonts w:ascii="Cambria Math" w:eastAsia="宋体" w:hAnsi="Cambria Math"/>
                  <w:sz w:val="20"/>
                  <w:szCs w:val="20"/>
                </w:rPr>
                <m:t>γ</m:t>
              </m:r>
            </m:sup>
          </m:sSubSup>
          <m:r>
            <w:rPr>
              <w:rFonts w:ascii="Cambria Math" w:eastAsia="宋体" w:hAnsi="Cambria Math"/>
              <w:sz w:val="20"/>
              <w:szCs w:val="20"/>
            </w:rPr>
            <m:t>]×(</m:t>
          </m:r>
          <m:f>
            <m:fPr>
              <m:ctrlPr>
                <w:rPr>
                  <w:rFonts w:ascii="Cambria Math" w:eastAsia="宋体" w:hAnsi="Cambria Math"/>
                  <w:i/>
                  <w:sz w:val="20"/>
                  <w:szCs w:val="20"/>
                </w:rPr>
              </m:ctrlPr>
            </m:fPr>
            <m:num>
              <m:r>
                <w:rPr>
                  <w:rFonts w:ascii="Cambria Math" w:eastAsia="宋体" w:hAnsi="Cambria Math"/>
                  <w:sz w:val="20"/>
                  <w:szCs w:val="20"/>
                </w:rPr>
                <m:t>1</m:t>
              </m:r>
            </m:num>
            <m:den>
              <m:sSubSup>
                <m:sSubSupPr>
                  <m:ctrlPr>
                    <w:rPr>
                      <w:rFonts w:ascii="Cambria Math" w:eastAsia="宋体" w:hAnsi="Cambria Math"/>
                      <w:i/>
                      <w:sz w:val="20"/>
                      <w:szCs w:val="20"/>
                    </w:rPr>
                  </m:ctrlPr>
                </m:sSubSupPr>
                <m:e>
                  <m:r>
                    <w:rPr>
                      <w:rFonts w:ascii="Cambria Math" w:eastAsia="宋体" w:hAnsi="Cambria Math"/>
                      <w:sz w:val="20"/>
                      <w:szCs w:val="20"/>
                    </w:rPr>
                    <m:t>ω</m:t>
                  </m:r>
                </m:e>
                <m:sub>
                  <m:r>
                    <w:rPr>
                      <w:rFonts w:ascii="Cambria Math" w:eastAsia="宋体" w:hAnsi="Cambria Math"/>
                      <w:sz w:val="20"/>
                      <w:szCs w:val="20"/>
                    </w:rPr>
                    <m:t>cν</m:t>
                  </m:r>
                </m:sub>
                <m:sup>
                  <m:r>
                    <w:rPr>
                      <w:rFonts w:ascii="Cambria Math" w:eastAsia="宋体" w:hAnsi="Cambria Math"/>
                      <w:sz w:val="20"/>
                      <w:szCs w:val="20"/>
                    </w:rPr>
                    <m:t>3</m:t>
                  </m:r>
                </m:sup>
              </m:sSubSup>
              <m:sSubSup>
                <m:sSubSupPr>
                  <m:ctrlPr>
                    <w:rPr>
                      <w:rFonts w:ascii="Cambria Math" w:eastAsia="宋体" w:hAnsi="Cambria Math"/>
                      <w:i/>
                      <w:sz w:val="20"/>
                      <w:szCs w:val="20"/>
                    </w:rPr>
                  </m:ctrlPr>
                </m:sSubSupPr>
                <m:e>
                  <m:r>
                    <w:rPr>
                      <w:rFonts w:ascii="Cambria Math" w:eastAsia="宋体" w:hAnsi="Cambria Math"/>
                      <w:sz w:val="20"/>
                      <w:szCs w:val="20"/>
                    </w:rPr>
                    <m:t>ω</m:t>
                  </m:r>
                </m:e>
                <m:sub>
                  <m:r>
                    <w:rPr>
                      <w:rFonts w:ascii="Cambria Math" w:eastAsia="宋体" w:hAnsi="Cambria Math"/>
                      <w:sz w:val="20"/>
                      <w:szCs w:val="20"/>
                    </w:rPr>
                    <m:t>ν</m:t>
                  </m:r>
                  <m:sSup>
                    <m:sSupPr>
                      <m:ctrlPr>
                        <w:rPr>
                          <w:rFonts w:ascii="Cambria Math" w:eastAsia="宋体" w:hAnsi="Cambria Math"/>
                          <w:i/>
                          <w:sz w:val="20"/>
                          <w:szCs w:val="20"/>
                        </w:rPr>
                      </m:ctrlPr>
                    </m:sSupPr>
                    <m:e>
                      <m:r>
                        <w:rPr>
                          <w:rFonts w:ascii="Cambria Math" w:eastAsia="宋体" w:hAnsi="Cambria Math"/>
                          <w:sz w:val="20"/>
                          <w:szCs w:val="20"/>
                        </w:rPr>
                        <m:t>c</m:t>
                      </m:r>
                    </m:e>
                    <m:sup>
                      <m:r>
                        <w:rPr>
                          <w:rFonts w:ascii="Cambria Math" w:eastAsia="宋体" w:hAnsi="Cambria Math"/>
                          <w:sz w:val="20"/>
                          <w:szCs w:val="20"/>
                        </w:rPr>
                        <m:t>'</m:t>
                      </m:r>
                    </m:sup>
                  </m:sSup>
                </m:sub>
                <m:sup>
                  <m:r>
                    <w:rPr>
                      <w:rFonts w:ascii="Cambria Math" w:eastAsia="宋体" w:hAnsi="Cambria Math"/>
                      <w:sz w:val="20"/>
                      <w:szCs w:val="20"/>
                    </w:rPr>
                    <m:t>2</m:t>
                  </m:r>
                </m:sup>
              </m:sSubSup>
            </m:den>
          </m:f>
          <m:r>
            <w:rPr>
              <w:rFonts w:ascii="Cambria Math" w:eastAsia="宋体" w:hAnsi="Cambria Math"/>
              <w:sz w:val="20"/>
              <w:szCs w:val="20"/>
            </w:rPr>
            <m:t>+</m:t>
          </m:r>
          <m:f>
            <m:fPr>
              <m:ctrlPr>
                <w:rPr>
                  <w:rFonts w:ascii="Cambria Math" w:eastAsia="宋体" w:hAnsi="Cambria Math"/>
                  <w:i/>
                  <w:sz w:val="20"/>
                  <w:szCs w:val="20"/>
                </w:rPr>
              </m:ctrlPr>
            </m:fPr>
            <m:num>
              <m:r>
                <w:rPr>
                  <w:rFonts w:ascii="Cambria Math" w:eastAsia="宋体" w:hAnsi="Cambria Math"/>
                  <w:sz w:val="20"/>
                  <w:szCs w:val="20"/>
                </w:rPr>
                <m:t>2</m:t>
              </m:r>
            </m:num>
            <m:den>
              <m:sSubSup>
                <m:sSubSupPr>
                  <m:ctrlPr>
                    <w:rPr>
                      <w:rFonts w:ascii="Cambria Math" w:eastAsia="宋体" w:hAnsi="Cambria Math"/>
                      <w:i/>
                      <w:sz w:val="20"/>
                      <w:szCs w:val="20"/>
                    </w:rPr>
                  </m:ctrlPr>
                </m:sSubSupPr>
                <m:e>
                  <m:r>
                    <w:rPr>
                      <w:rFonts w:ascii="Cambria Math" w:eastAsia="宋体" w:hAnsi="Cambria Math"/>
                      <w:sz w:val="20"/>
                      <w:szCs w:val="20"/>
                    </w:rPr>
                    <m:t>ω</m:t>
                  </m:r>
                </m:e>
                <m:sub>
                  <m:r>
                    <w:rPr>
                      <w:rFonts w:ascii="Cambria Math" w:eastAsia="宋体" w:hAnsi="Cambria Math"/>
                      <w:sz w:val="20"/>
                      <w:szCs w:val="20"/>
                    </w:rPr>
                    <m:t>νc</m:t>
                  </m:r>
                </m:sub>
                <m:sup>
                  <m:r>
                    <w:rPr>
                      <w:rFonts w:ascii="Cambria Math" w:eastAsia="宋体" w:hAnsi="Cambria Math"/>
                      <w:sz w:val="20"/>
                      <w:szCs w:val="20"/>
                    </w:rPr>
                    <m:t>4</m:t>
                  </m:r>
                </m:sup>
              </m:sSubSup>
              <m:sSub>
                <m:sSubPr>
                  <m:ctrlPr>
                    <w:rPr>
                      <w:rFonts w:ascii="Cambria Math" w:eastAsia="宋体" w:hAnsi="Cambria Math"/>
                      <w:i/>
                      <w:sz w:val="20"/>
                      <w:szCs w:val="20"/>
                    </w:rPr>
                  </m:ctrlPr>
                </m:sSubPr>
                <m:e>
                  <m:r>
                    <w:rPr>
                      <w:rFonts w:ascii="Cambria Math" w:eastAsia="宋体" w:hAnsi="Cambria Math"/>
                      <w:sz w:val="20"/>
                      <w:szCs w:val="20"/>
                    </w:rPr>
                    <m:t>ω</m:t>
                  </m:r>
                </m:e>
                <m:sub>
                  <m:sSup>
                    <m:sSupPr>
                      <m:ctrlPr>
                        <w:rPr>
                          <w:rFonts w:ascii="Cambria Math" w:eastAsia="宋体" w:hAnsi="Cambria Math"/>
                          <w:i/>
                          <w:sz w:val="20"/>
                          <w:szCs w:val="20"/>
                        </w:rPr>
                      </m:ctrlPr>
                    </m:sSupPr>
                    <m:e>
                      <m:r>
                        <w:rPr>
                          <w:rFonts w:ascii="Cambria Math" w:eastAsia="宋体" w:hAnsi="Cambria Math"/>
                          <w:sz w:val="20"/>
                          <w:szCs w:val="20"/>
                        </w:rPr>
                        <m:t>c</m:t>
                      </m:r>
                    </m:e>
                    <m:sup>
                      <m:r>
                        <w:rPr>
                          <w:rFonts w:ascii="Cambria Math" w:eastAsia="宋体" w:hAnsi="Cambria Math"/>
                          <w:sz w:val="20"/>
                          <w:szCs w:val="20"/>
                        </w:rPr>
                        <m:t>'</m:t>
                      </m:r>
                    </m:sup>
                  </m:sSup>
                  <m:r>
                    <w:rPr>
                      <w:rFonts w:ascii="Cambria Math" w:eastAsia="宋体" w:hAnsi="Cambria Math"/>
                      <w:sz w:val="20"/>
                      <w:szCs w:val="20"/>
                    </w:rPr>
                    <m:t>v</m:t>
                  </m:r>
                </m:sub>
              </m:sSub>
            </m:den>
          </m:f>
          <m:r>
            <w:rPr>
              <w:rFonts w:ascii="Cambria Math" w:eastAsia="宋体" w:hAnsi="Cambria Math"/>
              <w:sz w:val="20"/>
              <w:szCs w:val="20"/>
            </w:rPr>
            <m:t>)</m:t>
          </m:r>
        </m:oMath>
      </m:oMathPara>
      <w:bookmarkEnd w:id="24"/>
    </w:p>
    <w:p w14:paraId="1F3C58EC" w14:textId="77777777" w:rsidR="00260E44" w:rsidRPr="000C3160" w:rsidRDefault="00000000">
      <w:pPr>
        <w:rPr>
          <w:rFonts w:ascii="Calibri" w:eastAsia="宋体" w:hAnsi="Calibri"/>
          <w:sz w:val="20"/>
          <w:szCs w:val="20"/>
        </w:rPr>
      </w:pPr>
      <m:oMathPara>
        <m:oMathParaPr>
          <m:jc m:val="left"/>
        </m:oMathParaPr>
        <m:oMath>
          <m:sSubSup>
            <m:sSubSupPr>
              <m:ctrlPr>
                <w:rPr>
                  <w:rFonts w:ascii="Cambria Math" w:eastAsia="宋体" w:hAnsi="Cambria Math"/>
                  <w:i/>
                  <w:sz w:val="20"/>
                  <w:szCs w:val="20"/>
                </w:rPr>
              </m:ctrlPr>
            </m:sSubSupPr>
            <m:e>
              <m:r>
                <w:rPr>
                  <w:rFonts w:ascii="Cambria Math" w:eastAsia="宋体" w:hAnsi="Cambria Math"/>
                  <w:sz w:val="20"/>
                  <w:szCs w:val="20"/>
                </w:rPr>
                <m:t>χ</m:t>
              </m:r>
            </m:e>
            <m:sub>
              <m:r>
                <w:rPr>
                  <w:rFonts w:ascii="Cambria Math" w:eastAsia="宋体" w:hAnsi="Cambria Math"/>
                  <w:sz w:val="20"/>
                  <w:szCs w:val="20"/>
                </w:rPr>
                <m:t>αβγ</m:t>
              </m:r>
            </m:sub>
            <m:sup>
              <m:d>
                <m:dPr>
                  <m:ctrlPr>
                    <w:rPr>
                      <w:rFonts w:ascii="Cambria Math" w:eastAsia="宋体" w:hAnsi="Cambria Math"/>
                      <w:i/>
                      <w:sz w:val="20"/>
                      <w:szCs w:val="20"/>
                    </w:rPr>
                  </m:ctrlPr>
                </m:dPr>
                <m:e>
                  <m:r>
                    <w:rPr>
                      <w:rFonts w:ascii="Cambria Math" w:eastAsia="宋体" w:hAnsi="Cambria Math"/>
                      <w:sz w:val="20"/>
                      <w:szCs w:val="20"/>
                    </w:rPr>
                    <m:t>2</m:t>
                  </m:r>
                </m:e>
              </m:d>
            </m:sup>
          </m:sSubSup>
          <m:d>
            <m:dPr>
              <m:ctrlPr>
                <w:rPr>
                  <w:rFonts w:ascii="Cambria Math" w:eastAsia="宋体" w:hAnsi="Cambria Math"/>
                  <w:i/>
                  <w:sz w:val="20"/>
                  <w:szCs w:val="20"/>
                </w:rPr>
              </m:ctrlPr>
            </m:dPr>
            <m:e>
              <m:r>
                <w:rPr>
                  <w:rFonts w:ascii="Cambria Math" w:eastAsia="宋体" w:hAnsi="Cambria Math"/>
                  <w:sz w:val="20"/>
                  <w:szCs w:val="20"/>
                </w:rPr>
                <m:t>VE</m:t>
              </m:r>
            </m:e>
          </m:d>
          <m:r>
            <w:rPr>
              <w:rFonts w:ascii="Cambria Math" w:eastAsia="宋体" w:hAnsi="Cambria Math"/>
              <w:sz w:val="20"/>
              <w:szCs w:val="20"/>
            </w:rPr>
            <m:t>=</m:t>
          </m:r>
          <m:f>
            <m:fPr>
              <m:ctrlPr>
                <w:rPr>
                  <w:rFonts w:ascii="Cambria Math" w:eastAsia="宋体" w:hAnsi="Cambria Math"/>
                  <w:i/>
                  <w:sz w:val="20"/>
                  <w:szCs w:val="20"/>
                </w:rPr>
              </m:ctrlPr>
            </m:fPr>
            <m:num>
              <m:sSup>
                <m:sSupPr>
                  <m:ctrlPr>
                    <w:rPr>
                      <w:rFonts w:ascii="Cambria Math" w:eastAsia="宋体" w:hAnsi="Cambria Math"/>
                      <w:i/>
                      <w:sz w:val="20"/>
                      <w:szCs w:val="20"/>
                    </w:rPr>
                  </m:ctrlPr>
                </m:sSupPr>
                <m:e>
                  <m:r>
                    <w:rPr>
                      <w:rFonts w:ascii="Cambria Math" w:eastAsia="宋体" w:hAnsi="Cambria Math"/>
                      <w:sz w:val="20"/>
                      <w:szCs w:val="20"/>
                    </w:rPr>
                    <m:t>e</m:t>
                  </m:r>
                </m:e>
                <m:sup>
                  <m:r>
                    <w:rPr>
                      <w:rFonts w:ascii="Cambria Math" w:eastAsia="宋体" w:hAnsi="Cambria Math"/>
                      <w:sz w:val="20"/>
                      <w:szCs w:val="20"/>
                    </w:rPr>
                    <m:t>3</m:t>
                  </m:r>
                </m:sup>
              </m:sSup>
            </m:num>
            <m:den>
              <m:r>
                <w:rPr>
                  <w:rFonts w:ascii="Cambria Math" w:eastAsia="宋体" w:hAnsi="Cambria Math"/>
                  <w:sz w:val="20"/>
                  <w:szCs w:val="20"/>
                </w:rPr>
                <m:t>2</m:t>
              </m:r>
              <m:sSup>
                <m:sSupPr>
                  <m:ctrlPr>
                    <w:rPr>
                      <w:rFonts w:ascii="Cambria Math" w:eastAsia="宋体" w:hAnsi="Cambria Math"/>
                      <w:i/>
                      <w:sz w:val="20"/>
                      <w:szCs w:val="20"/>
                    </w:rPr>
                  </m:ctrlPr>
                </m:sSupPr>
                <m:e>
                  <m:r>
                    <w:rPr>
                      <w:rFonts w:ascii="Cambria Math" w:eastAsia="宋体" w:hAnsi="Cambria Math"/>
                      <w:sz w:val="20"/>
                      <w:szCs w:val="20"/>
                    </w:rPr>
                    <m:t>ℏ</m:t>
                  </m:r>
                </m:e>
                <m:sup>
                  <m:r>
                    <w:rPr>
                      <w:rFonts w:ascii="Cambria Math" w:eastAsia="宋体" w:hAnsi="Cambria Math"/>
                      <w:sz w:val="20"/>
                      <w:szCs w:val="20"/>
                    </w:rPr>
                    <m:t>2</m:t>
                  </m:r>
                </m:sup>
              </m:sSup>
              <m:sSup>
                <m:sSupPr>
                  <m:ctrlPr>
                    <w:rPr>
                      <w:rFonts w:ascii="Cambria Math" w:eastAsia="宋体" w:hAnsi="Cambria Math"/>
                      <w:i/>
                      <w:sz w:val="20"/>
                      <w:szCs w:val="20"/>
                    </w:rPr>
                  </m:ctrlPr>
                </m:sSupPr>
                <m:e>
                  <m:r>
                    <w:rPr>
                      <w:rFonts w:ascii="Cambria Math" w:eastAsia="宋体" w:hAnsi="Cambria Math"/>
                      <w:sz w:val="20"/>
                      <w:szCs w:val="20"/>
                    </w:rPr>
                    <m:t>m</m:t>
                  </m:r>
                </m:e>
                <m:sup>
                  <m:r>
                    <w:rPr>
                      <w:rFonts w:ascii="Cambria Math" w:eastAsia="宋体" w:hAnsi="Cambria Math"/>
                      <w:sz w:val="20"/>
                      <w:szCs w:val="20"/>
                    </w:rPr>
                    <m:t>3</m:t>
                  </m:r>
                </m:sup>
              </m:sSup>
            </m:den>
          </m:f>
          <m:nary>
            <m:naryPr>
              <m:chr m:val="∑"/>
              <m:limLoc m:val="undOvr"/>
              <m:supHide m:val="1"/>
              <m:ctrlPr>
                <w:rPr>
                  <w:rFonts w:ascii="Cambria Math" w:eastAsia="宋体" w:hAnsi="Cambria Math"/>
                  <w:i/>
                  <w:sz w:val="20"/>
                  <w:szCs w:val="20"/>
                </w:rPr>
              </m:ctrlPr>
            </m:naryPr>
            <m:sub>
              <m:r>
                <w:rPr>
                  <w:rFonts w:ascii="Cambria Math" w:eastAsia="宋体" w:hAnsi="Cambria Math"/>
                  <w:sz w:val="20"/>
                  <w:szCs w:val="20"/>
                </w:rPr>
                <m:t>ν</m:t>
              </m:r>
              <m:sSup>
                <m:sSupPr>
                  <m:ctrlPr>
                    <w:rPr>
                      <w:rFonts w:ascii="Cambria Math" w:eastAsia="宋体" w:hAnsi="Cambria Math"/>
                      <w:i/>
                      <w:sz w:val="20"/>
                      <w:szCs w:val="20"/>
                    </w:rPr>
                  </m:ctrlPr>
                </m:sSupPr>
                <m:e>
                  <m:r>
                    <w:rPr>
                      <w:rFonts w:ascii="Cambria Math" w:eastAsia="宋体" w:hAnsi="Cambria Math"/>
                      <w:sz w:val="20"/>
                      <w:szCs w:val="20"/>
                    </w:rPr>
                    <m:t>v</m:t>
                  </m:r>
                </m:e>
                <m:sup>
                  <m:r>
                    <w:rPr>
                      <w:rFonts w:ascii="Cambria Math" w:eastAsia="宋体" w:hAnsi="Cambria Math"/>
                      <w:sz w:val="20"/>
                      <w:szCs w:val="20"/>
                    </w:rPr>
                    <m:t>'</m:t>
                  </m:r>
                </m:sup>
              </m:sSup>
              <m:r>
                <w:rPr>
                  <w:rFonts w:ascii="Cambria Math" w:eastAsia="宋体" w:hAnsi="Cambria Math"/>
                  <w:sz w:val="20"/>
                  <w:szCs w:val="20"/>
                </w:rPr>
                <m:t>c</m:t>
              </m:r>
            </m:sub>
            <m:sup/>
            <m:e>
              <m:nary>
                <m:naryPr>
                  <m:limLoc m:val="undOvr"/>
                  <m:subHide m:val="1"/>
                  <m:supHide m:val="1"/>
                  <m:ctrlPr>
                    <w:rPr>
                      <w:rFonts w:ascii="Cambria Math" w:eastAsia="宋体" w:hAnsi="Cambria Math"/>
                      <w:i/>
                      <w:sz w:val="20"/>
                      <w:szCs w:val="20"/>
                    </w:rPr>
                  </m:ctrlPr>
                </m:naryPr>
                <m:sub/>
                <m:sup/>
                <m:e>
                  <m:f>
                    <m:fPr>
                      <m:ctrlPr>
                        <w:rPr>
                          <w:rFonts w:ascii="Cambria Math" w:eastAsia="宋体" w:hAnsi="Cambria Math"/>
                          <w:i/>
                          <w:sz w:val="20"/>
                          <w:szCs w:val="20"/>
                        </w:rPr>
                      </m:ctrlPr>
                    </m:fPr>
                    <m:num>
                      <m:sSup>
                        <m:sSupPr>
                          <m:ctrlPr>
                            <w:rPr>
                              <w:rFonts w:ascii="Cambria Math" w:eastAsia="宋体" w:hAnsi="Cambria Math"/>
                              <w:i/>
                              <w:sz w:val="20"/>
                              <w:szCs w:val="20"/>
                            </w:rPr>
                          </m:ctrlPr>
                        </m:sSupPr>
                        <m:e>
                          <m:r>
                            <w:rPr>
                              <w:rFonts w:ascii="Cambria Math" w:eastAsia="宋体" w:hAnsi="Cambria Math"/>
                              <w:sz w:val="20"/>
                              <w:szCs w:val="20"/>
                            </w:rPr>
                            <m:t>d</m:t>
                          </m:r>
                        </m:e>
                        <m:sup>
                          <m:r>
                            <w:rPr>
                              <w:rFonts w:ascii="Cambria Math" w:eastAsia="宋体" w:hAnsi="Cambria Math"/>
                              <w:sz w:val="20"/>
                              <w:szCs w:val="20"/>
                            </w:rPr>
                            <m:t>3</m:t>
                          </m:r>
                        </m:sup>
                      </m:sSup>
                      <m:r>
                        <w:rPr>
                          <w:rFonts w:ascii="Cambria Math" w:eastAsia="宋体" w:hAnsi="Cambria Math"/>
                          <w:sz w:val="20"/>
                          <w:szCs w:val="20"/>
                        </w:rPr>
                        <m:t>k</m:t>
                      </m:r>
                    </m:num>
                    <m:den>
                      <m:r>
                        <w:rPr>
                          <w:rFonts w:ascii="Cambria Math" w:eastAsia="宋体" w:hAnsi="Cambria Math"/>
                          <w:sz w:val="20"/>
                          <w:szCs w:val="20"/>
                        </w:rPr>
                        <m:t>4</m:t>
                      </m:r>
                      <m:sSup>
                        <m:sSupPr>
                          <m:ctrlPr>
                            <w:rPr>
                              <w:rFonts w:ascii="Cambria Math" w:eastAsia="宋体" w:hAnsi="Cambria Math"/>
                              <w:i/>
                              <w:sz w:val="20"/>
                              <w:szCs w:val="20"/>
                            </w:rPr>
                          </m:ctrlPr>
                        </m:sSupPr>
                        <m:e>
                          <m:r>
                            <w:rPr>
                              <w:rFonts w:ascii="Cambria Math" w:eastAsia="宋体" w:hAnsi="Cambria Math"/>
                              <w:sz w:val="20"/>
                              <w:szCs w:val="20"/>
                            </w:rPr>
                            <m:t>π</m:t>
                          </m:r>
                        </m:e>
                        <m:sup>
                          <m:r>
                            <w:rPr>
                              <w:rFonts w:ascii="Cambria Math" w:eastAsia="宋体" w:hAnsi="Cambria Math"/>
                              <w:sz w:val="20"/>
                              <w:szCs w:val="20"/>
                            </w:rPr>
                            <m:t>3</m:t>
                          </m:r>
                        </m:sup>
                      </m:sSup>
                    </m:den>
                  </m:f>
                </m:e>
              </m:nary>
            </m:e>
          </m:nary>
          <m:r>
            <w:rPr>
              <w:rFonts w:ascii="Cambria Math" w:eastAsia="宋体" w:hAnsi="Cambria Math"/>
              <w:sz w:val="20"/>
              <w:szCs w:val="20"/>
            </w:rPr>
            <m:t>P</m:t>
          </m:r>
          <m:d>
            <m:dPr>
              <m:ctrlPr>
                <w:rPr>
                  <w:rFonts w:ascii="Cambria Math" w:eastAsia="宋体" w:hAnsi="Cambria Math"/>
                  <w:i/>
                  <w:sz w:val="20"/>
                  <w:szCs w:val="20"/>
                </w:rPr>
              </m:ctrlPr>
            </m:dPr>
            <m:e>
              <m:r>
                <w:rPr>
                  <w:rFonts w:ascii="Cambria Math" w:eastAsia="宋体" w:hAnsi="Cambria Math"/>
                  <w:sz w:val="20"/>
                  <w:szCs w:val="20"/>
                </w:rPr>
                <m:t>αβγ</m:t>
              </m:r>
            </m:e>
          </m:d>
          <m:r>
            <w:rPr>
              <w:rFonts w:ascii="Cambria Math" w:eastAsia="宋体" w:hAnsi="Cambria Math"/>
              <w:sz w:val="20"/>
              <w:szCs w:val="20"/>
            </w:rPr>
            <m:t>Im[</m:t>
          </m:r>
          <m:sSubSup>
            <m:sSubSupPr>
              <m:ctrlPr>
                <w:rPr>
                  <w:rFonts w:ascii="Cambria Math" w:eastAsia="宋体" w:hAnsi="Cambria Math"/>
                  <w:i/>
                  <w:sz w:val="20"/>
                  <w:szCs w:val="20"/>
                </w:rPr>
              </m:ctrlPr>
            </m:sSubSupPr>
            <m:e>
              <m:r>
                <w:rPr>
                  <w:rFonts w:ascii="Cambria Math" w:eastAsia="宋体" w:hAnsi="Cambria Math"/>
                  <w:sz w:val="20"/>
                  <w:szCs w:val="20"/>
                </w:rPr>
                <m:t>p</m:t>
              </m:r>
            </m:e>
            <m:sub>
              <m:r>
                <w:rPr>
                  <w:rFonts w:ascii="Cambria Math" w:eastAsia="宋体" w:hAnsi="Cambria Math"/>
                  <w:sz w:val="20"/>
                  <w:szCs w:val="20"/>
                </w:rPr>
                <m:t>v</m:t>
              </m:r>
              <m:sSup>
                <m:sSupPr>
                  <m:ctrlPr>
                    <w:rPr>
                      <w:rFonts w:ascii="Cambria Math" w:eastAsia="宋体" w:hAnsi="Cambria Math"/>
                      <w:i/>
                      <w:sz w:val="20"/>
                      <w:szCs w:val="20"/>
                    </w:rPr>
                  </m:ctrlPr>
                </m:sSupPr>
                <m:e>
                  <m:r>
                    <w:rPr>
                      <w:rFonts w:ascii="Cambria Math" w:eastAsia="宋体" w:hAnsi="Cambria Math"/>
                      <w:sz w:val="20"/>
                      <w:szCs w:val="20"/>
                    </w:rPr>
                    <m:t>v</m:t>
                  </m:r>
                </m:e>
                <m:sup>
                  <m:r>
                    <w:rPr>
                      <w:rFonts w:ascii="Cambria Math" w:eastAsia="宋体" w:hAnsi="Cambria Math"/>
                      <w:sz w:val="20"/>
                      <w:szCs w:val="20"/>
                    </w:rPr>
                    <m:t>'</m:t>
                  </m:r>
                </m:sup>
              </m:sSup>
            </m:sub>
            <m:sup>
              <m:r>
                <w:rPr>
                  <w:rFonts w:ascii="Cambria Math" w:eastAsia="宋体" w:hAnsi="Cambria Math"/>
                  <w:sz w:val="20"/>
                  <w:szCs w:val="20"/>
                </w:rPr>
                <m:t>α</m:t>
              </m:r>
            </m:sup>
          </m:sSubSup>
          <m:sSubSup>
            <m:sSubSupPr>
              <m:ctrlPr>
                <w:rPr>
                  <w:rFonts w:ascii="Cambria Math" w:eastAsia="宋体" w:hAnsi="Cambria Math"/>
                  <w:i/>
                  <w:sz w:val="20"/>
                  <w:szCs w:val="20"/>
                </w:rPr>
              </m:ctrlPr>
            </m:sSubSupPr>
            <m:e>
              <m:r>
                <w:rPr>
                  <w:rFonts w:ascii="Cambria Math" w:eastAsia="宋体" w:hAnsi="Cambria Math"/>
                  <w:sz w:val="20"/>
                  <w:szCs w:val="20"/>
                </w:rPr>
                <m:t>p</m:t>
              </m:r>
            </m:e>
            <m:sub>
              <m:sSup>
                <m:sSupPr>
                  <m:ctrlPr>
                    <w:rPr>
                      <w:rFonts w:ascii="Cambria Math" w:eastAsia="宋体" w:hAnsi="Cambria Math"/>
                      <w:i/>
                      <w:sz w:val="20"/>
                      <w:szCs w:val="20"/>
                    </w:rPr>
                  </m:ctrlPr>
                </m:sSupPr>
                <m:e>
                  <m:r>
                    <w:rPr>
                      <w:rFonts w:ascii="Cambria Math" w:eastAsia="宋体" w:hAnsi="Cambria Math"/>
                      <w:sz w:val="20"/>
                      <w:szCs w:val="20"/>
                    </w:rPr>
                    <m:t>v</m:t>
                  </m:r>
                </m:e>
                <m:sup>
                  <m:r>
                    <w:rPr>
                      <w:rFonts w:ascii="Cambria Math" w:eastAsia="宋体" w:hAnsi="Cambria Math"/>
                      <w:sz w:val="20"/>
                      <w:szCs w:val="20"/>
                    </w:rPr>
                    <m:t>'</m:t>
                  </m:r>
                </m:sup>
              </m:sSup>
              <m:r>
                <w:rPr>
                  <w:rFonts w:ascii="Cambria Math" w:eastAsia="宋体" w:hAnsi="Cambria Math"/>
                  <w:sz w:val="20"/>
                  <w:szCs w:val="20"/>
                </w:rPr>
                <m:t>c</m:t>
              </m:r>
            </m:sub>
            <m:sup>
              <m:r>
                <w:rPr>
                  <w:rFonts w:ascii="Cambria Math" w:eastAsia="宋体" w:hAnsi="Cambria Math"/>
                  <w:sz w:val="20"/>
                  <w:szCs w:val="20"/>
                </w:rPr>
                <m:t>β</m:t>
              </m:r>
            </m:sup>
          </m:sSubSup>
          <m:sSubSup>
            <m:sSubSupPr>
              <m:ctrlPr>
                <w:rPr>
                  <w:rFonts w:ascii="Cambria Math" w:eastAsia="宋体" w:hAnsi="Cambria Math"/>
                  <w:i/>
                  <w:sz w:val="20"/>
                  <w:szCs w:val="20"/>
                </w:rPr>
              </m:ctrlPr>
            </m:sSubSupPr>
            <m:e>
              <m:r>
                <w:rPr>
                  <w:rFonts w:ascii="Cambria Math" w:eastAsia="宋体" w:hAnsi="Cambria Math"/>
                  <w:sz w:val="20"/>
                  <w:szCs w:val="20"/>
                </w:rPr>
                <m:t>p</m:t>
              </m:r>
            </m:e>
            <m:sub>
              <m:r>
                <w:rPr>
                  <w:rFonts w:ascii="Cambria Math" w:eastAsia="宋体" w:hAnsi="Cambria Math"/>
                  <w:sz w:val="20"/>
                  <w:szCs w:val="20"/>
                </w:rPr>
                <m:t>cv</m:t>
              </m:r>
            </m:sub>
            <m:sup>
              <m:r>
                <w:rPr>
                  <w:rFonts w:ascii="Cambria Math" w:eastAsia="宋体" w:hAnsi="Cambria Math"/>
                  <w:sz w:val="20"/>
                  <w:szCs w:val="20"/>
                </w:rPr>
                <m:t>γ</m:t>
              </m:r>
            </m:sup>
          </m:sSubSup>
          <m:r>
            <w:rPr>
              <w:rFonts w:ascii="Cambria Math" w:eastAsia="宋体" w:hAnsi="Cambria Math"/>
              <w:sz w:val="20"/>
              <w:szCs w:val="20"/>
            </w:rPr>
            <m:t>]×(</m:t>
          </m:r>
          <m:f>
            <m:fPr>
              <m:ctrlPr>
                <w:rPr>
                  <w:rFonts w:ascii="Cambria Math" w:eastAsia="宋体" w:hAnsi="Cambria Math"/>
                  <w:i/>
                  <w:sz w:val="20"/>
                  <w:szCs w:val="20"/>
                </w:rPr>
              </m:ctrlPr>
            </m:fPr>
            <m:num>
              <m:r>
                <w:rPr>
                  <w:rFonts w:ascii="Cambria Math" w:eastAsia="宋体" w:hAnsi="Cambria Math"/>
                  <w:sz w:val="20"/>
                  <w:szCs w:val="20"/>
                </w:rPr>
                <m:t>1</m:t>
              </m:r>
            </m:num>
            <m:den>
              <m:sSubSup>
                <m:sSubSupPr>
                  <m:ctrlPr>
                    <w:rPr>
                      <w:rFonts w:ascii="Cambria Math" w:eastAsia="宋体" w:hAnsi="Cambria Math"/>
                      <w:i/>
                      <w:sz w:val="20"/>
                      <w:szCs w:val="20"/>
                    </w:rPr>
                  </m:ctrlPr>
                </m:sSubSupPr>
                <m:e>
                  <m:r>
                    <w:rPr>
                      <w:rFonts w:ascii="Cambria Math" w:eastAsia="宋体" w:hAnsi="Cambria Math"/>
                      <w:sz w:val="20"/>
                      <w:szCs w:val="20"/>
                    </w:rPr>
                    <m:t>ω</m:t>
                  </m:r>
                </m:e>
                <m:sub>
                  <m:r>
                    <w:rPr>
                      <w:rFonts w:ascii="Cambria Math" w:eastAsia="宋体" w:hAnsi="Cambria Math"/>
                      <w:sz w:val="20"/>
                      <w:szCs w:val="20"/>
                    </w:rPr>
                    <m:t>cν</m:t>
                  </m:r>
                </m:sub>
                <m:sup>
                  <m:r>
                    <w:rPr>
                      <w:rFonts w:ascii="Cambria Math" w:eastAsia="宋体" w:hAnsi="Cambria Math"/>
                      <w:sz w:val="20"/>
                      <w:szCs w:val="20"/>
                    </w:rPr>
                    <m:t>3</m:t>
                  </m:r>
                </m:sup>
              </m:sSubSup>
              <m:sSubSup>
                <m:sSubSupPr>
                  <m:ctrlPr>
                    <w:rPr>
                      <w:rFonts w:ascii="Cambria Math" w:eastAsia="宋体" w:hAnsi="Cambria Math"/>
                      <w:i/>
                      <w:sz w:val="20"/>
                      <w:szCs w:val="20"/>
                    </w:rPr>
                  </m:ctrlPr>
                </m:sSubSupPr>
                <m:e>
                  <m:r>
                    <w:rPr>
                      <w:rFonts w:ascii="Cambria Math" w:eastAsia="宋体" w:hAnsi="Cambria Math"/>
                      <w:sz w:val="20"/>
                      <w:szCs w:val="20"/>
                    </w:rPr>
                    <m:t>ω</m:t>
                  </m:r>
                </m:e>
                <m:sub>
                  <m:sSup>
                    <m:sSupPr>
                      <m:ctrlPr>
                        <w:rPr>
                          <w:rFonts w:ascii="Cambria Math" w:eastAsia="宋体" w:hAnsi="Cambria Math"/>
                          <w:i/>
                          <w:sz w:val="20"/>
                          <w:szCs w:val="20"/>
                        </w:rPr>
                      </m:ctrlPr>
                    </m:sSupPr>
                    <m:e>
                      <m:r>
                        <w:rPr>
                          <w:rFonts w:ascii="Cambria Math" w:eastAsia="宋体" w:hAnsi="Cambria Math"/>
                          <w:sz w:val="20"/>
                          <w:szCs w:val="20"/>
                        </w:rPr>
                        <m:t>v</m:t>
                      </m:r>
                    </m:e>
                    <m:sup>
                      <m:r>
                        <w:rPr>
                          <w:rFonts w:ascii="Cambria Math" w:eastAsia="宋体" w:hAnsi="Cambria Math"/>
                          <w:sz w:val="20"/>
                          <w:szCs w:val="20"/>
                        </w:rPr>
                        <m:t>'</m:t>
                      </m:r>
                    </m:sup>
                  </m:sSup>
                  <m:r>
                    <w:rPr>
                      <w:rFonts w:ascii="Cambria Math" w:eastAsia="宋体" w:hAnsi="Cambria Math"/>
                      <w:sz w:val="20"/>
                      <w:szCs w:val="20"/>
                    </w:rPr>
                    <m:t>c</m:t>
                  </m:r>
                </m:sub>
                <m:sup>
                  <m:r>
                    <w:rPr>
                      <w:rFonts w:ascii="Cambria Math" w:eastAsia="宋体" w:hAnsi="Cambria Math"/>
                      <w:sz w:val="20"/>
                      <w:szCs w:val="20"/>
                    </w:rPr>
                    <m:t>2</m:t>
                  </m:r>
                </m:sup>
              </m:sSubSup>
            </m:den>
          </m:f>
          <m:r>
            <w:rPr>
              <w:rFonts w:ascii="Cambria Math" w:eastAsia="宋体" w:hAnsi="Cambria Math"/>
              <w:sz w:val="20"/>
              <w:szCs w:val="20"/>
            </w:rPr>
            <m:t>+</m:t>
          </m:r>
          <m:f>
            <m:fPr>
              <m:ctrlPr>
                <w:rPr>
                  <w:rFonts w:ascii="Cambria Math" w:eastAsia="宋体" w:hAnsi="Cambria Math"/>
                  <w:i/>
                  <w:sz w:val="20"/>
                  <w:szCs w:val="20"/>
                </w:rPr>
              </m:ctrlPr>
            </m:fPr>
            <m:num>
              <m:r>
                <w:rPr>
                  <w:rFonts w:ascii="Cambria Math" w:eastAsia="宋体" w:hAnsi="Cambria Math"/>
                  <w:sz w:val="20"/>
                  <w:szCs w:val="20"/>
                </w:rPr>
                <m:t>2</m:t>
              </m:r>
            </m:num>
            <m:den>
              <m:sSubSup>
                <m:sSubSupPr>
                  <m:ctrlPr>
                    <w:rPr>
                      <w:rFonts w:ascii="Cambria Math" w:eastAsia="宋体" w:hAnsi="Cambria Math"/>
                      <w:i/>
                      <w:sz w:val="20"/>
                      <w:szCs w:val="20"/>
                    </w:rPr>
                  </m:ctrlPr>
                </m:sSubSupPr>
                <m:e>
                  <m:r>
                    <w:rPr>
                      <w:rFonts w:ascii="Cambria Math" w:eastAsia="宋体" w:hAnsi="Cambria Math"/>
                      <w:sz w:val="20"/>
                      <w:szCs w:val="20"/>
                    </w:rPr>
                    <m:t>ω</m:t>
                  </m:r>
                </m:e>
                <m:sub>
                  <m:r>
                    <w:rPr>
                      <w:rFonts w:ascii="Cambria Math" w:eastAsia="宋体" w:hAnsi="Cambria Math"/>
                      <w:sz w:val="20"/>
                      <w:szCs w:val="20"/>
                    </w:rPr>
                    <m:t>νc</m:t>
                  </m:r>
                </m:sub>
                <m:sup>
                  <m:r>
                    <w:rPr>
                      <w:rFonts w:ascii="Cambria Math" w:eastAsia="宋体" w:hAnsi="Cambria Math"/>
                      <w:sz w:val="20"/>
                      <w:szCs w:val="20"/>
                    </w:rPr>
                    <m:t>4</m:t>
                  </m:r>
                </m:sup>
              </m:sSubSup>
              <m:sSub>
                <m:sSubPr>
                  <m:ctrlPr>
                    <w:rPr>
                      <w:rFonts w:ascii="Cambria Math" w:eastAsia="宋体" w:hAnsi="Cambria Math"/>
                      <w:i/>
                      <w:sz w:val="20"/>
                      <w:szCs w:val="20"/>
                    </w:rPr>
                  </m:ctrlPr>
                </m:sSubPr>
                <m:e>
                  <m:r>
                    <w:rPr>
                      <w:rFonts w:ascii="Cambria Math" w:eastAsia="宋体" w:hAnsi="Cambria Math"/>
                      <w:sz w:val="20"/>
                      <w:szCs w:val="20"/>
                    </w:rPr>
                    <m:t>ω</m:t>
                  </m:r>
                </m:e>
                <m:sub>
                  <m:r>
                    <w:rPr>
                      <w:rFonts w:ascii="Cambria Math" w:eastAsia="宋体" w:hAnsi="Cambria Math"/>
                      <w:sz w:val="20"/>
                      <w:szCs w:val="20"/>
                    </w:rPr>
                    <m:t>c</m:t>
                  </m:r>
                  <m:sSup>
                    <m:sSupPr>
                      <m:ctrlPr>
                        <w:rPr>
                          <w:rFonts w:ascii="Cambria Math" w:eastAsia="宋体" w:hAnsi="Cambria Math"/>
                          <w:i/>
                          <w:sz w:val="20"/>
                          <w:szCs w:val="20"/>
                        </w:rPr>
                      </m:ctrlPr>
                    </m:sSupPr>
                    <m:e>
                      <m:r>
                        <w:rPr>
                          <w:rFonts w:ascii="Cambria Math" w:eastAsia="宋体" w:hAnsi="Cambria Math"/>
                          <w:sz w:val="20"/>
                          <w:szCs w:val="20"/>
                        </w:rPr>
                        <m:t>v</m:t>
                      </m:r>
                    </m:e>
                    <m:sup>
                      <m:r>
                        <w:rPr>
                          <w:rFonts w:ascii="Cambria Math" w:eastAsia="宋体" w:hAnsi="Cambria Math"/>
                          <w:sz w:val="20"/>
                          <w:szCs w:val="20"/>
                        </w:rPr>
                        <m:t>'</m:t>
                      </m:r>
                    </m:sup>
                  </m:sSup>
                </m:sub>
              </m:sSub>
            </m:den>
          </m:f>
          <m:r>
            <w:rPr>
              <w:rFonts w:ascii="Cambria Math" w:eastAsia="宋体" w:hAnsi="Cambria Math"/>
              <w:sz w:val="20"/>
              <w:szCs w:val="20"/>
            </w:rPr>
            <m:t>)</m:t>
          </m:r>
        </m:oMath>
      </m:oMathPara>
    </w:p>
    <w:bookmarkEnd w:id="25"/>
    <w:p w14:paraId="692C19B1" w14:textId="77777777" w:rsidR="00260E44" w:rsidRDefault="00A54A03">
      <w:pPr>
        <w:rPr>
          <w:rFonts w:ascii="Times New Roman" w:eastAsia="宋体" w:hAnsi="Times New Roman"/>
          <w:sz w:val="20"/>
          <w:szCs w:val="20"/>
        </w:rPr>
      </w:pPr>
      <w:r>
        <w:rPr>
          <w:rFonts w:ascii="Times New Roman" w:eastAsia="宋体" w:hAnsi="Times New Roman"/>
          <w:sz w:val="20"/>
          <w:szCs w:val="20"/>
        </w:rPr>
        <w:t xml:space="preserve">Here, </w:t>
      </w:r>
      <w:r>
        <w:rPr>
          <w:rFonts w:ascii="Times New Roman" w:eastAsia="宋体" w:hAnsi="Times New Roman"/>
          <w:i/>
          <w:iCs/>
          <w:sz w:val="20"/>
          <w:szCs w:val="20"/>
        </w:rPr>
        <w:t>α</w:t>
      </w:r>
      <w:r>
        <w:rPr>
          <w:rFonts w:ascii="Times New Roman" w:eastAsia="宋体" w:hAnsi="Times New Roman"/>
          <w:sz w:val="20"/>
          <w:szCs w:val="20"/>
        </w:rPr>
        <w:t xml:space="preserve">, </w:t>
      </w:r>
      <w:r>
        <w:rPr>
          <w:rFonts w:ascii="Times New Roman" w:eastAsia="宋体" w:hAnsi="Times New Roman"/>
          <w:i/>
          <w:iCs/>
          <w:sz w:val="20"/>
          <w:szCs w:val="20"/>
        </w:rPr>
        <w:t>β</w:t>
      </w:r>
      <w:r>
        <w:rPr>
          <w:rFonts w:ascii="Times New Roman" w:eastAsia="宋体" w:hAnsi="Times New Roman"/>
          <w:sz w:val="20"/>
          <w:szCs w:val="20"/>
        </w:rPr>
        <w:t xml:space="preserve">, and </w:t>
      </w:r>
      <w:r>
        <w:rPr>
          <w:rFonts w:ascii="Times New Roman" w:eastAsia="宋体" w:hAnsi="Times New Roman"/>
          <w:i/>
          <w:iCs/>
          <w:sz w:val="20"/>
          <w:szCs w:val="20"/>
        </w:rPr>
        <w:t>γ</w:t>
      </w:r>
      <w:r>
        <w:rPr>
          <w:rFonts w:ascii="Times New Roman" w:eastAsia="宋体" w:hAnsi="Times New Roman"/>
          <w:sz w:val="20"/>
          <w:szCs w:val="20"/>
        </w:rPr>
        <w:t xml:space="preserve"> are the Cartesian components; </w:t>
      </w:r>
      <w:r>
        <w:rPr>
          <w:rFonts w:ascii="Times New Roman" w:eastAsia="宋体" w:hAnsi="Times New Roman"/>
          <w:i/>
          <w:iCs/>
          <w:sz w:val="20"/>
          <w:szCs w:val="20"/>
        </w:rPr>
        <w:t>v</w:t>
      </w:r>
      <w:r>
        <w:rPr>
          <w:rFonts w:ascii="Times New Roman" w:eastAsia="宋体" w:hAnsi="Times New Roman"/>
          <w:sz w:val="20"/>
          <w:szCs w:val="20"/>
        </w:rPr>
        <w:t>∕</w:t>
      </w:r>
      <w:r>
        <w:rPr>
          <w:rFonts w:ascii="Times New Roman" w:eastAsia="宋体" w:hAnsi="Times New Roman"/>
          <w:i/>
          <w:iCs/>
          <w:sz w:val="20"/>
          <w:szCs w:val="20"/>
        </w:rPr>
        <w:t>v</w:t>
      </w:r>
      <w:r>
        <w:rPr>
          <w:rFonts w:ascii="Times New Roman" w:eastAsia="宋体" w:hAnsi="Times New Roman"/>
          <w:sz w:val="20"/>
          <w:szCs w:val="20"/>
        </w:rPr>
        <w:t xml:space="preserve">′ and </w:t>
      </w:r>
      <w:r>
        <w:rPr>
          <w:rFonts w:ascii="Times New Roman" w:eastAsia="宋体" w:hAnsi="Times New Roman"/>
          <w:i/>
          <w:iCs/>
          <w:sz w:val="20"/>
          <w:szCs w:val="20"/>
        </w:rPr>
        <w:t>c</w:t>
      </w:r>
      <w:r>
        <w:rPr>
          <w:rFonts w:ascii="Times New Roman" w:eastAsia="宋体" w:hAnsi="Times New Roman"/>
          <w:sz w:val="20"/>
          <w:szCs w:val="20"/>
        </w:rPr>
        <w:t>∕</w:t>
      </w:r>
      <w:r>
        <w:rPr>
          <w:rFonts w:ascii="Times New Roman" w:eastAsia="宋体" w:hAnsi="Times New Roman"/>
          <w:i/>
          <w:iCs/>
          <w:sz w:val="20"/>
          <w:szCs w:val="20"/>
        </w:rPr>
        <w:t>c</w:t>
      </w:r>
      <w:r>
        <w:rPr>
          <w:rFonts w:ascii="Times New Roman" w:eastAsia="宋体" w:hAnsi="Times New Roman"/>
          <w:sz w:val="20"/>
          <w:szCs w:val="20"/>
        </w:rPr>
        <w:t xml:space="preserve">′ denote the VBs and CBs; </w:t>
      </w:r>
      <m:oMath>
        <m:r>
          <w:rPr>
            <w:rFonts w:ascii="Cambria Math" w:eastAsia="宋体" w:hAnsi="Cambria Math"/>
            <w:sz w:val="20"/>
            <w:szCs w:val="20"/>
          </w:rPr>
          <m:t>P(αβγ)</m:t>
        </m:r>
      </m:oMath>
      <w:r>
        <w:rPr>
          <w:rFonts w:ascii="Times New Roman" w:eastAsia="宋体" w:hAnsi="Times New Roman"/>
          <w:sz w:val="20"/>
          <w:szCs w:val="20"/>
        </w:rPr>
        <w:t xml:space="preserve">, </w:t>
      </w:r>
      <m:oMath>
        <m:sSub>
          <m:sSubPr>
            <m:ctrlPr>
              <w:rPr>
                <w:rFonts w:ascii="Cambria Math" w:eastAsia="宋体" w:hAnsi="Cambria Math"/>
                <w:i/>
                <w:sz w:val="20"/>
                <w:szCs w:val="20"/>
              </w:rPr>
            </m:ctrlPr>
          </m:sSubPr>
          <m:e>
            <m:r>
              <w:rPr>
                <w:rFonts w:ascii="Cambria Math" w:eastAsia="宋体" w:hAnsi="Cambria Math"/>
                <w:sz w:val="20"/>
                <w:szCs w:val="20"/>
              </w:rPr>
              <m:t>hω</m:t>
            </m:r>
          </m:e>
          <m:sub>
            <m:r>
              <w:rPr>
                <w:rFonts w:ascii="Cambria Math" w:eastAsia="宋体" w:hAnsi="Cambria Math"/>
                <w:sz w:val="20"/>
                <w:szCs w:val="20"/>
              </w:rPr>
              <m:t>ij</m:t>
            </m:r>
          </m:sub>
        </m:sSub>
        <m:r>
          <w:rPr>
            <w:rFonts w:ascii="Cambria Math" w:eastAsia="宋体" w:hAnsi="Cambria Math"/>
            <w:sz w:val="20"/>
            <w:szCs w:val="20"/>
          </w:rPr>
          <m:t xml:space="preserve"> </m:t>
        </m:r>
      </m:oMath>
      <w:r>
        <w:rPr>
          <w:rFonts w:ascii="Times New Roman" w:eastAsia="宋体" w:hAnsi="Times New Roman"/>
          <w:sz w:val="20"/>
          <w:szCs w:val="20"/>
        </w:rPr>
        <w:t xml:space="preserve">and </w:t>
      </w:r>
      <m:oMath>
        <m:sSubSup>
          <m:sSubSupPr>
            <m:ctrlPr>
              <w:rPr>
                <w:rFonts w:ascii="Cambria Math" w:eastAsia="宋体" w:hAnsi="Cambria Math"/>
                <w:i/>
                <w:sz w:val="20"/>
                <w:szCs w:val="20"/>
              </w:rPr>
            </m:ctrlPr>
          </m:sSubSupPr>
          <m:e>
            <m:r>
              <w:rPr>
                <w:rFonts w:ascii="Cambria Math" w:eastAsia="宋体" w:hAnsi="Cambria Math"/>
                <w:sz w:val="20"/>
                <w:szCs w:val="20"/>
              </w:rPr>
              <m:t>p</m:t>
            </m:r>
          </m:e>
          <m:sub>
            <m:r>
              <w:rPr>
                <w:rFonts w:ascii="Cambria Math" w:eastAsia="宋体" w:hAnsi="Cambria Math"/>
                <w:sz w:val="20"/>
                <w:szCs w:val="20"/>
              </w:rPr>
              <m:t>ij</m:t>
            </m:r>
          </m:sub>
          <m:sup>
            <m:r>
              <w:rPr>
                <w:rFonts w:ascii="Cambria Math" w:eastAsia="宋体" w:hAnsi="Cambria Math"/>
                <w:sz w:val="20"/>
                <w:szCs w:val="20"/>
              </w:rPr>
              <m:t>α</m:t>
            </m:r>
          </m:sup>
        </m:sSubSup>
      </m:oMath>
      <w:r>
        <w:rPr>
          <w:rFonts w:ascii="Times New Roman" w:eastAsia="宋体" w:hAnsi="Times New Roman"/>
          <w:sz w:val="20"/>
          <w:szCs w:val="20"/>
        </w:rPr>
        <w:t xml:space="preserve"> refer to the full permutation, band energy difference, and momentum matrix elements, respectively.</w:t>
      </w:r>
    </w:p>
    <w:p w14:paraId="5BE291D6" w14:textId="009A4AD1" w:rsidR="00260E44" w:rsidRDefault="00A54A03">
      <w:pPr>
        <w:widowControl/>
        <w:spacing w:line="360" w:lineRule="auto"/>
        <w:rPr>
          <w:rFonts w:ascii="Times New Roman" w:eastAsia="宋体" w:hAnsi="Times New Roman"/>
          <w:sz w:val="20"/>
          <w:szCs w:val="20"/>
        </w:rPr>
      </w:pPr>
      <w:r>
        <w:rPr>
          <w:rFonts w:ascii="Times New Roman" w:eastAsia="宋体" w:hAnsi="Times New Roman"/>
          <w:sz w:val="20"/>
          <w:szCs w:val="20"/>
        </w:rPr>
        <w:br w:type="page"/>
      </w:r>
    </w:p>
    <w:p w14:paraId="3EF72811" w14:textId="09D82F3C" w:rsidR="00CE431F" w:rsidRDefault="00A07675" w:rsidP="00CE431F">
      <w:pPr>
        <w:widowControl/>
        <w:jc w:val="center"/>
        <w:rPr>
          <w:rFonts w:ascii="Times New Roman" w:eastAsia="宋体" w:hAnsi="Times New Roman"/>
          <w:sz w:val="20"/>
          <w:szCs w:val="20"/>
        </w:rPr>
      </w:pPr>
      <w:r>
        <w:rPr>
          <w:rFonts w:ascii="Times New Roman" w:eastAsia="宋体" w:hAnsi="Times New Roman"/>
          <w:noProof/>
          <w:sz w:val="20"/>
          <w:szCs w:val="20"/>
        </w:rPr>
        <w:lastRenderedPageBreak/>
        <w:drawing>
          <wp:inline distT="0" distB="0" distL="0" distR="0" wp14:anchorId="0BC3E135" wp14:editId="4598B3F0">
            <wp:extent cx="5270500" cy="3270250"/>
            <wp:effectExtent l="0" t="0" r="635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270500" cy="3270250"/>
                    </a:xfrm>
                    <a:prstGeom prst="rect">
                      <a:avLst/>
                    </a:prstGeom>
                    <a:noFill/>
                    <a:ln>
                      <a:noFill/>
                    </a:ln>
                  </pic:spPr>
                </pic:pic>
              </a:graphicData>
            </a:graphic>
          </wp:inline>
        </w:drawing>
      </w:r>
    </w:p>
    <w:p w14:paraId="5D895E29" w14:textId="4376666A" w:rsidR="00CE431F" w:rsidRPr="00CE431F" w:rsidRDefault="00CE431F" w:rsidP="00A21049">
      <w:pPr>
        <w:widowControl/>
        <w:spacing w:line="360" w:lineRule="auto"/>
        <w:rPr>
          <w:rFonts w:ascii="Times New Roman" w:eastAsia="宋体" w:hAnsi="Times New Roman"/>
          <w:sz w:val="20"/>
          <w:szCs w:val="20"/>
        </w:rPr>
      </w:pPr>
      <w:r w:rsidRPr="00CE431F">
        <w:rPr>
          <w:rFonts w:ascii="Times New Roman" w:eastAsia="宋体" w:hAnsi="Times New Roman"/>
          <w:b/>
          <w:bCs/>
          <w:sz w:val="20"/>
          <w:szCs w:val="20"/>
        </w:rPr>
        <w:t>Figure S</w:t>
      </w:r>
      <w:r w:rsidRPr="00CE431F">
        <w:rPr>
          <w:rFonts w:ascii="Times New Roman" w:eastAsia="宋体" w:hAnsi="Times New Roman" w:hint="eastAsia"/>
          <w:b/>
          <w:bCs/>
          <w:sz w:val="20"/>
          <w:szCs w:val="20"/>
        </w:rPr>
        <w:t>1</w:t>
      </w:r>
      <w:r w:rsidRPr="00CE431F">
        <w:rPr>
          <w:rFonts w:ascii="Times New Roman" w:eastAsia="宋体" w:hAnsi="Times New Roman"/>
          <w:b/>
          <w:bCs/>
          <w:sz w:val="20"/>
          <w:szCs w:val="20"/>
        </w:rPr>
        <w:t xml:space="preserve">. </w:t>
      </w:r>
      <w:r w:rsidR="0049347F" w:rsidRPr="0049347F">
        <w:rPr>
          <w:rFonts w:ascii="Times New Roman" w:eastAsia="宋体" w:hAnsi="Times New Roman"/>
          <w:sz w:val="20"/>
          <w:szCs w:val="20"/>
        </w:rPr>
        <w:t>Structural models of La</w:t>
      </w:r>
      <w:r w:rsidR="0049347F" w:rsidRPr="0049347F">
        <w:rPr>
          <w:rFonts w:ascii="Times New Roman" w:eastAsia="宋体" w:hAnsi="Times New Roman" w:hint="eastAsia"/>
          <w:sz w:val="20"/>
          <w:szCs w:val="20"/>
          <w:vertAlign w:val="subscript"/>
        </w:rPr>
        <w:t>3</w:t>
      </w:r>
      <w:r w:rsidR="0049347F" w:rsidRPr="0049347F">
        <w:rPr>
          <w:rFonts w:ascii="Times New Roman" w:eastAsia="宋体" w:hAnsi="Times New Roman"/>
          <w:sz w:val="20"/>
          <w:szCs w:val="20"/>
        </w:rPr>
        <w:t>Nb</w:t>
      </w:r>
      <w:r w:rsidR="0049347F" w:rsidRPr="0049347F">
        <w:rPr>
          <w:rFonts w:ascii="Times New Roman" w:eastAsia="宋体" w:hAnsi="Times New Roman" w:hint="eastAsia"/>
          <w:sz w:val="20"/>
          <w:szCs w:val="20"/>
          <w:vertAlign w:val="subscript"/>
        </w:rPr>
        <w:t>0.5</w:t>
      </w:r>
      <w:r w:rsidR="0049347F" w:rsidRPr="0049347F">
        <w:rPr>
          <w:rFonts w:ascii="Times New Roman" w:eastAsia="宋体" w:hAnsi="Times New Roman"/>
          <w:sz w:val="20"/>
          <w:szCs w:val="20"/>
        </w:rPr>
        <w:t>Ga</w:t>
      </w:r>
      <w:r w:rsidR="0049347F" w:rsidRPr="0049347F">
        <w:rPr>
          <w:rFonts w:ascii="Times New Roman" w:eastAsia="宋体" w:hAnsi="Times New Roman" w:hint="eastAsia"/>
          <w:sz w:val="20"/>
          <w:szCs w:val="20"/>
          <w:vertAlign w:val="subscript"/>
        </w:rPr>
        <w:t>5.5</w:t>
      </w:r>
      <w:r w:rsidR="0049347F" w:rsidRPr="0049347F">
        <w:rPr>
          <w:rFonts w:ascii="Times New Roman" w:eastAsia="宋体" w:hAnsi="Times New Roman"/>
          <w:sz w:val="20"/>
          <w:szCs w:val="20"/>
        </w:rPr>
        <w:t>O</w:t>
      </w:r>
      <w:r w:rsidR="0049347F" w:rsidRPr="0049347F">
        <w:rPr>
          <w:rFonts w:ascii="Times New Roman" w:eastAsia="宋体" w:hAnsi="Times New Roman" w:hint="eastAsia"/>
          <w:sz w:val="20"/>
          <w:szCs w:val="20"/>
          <w:vertAlign w:val="subscript"/>
        </w:rPr>
        <w:t>14</w:t>
      </w:r>
      <w:r w:rsidR="0049347F" w:rsidRPr="0049347F">
        <w:rPr>
          <w:rFonts w:ascii="Times New Roman" w:eastAsia="宋体" w:hAnsi="Times New Roman"/>
          <w:sz w:val="20"/>
          <w:szCs w:val="20"/>
        </w:rPr>
        <w:t xml:space="preserve"> (LGN) after Ti incorporation: (a) structural model of LGN after supercell expansion; (b) structural model with Ti occupying the B site; (c) structural model with Ti occupying the C site; (d) structural model with Ti occupying the D site.</w:t>
      </w:r>
    </w:p>
    <w:p w14:paraId="62C72387" w14:textId="3043B85E" w:rsidR="00CE431F" w:rsidRDefault="00CE431F" w:rsidP="00CE431F">
      <w:pPr>
        <w:widowControl/>
        <w:jc w:val="center"/>
        <w:rPr>
          <w:rFonts w:ascii="Times New Roman" w:eastAsia="宋体" w:hAnsi="Times New Roman"/>
          <w:sz w:val="20"/>
          <w:szCs w:val="20"/>
        </w:rPr>
      </w:pPr>
    </w:p>
    <w:p w14:paraId="3104C00C" w14:textId="4463CAB0" w:rsidR="0049347F" w:rsidRPr="0064338A" w:rsidRDefault="0064338A" w:rsidP="0064338A">
      <w:pPr>
        <w:spacing w:line="360" w:lineRule="auto"/>
        <w:rPr>
          <w:rFonts w:ascii="Times New Roman" w:hAnsi="Times New Roman"/>
          <w:sz w:val="20"/>
          <w:szCs w:val="20"/>
        </w:rPr>
      </w:pPr>
      <w:r>
        <w:rPr>
          <w:rFonts w:ascii="Times New Roman" w:hAnsi="Times New Roman"/>
          <w:sz w:val="20"/>
          <w:szCs w:val="20"/>
        </w:rPr>
        <w:t>The f</w:t>
      </w:r>
      <w:r w:rsidRPr="0064338A">
        <w:rPr>
          <w:rFonts w:ascii="Times New Roman" w:hAnsi="Times New Roman"/>
          <w:sz w:val="20"/>
          <w:szCs w:val="20"/>
        </w:rPr>
        <w:t xml:space="preserve">igure shows structural models of Ti incorporation at different sites in the original LGN structure. The formation energies of Ti at the B, C and D sites were calculated using first-principles methods (see Calculation Method in the Supplementary Information for details). The formation energy for Ti at the B site is </w:t>
      </w:r>
      <w:r w:rsidR="000B5F8A">
        <w:rPr>
          <w:rFonts w:ascii="Times New Roman" w:hAnsi="Times New Roman"/>
          <w:sz w:val="20"/>
          <w:szCs w:val="20"/>
        </w:rPr>
        <w:t>-</w:t>
      </w:r>
      <w:r w:rsidRPr="0064338A">
        <w:rPr>
          <w:rFonts w:ascii="Times New Roman" w:hAnsi="Times New Roman"/>
          <w:sz w:val="20"/>
          <w:szCs w:val="20"/>
        </w:rPr>
        <w:t xml:space="preserve">5.407 eV, that at the C site is </w:t>
      </w:r>
      <w:r w:rsidR="000B5F8A">
        <w:rPr>
          <w:rFonts w:ascii="Times New Roman" w:hAnsi="Times New Roman"/>
          <w:sz w:val="20"/>
          <w:szCs w:val="20"/>
        </w:rPr>
        <w:t>-</w:t>
      </w:r>
      <w:r w:rsidRPr="0064338A">
        <w:rPr>
          <w:rFonts w:ascii="Times New Roman" w:hAnsi="Times New Roman"/>
          <w:sz w:val="20"/>
          <w:szCs w:val="20"/>
        </w:rPr>
        <w:t xml:space="preserve">5.366 eV, and that at the D site is </w:t>
      </w:r>
      <w:r w:rsidR="000B5F8A">
        <w:rPr>
          <w:rFonts w:ascii="Times New Roman" w:hAnsi="Times New Roman"/>
          <w:sz w:val="20"/>
          <w:szCs w:val="20"/>
        </w:rPr>
        <w:t>-</w:t>
      </w:r>
      <w:r w:rsidRPr="0064338A">
        <w:rPr>
          <w:rFonts w:ascii="Times New Roman" w:hAnsi="Times New Roman"/>
          <w:sz w:val="20"/>
          <w:szCs w:val="20"/>
        </w:rPr>
        <w:t>1.115 eV.</w:t>
      </w:r>
    </w:p>
    <w:p w14:paraId="2BA61215" w14:textId="2FADF0AF" w:rsidR="00CE431F" w:rsidRPr="00CE431F" w:rsidRDefault="00CE431F" w:rsidP="00CE431F">
      <w:pPr>
        <w:widowControl/>
        <w:jc w:val="left"/>
        <w:rPr>
          <w:rFonts w:ascii="Times New Roman" w:eastAsia="宋体" w:hAnsi="Times New Roman"/>
          <w:sz w:val="20"/>
          <w:szCs w:val="20"/>
        </w:rPr>
      </w:pPr>
      <w:r>
        <w:rPr>
          <w:rFonts w:ascii="Times New Roman" w:eastAsia="宋体" w:hAnsi="Times New Roman"/>
          <w:sz w:val="20"/>
          <w:szCs w:val="20"/>
        </w:rPr>
        <w:br w:type="page"/>
      </w:r>
    </w:p>
    <w:p w14:paraId="1E01A638" w14:textId="77777777" w:rsidR="00260E44" w:rsidRDefault="00A54A03">
      <w:pPr>
        <w:spacing w:line="360" w:lineRule="auto"/>
        <w:jc w:val="center"/>
        <w:rPr>
          <w:rFonts w:hint="eastAsia"/>
        </w:rPr>
      </w:pPr>
      <w:r>
        <w:rPr>
          <w:noProof/>
        </w:rPr>
        <w:lastRenderedPageBreak/>
        <w:drawing>
          <wp:inline distT="0" distB="0" distL="0" distR="0" wp14:anchorId="0E3A7B13" wp14:editId="74903874">
            <wp:extent cx="2633980" cy="20821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srcRect l="5704" t="8512" r="8731" b="3150"/>
                    <a:stretch>
                      <a:fillRect/>
                    </a:stretch>
                  </pic:blipFill>
                  <pic:spPr>
                    <a:xfrm>
                      <a:off x="0" y="0"/>
                      <a:ext cx="2647765" cy="2093542"/>
                    </a:xfrm>
                    <a:prstGeom prst="rect">
                      <a:avLst/>
                    </a:prstGeom>
                    <a:noFill/>
                    <a:ln>
                      <a:noFill/>
                    </a:ln>
                  </pic:spPr>
                </pic:pic>
              </a:graphicData>
            </a:graphic>
          </wp:inline>
        </w:drawing>
      </w:r>
    </w:p>
    <w:p w14:paraId="40528644" w14:textId="4085E9C6" w:rsidR="00260E44" w:rsidRDefault="00A54A03">
      <w:pPr>
        <w:spacing w:line="360" w:lineRule="auto"/>
        <w:rPr>
          <w:rFonts w:ascii="Times New Roman" w:eastAsia="宋体" w:hAnsi="Times New Roman"/>
          <w:sz w:val="20"/>
          <w:szCs w:val="20"/>
        </w:rPr>
      </w:pPr>
      <w:bookmarkStart w:id="26" w:name="_Hlk225952785"/>
      <w:r>
        <w:rPr>
          <w:rFonts w:ascii="Times New Roman" w:eastAsia="宋体" w:hAnsi="Times New Roman"/>
          <w:b/>
          <w:bCs/>
          <w:sz w:val="20"/>
          <w:szCs w:val="20"/>
        </w:rPr>
        <w:t>Figure S</w:t>
      </w:r>
      <w:r w:rsidR="001525CA">
        <w:rPr>
          <w:rFonts w:ascii="Times New Roman" w:eastAsia="宋体" w:hAnsi="Times New Roman"/>
          <w:b/>
          <w:bCs/>
          <w:sz w:val="20"/>
          <w:szCs w:val="20"/>
        </w:rPr>
        <w:t>2</w:t>
      </w:r>
      <w:r>
        <w:rPr>
          <w:rFonts w:ascii="Times New Roman" w:eastAsia="宋体" w:hAnsi="Times New Roman"/>
          <w:b/>
          <w:bCs/>
          <w:sz w:val="20"/>
          <w:szCs w:val="20"/>
        </w:rPr>
        <w:t xml:space="preserve">. </w:t>
      </w:r>
      <w:r>
        <w:rPr>
          <w:rFonts w:ascii="Times New Roman" w:eastAsia="宋体" w:hAnsi="Times New Roman"/>
          <w:sz w:val="20"/>
          <w:szCs w:val="20"/>
        </w:rPr>
        <w:t>TG curve of the LGTi</w:t>
      </w:r>
      <w:r>
        <w:rPr>
          <w:rFonts w:ascii="Times New Roman" w:eastAsia="宋体" w:hAnsi="Times New Roman" w:hint="eastAsia"/>
          <w:sz w:val="20"/>
          <w:szCs w:val="20"/>
        </w:rPr>
        <w:t xml:space="preserve"> </w:t>
      </w:r>
      <w:r>
        <w:rPr>
          <w:rFonts w:ascii="Times New Roman" w:hAnsi="Times New Roman"/>
          <w:sz w:val="20"/>
          <w:szCs w:val="20"/>
        </w:rPr>
        <w:t>powder</w:t>
      </w:r>
      <w:r>
        <w:rPr>
          <w:rFonts w:ascii="Times New Roman" w:eastAsia="宋体" w:hAnsi="Times New Roman"/>
          <w:sz w:val="20"/>
          <w:szCs w:val="20"/>
        </w:rPr>
        <w:t xml:space="preserve"> over the temperature range of 310–1790 K.</w:t>
      </w:r>
    </w:p>
    <w:bookmarkEnd w:id="26"/>
    <w:p w14:paraId="38F5A2F7" w14:textId="77777777" w:rsidR="00260E44" w:rsidRDefault="00A54A03">
      <w:pPr>
        <w:spacing w:line="360" w:lineRule="auto"/>
        <w:rPr>
          <w:rFonts w:ascii="Times New Roman" w:hAnsi="Times New Roman"/>
          <w:b/>
          <w:bCs/>
        </w:rPr>
      </w:pPr>
      <w:r>
        <w:rPr>
          <w:rFonts w:ascii="Times New Roman" w:hAnsi="Times New Roman"/>
        </w:rPr>
        <w:br w:type="page"/>
      </w:r>
    </w:p>
    <w:p w14:paraId="4279A36A" w14:textId="77777777" w:rsidR="00260E44" w:rsidRDefault="00A54A03">
      <w:pPr>
        <w:tabs>
          <w:tab w:val="left" w:pos="3195"/>
        </w:tabs>
        <w:jc w:val="center"/>
        <w:rPr>
          <w:rFonts w:ascii="Times New Roman" w:hAnsi="Times New Roman"/>
        </w:rPr>
      </w:pPr>
      <w:r>
        <w:rPr>
          <w:noProof/>
        </w:rPr>
        <w:lastRenderedPageBreak/>
        <w:drawing>
          <wp:inline distT="0" distB="0" distL="0" distR="0" wp14:anchorId="5BD2AEF4" wp14:editId="3C8EA760">
            <wp:extent cx="2441575" cy="3568065"/>
            <wp:effectExtent l="0" t="0" r="0" b="0"/>
            <wp:docPr id="4" name="图片 3"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5"/>
                    <pic:cNvPicPr>
                      <a:picLocks noChangeAspect="1"/>
                    </pic:cNvPicPr>
                  </pic:nvPicPr>
                  <pic:blipFill>
                    <a:blip r:embed="rId10" cstate="hqprint"/>
                    <a:srcRect/>
                    <a:stretch>
                      <a:fillRect/>
                    </a:stretch>
                  </pic:blipFill>
                  <pic:spPr>
                    <a:xfrm>
                      <a:off x="0" y="0"/>
                      <a:ext cx="2448353" cy="3578159"/>
                    </a:xfrm>
                    <a:prstGeom prst="rect">
                      <a:avLst/>
                    </a:prstGeom>
                  </pic:spPr>
                </pic:pic>
              </a:graphicData>
            </a:graphic>
          </wp:inline>
        </w:drawing>
      </w:r>
    </w:p>
    <w:p w14:paraId="4F7EF080" w14:textId="05A87FE2" w:rsidR="00260E44" w:rsidRDefault="00A54A03">
      <w:pPr>
        <w:widowControl/>
        <w:spacing w:line="360" w:lineRule="auto"/>
        <w:rPr>
          <w:rFonts w:ascii="Times New Roman" w:hAnsi="Times New Roman"/>
          <w:sz w:val="20"/>
          <w:szCs w:val="20"/>
        </w:rPr>
      </w:pPr>
      <w:r>
        <w:rPr>
          <w:rFonts w:ascii="Times New Roman" w:hAnsi="Times New Roman"/>
          <w:b/>
          <w:bCs/>
          <w:sz w:val="20"/>
          <w:szCs w:val="20"/>
        </w:rPr>
        <w:t>Figure S</w:t>
      </w:r>
      <w:r w:rsidR="001525CA">
        <w:rPr>
          <w:rFonts w:ascii="Times New Roman" w:hAnsi="Times New Roman"/>
          <w:b/>
          <w:bCs/>
          <w:sz w:val="20"/>
          <w:szCs w:val="20"/>
        </w:rPr>
        <w:t>3</w:t>
      </w:r>
      <w:r>
        <w:rPr>
          <w:rFonts w:ascii="Times New Roman" w:hAnsi="Times New Roman"/>
          <w:b/>
          <w:bCs/>
          <w:sz w:val="20"/>
          <w:szCs w:val="20"/>
        </w:rPr>
        <w:t>.</w:t>
      </w:r>
      <w:r>
        <w:rPr>
          <w:rFonts w:ascii="Times New Roman" w:hAnsi="Times New Roman"/>
          <w:sz w:val="20"/>
          <w:szCs w:val="20"/>
        </w:rPr>
        <w:t xml:space="preserve"> Post-annealing </w:t>
      </w:r>
      <w:r>
        <w:rPr>
          <w:rFonts w:ascii="Times New Roman" w:hAnsi="Times New Roman" w:hint="eastAsia"/>
          <w:sz w:val="20"/>
          <w:szCs w:val="20"/>
        </w:rPr>
        <w:t>P</w:t>
      </w:r>
      <w:r>
        <w:rPr>
          <w:rFonts w:ascii="Times New Roman" w:hAnsi="Times New Roman"/>
          <w:sz w:val="20"/>
          <w:szCs w:val="20"/>
        </w:rPr>
        <w:t>XRD patterns of LGTi after heat treatments at T &gt; T</w:t>
      </w:r>
      <w:r>
        <w:rPr>
          <w:rFonts w:ascii="Times New Roman" w:hAnsi="Times New Roman"/>
          <w:sz w:val="20"/>
          <w:szCs w:val="20"/>
          <w:vertAlign w:val="subscript"/>
        </w:rPr>
        <w:t>m</w:t>
      </w:r>
      <w:r>
        <w:rPr>
          <w:rFonts w:ascii="Times New Roman" w:hAnsi="Times New Roman"/>
          <w:sz w:val="20"/>
          <w:szCs w:val="20"/>
        </w:rPr>
        <w:t xml:space="preserve"> and T &lt; T</w:t>
      </w:r>
      <w:r>
        <w:rPr>
          <w:rFonts w:ascii="Times New Roman" w:hAnsi="Times New Roman"/>
          <w:sz w:val="20"/>
          <w:szCs w:val="20"/>
          <w:vertAlign w:val="subscript"/>
        </w:rPr>
        <w:t>m</w:t>
      </w:r>
      <w:r>
        <w:rPr>
          <w:rFonts w:ascii="Times New Roman" w:hAnsi="Times New Roman"/>
          <w:sz w:val="20"/>
          <w:szCs w:val="20"/>
        </w:rPr>
        <w:t>. A standard reference pattern (ICSD 88228) is included for comparison.</w:t>
      </w:r>
    </w:p>
    <w:p w14:paraId="53DD33EB" w14:textId="77777777" w:rsidR="00260E44" w:rsidRDefault="00A54A03">
      <w:pPr>
        <w:widowControl/>
        <w:spacing w:line="360" w:lineRule="auto"/>
        <w:rPr>
          <w:rFonts w:ascii="Times New Roman" w:hAnsi="Times New Roman"/>
        </w:rPr>
      </w:pPr>
      <w:r>
        <w:rPr>
          <w:rFonts w:ascii="Times New Roman" w:hAnsi="Times New Roman"/>
        </w:rPr>
        <w:br w:type="page"/>
      </w:r>
    </w:p>
    <w:p w14:paraId="681D9AE8" w14:textId="77777777" w:rsidR="00260E44" w:rsidRDefault="00A54A03">
      <w:pPr>
        <w:widowControl/>
        <w:tabs>
          <w:tab w:val="left" w:pos="430"/>
        </w:tabs>
        <w:rPr>
          <w:rFonts w:ascii="Times New Roman" w:hAnsi="Times New Roman"/>
        </w:rPr>
      </w:pPr>
      <w:r>
        <w:rPr>
          <w:rFonts w:ascii="Times New Roman" w:hAnsi="Times New Roman"/>
          <w:noProof/>
        </w:rPr>
        <w:lastRenderedPageBreak/>
        <w:drawing>
          <wp:inline distT="0" distB="0" distL="0" distR="0" wp14:anchorId="47B7D475" wp14:editId="725E6A63">
            <wp:extent cx="5272405" cy="2327275"/>
            <wp:effectExtent l="0" t="0" r="444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cstate="hqprint"/>
                    <a:srcRect/>
                    <a:stretch>
                      <a:fillRect/>
                    </a:stretch>
                  </pic:blipFill>
                  <pic:spPr>
                    <a:xfrm>
                      <a:off x="0" y="0"/>
                      <a:ext cx="5272405" cy="2327275"/>
                    </a:xfrm>
                    <a:prstGeom prst="rect">
                      <a:avLst/>
                    </a:prstGeom>
                    <a:noFill/>
                    <a:ln>
                      <a:noFill/>
                    </a:ln>
                  </pic:spPr>
                </pic:pic>
              </a:graphicData>
            </a:graphic>
          </wp:inline>
        </w:drawing>
      </w:r>
    </w:p>
    <w:p w14:paraId="52CC9CA2" w14:textId="439B2A83" w:rsidR="00260E44" w:rsidRDefault="00A54A03">
      <w:pPr>
        <w:widowControl/>
        <w:tabs>
          <w:tab w:val="left" w:pos="45"/>
        </w:tabs>
        <w:spacing w:line="360" w:lineRule="auto"/>
        <w:rPr>
          <w:rFonts w:ascii="Times New Roman" w:hAnsi="Times New Roman"/>
          <w:sz w:val="20"/>
          <w:szCs w:val="20"/>
        </w:rPr>
      </w:pPr>
      <w:r>
        <w:rPr>
          <w:rFonts w:ascii="Times New Roman" w:hAnsi="Times New Roman"/>
          <w:b/>
          <w:bCs/>
          <w:sz w:val="20"/>
          <w:szCs w:val="20"/>
        </w:rPr>
        <w:t>Figure S</w:t>
      </w:r>
      <w:r w:rsidR="001525CA">
        <w:rPr>
          <w:rFonts w:ascii="Times New Roman" w:hAnsi="Times New Roman"/>
          <w:b/>
          <w:bCs/>
          <w:sz w:val="20"/>
          <w:szCs w:val="20"/>
        </w:rPr>
        <w:t>4</w:t>
      </w:r>
      <w:r>
        <w:rPr>
          <w:rFonts w:ascii="Times New Roman" w:hAnsi="Times New Roman"/>
          <w:b/>
          <w:bCs/>
          <w:sz w:val="20"/>
          <w:szCs w:val="20"/>
        </w:rPr>
        <w:t>.</w:t>
      </w:r>
      <w:r>
        <w:rPr>
          <w:rFonts w:ascii="Times New Roman" w:hAnsi="Times New Roman"/>
          <w:sz w:val="20"/>
          <w:szCs w:val="20"/>
        </w:rPr>
        <w:t xml:space="preserve"> </w:t>
      </w:r>
      <w:r>
        <w:rPr>
          <w:rFonts w:ascii="Times New Roman" w:hAnsi="Times New Roman" w:hint="eastAsia"/>
          <w:sz w:val="20"/>
          <w:szCs w:val="20"/>
        </w:rPr>
        <w:t>E</w:t>
      </w:r>
      <w:r>
        <w:rPr>
          <w:rFonts w:ascii="Times New Roman" w:hAnsi="Times New Roman"/>
          <w:sz w:val="20"/>
          <w:szCs w:val="20"/>
        </w:rPr>
        <w:t xml:space="preserve">nergy dispersive spectroscopy </w:t>
      </w:r>
      <w:r>
        <w:rPr>
          <w:rFonts w:ascii="Times New Roman" w:hAnsi="Times New Roman" w:hint="eastAsia"/>
          <w:sz w:val="20"/>
          <w:szCs w:val="20"/>
        </w:rPr>
        <w:t>(</w:t>
      </w:r>
      <w:r>
        <w:rPr>
          <w:rFonts w:ascii="Times New Roman" w:hAnsi="Times New Roman"/>
          <w:sz w:val="20"/>
          <w:szCs w:val="20"/>
        </w:rPr>
        <w:t>EDS</w:t>
      </w:r>
      <w:r>
        <w:rPr>
          <w:rFonts w:ascii="Times New Roman" w:hAnsi="Times New Roman" w:hint="eastAsia"/>
          <w:sz w:val="20"/>
          <w:szCs w:val="20"/>
        </w:rPr>
        <w:t>)</w:t>
      </w:r>
      <w:r>
        <w:rPr>
          <w:rFonts w:ascii="Times New Roman" w:hAnsi="Times New Roman"/>
          <w:sz w:val="20"/>
          <w:szCs w:val="20"/>
        </w:rPr>
        <w:t xml:space="preserve"> characterization of LGTi sample.</w:t>
      </w:r>
      <w:r>
        <w:rPr>
          <w:rFonts w:ascii="Times New Roman" w:hAnsi="Times New Roman" w:hint="eastAsia"/>
          <w:sz w:val="20"/>
          <w:szCs w:val="20"/>
        </w:rPr>
        <w:t xml:space="preserve"> </w:t>
      </w:r>
      <w:r>
        <w:rPr>
          <w:rFonts w:ascii="Times New Roman" w:hAnsi="Times New Roman"/>
          <w:sz w:val="20"/>
          <w:szCs w:val="20"/>
        </w:rPr>
        <w:t>(a) Combined elemental distribution map showing the overall spatial distribution of La, Ti, Ga, and O in the LGTi sample.</w:t>
      </w:r>
      <w:r>
        <w:rPr>
          <w:rFonts w:ascii="Times New Roman" w:hAnsi="Times New Roman" w:hint="eastAsia"/>
          <w:sz w:val="20"/>
          <w:szCs w:val="20"/>
        </w:rPr>
        <w:t xml:space="preserve"> </w:t>
      </w:r>
      <w:r>
        <w:rPr>
          <w:rFonts w:ascii="Times New Roman" w:hAnsi="Times New Roman"/>
          <w:sz w:val="20"/>
          <w:szCs w:val="20"/>
        </w:rPr>
        <w:t>(b) EDS sum spectrum, in which the characteristic X-ray peaks confirm the presence of O, Ti, Ga, and La.</w:t>
      </w:r>
      <w:r>
        <w:rPr>
          <w:rFonts w:ascii="Times New Roman" w:hAnsi="Times New Roman" w:hint="eastAsia"/>
          <w:sz w:val="20"/>
          <w:szCs w:val="20"/>
        </w:rPr>
        <w:t xml:space="preserve"> </w:t>
      </w:r>
      <w:r>
        <w:rPr>
          <w:rFonts w:ascii="Times New Roman" w:hAnsi="Times New Roman"/>
          <w:sz w:val="20"/>
          <w:szCs w:val="20"/>
        </w:rPr>
        <w:t>(c) Quantitative EDS results listing the elemental compositions (wt%) and their associated uncertainties (Sigma).</w:t>
      </w:r>
      <w:r>
        <w:rPr>
          <w:rFonts w:ascii="Times New Roman" w:hAnsi="Times New Roman" w:hint="eastAsia"/>
          <w:sz w:val="20"/>
          <w:szCs w:val="20"/>
        </w:rPr>
        <w:t xml:space="preserve"> </w:t>
      </w:r>
      <w:r>
        <w:rPr>
          <w:rFonts w:ascii="Times New Roman" w:hAnsi="Times New Roman"/>
          <w:sz w:val="20"/>
          <w:szCs w:val="20"/>
        </w:rPr>
        <w:t>(d) Individual elemental mapping images for La, Ti, Ga, and O, respectively, demonstrating homogeneous spatial distributions of all constituent elements across the analyzed region.</w:t>
      </w:r>
    </w:p>
    <w:p w14:paraId="0EA1D157" w14:textId="77777777" w:rsidR="00260E44" w:rsidRDefault="00A54A03">
      <w:pPr>
        <w:widowControl/>
        <w:jc w:val="left"/>
        <w:rPr>
          <w:rFonts w:ascii="Times New Roman" w:hAnsi="Times New Roman"/>
          <w:sz w:val="20"/>
          <w:szCs w:val="20"/>
        </w:rPr>
      </w:pPr>
      <w:r>
        <w:rPr>
          <w:rFonts w:ascii="Times New Roman" w:hAnsi="Times New Roman"/>
          <w:sz w:val="20"/>
          <w:szCs w:val="20"/>
        </w:rPr>
        <w:br w:type="page"/>
      </w:r>
    </w:p>
    <w:p w14:paraId="70E8ABF4" w14:textId="77777777" w:rsidR="00260E44" w:rsidRDefault="00A54A03">
      <w:pPr>
        <w:jc w:val="center"/>
        <w:rPr>
          <w:rFonts w:hint="eastAsia"/>
        </w:rPr>
      </w:pPr>
      <w:r>
        <w:rPr>
          <w:noProof/>
        </w:rPr>
        <w:lastRenderedPageBreak/>
        <w:drawing>
          <wp:inline distT="0" distB="0" distL="0" distR="0" wp14:anchorId="2B2448A9" wp14:editId="2A043611">
            <wp:extent cx="4150995" cy="1748790"/>
            <wp:effectExtent l="0" t="0" r="1905"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cstate="hqprint"/>
                    <a:srcRect/>
                    <a:stretch>
                      <a:fillRect/>
                    </a:stretch>
                  </pic:blipFill>
                  <pic:spPr>
                    <a:xfrm>
                      <a:off x="0" y="0"/>
                      <a:ext cx="4170746" cy="1757294"/>
                    </a:xfrm>
                    <a:prstGeom prst="rect">
                      <a:avLst/>
                    </a:prstGeom>
                    <a:noFill/>
                    <a:ln>
                      <a:noFill/>
                    </a:ln>
                  </pic:spPr>
                </pic:pic>
              </a:graphicData>
            </a:graphic>
          </wp:inline>
        </w:drawing>
      </w:r>
    </w:p>
    <w:p w14:paraId="29199612" w14:textId="4160F9BE" w:rsidR="00260E44" w:rsidRDefault="00A54A03">
      <w:pPr>
        <w:spacing w:line="360" w:lineRule="auto"/>
        <w:rPr>
          <w:rFonts w:ascii="Times New Roman" w:eastAsia="SimSun-ExtB" w:hAnsi="Times New Roman"/>
          <w:iCs/>
          <w:sz w:val="20"/>
          <w:szCs w:val="20"/>
        </w:rPr>
      </w:pPr>
      <w:bookmarkStart w:id="27" w:name="_Hlk182579903"/>
      <w:bookmarkStart w:id="28" w:name="_Hlk182585263"/>
      <w:bookmarkStart w:id="29" w:name="_Hlk210151178"/>
      <w:bookmarkEnd w:id="27"/>
      <w:r>
        <w:rPr>
          <w:rFonts w:ascii="Times New Roman" w:eastAsia="SimSun-ExtB" w:hAnsi="Times New Roman"/>
          <w:b/>
          <w:bCs/>
          <w:iCs/>
          <w:sz w:val="20"/>
          <w:szCs w:val="20"/>
        </w:rPr>
        <w:t>Figure S</w:t>
      </w:r>
      <w:bookmarkEnd w:id="28"/>
      <w:r w:rsidR="001525CA">
        <w:rPr>
          <w:rFonts w:ascii="Times New Roman" w:eastAsia="SimSun-ExtB" w:hAnsi="Times New Roman"/>
          <w:b/>
          <w:bCs/>
          <w:iCs/>
          <w:sz w:val="20"/>
          <w:szCs w:val="20"/>
        </w:rPr>
        <w:t>5</w:t>
      </w:r>
      <w:r>
        <w:rPr>
          <w:rFonts w:ascii="Times New Roman" w:eastAsia="SimSun-ExtB" w:hAnsi="Times New Roman"/>
          <w:b/>
          <w:bCs/>
          <w:iCs/>
          <w:sz w:val="20"/>
          <w:szCs w:val="20"/>
        </w:rPr>
        <w:t xml:space="preserve">. </w:t>
      </w:r>
      <w:r>
        <w:rPr>
          <w:rFonts w:ascii="Times New Roman" w:eastAsia="SimSun-ExtB" w:hAnsi="Times New Roman"/>
          <w:iCs/>
          <w:sz w:val="20"/>
          <w:szCs w:val="20"/>
        </w:rPr>
        <w:t>(a)</w:t>
      </w:r>
      <w:r>
        <w:rPr>
          <w:rFonts w:ascii="Times New Roman" w:eastAsia="SimSun-ExtB" w:hAnsi="Times New Roman"/>
          <w:b/>
          <w:bCs/>
          <w:iCs/>
          <w:sz w:val="20"/>
          <w:szCs w:val="20"/>
        </w:rPr>
        <w:t xml:space="preserve"> </w:t>
      </w:r>
      <w:r>
        <w:rPr>
          <w:rFonts w:ascii="Times New Roman" w:eastAsia="SimSun-ExtB" w:hAnsi="Times New Roman"/>
          <w:iCs/>
          <w:sz w:val="20"/>
          <w:szCs w:val="20"/>
        </w:rPr>
        <w:t xml:space="preserve">High-resolution X-ray diffraction pattern of </w:t>
      </w:r>
      <w:r>
        <w:rPr>
          <w:rFonts w:ascii="Times New Roman" w:eastAsia="SimSun-ExtB" w:hAnsi="Times New Roman" w:hint="eastAsia"/>
          <w:iCs/>
          <w:sz w:val="20"/>
          <w:szCs w:val="20"/>
        </w:rPr>
        <w:t xml:space="preserve">(a) </w:t>
      </w:r>
      <w:r>
        <w:rPr>
          <w:rFonts w:ascii="Times New Roman" w:eastAsia="SimSun-ExtB" w:hAnsi="Times New Roman"/>
          <w:iCs/>
          <w:sz w:val="20"/>
          <w:szCs w:val="20"/>
        </w:rPr>
        <w:t>the</w:t>
      </w:r>
      <w:r>
        <w:rPr>
          <w:rFonts w:ascii="Times New Roman" w:eastAsia="SimSun-ExtB" w:hAnsi="Times New Roman" w:hint="eastAsia"/>
          <w:iCs/>
          <w:sz w:val="20"/>
          <w:szCs w:val="20"/>
        </w:rPr>
        <w:t xml:space="preserve"> </w:t>
      </w:r>
      <w:r>
        <w:rPr>
          <w:rFonts w:ascii="Times New Roman" w:eastAsia="SimSun-ExtB" w:hAnsi="Times New Roman"/>
          <w:iCs/>
          <w:sz w:val="20"/>
          <w:szCs w:val="20"/>
        </w:rPr>
        <w:t xml:space="preserve">(110) </w:t>
      </w:r>
      <w:r>
        <w:rPr>
          <w:rFonts w:ascii="Times New Roman" w:eastAsia="SimSun-ExtB" w:hAnsi="Times New Roman" w:hint="eastAsia"/>
          <w:iCs/>
          <w:sz w:val="20"/>
          <w:szCs w:val="20"/>
        </w:rPr>
        <w:t xml:space="preserve">and (b) the </w:t>
      </w:r>
      <w:r>
        <w:rPr>
          <w:rFonts w:ascii="Times New Roman" w:hAnsi="Times New Roman"/>
          <w:sz w:val="20"/>
          <w:szCs w:val="20"/>
        </w:rPr>
        <w:t>(001)</w:t>
      </w:r>
      <w:r>
        <w:rPr>
          <w:rFonts w:ascii="Times New Roman" w:hAnsi="Times New Roman" w:hint="eastAsia"/>
          <w:sz w:val="20"/>
          <w:szCs w:val="20"/>
        </w:rPr>
        <w:t xml:space="preserve"> </w:t>
      </w:r>
      <w:r>
        <w:rPr>
          <w:rFonts w:ascii="Times New Roman" w:eastAsia="SimSun-ExtB" w:hAnsi="Times New Roman"/>
          <w:iCs/>
          <w:sz w:val="20"/>
          <w:szCs w:val="20"/>
        </w:rPr>
        <w:t>wafer of LGTi crystal.</w:t>
      </w:r>
    </w:p>
    <w:p w14:paraId="559EEFB4" w14:textId="77777777" w:rsidR="00260E44" w:rsidRDefault="00260E44">
      <w:pPr>
        <w:spacing w:line="360" w:lineRule="auto"/>
        <w:rPr>
          <w:rFonts w:ascii="Times New Roman" w:eastAsia="SimSun-ExtB" w:hAnsi="Times New Roman"/>
          <w:iCs/>
          <w:sz w:val="20"/>
          <w:szCs w:val="20"/>
        </w:rPr>
      </w:pPr>
    </w:p>
    <w:p w14:paraId="4D5EAAF3" w14:textId="77777777" w:rsidR="00260E44" w:rsidRDefault="00A54A03">
      <w:pPr>
        <w:spacing w:line="360" w:lineRule="auto"/>
        <w:rPr>
          <w:rFonts w:ascii="Times New Roman" w:eastAsia="SimSun-ExtB" w:hAnsi="Times New Roman"/>
          <w:iCs/>
          <w:sz w:val="20"/>
          <w:szCs w:val="20"/>
        </w:rPr>
      </w:pPr>
      <w:r>
        <w:rPr>
          <w:rFonts w:ascii="Times New Roman" w:eastAsia="SimSun-ExtB" w:hAnsi="Times New Roman" w:hint="eastAsia"/>
          <w:iCs/>
          <w:sz w:val="20"/>
          <w:szCs w:val="20"/>
        </w:rPr>
        <w:t>The</w:t>
      </w:r>
      <w:r>
        <w:rPr>
          <w:rFonts w:ascii="Times New Roman" w:eastAsia="SimSun-ExtB" w:hAnsi="Times New Roman"/>
          <w:iCs/>
          <w:sz w:val="20"/>
          <w:szCs w:val="20"/>
        </w:rPr>
        <w:t xml:space="preserve"> </w:t>
      </w:r>
      <w:r>
        <w:rPr>
          <w:rFonts w:ascii="Times New Roman" w:eastAsia="SimSun-ExtB" w:hAnsi="Times New Roman" w:hint="eastAsia"/>
          <w:iCs/>
          <w:sz w:val="20"/>
          <w:szCs w:val="20"/>
        </w:rPr>
        <w:t>figure</w:t>
      </w:r>
      <w:r>
        <w:rPr>
          <w:rFonts w:ascii="Times New Roman" w:eastAsia="SimSun-ExtB" w:hAnsi="Times New Roman"/>
          <w:iCs/>
          <w:sz w:val="20"/>
          <w:szCs w:val="20"/>
        </w:rPr>
        <w:t xml:space="preserve"> presented the rocking curves of the [110] and [001] wafers cut from the body parts of the LGTi crystal. Their full-width at half-maximum (FWHM) values were measured to be 28.2″ and 30.08″, confirming the high crystal crystallinity.</w:t>
      </w:r>
    </w:p>
    <w:p w14:paraId="43D10EF5" w14:textId="77777777" w:rsidR="00260E44" w:rsidRDefault="00A54A03">
      <w:pPr>
        <w:widowControl/>
        <w:jc w:val="left"/>
        <w:rPr>
          <w:rFonts w:ascii="Times New Roman" w:eastAsia="SimSun-ExtB" w:hAnsi="Times New Roman"/>
          <w:iCs/>
          <w:sz w:val="20"/>
          <w:szCs w:val="20"/>
        </w:rPr>
      </w:pPr>
      <w:r>
        <w:rPr>
          <w:rFonts w:ascii="Times New Roman" w:eastAsia="SimSun-ExtB" w:hAnsi="Times New Roman"/>
          <w:iCs/>
          <w:sz w:val="20"/>
          <w:szCs w:val="20"/>
        </w:rPr>
        <w:br w:type="page"/>
      </w:r>
    </w:p>
    <w:p w14:paraId="4637AF4F" w14:textId="77777777" w:rsidR="00260E44" w:rsidRDefault="00A54A03">
      <w:pPr>
        <w:widowControl/>
        <w:spacing w:line="360" w:lineRule="auto"/>
        <w:jc w:val="center"/>
        <w:rPr>
          <w:rFonts w:ascii="Times New Roman" w:eastAsia="SimSun-ExtB" w:hAnsi="Times New Roman"/>
          <w:iCs/>
          <w:sz w:val="20"/>
          <w:szCs w:val="20"/>
        </w:rPr>
      </w:pPr>
      <w:r>
        <w:rPr>
          <w:rFonts w:ascii="Times New Roman" w:hAnsi="Times New Roman"/>
          <w:noProof/>
          <w:sz w:val="20"/>
          <w:szCs w:val="20"/>
        </w:rPr>
        <w:lastRenderedPageBreak/>
        <w:drawing>
          <wp:inline distT="0" distB="0" distL="0" distR="0" wp14:anchorId="7E9AE644" wp14:editId="1780B278">
            <wp:extent cx="3091180" cy="1754505"/>
            <wp:effectExtent l="0" t="0" r="0" b="0"/>
            <wp:docPr id="26" name="图片 25" descr="3-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3-all"/>
                    <pic:cNvPicPr>
                      <a:picLocks noChangeAspect="1"/>
                    </pic:cNvPicPr>
                  </pic:nvPicPr>
                  <pic:blipFill>
                    <a:blip r:embed="rId13"/>
                    <a:stretch>
                      <a:fillRect/>
                    </a:stretch>
                  </pic:blipFill>
                  <pic:spPr>
                    <a:xfrm>
                      <a:off x="0" y="0"/>
                      <a:ext cx="3104133" cy="1762162"/>
                    </a:xfrm>
                    <a:prstGeom prst="rect">
                      <a:avLst/>
                    </a:prstGeom>
                  </pic:spPr>
                </pic:pic>
              </a:graphicData>
            </a:graphic>
          </wp:inline>
        </w:drawing>
      </w:r>
    </w:p>
    <w:p w14:paraId="614D4F86" w14:textId="4E3B87A1" w:rsidR="00260E44" w:rsidRDefault="00A54A03">
      <w:pPr>
        <w:widowControl/>
        <w:spacing w:line="360" w:lineRule="auto"/>
        <w:rPr>
          <w:rFonts w:ascii="Times New Roman" w:eastAsia="SimSun-ExtB" w:hAnsi="Times New Roman"/>
          <w:iCs/>
          <w:sz w:val="20"/>
          <w:szCs w:val="20"/>
        </w:rPr>
      </w:pPr>
      <w:r>
        <w:rPr>
          <w:rFonts w:ascii="Times New Roman" w:eastAsia="SimSun-ExtB" w:hAnsi="Times New Roman"/>
          <w:b/>
          <w:bCs/>
          <w:iCs/>
          <w:sz w:val="20"/>
          <w:szCs w:val="20"/>
        </w:rPr>
        <w:t>Figure S</w:t>
      </w:r>
      <w:r w:rsidR="001525CA">
        <w:rPr>
          <w:rFonts w:ascii="Times New Roman" w:eastAsia="SimSun-ExtB" w:hAnsi="Times New Roman"/>
          <w:b/>
          <w:bCs/>
          <w:iCs/>
          <w:sz w:val="20"/>
          <w:szCs w:val="20"/>
        </w:rPr>
        <w:t>6</w:t>
      </w:r>
      <w:r>
        <w:rPr>
          <w:rFonts w:ascii="Times New Roman" w:eastAsia="SimSun-ExtB" w:hAnsi="Times New Roman"/>
          <w:b/>
          <w:bCs/>
          <w:iCs/>
          <w:sz w:val="20"/>
          <w:szCs w:val="20"/>
        </w:rPr>
        <w:t xml:space="preserve">. </w:t>
      </w:r>
      <w:r>
        <w:rPr>
          <w:rFonts w:ascii="Times New Roman" w:eastAsia="SimSun-ExtB" w:hAnsi="Times New Roman"/>
          <w:iCs/>
          <w:sz w:val="20"/>
          <w:szCs w:val="20"/>
        </w:rPr>
        <w:t>Optical uniformity analysis of the as-polished LGTi crystal</w:t>
      </w:r>
      <w:r>
        <w:rPr>
          <w:rFonts w:ascii="Times New Roman" w:eastAsia="SimSun-ExtB" w:hAnsi="Times New Roman" w:hint="eastAsia"/>
          <w:iCs/>
          <w:sz w:val="20"/>
          <w:szCs w:val="20"/>
        </w:rPr>
        <w:t xml:space="preserve"> </w:t>
      </w:r>
      <w:r>
        <w:rPr>
          <w:rFonts w:ascii="Times New Roman" w:eastAsia="SimSun-ExtB" w:hAnsi="Times New Roman"/>
          <w:iCs/>
          <w:sz w:val="20"/>
          <w:szCs w:val="20"/>
        </w:rPr>
        <w:t>obtained from laser interferometry, showing a homogeneity of 4.50 × 10</w:t>
      </w:r>
      <w:r>
        <w:rPr>
          <w:rFonts w:ascii="Times New Roman" w:eastAsia="SimSun-ExtB" w:hAnsi="Times New Roman"/>
          <w:iCs/>
          <w:sz w:val="20"/>
          <w:szCs w:val="20"/>
          <w:vertAlign w:val="superscript"/>
        </w:rPr>
        <w:t>-4</w:t>
      </w:r>
      <w:r>
        <w:rPr>
          <w:rFonts w:ascii="Times New Roman" w:eastAsia="SimSun-ExtB" w:hAnsi="Times New Roman"/>
          <w:iCs/>
          <w:sz w:val="20"/>
          <w:szCs w:val="20"/>
        </w:rPr>
        <w:t xml:space="preserve"> with PV = 0.711λ and RMS = 0.104λ.</w:t>
      </w:r>
    </w:p>
    <w:p w14:paraId="6DF0C21C" w14:textId="77777777" w:rsidR="00260E44" w:rsidRDefault="00260E44">
      <w:pPr>
        <w:widowControl/>
        <w:spacing w:line="360" w:lineRule="auto"/>
        <w:rPr>
          <w:rFonts w:ascii="Times New Roman" w:hAnsi="Times New Roman"/>
          <w:sz w:val="20"/>
          <w:szCs w:val="20"/>
        </w:rPr>
      </w:pPr>
    </w:p>
    <w:p w14:paraId="4853A4BB" w14:textId="77777777" w:rsidR="00260E44" w:rsidRDefault="00A54A03">
      <w:pPr>
        <w:widowControl/>
        <w:spacing w:line="360" w:lineRule="auto"/>
        <w:rPr>
          <w:rFonts w:ascii="Times New Roman" w:eastAsia="SimSun-ExtB" w:hAnsi="Times New Roman"/>
          <w:iCs/>
          <w:sz w:val="20"/>
          <w:szCs w:val="20"/>
        </w:rPr>
      </w:pPr>
      <w:r>
        <w:rPr>
          <w:rFonts w:ascii="Times New Roman" w:hAnsi="Times New Roman"/>
          <w:sz w:val="20"/>
          <w:szCs w:val="20"/>
        </w:rPr>
        <w:t xml:space="preserve">As presented in </w:t>
      </w:r>
      <w:r>
        <w:rPr>
          <w:rFonts w:ascii="Times New Roman" w:hAnsi="Times New Roman" w:hint="eastAsia"/>
          <w:sz w:val="20"/>
          <w:szCs w:val="20"/>
        </w:rPr>
        <w:t>figure</w:t>
      </w:r>
      <w:r>
        <w:rPr>
          <w:rFonts w:ascii="Times New Roman" w:hAnsi="Times New Roman"/>
          <w:sz w:val="20"/>
          <w:szCs w:val="20"/>
        </w:rPr>
        <w:t xml:space="preserve">, for the </w:t>
      </w:r>
      <w:r>
        <w:rPr>
          <w:rFonts w:ascii="Times New Roman" w:hAnsi="Times New Roman" w:hint="eastAsia"/>
          <w:sz w:val="20"/>
          <w:szCs w:val="20"/>
        </w:rPr>
        <w:t>as-grown</w:t>
      </w:r>
      <w:r>
        <w:rPr>
          <w:rFonts w:ascii="Times New Roman" w:hAnsi="Times New Roman"/>
          <w:sz w:val="20"/>
          <w:szCs w:val="20"/>
        </w:rPr>
        <w:t xml:space="preserve"> </w:t>
      </w:r>
      <w:r>
        <w:rPr>
          <w:rFonts w:ascii="Times New Roman" w:hAnsi="Times New Roman" w:hint="eastAsia"/>
          <w:sz w:val="20"/>
          <w:szCs w:val="20"/>
        </w:rPr>
        <w:t>crystal</w:t>
      </w:r>
      <w:r>
        <w:rPr>
          <w:rFonts w:ascii="Times New Roman" w:hAnsi="Times New Roman"/>
          <w:sz w:val="20"/>
          <w:szCs w:val="20"/>
        </w:rPr>
        <w:t xml:space="preserve"> </w:t>
      </w:r>
      <w:r>
        <w:rPr>
          <w:rFonts w:ascii="Times New Roman" w:hAnsi="Times New Roman" w:hint="eastAsia"/>
          <w:sz w:val="20"/>
          <w:szCs w:val="20"/>
        </w:rPr>
        <w:t>with</w:t>
      </w:r>
      <w:r>
        <w:rPr>
          <w:rFonts w:ascii="Times New Roman" w:hAnsi="Times New Roman"/>
          <w:sz w:val="20"/>
          <w:szCs w:val="20"/>
        </w:rPr>
        <w:t xml:space="preserve"> a dimension of 15 × 15 mm</w:t>
      </w:r>
      <w:r>
        <w:rPr>
          <w:rFonts w:ascii="Times New Roman" w:hAnsi="Times New Roman"/>
          <w:sz w:val="20"/>
          <w:szCs w:val="20"/>
          <w:vertAlign w:val="superscript"/>
        </w:rPr>
        <w:t>2</w:t>
      </w:r>
      <w:r>
        <w:rPr>
          <w:rFonts w:ascii="Times New Roman" w:hAnsi="Times New Roman"/>
          <w:sz w:val="20"/>
          <w:szCs w:val="20"/>
        </w:rPr>
        <w:t xml:space="preserve"> (</w:t>
      </w:r>
      <w:r>
        <w:rPr>
          <w:rFonts w:ascii="Times New Roman" w:hAnsi="Times New Roman"/>
          <w:i/>
          <w:iCs/>
          <w:sz w:val="20"/>
          <w:szCs w:val="20"/>
        </w:rPr>
        <w:t>c</w:t>
      </w:r>
      <w:r>
        <w:rPr>
          <w:rFonts w:ascii="Times New Roman" w:hAnsi="Times New Roman"/>
          <w:sz w:val="20"/>
          <w:szCs w:val="20"/>
        </w:rPr>
        <w:t>-cut), the optical uniformity reached 4.50 × 10</w:t>
      </w:r>
      <w:r>
        <w:rPr>
          <w:rFonts w:ascii="Times New Roman" w:hAnsi="Times New Roman"/>
          <w:sz w:val="20"/>
          <w:szCs w:val="20"/>
          <w:vertAlign w:val="superscript"/>
        </w:rPr>
        <w:t>-4</w:t>
      </w:r>
      <w:r>
        <w:rPr>
          <w:rFonts w:ascii="Times New Roman" w:hAnsi="Times New Roman"/>
          <w:sz w:val="20"/>
          <w:szCs w:val="20"/>
        </w:rPr>
        <w:t xml:space="preserve"> with a peak-to-valley (PV) wavefront distortion of 0.711λ, </w:t>
      </w:r>
      <w:r>
        <w:rPr>
          <w:rFonts w:ascii="Times New Roman" w:hAnsi="Times New Roman" w:hint="eastAsia"/>
          <w:sz w:val="20"/>
          <w:szCs w:val="20"/>
        </w:rPr>
        <w:t>demonstrating</w:t>
      </w:r>
      <w:r>
        <w:rPr>
          <w:rFonts w:ascii="Times New Roman" w:hAnsi="Times New Roman"/>
          <w:sz w:val="20"/>
          <w:szCs w:val="20"/>
        </w:rPr>
        <w:t xml:space="preserve"> the </w:t>
      </w:r>
      <w:r>
        <w:rPr>
          <w:rFonts w:ascii="Times New Roman" w:hAnsi="Times New Roman" w:hint="eastAsia"/>
          <w:sz w:val="20"/>
          <w:szCs w:val="20"/>
        </w:rPr>
        <w:t>excellent</w:t>
      </w:r>
      <w:r>
        <w:rPr>
          <w:rFonts w:ascii="Times New Roman" w:hAnsi="Times New Roman"/>
          <w:sz w:val="20"/>
          <w:szCs w:val="20"/>
        </w:rPr>
        <w:t xml:space="preserve"> optical uniformity of the as-grown crystal.</w:t>
      </w:r>
    </w:p>
    <w:p w14:paraId="4BE37DD0" w14:textId="77777777" w:rsidR="00260E44" w:rsidRDefault="00A54A03">
      <w:pPr>
        <w:widowControl/>
        <w:jc w:val="left"/>
        <w:rPr>
          <w:rFonts w:ascii="Times New Roman" w:eastAsia="SimSun-ExtB" w:hAnsi="Times New Roman"/>
          <w:iCs/>
          <w:sz w:val="20"/>
          <w:szCs w:val="20"/>
        </w:rPr>
      </w:pPr>
      <w:r>
        <w:rPr>
          <w:rFonts w:ascii="Times New Roman" w:eastAsia="SimSun-ExtB" w:hAnsi="Times New Roman"/>
          <w:iCs/>
          <w:sz w:val="20"/>
          <w:szCs w:val="20"/>
        </w:rPr>
        <w:br w:type="page"/>
      </w:r>
    </w:p>
    <w:p w14:paraId="715E7345" w14:textId="77777777" w:rsidR="00260E44" w:rsidRDefault="00A54A03">
      <w:pPr>
        <w:widowControl/>
        <w:jc w:val="center"/>
        <w:rPr>
          <w:rFonts w:ascii="Times New Roman" w:hAnsi="Times New Roman"/>
        </w:rPr>
      </w:pPr>
      <w:r>
        <w:rPr>
          <w:rFonts w:ascii="Times New Roman" w:hAnsi="Times New Roman"/>
          <w:noProof/>
        </w:rPr>
        <w:lastRenderedPageBreak/>
        <w:drawing>
          <wp:inline distT="0" distB="0" distL="0" distR="0" wp14:anchorId="3F4B717F" wp14:editId="4C4DEF0D">
            <wp:extent cx="5267325" cy="143637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4" cstate="hqprint"/>
                    <a:srcRect/>
                    <a:stretch>
                      <a:fillRect/>
                    </a:stretch>
                  </pic:blipFill>
                  <pic:spPr>
                    <a:xfrm>
                      <a:off x="0" y="0"/>
                      <a:ext cx="5267325" cy="1436370"/>
                    </a:xfrm>
                    <a:prstGeom prst="rect">
                      <a:avLst/>
                    </a:prstGeom>
                    <a:noFill/>
                    <a:ln>
                      <a:noFill/>
                    </a:ln>
                  </pic:spPr>
                </pic:pic>
              </a:graphicData>
            </a:graphic>
          </wp:inline>
        </w:drawing>
      </w:r>
    </w:p>
    <w:p w14:paraId="4F790EAF" w14:textId="6D7A9311" w:rsidR="00260E44" w:rsidRDefault="00A54A03">
      <w:pPr>
        <w:widowControl/>
        <w:spacing w:line="360" w:lineRule="auto"/>
        <w:rPr>
          <w:rFonts w:ascii="Times New Roman" w:hAnsi="Times New Roman"/>
          <w:sz w:val="20"/>
          <w:szCs w:val="20"/>
        </w:rPr>
      </w:pPr>
      <w:r>
        <w:rPr>
          <w:rFonts w:ascii="Times New Roman" w:hAnsi="Times New Roman"/>
          <w:b/>
          <w:bCs/>
          <w:sz w:val="20"/>
          <w:szCs w:val="20"/>
        </w:rPr>
        <w:t>Figure S</w:t>
      </w:r>
      <w:r w:rsidR="001525CA">
        <w:rPr>
          <w:rFonts w:ascii="Times New Roman" w:hAnsi="Times New Roman"/>
          <w:b/>
          <w:bCs/>
          <w:sz w:val="20"/>
          <w:szCs w:val="20"/>
        </w:rPr>
        <w:t>7</w:t>
      </w:r>
      <w:r>
        <w:rPr>
          <w:rFonts w:ascii="Times New Roman" w:hAnsi="Times New Roman"/>
          <w:b/>
          <w:bCs/>
          <w:sz w:val="20"/>
          <w:szCs w:val="20"/>
        </w:rPr>
        <w:t>.</w:t>
      </w:r>
      <w:r>
        <w:rPr>
          <w:rFonts w:ascii="Times New Roman" w:hAnsi="Times New Roman"/>
          <w:sz w:val="20"/>
          <w:szCs w:val="20"/>
        </w:rPr>
        <w:t xml:space="preserve"> (a) Specific heat curve of the LGTi sample along different </w:t>
      </w:r>
      <w:r>
        <w:rPr>
          <w:rFonts w:ascii="Times New Roman" w:hAnsi="Times New Roman" w:hint="eastAsia"/>
          <w:sz w:val="20"/>
          <w:szCs w:val="20"/>
        </w:rPr>
        <w:t>crystallographic directions</w:t>
      </w:r>
      <w:r>
        <w:rPr>
          <w:rFonts w:ascii="Times New Roman" w:hAnsi="Times New Roman"/>
          <w:sz w:val="20"/>
          <w:szCs w:val="20"/>
        </w:rPr>
        <w:t xml:space="preserve"> at </w:t>
      </w:r>
      <w:r>
        <w:rPr>
          <w:rFonts w:ascii="Times New Roman" w:hAnsi="Times New Roman" w:hint="eastAsia"/>
          <w:sz w:val="20"/>
          <w:szCs w:val="20"/>
        </w:rPr>
        <w:t>various</w:t>
      </w:r>
      <w:r>
        <w:rPr>
          <w:rFonts w:ascii="Times New Roman" w:hAnsi="Times New Roman"/>
          <w:sz w:val="20"/>
          <w:szCs w:val="20"/>
        </w:rPr>
        <w:t xml:space="preserve"> temperatures. (b) Thermal diffusion coefficients and (c) thermal conductivity of LGTi crystals.</w:t>
      </w:r>
    </w:p>
    <w:p w14:paraId="723529B6" w14:textId="77777777" w:rsidR="00260E44" w:rsidRDefault="00260E44">
      <w:pPr>
        <w:widowControl/>
        <w:rPr>
          <w:rFonts w:ascii="Times New Roman" w:hAnsi="Times New Roman"/>
        </w:rPr>
      </w:pPr>
    </w:p>
    <w:p w14:paraId="7C8E18A9" w14:textId="77777777" w:rsidR="00260E44" w:rsidRDefault="00A54A03">
      <w:pPr>
        <w:widowControl/>
        <w:spacing w:line="360" w:lineRule="auto"/>
        <w:rPr>
          <w:rFonts w:ascii="Times New Roman" w:hAnsi="Times New Roman"/>
          <w:sz w:val="20"/>
          <w:szCs w:val="20"/>
        </w:rPr>
      </w:pPr>
      <w:r>
        <w:rPr>
          <w:rFonts w:ascii="Times New Roman" w:hAnsi="Times New Roman"/>
          <w:sz w:val="20"/>
          <w:szCs w:val="20"/>
        </w:rPr>
        <w:t>The LGTi crystal</w:t>
      </w:r>
      <w:r>
        <w:t xml:space="preserve"> </w:t>
      </w:r>
      <w:r>
        <w:rPr>
          <w:rFonts w:ascii="Times New Roman" w:hAnsi="Times New Roman"/>
          <w:sz w:val="20"/>
          <w:szCs w:val="20"/>
        </w:rPr>
        <w:t>belongs to point group 32</w:t>
      </w:r>
      <w:r>
        <w:t xml:space="preserve"> </w:t>
      </w:r>
      <w:r>
        <w:rPr>
          <w:rFonts w:ascii="Times New Roman" w:hAnsi="Times New Roman"/>
          <w:sz w:val="20"/>
          <w:szCs w:val="20"/>
        </w:rPr>
        <w:t>and therefore</w:t>
      </w:r>
      <w:r>
        <w:rPr>
          <w:rFonts w:ascii="Times New Roman" w:hAnsi="Times New Roman" w:hint="eastAsia"/>
          <w:sz w:val="20"/>
          <w:szCs w:val="20"/>
        </w:rPr>
        <w:t xml:space="preserve"> exhibits</w:t>
      </w:r>
      <w:r>
        <w:rPr>
          <w:rFonts w:ascii="Times New Roman" w:hAnsi="Times New Roman"/>
          <w:sz w:val="20"/>
          <w:szCs w:val="20"/>
        </w:rPr>
        <w:t xml:space="preserve"> two </w:t>
      </w:r>
      <w:r>
        <w:rPr>
          <w:rFonts w:ascii="Times New Roman" w:hAnsi="Times New Roman" w:hint="eastAsia"/>
          <w:sz w:val="20"/>
          <w:szCs w:val="20"/>
        </w:rPr>
        <w:t xml:space="preserve">intrinsic </w:t>
      </w:r>
      <w:r>
        <w:rPr>
          <w:rFonts w:ascii="Times New Roman" w:hAnsi="Times New Roman"/>
          <w:sz w:val="20"/>
          <w:szCs w:val="20"/>
        </w:rPr>
        <w:t xml:space="preserve">thermal diffusion coefficients </w:t>
      </w:r>
      <w:r>
        <w:rPr>
          <w:rFonts w:ascii="Times New Roman" w:hAnsi="Times New Roman"/>
          <w:i/>
          <w:iCs/>
          <w:sz w:val="20"/>
          <w:szCs w:val="20"/>
        </w:rPr>
        <w:t>λ</w:t>
      </w:r>
      <w:r>
        <w:rPr>
          <w:rFonts w:ascii="Times New Roman" w:hAnsi="Times New Roman"/>
          <w:sz w:val="20"/>
          <w:szCs w:val="20"/>
        </w:rPr>
        <w:t xml:space="preserve">, and thermal conductivity coefficients </w:t>
      </w:r>
      <w:r>
        <w:rPr>
          <w:rFonts w:ascii="Times New Roman" w:hAnsi="Times New Roman"/>
          <w:i/>
          <w:iCs/>
          <w:sz w:val="20"/>
          <w:szCs w:val="20"/>
        </w:rPr>
        <w:t xml:space="preserve">κ </w:t>
      </w:r>
      <w:r>
        <w:rPr>
          <w:rFonts w:ascii="Times New Roman" w:hAnsi="Times New Roman"/>
          <w:sz w:val="20"/>
          <w:szCs w:val="20"/>
        </w:rPr>
        <w:t xml:space="preserve">along </w:t>
      </w:r>
      <w:r>
        <w:rPr>
          <w:rFonts w:ascii="Times New Roman" w:hAnsi="Times New Roman" w:hint="eastAsia"/>
          <w:sz w:val="20"/>
          <w:szCs w:val="20"/>
        </w:rPr>
        <w:t xml:space="preserve">the </w:t>
      </w:r>
      <w:r>
        <w:rPr>
          <w:rFonts w:ascii="Times New Roman" w:hAnsi="Times New Roman"/>
          <w:sz w:val="20"/>
          <w:szCs w:val="20"/>
        </w:rPr>
        <w:t xml:space="preserve">crystallographic </w:t>
      </w:r>
      <w:r>
        <w:rPr>
          <w:rFonts w:ascii="Times New Roman" w:hAnsi="Times New Roman"/>
          <w:i/>
          <w:iCs/>
          <w:sz w:val="20"/>
          <w:szCs w:val="20"/>
        </w:rPr>
        <w:t>a</w:t>
      </w:r>
      <w:r>
        <w:rPr>
          <w:rFonts w:ascii="Times New Roman" w:hAnsi="Times New Roman" w:hint="eastAsia"/>
          <w:sz w:val="20"/>
          <w:szCs w:val="20"/>
        </w:rPr>
        <w:t>-</w:t>
      </w:r>
      <w:r>
        <w:rPr>
          <w:rFonts w:ascii="Times New Roman" w:hAnsi="Times New Roman"/>
          <w:sz w:val="20"/>
          <w:szCs w:val="20"/>
        </w:rPr>
        <w:t xml:space="preserve"> and </w:t>
      </w:r>
      <w:r>
        <w:rPr>
          <w:rFonts w:ascii="Times New Roman" w:hAnsi="Times New Roman"/>
          <w:i/>
          <w:iCs/>
          <w:sz w:val="20"/>
          <w:szCs w:val="20"/>
        </w:rPr>
        <w:t>c</w:t>
      </w:r>
      <w:r>
        <w:rPr>
          <w:rFonts w:ascii="Times New Roman" w:hAnsi="Times New Roman" w:hint="eastAsia"/>
          <w:sz w:val="20"/>
          <w:szCs w:val="20"/>
        </w:rPr>
        <w:t>-</w:t>
      </w:r>
      <w:r>
        <w:rPr>
          <w:rFonts w:ascii="Times New Roman" w:hAnsi="Times New Roman"/>
          <w:sz w:val="20"/>
          <w:szCs w:val="20"/>
        </w:rPr>
        <w:t xml:space="preserve"> axes. </w:t>
      </w:r>
      <w:r>
        <w:rPr>
          <w:rFonts w:ascii="Times New Roman" w:hAnsi="Times New Roman" w:hint="eastAsia"/>
          <w:sz w:val="20"/>
          <w:szCs w:val="20"/>
        </w:rPr>
        <w:t>S</w:t>
      </w:r>
      <w:r>
        <w:rPr>
          <w:rFonts w:ascii="Times New Roman" w:hAnsi="Times New Roman"/>
          <w:sz w:val="20"/>
          <w:szCs w:val="20"/>
        </w:rPr>
        <w:t xml:space="preserve">pecific heat measurement of LGTi was conducted on a differential scanning calorimeter (NETZSCH DSC 214 and NETZSCH STA 449F3) </w:t>
      </w:r>
      <w:r>
        <w:rPr>
          <w:rFonts w:ascii="Times New Roman" w:hAnsi="Times New Roman" w:hint="eastAsia"/>
          <w:sz w:val="20"/>
          <w:szCs w:val="20"/>
        </w:rPr>
        <w:t>over a temperature range of 300-1290 K, with a sample mass of 80.637 mg</w:t>
      </w:r>
      <w:r>
        <w:rPr>
          <w:rFonts w:ascii="Times New Roman" w:hAnsi="Times New Roman"/>
          <w:sz w:val="20"/>
          <w:szCs w:val="20"/>
        </w:rPr>
        <w:t>. Thermal diffusion for LGTi was recorded on a NanoFlash instrument (NETZSCH LFA 467) by the laser pulse method at 300-1290 K, employing two wafers (</w:t>
      </w:r>
      <w:r>
        <w:rPr>
          <w:rFonts w:ascii="Times New Roman" w:hAnsi="Times New Roman"/>
          <w:i/>
          <w:iCs/>
          <w:sz w:val="20"/>
          <w:szCs w:val="20"/>
        </w:rPr>
        <w:t>a</w:t>
      </w:r>
      <w:r>
        <w:rPr>
          <w:rFonts w:ascii="Times New Roman" w:hAnsi="Times New Roman"/>
          <w:sz w:val="20"/>
          <w:szCs w:val="20"/>
        </w:rPr>
        <w:t xml:space="preserve">-cut and </w:t>
      </w:r>
      <w:r>
        <w:rPr>
          <w:rFonts w:ascii="Times New Roman" w:hAnsi="Times New Roman"/>
          <w:i/>
          <w:iCs/>
          <w:sz w:val="20"/>
          <w:szCs w:val="20"/>
        </w:rPr>
        <w:t>c</w:t>
      </w:r>
      <w:r>
        <w:rPr>
          <w:rFonts w:ascii="Times New Roman" w:hAnsi="Times New Roman"/>
          <w:sz w:val="20"/>
          <w:szCs w:val="20"/>
        </w:rPr>
        <w:t>-cut) sized 10 × 10 × 1mm</w:t>
      </w:r>
      <w:r>
        <w:rPr>
          <w:rFonts w:ascii="Times New Roman" w:hAnsi="Times New Roman"/>
          <w:sz w:val="20"/>
          <w:szCs w:val="20"/>
          <w:vertAlign w:val="superscript"/>
        </w:rPr>
        <w:t>3</w:t>
      </w:r>
      <w:r>
        <w:rPr>
          <w:rFonts w:ascii="Times New Roman" w:hAnsi="Times New Roman"/>
          <w:sz w:val="20"/>
          <w:szCs w:val="20"/>
        </w:rPr>
        <w:t xml:space="preserve">, whose surfaces were perpendicular and parallel to crystallographic principal axes, respectively. Besides, the </w:t>
      </w:r>
      <w:r>
        <w:rPr>
          <w:rFonts w:ascii="Times New Roman" w:hAnsi="Times New Roman" w:hint="eastAsia"/>
          <w:sz w:val="20"/>
          <w:szCs w:val="20"/>
        </w:rPr>
        <w:t xml:space="preserve">crystal </w:t>
      </w:r>
      <w:r>
        <w:rPr>
          <w:rFonts w:ascii="Times New Roman" w:hAnsi="Times New Roman"/>
          <w:sz w:val="20"/>
          <w:szCs w:val="20"/>
        </w:rPr>
        <w:t xml:space="preserve">density </w:t>
      </w:r>
      <w:r>
        <w:rPr>
          <w:rFonts w:ascii="Times New Roman" w:hAnsi="Times New Roman"/>
          <w:i/>
          <w:iCs/>
          <w:sz w:val="20"/>
          <w:szCs w:val="20"/>
        </w:rPr>
        <w:t>ρ</w:t>
      </w:r>
      <w:r>
        <w:rPr>
          <w:rFonts w:ascii="Times New Roman" w:hAnsi="Times New Roman"/>
          <w:sz w:val="20"/>
          <w:szCs w:val="20"/>
        </w:rPr>
        <w:t xml:space="preserve">, was obtained according to the buoyancy method. Combing measurements and analyses of density of the LGTi crystal </w:t>
      </w:r>
      <w:r>
        <w:rPr>
          <w:rFonts w:ascii="Times New Roman" w:hAnsi="Times New Roman"/>
          <w:i/>
          <w:iCs/>
          <w:sz w:val="20"/>
          <w:szCs w:val="20"/>
        </w:rPr>
        <w:t>ρ</w:t>
      </w:r>
      <w:r>
        <w:rPr>
          <w:rFonts w:ascii="Times New Roman" w:hAnsi="Times New Roman"/>
          <w:sz w:val="20"/>
          <w:szCs w:val="20"/>
        </w:rPr>
        <w:t xml:space="preserve">, thermal diffusion coefficients </w:t>
      </w:r>
      <w:r>
        <w:rPr>
          <w:rFonts w:ascii="Times New Roman" w:hAnsi="Times New Roman"/>
          <w:i/>
          <w:iCs/>
          <w:sz w:val="20"/>
          <w:szCs w:val="20"/>
        </w:rPr>
        <w:t>λ</w:t>
      </w:r>
      <w:r>
        <w:rPr>
          <w:rFonts w:ascii="Times New Roman" w:hAnsi="Times New Roman"/>
          <w:sz w:val="20"/>
          <w:szCs w:val="20"/>
        </w:rPr>
        <w:t xml:space="preserve">, and specific heat </w:t>
      </w:r>
      <w:r>
        <w:rPr>
          <w:rFonts w:ascii="Times New Roman" w:hAnsi="Times New Roman"/>
          <w:i/>
          <w:iCs/>
          <w:sz w:val="20"/>
          <w:szCs w:val="20"/>
        </w:rPr>
        <w:t>C</w:t>
      </w:r>
      <w:r>
        <w:rPr>
          <w:rFonts w:ascii="Times New Roman" w:hAnsi="Times New Roman"/>
          <w:i/>
          <w:iCs/>
          <w:sz w:val="20"/>
          <w:szCs w:val="20"/>
          <w:vertAlign w:val="subscript"/>
        </w:rPr>
        <w:t>p</w:t>
      </w:r>
      <w:r>
        <w:rPr>
          <w:rFonts w:ascii="Times New Roman" w:hAnsi="Times New Roman"/>
          <w:sz w:val="20"/>
          <w:szCs w:val="20"/>
        </w:rPr>
        <w:t>, the thermal conductivity coefficients for LGTi were given by:</w:t>
      </w:r>
      <w:r>
        <w:rPr>
          <w:rFonts w:ascii="Times New Roman" w:hAnsi="Times New Roman" w:hint="eastAsia"/>
          <w:sz w:val="20"/>
          <w:szCs w:val="20"/>
        </w:rPr>
        <w:t xml:space="preserve"> </w:t>
      </w:r>
    </w:p>
    <w:p w14:paraId="7254FACF" w14:textId="77777777" w:rsidR="00260E44" w:rsidRDefault="00A54A03">
      <w:pPr>
        <w:widowControl/>
        <w:spacing w:line="360" w:lineRule="auto"/>
        <w:jc w:val="center"/>
        <w:rPr>
          <w:rFonts w:ascii="Times New Roman" w:hAnsi="Times New Roman"/>
          <w:sz w:val="20"/>
          <w:szCs w:val="20"/>
        </w:rPr>
      </w:pPr>
      <w:bookmarkStart w:id="30" w:name="OLE_LINK4"/>
      <w:r>
        <w:rPr>
          <w:rFonts w:ascii="Times New Roman" w:hAnsi="Times New Roman"/>
          <w:i/>
          <w:iCs/>
          <w:sz w:val="20"/>
          <w:szCs w:val="20"/>
        </w:rPr>
        <w:t>κ</w:t>
      </w:r>
      <w:bookmarkEnd w:id="30"/>
      <w:r>
        <w:rPr>
          <w:rFonts w:ascii="Times New Roman" w:hAnsi="Times New Roman"/>
          <w:sz w:val="20"/>
          <w:szCs w:val="20"/>
        </w:rPr>
        <w:t xml:space="preserve">(T) = </w:t>
      </w:r>
      <w:r>
        <w:rPr>
          <w:rFonts w:ascii="Times New Roman" w:hAnsi="Times New Roman"/>
          <w:i/>
          <w:iCs/>
          <w:sz w:val="20"/>
          <w:szCs w:val="20"/>
        </w:rPr>
        <w:t>ρ·λ</w:t>
      </w:r>
      <w:r>
        <w:rPr>
          <w:rFonts w:ascii="Times New Roman" w:hAnsi="Times New Roman"/>
          <w:sz w:val="20"/>
          <w:szCs w:val="20"/>
        </w:rPr>
        <w:t xml:space="preserve"> (T)</w:t>
      </w:r>
      <w:r>
        <w:rPr>
          <w:rFonts w:ascii="Times New Roman" w:hAnsi="Times New Roman"/>
          <w:i/>
          <w:iCs/>
          <w:sz w:val="20"/>
          <w:szCs w:val="20"/>
        </w:rPr>
        <w:t>·C</w:t>
      </w:r>
      <w:r>
        <w:rPr>
          <w:rFonts w:ascii="Times New Roman" w:hAnsi="Times New Roman"/>
          <w:i/>
          <w:iCs/>
          <w:sz w:val="20"/>
          <w:szCs w:val="20"/>
          <w:vertAlign w:val="subscript"/>
        </w:rPr>
        <w:t>p</w:t>
      </w:r>
      <w:r>
        <w:rPr>
          <w:rFonts w:ascii="Times New Roman" w:hAnsi="Times New Roman"/>
          <w:sz w:val="20"/>
          <w:szCs w:val="20"/>
        </w:rPr>
        <w:t>(T)</w:t>
      </w:r>
    </w:p>
    <w:p w14:paraId="4126DB4C" w14:textId="2231EF50" w:rsidR="00260E44" w:rsidRDefault="00A54A03">
      <w:pPr>
        <w:spacing w:line="360" w:lineRule="auto"/>
        <w:rPr>
          <w:rFonts w:ascii="Times New Roman" w:hAnsi="Times New Roman"/>
          <w:sz w:val="20"/>
          <w:szCs w:val="20"/>
        </w:rPr>
      </w:pPr>
      <w:r>
        <w:rPr>
          <w:rFonts w:ascii="Times New Roman" w:hAnsi="Times New Roman"/>
          <w:sz w:val="20"/>
          <w:szCs w:val="20"/>
        </w:rPr>
        <w:t xml:space="preserve">As shown in </w:t>
      </w:r>
      <w:r>
        <w:rPr>
          <w:rFonts w:ascii="Times New Roman" w:hAnsi="Times New Roman" w:hint="eastAsia"/>
          <w:sz w:val="20"/>
          <w:szCs w:val="20"/>
        </w:rPr>
        <w:t>figure</w:t>
      </w:r>
      <w:r>
        <w:rPr>
          <w:rFonts w:ascii="Times New Roman" w:hAnsi="Times New Roman"/>
          <w:sz w:val="20"/>
          <w:szCs w:val="20"/>
        </w:rPr>
        <w:t>, the specific heat capacity increases with temperature from 0.45 J·g</w:t>
      </w:r>
      <w:r>
        <w:rPr>
          <w:rFonts w:ascii="Times New Roman" w:hAnsi="Times New Roman"/>
          <w:sz w:val="20"/>
          <w:szCs w:val="20"/>
          <w:vertAlign w:val="superscript"/>
        </w:rPr>
        <w:t>-1</w:t>
      </w:r>
      <w:r>
        <w:rPr>
          <w:rFonts w:ascii="Times New Roman" w:hAnsi="Times New Roman"/>
          <w:sz w:val="20"/>
          <w:szCs w:val="20"/>
        </w:rPr>
        <w:t>·K</w:t>
      </w:r>
      <w:r>
        <w:rPr>
          <w:rFonts w:ascii="Times New Roman" w:hAnsi="Times New Roman"/>
          <w:sz w:val="20"/>
          <w:szCs w:val="20"/>
          <w:vertAlign w:val="superscript"/>
        </w:rPr>
        <w:t>-1</w:t>
      </w:r>
      <w:r>
        <w:rPr>
          <w:rFonts w:ascii="Times New Roman" w:hAnsi="Times New Roman"/>
          <w:sz w:val="20"/>
          <w:szCs w:val="20"/>
        </w:rPr>
        <w:t xml:space="preserve"> at 300 K and gradually approaches a stable value of 0.61 J·g</w:t>
      </w:r>
      <w:r>
        <w:rPr>
          <w:rFonts w:ascii="Times New Roman" w:hAnsi="Times New Roman"/>
          <w:sz w:val="20"/>
          <w:szCs w:val="20"/>
          <w:vertAlign w:val="superscript"/>
        </w:rPr>
        <w:t>-1</w:t>
      </w:r>
      <w:r>
        <w:rPr>
          <w:rFonts w:ascii="Times New Roman" w:hAnsi="Times New Roman"/>
          <w:sz w:val="20"/>
          <w:szCs w:val="20"/>
        </w:rPr>
        <w:t>·K</w:t>
      </w:r>
      <w:r>
        <w:rPr>
          <w:rFonts w:ascii="Times New Roman" w:hAnsi="Times New Roman"/>
          <w:sz w:val="20"/>
          <w:szCs w:val="20"/>
          <w:vertAlign w:val="superscript"/>
        </w:rPr>
        <w:t>-1</w:t>
      </w:r>
      <w:r>
        <w:rPr>
          <w:rFonts w:ascii="Times New Roman" w:hAnsi="Times New Roman"/>
          <w:sz w:val="20"/>
          <w:szCs w:val="20"/>
        </w:rPr>
        <w:t xml:space="preserve"> at 1290 K. The thermal diffusivity of LGTi crystals was measured from 300 to 1290 K. As shown in the results, the thermal diffusivity decreases with increasing temperature, eventually plateaus, and exhibits clear anisotropy. Consequently, the thermal conductivity of the crystal was calculated. The results show that it decreases with increasing temperature and eventually approaches a constant value.</w:t>
      </w:r>
      <w:r>
        <w:rPr>
          <w:rFonts w:hint="eastAsia"/>
        </w:rPr>
        <w:t xml:space="preserve"> </w:t>
      </w:r>
      <w:r>
        <w:rPr>
          <w:rFonts w:ascii="Times New Roman" w:hAnsi="Times New Roman"/>
          <w:sz w:val="20"/>
          <w:szCs w:val="20"/>
        </w:rPr>
        <w:t>The average thermal conductivity (</w:t>
      </w:r>
      <w:r>
        <w:rPr>
          <w:rFonts w:ascii="Times New Roman" w:hAnsi="Times New Roman"/>
          <w:i/>
          <w:iCs/>
          <w:sz w:val="20"/>
          <w:szCs w:val="20"/>
        </w:rPr>
        <w:t>κ</w:t>
      </w:r>
      <w:r>
        <w:rPr>
          <w:rFonts w:ascii="宋体" w:eastAsia="宋体" w:hAnsi="宋体" w:hint="eastAsia"/>
          <w:sz w:val="20"/>
          <w:szCs w:val="20"/>
          <w:vertAlign w:val="subscript"/>
        </w:rPr>
        <w:t>⊥</w:t>
      </w:r>
      <w:r>
        <w:rPr>
          <w:rFonts w:ascii="Times New Roman" w:hAnsi="Times New Roman"/>
          <w:i/>
          <w:iCs/>
          <w:sz w:val="20"/>
          <w:szCs w:val="20"/>
          <w:vertAlign w:val="subscript"/>
        </w:rPr>
        <w:t>c</w:t>
      </w:r>
      <w:r>
        <w:rPr>
          <w:rFonts w:ascii="Times New Roman" w:hAnsi="Times New Roman"/>
          <w:i/>
          <w:iCs/>
          <w:sz w:val="20"/>
          <w:szCs w:val="20"/>
        </w:rPr>
        <w:t xml:space="preserve"> </w:t>
      </w:r>
      <w:r>
        <w:rPr>
          <w:rFonts w:ascii="Times New Roman" w:hAnsi="Times New Roman"/>
          <w:sz w:val="20"/>
          <w:szCs w:val="20"/>
        </w:rPr>
        <w:t xml:space="preserve">= 1.25 </w:t>
      </w:r>
      <w:r>
        <w:rPr>
          <w:rFonts w:ascii="Times New Roman" w:hAnsi="Times New Roman" w:hint="eastAsia"/>
          <w:sz w:val="20"/>
          <w:szCs w:val="20"/>
        </w:rPr>
        <w:t>W</w:t>
      </w:r>
      <w:r>
        <w:rPr>
          <w:rFonts w:ascii="Times New Roman" w:hAnsi="Times New Roman"/>
          <w:sz w:val="20"/>
          <w:szCs w:val="20"/>
        </w:rPr>
        <w:t>(m</w:t>
      </w:r>
      <w:r>
        <w:rPr>
          <w:rFonts w:hint="eastAsia"/>
          <w:sz w:val="20"/>
          <w:szCs w:val="20"/>
        </w:rPr>
        <w:t>·</w:t>
      </w:r>
      <w:r>
        <w:rPr>
          <w:rFonts w:ascii="Times New Roman" w:hAnsi="Times New Roman" w:hint="eastAsia"/>
          <w:sz w:val="20"/>
          <w:szCs w:val="20"/>
        </w:rPr>
        <w:t>K</w:t>
      </w:r>
      <w:r>
        <w:rPr>
          <w:rFonts w:ascii="Times New Roman" w:hAnsi="Times New Roman"/>
          <w:sz w:val="20"/>
          <w:szCs w:val="20"/>
        </w:rPr>
        <w:t>)</w:t>
      </w:r>
      <w:r>
        <w:rPr>
          <w:rFonts w:ascii="Times New Roman" w:hAnsi="Times New Roman" w:hint="eastAsia"/>
          <w:sz w:val="20"/>
          <w:szCs w:val="20"/>
          <w:vertAlign w:val="superscript"/>
        </w:rPr>
        <w:t>-1</w:t>
      </w:r>
      <w:r>
        <w:rPr>
          <w:rFonts w:hint="eastAsia"/>
          <w:sz w:val="20"/>
          <w:szCs w:val="20"/>
        </w:rPr>
        <w:t>，</w:t>
      </w:r>
      <w:r>
        <w:rPr>
          <w:rFonts w:ascii="Times New Roman" w:hAnsi="Times New Roman"/>
          <w:i/>
          <w:iCs/>
          <w:sz w:val="20"/>
          <w:szCs w:val="20"/>
        </w:rPr>
        <w:t>κ</w:t>
      </w:r>
      <w:r>
        <w:rPr>
          <w:rFonts w:ascii="Times New Roman" w:hAnsi="Times New Roman"/>
          <w:i/>
          <w:iCs/>
          <w:sz w:val="20"/>
          <w:szCs w:val="20"/>
          <w:vertAlign w:val="subscript"/>
        </w:rPr>
        <w:t>c</w:t>
      </w:r>
      <w:r>
        <w:rPr>
          <w:rFonts w:ascii="Times New Roman" w:hAnsi="Times New Roman"/>
          <w:i/>
          <w:iCs/>
          <w:sz w:val="20"/>
          <w:szCs w:val="20"/>
        </w:rPr>
        <w:t xml:space="preserve"> </w:t>
      </w:r>
      <w:r>
        <w:rPr>
          <w:rFonts w:ascii="Times New Roman" w:hAnsi="Times New Roman"/>
          <w:sz w:val="20"/>
          <w:szCs w:val="20"/>
        </w:rPr>
        <w:t xml:space="preserve">= </w:t>
      </w:r>
      <w:r>
        <w:rPr>
          <w:rFonts w:ascii="Times New Roman" w:hAnsi="Times New Roman" w:hint="eastAsia"/>
          <w:sz w:val="20"/>
          <w:szCs w:val="20"/>
        </w:rPr>
        <w:t>2.0</w:t>
      </w:r>
      <w:r>
        <w:rPr>
          <w:rFonts w:ascii="Times New Roman" w:hAnsi="Times New Roman"/>
          <w:sz w:val="20"/>
          <w:szCs w:val="20"/>
        </w:rPr>
        <w:t xml:space="preserve"> </w:t>
      </w:r>
      <w:r>
        <w:rPr>
          <w:rFonts w:ascii="Times New Roman" w:hAnsi="Times New Roman" w:hint="eastAsia"/>
          <w:sz w:val="20"/>
          <w:szCs w:val="20"/>
        </w:rPr>
        <w:t>W</w:t>
      </w:r>
      <w:r>
        <w:rPr>
          <w:rFonts w:ascii="Times New Roman" w:hAnsi="Times New Roman"/>
          <w:sz w:val="20"/>
          <w:szCs w:val="20"/>
        </w:rPr>
        <w:t>(m</w:t>
      </w:r>
      <w:r>
        <w:rPr>
          <w:rFonts w:hint="eastAsia"/>
          <w:sz w:val="20"/>
          <w:szCs w:val="20"/>
        </w:rPr>
        <w:t>·</w:t>
      </w:r>
      <w:r>
        <w:rPr>
          <w:rFonts w:ascii="Times New Roman" w:hAnsi="Times New Roman" w:hint="eastAsia"/>
          <w:sz w:val="20"/>
          <w:szCs w:val="20"/>
        </w:rPr>
        <w:t>K</w:t>
      </w:r>
      <w:r>
        <w:rPr>
          <w:rFonts w:ascii="Times New Roman" w:hAnsi="Times New Roman"/>
          <w:sz w:val="20"/>
          <w:szCs w:val="20"/>
        </w:rPr>
        <w:t>)</w:t>
      </w:r>
      <w:r>
        <w:rPr>
          <w:rFonts w:ascii="Times New Roman" w:hAnsi="Times New Roman" w:hint="eastAsia"/>
          <w:sz w:val="20"/>
          <w:szCs w:val="20"/>
          <w:vertAlign w:val="superscript"/>
        </w:rPr>
        <w:t>-1</w:t>
      </w:r>
      <w:r>
        <w:rPr>
          <w:rFonts w:ascii="Times New Roman" w:hAnsi="Times New Roman"/>
          <w:sz w:val="20"/>
          <w:szCs w:val="20"/>
        </w:rPr>
        <w:t xml:space="preserve"> ), is comparable to </w:t>
      </w:r>
      <w:r>
        <w:rPr>
          <w:rFonts w:ascii="Times New Roman" w:hAnsi="Times New Roman" w:hint="eastAsia"/>
          <w:sz w:val="20"/>
          <w:szCs w:val="20"/>
        </w:rPr>
        <w:t>that</w:t>
      </w:r>
      <w:r>
        <w:rPr>
          <w:rFonts w:ascii="Times New Roman" w:hAnsi="Times New Roman"/>
          <w:sz w:val="20"/>
          <w:szCs w:val="20"/>
        </w:rPr>
        <w:t xml:space="preserve"> </w:t>
      </w:r>
      <w:r>
        <w:rPr>
          <w:rFonts w:ascii="Times New Roman" w:hAnsi="Times New Roman" w:hint="eastAsia"/>
          <w:sz w:val="20"/>
          <w:szCs w:val="20"/>
        </w:rPr>
        <w:t>KDP</w:t>
      </w:r>
      <w:r>
        <w:rPr>
          <w:rFonts w:ascii="Times New Roman" w:hAnsi="Times New Roman"/>
          <w:sz w:val="20"/>
          <w:szCs w:val="20"/>
        </w:rPr>
        <w:t xml:space="preserve"> (</w:t>
      </w:r>
      <w:r>
        <w:rPr>
          <w:rFonts w:ascii="Times New Roman" w:hAnsi="Times New Roman"/>
          <w:i/>
          <w:iCs/>
          <w:sz w:val="20"/>
          <w:szCs w:val="20"/>
        </w:rPr>
        <w:t>κ</w:t>
      </w:r>
      <w:r>
        <w:rPr>
          <w:rFonts w:ascii="宋体" w:eastAsia="宋体" w:hAnsi="宋体" w:hint="eastAsia"/>
          <w:sz w:val="20"/>
          <w:szCs w:val="20"/>
          <w:vertAlign w:val="subscript"/>
        </w:rPr>
        <w:t>⊥</w:t>
      </w:r>
      <w:r>
        <w:rPr>
          <w:rFonts w:ascii="Times New Roman" w:hAnsi="Times New Roman"/>
          <w:i/>
          <w:iCs/>
          <w:sz w:val="20"/>
          <w:szCs w:val="20"/>
          <w:vertAlign w:val="subscript"/>
        </w:rPr>
        <w:t>c</w:t>
      </w:r>
      <w:r>
        <w:rPr>
          <w:rFonts w:ascii="Times New Roman" w:hAnsi="Times New Roman"/>
          <w:i/>
          <w:iCs/>
          <w:sz w:val="20"/>
          <w:szCs w:val="20"/>
        </w:rPr>
        <w:t xml:space="preserve"> </w:t>
      </w:r>
      <w:r>
        <w:rPr>
          <w:rFonts w:ascii="Times New Roman" w:hAnsi="Times New Roman"/>
          <w:sz w:val="20"/>
          <w:szCs w:val="20"/>
        </w:rPr>
        <w:t>= 1.</w:t>
      </w:r>
      <w:r>
        <w:rPr>
          <w:rFonts w:ascii="Times New Roman" w:hAnsi="Times New Roman" w:hint="eastAsia"/>
          <w:sz w:val="20"/>
          <w:szCs w:val="20"/>
        </w:rPr>
        <w:t>76</w:t>
      </w:r>
      <w:r>
        <w:rPr>
          <w:rFonts w:ascii="Times New Roman" w:hAnsi="Times New Roman"/>
          <w:sz w:val="20"/>
          <w:szCs w:val="20"/>
        </w:rPr>
        <w:t xml:space="preserve"> </w:t>
      </w:r>
      <w:r>
        <w:rPr>
          <w:rFonts w:ascii="Times New Roman" w:hAnsi="Times New Roman" w:hint="eastAsia"/>
          <w:sz w:val="20"/>
          <w:szCs w:val="20"/>
        </w:rPr>
        <w:t>W</w:t>
      </w:r>
      <w:r>
        <w:rPr>
          <w:rFonts w:ascii="Times New Roman" w:hAnsi="Times New Roman"/>
          <w:sz w:val="20"/>
          <w:szCs w:val="20"/>
        </w:rPr>
        <w:t>(m</w:t>
      </w:r>
      <w:r>
        <w:rPr>
          <w:rFonts w:hint="eastAsia"/>
          <w:sz w:val="20"/>
          <w:szCs w:val="20"/>
        </w:rPr>
        <w:t>·</w:t>
      </w:r>
      <w:r>
        <w:rPr>
          <w:rFonts w:ascii="Times New Roman" w:hAnsi="Times New Roman" w:hint="eastAsia"/>
          <w:sz w:val="20"/>
          <w:szCs w:val="20"/>
        </w:rPr>
        <w:t>K</w:t>
      </w:r>
      <w:r>
        <w:rPr>
          <w:rFonts w:ascii="Times New Roman" w:hAnsi="Times New Roman"/>
          <w:sz w:val="20"/>
          <w:szCs w:val="20"/>
        </w:rPr>
        <w:t>)</w:t>
      </w:r>
      <w:r>
        <w:rPr>
          <w:rFonts w:ascii="Times New Roman" w:hAnsi="Times New Roman" w:hint="eastAsia"/>
          <w:sz w:val="20"/>
          <w:szCs w:val="20"/>
          <w:vertAlign w:val="superscript"/>
        </w:rPr>
        <w:t>-1</w:t>
      </w:r>
      <w:r>
        <w:rPr>
          <w:rFonts w:hint="eastAsia"/>
          <w:sz w:val="20"/>
          <w:szCs w:val="20"/>
        </w:rPr>
        <w:t>，</w:t>
      </w:r>
      <w:r>
        <w:rPr>
          <w:rFonts w:ascii="Times New Roman" w:hAnsi="Times New Roman"/>
          <w:i/>
          <w:iCs/>
          <w:sz w:val="20"/>
          <w:szCs w:val="20"/>
        </w:rPr>
        <w:t>κ</w:t>
      </w:r>
      <w:r>
        <w:rPr>
          <w:rFonts w:ascii="Times New Roman" w:hAnsi="Times New Roman"/>
          <w:i/>
          <w:iCs/>
          <w:sz w:val="20"/>
          <w:szCs w:val="20"/>
          <w:vertAlign w:val="subscript"/>
        </w:rPr>
        <w:t>c</w:t>
      </w:r>
      <w:r>
        <w:rPr>
          <w:rFonts w:ascii="Times New Roman" w:hAnsi="Times New Roman"/>
          <w:i/>
          <w:iCs/>
          <w:sz w:val="20"/>
          <w:szCs w:val="20"/>
        </w:rPr>
        <w:t xml:space="preserve"> </w:t>
      </w:r>
      <w:r>
        <w:rPr>
          <w:rFonts w:ascii="Times New Roman" w:hAnsi="Times New Roman"/>
          <w:sz w:val="20"/>
          <w:szCs w:val="20"/>
        </w:rPr>
        <w:t xml:space="preserve">= </w:t>
      </w:r>
      <w:r>
        <w:rPr>
          <w:rFonts w:ascii="Times New Roman" w:hAnsi="Times New Roman" w:hint="eastAsia"/>
          <w:sz w:val="20"/>
          <w:szCs w:val="20"/>
        </w:rPr>
        <w:t>1.30</w:t>
      </w:r>
      <w:r>
        <w:rPr>
          <w:rFonts w:ascii="Times New Roman" w:hAnsi="Times New Roman"/>
          <w:sz w:val="20"/>
          <w:szCs w:val="20"/>
        </w:rPr>
        <w:t xml:space="preserve"> </w:t>
      </w:r>
      <w:r>
        <w:rPr>
          <w:rFonts w:ascii="Times New Roman" w:hAnsi="Times New Roman" w:hint="eastAsia"/>
          <w:sz w:val="20"/>
          <w:szCs w:val="20"/>
        </w:rPr>
        <w:t>W</w:t>
      </w:r>
      <w:r>
        <w:rPr>
          <w:rFonts w:ascii="Times New Roman" w:hAnsi="Times New Roman"/>
          <w:sz w:val="20"/>
          <w:szCs w:val="20"/>
        </w:rPr>
        <w:t>(m</w:t>
      </w:r>
      <w:r>
        <w:rPr>
          <w:rFonts w:hint="eastAsia"/>
          <w:sz w:val="20"/>
          <w:szCs w:val="20"/>
        </w:rPr>
        <w:t>·</w:t>
      </w:r>
      <w:r>
        <w:rPr>
          <w:rFonts w:ascii="Times New Roman" w:hAnsi="Times New Roman" w:hint="eastAsia"/>
          <w:sz w:val="20"/>
          <w:szCs w:val="20"/>
        </w:rPr>
        <w:t>K</w:t>
      </w:r>
      <w:r>
        <w:rPr>
          <w:rFonts w:ascii="Times New Roman" w:hAnsi="Times New Roman"/>
          <w:sz w:val="20"/>
          <w:szCs w:val="20"/>
        </w:rPr>
        <w:t>)</w:t>
      </w:r>
      <w:r>
        <w:rPr>
          <w:rFonts w:ascii="Times New Roman" w:hAnsi="Times New Roman" w:hint="eastAsia"/>
          <w:sz w:val="20"/>
          <w:szCs w:val="20"/>
          <w:vertAlign w:val="superscript"/>
        </w:rPr>
        <w:t>-1</w:t>
      </w:r>
      <w:r>
        <w:rPr>
          <w:rFonts w:ascii="Times New Roman" w:hAnsi="Times New Roman"/>
          <w:sz w:val="20"/>
          <w:szCs w:val="20"/>
        </w:rPr>
        <w:t>)</w:t>
      </w:r>
      <w:r>
        <w:rPr>
          <w:rFonts w:ascii="Times New Roman" w:hAnsi="Times New Roman" w:hint="eastAsia"/>
          <w:sz w:val="20"/>
          <w:szCs w:val="20"/>
        </w:rPr>
        <w:t>,</w:t>
      </w:r>
      <w:r>
        <w:rPr>
          <w:rFonts w:ascii="Times New Roman" w:hAnsi="Times New Roman"/>
          <w:sz w:val="20"/>
          <w:szCs w:val="20"/>
        </w:rPr>
        <w:t xml:space="preserve"> </w:t>
      </w:r>
      <w:r>
        <w:rPr>
          <w:rFonts w:ascii="Times New Roman" w:hAnsi="Times New Roman" w:hint="eastAsia"/>
          <w:sz w:val="20"/>
          <w:szCs w:val="20"/>
        </w:rPr>
        <w:t>and</w:t>
      </w:r>
      <w:r>
        <w:rPr>
          <w:rFonts w:ascii="Times New Roman" w:hAnsi="Times New Roman"/>
          <w:sz w:val="20"/>
          <w:szCs w:val="20"/>
        </w:rPr>
        <w:t xml:space="preserve"> </w:t>
      </w:r>
      <w:r>
        <w:rPr>
          <w:rFonts w:ascii="Times New Roman" w:hAnsi="Times New Roman"/>
          <w:i/>
          <w:iCs/>
          <w:sz w:val="20"/>
          <w:szCs w:val="20"/>
        </w:rPr>
        <w:t>β</w:t>
      </w:r>
      <w:r>
        <w:rPr>
          <w:rFonts w:ascii="Times New Roman" w:hAnsi="Times New Roman"/>
          <w:sz w:val="20"/>
          <w:szCs w:val="20"/>
        </w:rPr>
        <w:t>-BBO (</w:t>
      </w:r>
      <w:r>
        <w:rPr>
          <w:rFonts w:ascii="Times New Roman" w:hAnsi="Times New Roman"/>
          <w:i/>
          <w:iCs/>
          <w:sz w:val="20"/>
          <w:szCs w:val="20"/>
        </w:rPr>
        <w:t>κ</w:t>
      </w:r>
      <w:r>
        <w:rPr>
          <w:rFonts w:ascii="宋体" w:eastAsia="宋体" w:hAnsi="宋体" w:hint="eastAsia"/>
          <w:sz w:val="20"/>
          <w:szCs w:val="20"/>
          <w:vertAlign w:val="subscript"/>
        </w:rPr>
        <w:t>⊥</w:t>
      </w:r>
      <w:r>
        <w:rPr>
          <w:rFonts w:ascii="Times New Roman" w:hAnsi="Times New Roman"/>
          <w:i/>
          <w:iCs/>
          <w:sz w:val="20"/>
          <w:szCs w:val="20"/>
          <w:vertAlign w:val="subscript"/>
        </w:rPr>
        <w:t>c</w:t>
      </w:r>
      <w:r>
        <w:rPr>
          <w:rFonts w:ascii="Times New Roman" w:hAnsi="Times New Roman"/>
          <w:i/>
          <w:iCs/>
          <w:sz w:val="20"/>
          <w:szCs w:val="20"/>
        </w:rPr>
        <w:t xml:space="preserve"> </w:t>
      </w:r>
      <w:r>
        <w:rPr>
          <w:rFonts w:ascii="Times New Roman" w:hAnsi="Times New Roman"/>
          <w:sz w:val="20"/>
          <w:szCs w:val="20"/>
        </w:rPr>
        <w:t>= 1.</w:t>
      </w:r>
      <w:r>
        <w:rPr>
          <w:rFonts w:ascii="Times New Roman" w:hAnsi="Times New Roman" w:hint="eastAsia"/>
          <w:sz w:val="20"/>
          <w:szCs w:val="20"/>
        </w:rPr>
        <w:t>20</w:t>
      </w:r>
      <w:r>
        <w:rPr>
          <w:rFonts w:ascii="Times New Roman" w:hAnsi="Times New Roman"/>
          <w:sz w:val="20"/>
          <w:szCs w:val="20"/>
        </w:rPr>
        <w:t xml:space="preserve"> </w:t>
      </w:r>
      <w:r>
        <w:rPr>
          <w:rFonts w:ascii="Times New Roman" w:hAnsi="Times New Roman" w:hint="eastAsia"/>
          <w:sz w:val="20"/>
          <w:szCs w:val="20"/>
        </w:rPr>
        <w:t>W</w:t>
      </w:r>
      <w:r>
        <w:rPr>
          <w:rFonts w:ascii="Times New Roman" w:hAnsi="Times New Roman"/>
          <w:sz w:val="20"/>
          <w:szCs w:val="20"/>
        </w:rPr>
        <w:t>(m</w:t>
      </w:r>
      <w:r>
        <w:rPr>
          <w:rFonts w:hint="eastAsia"/>
          <w:sz w:val="20"/>
          <w:szCs w:val="20"/>
        </w:rPr>
        <w:t>·</w:t>
      </w:r>
      <w:r>
        <w:rPr>
          <w:rFonts w:ascii="Times New Roman" w:hAnsi="Times New Roman" w:hint="eastAsia"/>
          <w:sz w:val="20"/>
          <w:szCs w:val="20"/>
        </w:rPr>
        <w:t>K</w:t>
      </w:r>
      <w:r>
        <w:rPr>
          <w:rFonts w:ascii="Times New Roman" w:hAnsi="Times New Roman"/>
          <w:sz w:val="20"/>
          <w:szCs w:val="20"/>
        </w:rPr>
        <w:t>)</w:t>
      </w:r>
      <w:r>
        <w:rPr>
          <w:rFonts w:ascii="Times New Roman" w:hAnsi="Times New Roman" w:hint="eastAsia"/>
          <w:sz w:val="20"/>
          <w:szCs w:val="20"/>
          <w:vertAlign w:val="superscript"/>
        </w:rPr>
        <w:t>-1</w:t>
      </w:r>
      <w:r>
        <w:rPr>
          <w:rFonts w:hint="eastAsia"/>
          <w:sz w:val="20"/>
          <w:szCs w:val="20"/>
        </w:rPr>
        <w:t>，</w:t>
      </w:r>
      <w:r>
        <w:rPr>
          <w:rFonts w:ascii="Times New Roman" w:hAnsi="Times New Roman"/>
          <w:i/>
          <w:iCs/>
          <w:sz w:val="20"/>
          <w:szCs w:val="20"/>
        </w:rPr>
        <w:t>κ</w:t>
      </w:r>
      <w:r>
        <w:rPr>
          <w:rFonts w:ascii="Times New Roman" w:hAnsi="Times New Roman"/>
          <w:i/>
          <w:iCs/>
          <w:sz w:val="20"/>
          <w:szCs w:val="20"/>
          <w:vertAlign w:val="subscript"/>
        </w:rPr>
        <w:t>c</w:t>
      </w:r>
      <w:r>
        <w:rPr>
          <w:rFonts w:ascii="Times New Roman" w:hAnsi="Times New Roman"/>
          <w:i/>
          <w:iCs/>
          <w:sz w:val="20"/>
          <w:szCs w:val="20"/>
        </w:rPr>
        <w:t xml:space="preserve"> </w:t>
      </w:r>
      <w:r>
        <w:rPr>
          <w:rFonts w:ascii="Times New Roman" w:hAnsi="Times New Roman"/>
          <w:sz w:val="20"/>
          <w:szCs w:val="20"/>
        </w:rPr>
        <w:t xml:space="preserve">= </w:t>
      </w:r>
      <w:r>
        <w:rPr>
          <w:rFonts w:ascii="Times New Roman" w:hAnsi="Times New Roman" w:hint="eastAsia"/>
          <w:sz w:val="20"/>
          <w:szCs w:val="20"/>
        </w:rPr>
        <w:t>1.60</w:t>
      </w:r>
      <w:r>
        <w:rPr>
          <w:rFonts w:ascii="Times New Roman" w:hAnsi="Times New Roman"/>
          <w:sz w:val="20"/>
          <w:szCs w:val="20"/>
        </w:rPr>
        <w:t xml:space="preserve"> </w:t>
      </w:r>
      <w:r>
        <w:rPr>
          <w:rFonts w:ascii="Times New Roman" w:hAnsi="Times New Roman" w:hint="eastAsia"/>
          <w:sz w:val="20"/>
          <w:szCs w:val="20"/>
        </w:rPr>
        <w:t>W</w:t>
      </w:r>
      <w:r>
        <w:rPr>
          <w:rFonts w:ascii="Times New Roman" w:hAnsi="Times New Roman"/>
          <w:sz w:val="20"/>
          <w:szCs w:val="20"/>
        </w:rPr>
        <w:t>(m</w:t>
      </w:r>
      <w:r>
        <w:rPr>
          <w:rFonts w:hint="eastAsia"/>
          <w:sz w:val="20"/>
          <w:szCs w:val="20"/>
        </w:rPr>
        <w:t>·</w:t>
      </w:r>
      <w:r>
        <w:rPr>
          <w:rFonts w:ascii="Times New Roman" w:hAnsi="Times New Roman" w:hint="eastAsia"/>
          <w:sz w:val="20"/>
          <w:szCs w:val="20"/>
        </w:rPr>
        <w:t>K</w:t>
      </w:r>
      <w:r>
        <w:rPr>
          <w:rFonts w:ascii="Times New Roman" w:hAnsi="Times New Roman"/>
          <w:sz w:val="20"/>
          <w:szCs w:val="20"/>
        </w:rPr>
        <w:t>)</w:t>
      </w:r>
      <w:r>
        <w:rPr>
          <w:rFonts w:ascii="Times New Roman" w:hAnsi="Times New Roman" w:hint="eastAsia"/>
          <w:sz w:val="20"/>
          <w:szCs w:val="20"/>
          <w:vertAlign w:val="superscript"/>
        </w:rPr>
        <w:t>-1</w:t>
      </w:r>
      <w:r>
        <w:rPr>
          <w:rFonts w:ascii="Times New Roman" w:hAnsi="Times New Roman"/>
          <w:sz w:val="20"/>
          <w:szCs w:val="20"/>
        </w:rPr>
        <w:t xml:space="preserve"> ), indicat</w:t>
      </w:r>
      <w:r>
        <w:rPr>
          <w:rFonts w:ascii="Times New Roman" w:hAnsi="Times New Roman" w:hint="eastAsia"/>
          <w:sz w:val="20"/>
          <w:szCs w:val="20"/>
        </w:rPr>
        <w:t>ing</w:t>
      </w:r>
      <w:r>
        <w:rPr>
          <w:rFonts w:ascii="Times New Roman" w:hAnsi="Times New Roman"/>
          <w:sz w:val="20"/>
          <w:szCs w:val="20"/>
        </w:rPr>
        <w:t xml:space="preserve"> its potential for application in ultrafast and high-intensity laser systems due to superior heat dissipation.</w:t>
      </w:r>
    </w:p>
    <w:p w14:paraId="0AB7D572" w14:textId="77777777" w:rsidR="00260E44" w:rsidRDefault="00A54A03">
      <w:pPr>
        <w:widowControl/>
        <w:jc w:val="left"/>
        <w:rPr>
          <w:rFonts w:ascii="Times New Roman" w:eastAsia="SimSun-ExtB" w:hAnsi="Times New Roman"/>
          <w:iCs/>
          <w:sz w:val="20"/>
          <w:szCs w:val="20"/>
        </w:rPr>
      </w:pPr>
      <w:r>
        <w:rPr>
          <w:rFonts w:ascii="Times New Roman" w:eastAsia="SimSun-ExtB" w:hAnsi="Times New Roman"/>
          <w:iCs/>
          <w:sz w:val="20"/>
          <w:szCs w:val="20"/>
        </w:rPr>
        <w:br w:type="page"/>
      </w:r>
    </w:p>
    <w:bookmarkEnd w:id="29"/>
    <w:p w14:paraId="498419EE" w14:textId="77777777" w:rsidR="00260E44" w:rsidRDefault="00A54A03">
      <w:pPr>
        <w:widowControl/>
        <w:jc w:val="center"/>
        <w:rPr>
          <w:rFonts w:ascii="Times New Roman" w:hAnsi="Times New Roman"/>
        </w:rPr>
      </w:pPr>
      <w:r>
        <w:rPr>
          <w:noProof/>
        </w:rPr>
        <w:lastRenderedPageBreak/>
        <w:drawing>
          <wp:inline distT="0" distB="0" distL="0" distR="0" wp14:anchorId="64D89E5C" wp14:editId="65402B0D">
            <wp:extent cx="2494915" cy="158115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cstate="hqprint"/>
                    <a:srcRect/>
                    <a:stretch>
                      <a:fillRect/>
                    </a:stretch>
                  </pic:blipFill>
                  <pic:spPr>
                    <a:xfrm>
                      <a:off x="0" y="0"/>
                      <a:ext cx="2513823" cy="1593097"/>
                    </a:xfrm>
                    <a:prstGeom prst="rect">
                      <a:avLst/>
                    </a:prstGeom>
                    <a:noFill/>
                    <a:ln>
                      <a:noFill/>
                    </a:ln>
                  </pic:spPr>
                </pic:pic>
              </a:graphicData>
            </a:graphic>
          </wp:inline>
        </w:drawing>
      </w:r>
    </w:p>
    <w:p w14:paraId="6BE39D0B" w14:textId="40EB1617" w:rsidR="00260E44" w:rsidRDefault="00A54A03">
      <w:pPr>
        <w:widowControl/>
        <w:spacing w:line="360" w:lineRule="auto"/>
        <w:jc w:val="left"/>
        <w:rPr>
          <w:rFonts w:ascii="Times New Roman" w:hAnsi="Times New Roman"/>
        </w:rPr>
      </w:pPr>
      <w:r>
        <w:rPr>
          <w:rFonts w:ascii="Times New Roman" w:hAnsi="Times New Roman"/>
          <w:b/>
          <w:bCs/>
        </w:rPr>
        <w:t>Figure S</w:t>
      </w:r>
      <w:r w:rsidR="001525CA">
        <w:rPr>
          <w:rFonts w:ascii="Times New Roman" w:hAnsi="Times New Roman"/>
          <w:b/>
          <w:bCs/>
        </w:rPr>
        <w:t>8</w:t>
      </w:r>
      <w:r>
        <w:rPr>
          <w:rFonts w:ascii="Times New Roman" w:hAnsi="Times New Roman"/>
          <w:b/>
          <w:bCs/>
        </w:rPr>
        <w:t>.</w:t>
      </w:r>
      <w:r>
        <w:rPr>
          <w:rFonts w:ascii="Times New Roman" w:hAnsi="Times New Roman"/>
        </w:rPr>
        <w:t xml:space="preserve"> Observed atomic arrangements of the LGTi crystal along the </w:t>
      </w:r>
      <w:r>
        <w:rPr>
          <w:rFonts w:ascii="Times New Roman" w:hAnsi="Times New Roman"/>
          <w:i/>
          <w:iCs/>
        </w:rPr>
        <w:t>a</w:t>
      </w:r>
      <w:r>
        <w:rPr>
          <w:rFonts w:ascii="Times New Roman" w:hAnsi="Times New Roman"/>
        </w:rPr>
        <w:t>-directions.</w:t>
      </w:r>
    </w:p>
    <w:p w14:paraId="160CAA2E" w14:textId="77777777" w:rsidR="00260E44" w:rsidRDefault="00A54A03">
      <w:pPr>
        <w:widowControl/>
        <w:jc w:val="left"/>
        <w:rPr>
          <w:rFonts w:ascii="Times New Roman" w:hAnsi="Times New Roman"/>
        </w:rPr>
      </w:pPr>
      <w:r>
        <w:rPr>
          <w:rFonts w:ascii="Times New Roman" w:hAnsi="Times New Roman"/>
        </w:rPr>
        <w:br w:type="page"/>
      </w:r>
    </w:p>
    <w:p w14:paraId="7EE971DC" w14:textId="77777777" w:rsidR="00260E44" w:rsidRDefault="00A54A03">
      <w:pPr>
        <w:jc w:val="center"/>
        <w:rPr>
          <w:rFonts w:ascii="Times New Roman" w:hAnsi="Times New Roman"/>
        </w:rPr>
      </w:pPr>
      <w:r>
        <w:rPr>
          <w:noProof/>
        </w:rPr>
        <w:lastRenderedPageBreak/>
        <w:drawing>
          <wp:inline distT="0" distB="0" distL="0" distR="0" wp14:anchorId="69C086AF" wp14:editId="19FBD62C">
            <wp:extent cx="4692650" cy="282511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6" cstate="hqprint"/>
                    <a:srcRect l="1840" t="1925" r="1012" b="2909"/>
                    <a:stretch>
                      <a:fillRect/>
                    </a:stretch>
                  </pic:blipFill>
                  <pic:spPr>
                    <a:xfrm>
                      <a:off x="0" y="0"/>
                      <a:ext cx="4733661" cy="2849805"/>
                    </a:xfrm>
                    <a:prstGeom prst="rect">
                      <a:avLst/>
                    </a:prstGeom>
                    <a:noFill/>
                    <a:ln>
                      <a:noFill/>
                    </a:ln>
                  </pic:spPr>
                </pic:pic>
              </a:graphicData>
            </a:graphic>
          </wp:inline>
        </w:drawing>
      </w:r>
    </w:p>
    <w:p w14:paraId="5CC20C3E" w14:textId="0A1B0682" w:rsidR="00260E44" w:rsidRDefault="00A54A03">
      <w:pPr>
        <w:spacing w:line="360" w:lineRule="auto"/>
        <w:rPr>
          <w:rFonts w:ascii="Times New Roman" w:hAnsi="Times New Roman"/>
          <w:sz w:val="20"/>
          <w:szCs w:val="20"/>
        </w:rPr>
      </w:pPr>
      <w:r>
        <w:rPr>
          <w:rFonts w:ascii="Times New Roman" w:hAnsi="Times New Roman"/>
          <w:b/>
          <w:bCs/>
          <w:sz w:val="20"/>
          <w:szCs w:val="20"/>
        </w:rPr>
        <w:t>Figure S</w:t>
      </w:r>
      <w:r w:rsidR="001525CA">
        <w:rPr>
          <w:rFonts w:ascii="Times New Roman" w:hAnsi="Times New Roman"/>
          <w:b/>
          <w:bCs/>
          <w:sz w:val="20"/>
          <w:szCs w:val="20"/>
        </w:rPr>
        <w:t>9</w:t>
      </w:r>
      <w:r>
        <w:rPr>
          <w:rFonts w:ascii="Times New Roman" w:hAnsi="Times New Roman"/>
          <w:b/>
          <w:bCs/>
          <w:sz w:val="20"/>
          <w:szCs w:val="20"/>
        </w:rPr>
        <w:t>.</w:t>
      </w:r>
      <w:r>
        <w:rPr>
          <w:rFonts w:ascii="Times New Roman" w:hAnsi="Times New Roman"/>
          <w:sz w:val="20"/>
          <w:szCs w:val="20"/>
        </w:rPr>
        <w:t xml:space="preserve"> </w:t>
      </w:r>
      <w:r w:rsidR="001F6893">
        <w:rPr>
          <w:rFonts w:ascii="Times New Roman" w:hAnsi="Times New Roman" w:hint="eastAsia"/>
          <w:sz w:val="20"/>
          <w:szCs w:val="20"/>
        </w:rPr>
        <w:t>L</w:t>
      </w:r>
      <w:r>
        <w:rPr>
          <w:rFonts w:ascii="Times New Roman" w:hAnsi="Times New Roman"/>
          <w:sz w:val="20"/>
          <w:szCs w:val="20"/>
        </w:rPr>
        <w:t xml:space="preserve">aser damage threshold (LDT) comparison of </w:t>
      </w:r>
      <w:r>
        <w:rPr>
          <w:rFonts w:ascii="Times New Roman" w:hAnsi="Times New Roman" w:hint="eastAsia"/>
          <w:sz w:val="20"/>
          <w:szCs w:val="20"/>
        </w:rPr>
        <w:t xml:space="preserve">state-of-art </w:t>
      </w:r>
      <w:r>
        <w:rPr>
          <w:rFonts w:ascii="Times New Roman" w:hAnsi="Times New Roman"/>
          <w:sz w:val="20"/>
          <w:szCs w:val="20"/>
        </w:rPr>
        <w:t>NLO crystals.</w:t>
      </w:r>
      <w:r>
        <w:rPr>
          <w:rFonts w:ascii="Times New Roman" w:hAnsi="Times New Roman" w:hint="eastAsia"/>
          <w:sz w:val="20"/>
          <w:szCs w:val="20"/>
        </w:rPr>
        <w:t xml:space="preserve"> </w:t>
      </w:r>
      <w:r>
        <w:rPr>
          <w:rFonts w:ascii="Times New Roman" w:hAnsi="Times New Roman"/>
          <w:sz w:val="20"/>
          <w:szCs w:val="20"/>
        </w:rPr>
        <w:t>Bar chart showing the LDT values of various crystals, where LGTi (marked with a red star) exhibits a relatively high LDT of 2.53 GW/cm</w:t>
      </w:r>
      <w:r>
        <w:rPr>
          <w:rFonts w:ascii="Times New Roman" w:hAnsi="Times New Roman"/>
          <w:sz w:val="20"/>
          <w:szCs w:val="20"/>
          <w:vertAlign w:val="superscript"/>
        </w:rPr>
        <w:t>2</w:t>
      </w:r>
      <w:r>
        <w:rPr>
          <w:rFonts w:ascii="Times New Roman" w:hAnsi="Times New Roman"/>
          <w:sz w:val="20"/>
          <w:szCs w:val="20"/>
        </w:rPr>
        <w:t xml:space="preserve"> compared to other crystals. </w:t>
      </w:r>
    </w:p>
    <w:p w14:paraId="1B5C822A" w14:textId="77777777" w:rsidR="00260E44" w:rsidRDefault="00260E44">
      <w:pPr>
        <w:spacing w:line="360" w:lineRule="auto"/>
        <w:rPr>
          <w:rFonts w:ascii="Times New Roman" w:hAnsi="Times New Roman"/>
          <w:sz w:val="20"/>
          <w:szCs w:val="20"/>
        </w:rPr>
      </w:pPr>
    </w:p>
    <w:p w14:paraId="46FA3E5A" w14:textId="77777777" w:rsidR="00260E44" w:rsidRDefault="00A54A03">
      <w:pPr>
        <w:spacing w:line="360" w:lineRule="auto"/>
        <w:rPr>
          <w:rFonts w:ascii="Times New Roman" w:hAnsi="Times New Roman"/>
          <w:sz w:val="20"/>
          <w:szCs w:val="20"/>
        </w:rPr>
      </w:pPr>
      <w:r>
        <w:rPr>
          <w:rFonts w:ascii="Times New Roman" w:hAnsi="Times New Roman"/>
          <w:sz w:val="20"/>
          <w:szCs w:val="20"/>
        </w:rPr>
        <w:t>Note:</w:t>
      </w:r>
    </w:p>
    <w:p w14:paraId="0936EC46" w14:textId="77777777" w:rsidR="00260E44" w:rsidRDefault="00A54A03">
      <w:pPr>
        <w:spacing w:line="360" w:lineRule="auto"/>
        <w:rPr>
          <w:rFonts w:ascii="Times New Roman" w:hAnsi="Times New Roman"/>
          <w:sz w:val="20"/>
          <w:szCs w:val="20"/>
        </w:rPr>
      </w:pPr>
      <w:r>
        <w:rPr>
          <w:rFonts w:ascii="Times New Roman" w:hAnsi="Times New Roman"/>
          <w:sz w:val="20"/>
          <w:szCs w:val="20"/>
        </w:rPr>
        <w:t>La</w:t>
      </w:r>
      <w:r>
        <w:rPr>
          <w:rFonts w:ascii="Times New Roman" w:hAnsi="Times New Roman"/>
          <w:sz w:val="20"/>
          <w:szCs w:val="20"/>
          <w:vertAlign w:val="subscript"/>
        </w:rPr>
        <w:t>3</w:t>
      </w:r>
      <w:r>
        <w:rPr>
          <w:rFonts w:ascii="Times New Roman" w:hAnsi="Times New Roman"/>
          <w:sz w:val="20"/>
          <w:szCs w:val="20"/>
        </w:rPr>
        <w:t>Ga</w:t>
      </w:r>
      <w:r>
        <w:rPr>
          <w:rFonts w:ascii="Times New Roman" w:hAnsi="Times New Roman"/>
          <w:sz w:val="20"/>
          <w:szCs w:val="20"/>
          <w:vertAlign w:val="subscript"/>
        </w:rPr>
        <w:t>5</w:t>
      </w:r>
      <w:r>
        <w:rPr>
          <w:rFonts w:ascii="Times New Roman" w:hAnsi="Times New Roman"/>
          <w:sz w:val="20"/>
          <w:szCs w:val="20"/>
        </w:rPr>
        <w:t>SnO</w:t>
      </w:r>
      <w:r>
        <w:rPr>
          <w:rFonts w:ascii="Times New Roman" w:hAnsi="Times New Roman"/>
          <w:sz w:val="20"/>
          <w:szCs w:val="20"/>
          <w:vertAlign w:val="subscript"/>
        </w:rPr>
        <w:t>14</w:t>
      </w:r>
      <w:r>
        <w:rPr>
          <w:rFonts w:ascii="Times New Roman" w:hAnsi="Times New Roman" w:hint="eastAsia"/>
          <w:sz w:val="20"/>
          <w:szCs w:val="20"/>
        </w:rPr>
        <w:t xml:space="preserve"> </w:t>
      </w:r>
      <w:r>
        <w:rPr>
          <w:rFonts w:ascii="Times New Roman" w:hAnsi="Times New Roman"/>
          <w:sz w:val="20"/>
          <w:szCs w:val="20"/>
        </w:rPr>
        <w:t xml:space="preserve">(LGSn), </w:t>
      </w:r>
      <w:bookmarkStart w:id="31" w:name="_Hlk220165511"/>
      <w:r>
        <w:rPr>
          <w:rFonts w:ascii="Times New Roman" w:hAnsi="Times New Roman"/>
          <w:sz w:val="20"/>
          <w:szCs w:val="20"/>
        </w:rPr>
        <w:t>La</w:t>
      </w:r>
      <w:r>
        <w:rPr>
          <w:rFonts w:ascii="Times New Roman" w:hAnsi="Times New Roman"/>
          <w:sz w:val="20"/>
          <w:szCs w:val="20"/>
          <w:vertAlign w:val="subscript"/>
        </w:rPr>
        <w:t>3</w:t>
      </w:r>
      <w:r>
        <w:rPr>
          <w:rFonts w:ascii="Times New Roman" w:hAnsi="Times New Roman"/>
          <w:sz w:val="20"/>
          <w:szCs w:val="20"/>
        </w:rPr>
        <w:t>Ga</w:t>
      </w:r>
      <w:r>
        <w:rPr>
          <w:rFonts w:ascii="Times New Roman" w:hAnsi="Times New Roman"/>
          <w:sz w:val="20"/>
          <w:szCs w:val="20"/>
          <w:vertAlign w:val="subscript"/>
        </w:rPr>
        <w:t>5</w:t>
      </w:r>
      <w:r>
        <w:rPr>
          <w:rFonts w:ascii="Times New Roman" w:hAnsi="Times New Roman"/>
          <w:sz w:val="20"/>
          <w:szCs w:val="20"/>
        </w:rPr>
        <w:t>SiO</w:t>
      </w:r>
      <w:r>
        <w:rPr>
          <w:rFonts w:ascii="Times New Roman" w:hAnsi="Times New Roman"/>
          <w:sz w:val="20"/>
          <w:szCs w:val="20"/>
          <w:vertAlign w:val="subscript"/>
        </w:rPr>
        <w:t>14</w:t>
      </w:r>
      <w:bookmarkEnd w:id="31"/>
      <w:r>
        <w:rPr>
          <w:rFonts w:ascii="Times New Roman" w:hAnsi="Times New Roman"/>
          <w:sz w:val="20"/>
          <w:szCs w:val="20"/>
        </w:rPr>
        <w:t xml:space="preserve"> (LGS), La</w:t>
      </w:r>
      <w:r>
        <w:rPr>
          <w:rFonts w:ascii="Times New Roman" w:hAnsi="Times New Roman"/>
          <w:sz w:val="20"/>
          <w:szCs w:val="20"/>
          <w:vertAlign w:val="subscript"/>
        </w:rPr>
        <w:t>3</w:t>
      </w:r>
      <w:r>
        <w:rPr>
          <w:rFonts w:ascii="Times New Roman" w:hAnsi="Times New Roman"/>
          <w:sz w:val="20"/>
          <w:szCs w:val="20"/>
        </w:rPr>
        <w:t>Ga</w:t>
      </w:r>
      <w:r>
        <w:rPr>
          <w:rFonts w:ascii="Times New Roman" w:hAnsi="Times New Roman"/>
          <w:sz w:val="20"/>
          <w:szCs w:val="20"/>
          <w:vertAlign w:val="subscript"/>
        </w:rPr>
        <w:t>5.5</w:t>
      </w:r>
      <w:r>
        <w:rPr>
          <w:rFonts w:ascii="Times New Roman" w:hAnsi="Times New Roman"/>
          <w:sz w:val="20"/>
          <w:szCs w:val="20"/>
        </w:rPr>
        <w:t>Nb</w:t>
      </w:r>
      <w:r>
        <w:rPr>
          <w:rFonts w:ascii="Times New Roman" w:hAnsi="Times New Roman"/>
          <w:sz w:val="20"/>
          <w:szCs w:val="20"/>
          <w:vertAlign w:val="subscript"/>
        </w:rPr>
        <w:t>0.5</w:t>
      </w:r>
      <w:r>
        <w:rPr>
          <w:rFonts w:ascii="Times New Roman" w:hAnsi="Times New Roman"/>
          <w:sz w:val="20"/>
          <w:szCs w:val="20"/>
        </w:rPr>
        <w:t>O</w:t>
      </w:r>
      <w:r>
        <w:rPr>
          <w:rFonts w:ascii="Times New Roman" w:hAnsi="Times New Roman"/>
          <w:sz w:val="20"/>
          <w:szCs w:val="20"/>
          <w:vertAlign w:val="subscript"/>
        </w:rPr>
        <w:t>14</w:t>
      </w:r>
      <w:r>
        <w:rPr>
          <w:rFonts w:ascii="Times New Roman" w:hAnsi="Times New Roman"/>
          <w:sz w:val="20"/>
          <w:szCs w:val="20"/>
        </w:rPr>
        <w:t xml:space="preserve"> (LGN), </w:t>
      </w:r>
      <w:bookmarkStart w:id="32" w:name="_Hlk220165540"/>
      <w:r>
        <w:rPr>
          <w:rFonts w:ascii="Times New Roman" w:hAnsi="Times New Roman"/>
          <w:sz w:val="20"/>
          <w:szCs w:val="20"/>
        </w:rPr>
        <w:t>La</w:t>
      </w:r>
      <w:r>
        <w:rPr>
          <w:rFonts w:ascii="Times New Roman" w:hAnsi="Times New Roman"/>
          <w:sz w:val="20"/>
          <w:szCs w:val="20"/>
          <w:vertAlign w:val="subscript"/>
        </w:rPr>
        <w:t>3</w:t>
      </w:r>
      <w:r>
        <w:rPr>
          <w:rFonts w:ascii="Times New Roman" w:hAnsi="Times New Roman"/>
          <w:sz w:val="20"/>
          <w:szCs w:val="20"/>
        </w:rPr>
        <w:t>Ga</w:t>
      </w:r>
      <w:r>
        <w:rPr>
          <w:rFonts w:ascii="Times New Roman" w:hAnsi="Times New Roman"/>
          <w:sz w:val="20"/>
          <w:szCs w:val="20"/>
          <w:vertAlign w:val="subscript"/>
        </w:rPr>
        <w:t>5.5</w:t>
      </w:r>
      <w:r>
        <w:rPr>
          <w:rFonts w:ascii="Times New Roman" w:hAnsi="Times New Roman"/>
          <w:sz w:val="20"/>
          <w:szCs w:val="20"/>
        </w:rPr>
        <w:t>Ta</w:t>
      </w:r>
      <w:r>
        <w:rPr>
          <w:rFonts w:ascii="Times New Roman" w:hAnsi="Times New Roman"/>
          <w:sz w:val="20"/>
          <w:szCs w:val="20"/>
          <w:vertAlign w:val="subscript"/>
        </w:rPr>
        <w:t>0.5</w:t>
      </w:r>
      <w:r>
        <w:rPr>
          <w:rFonts w:ascii="Times New Roman" w:hAnsi="Times New Roman"/>
          <w:sz w:val="20"/>
          <w:szCs w:val="20"/>
        </w:rPr>
        <w:t>O</w:t>
      </w:r>
      <w:r>
        <w:rPr>
          <w:rFonts w:ascii="Times New Roman" w:hAnsi="Times New Roman"/>
          <w:sz w:val="20"/>
          <w:szCs w:val="20"/>
          <w:vertAlign w:val="subscript"/>
        </w:rPr>
        <w:t>14</w:t>
      </w:r>
      <w:r>
        <w:rPr>
          <w:rFonts w:ascii="Times New Roman" w:hAnsi="Times New Roman"/>
          <w:sz w:val="20"/>
          <w:szCs w:val="20"/>
        </w:rPr>
        <w:t xml:space="preserve"> (LGT)</w:t>
      </w:r>
      <w:bookmarkEnd w:id="32"/>
      <w:r>
        <w:rPr>
          <w:rFonts w:ascii="Times New Roman" w:hAnsi="Times New Roman"/>
          <w:sz w:val="20"/>
          <w:szCs w:val="20"/>
        </w:rPr>
        <w:t>, La</w:t>
      </w:r>
      <w:r>
        <w:rPr>
          <w:rFonts w:ascii="Times New Roman" w:hAnsi="Times New Roman"/>
          <w:sz w:val="20"/>
          <w:szCs w:val="20"/>
          <w:vertAlign w:val="subscript"/>
        </w:rPr>
        <w:t>3</w:t>
      </w:r>
      <w:r>
        <w:rPr>
          <w:rFonts w:ascii="Times New Roman" w:hAnsi="Times New Roman"/>
          <w:sz w:val="20"/>
          <w:szCs w:val="20"/>
        </w:rPr>
        <w:t>Zr</w:t>
      </w:r>
      <w:r>
        <w:rPr>
          <w:rFonts w:ascii="Times New Roman" w:hAnsi="Times New Roman"/>
          <w:sz w:val="20"/>
          <w:szCs w:val="20"/>
          <w:vertAlign w:val="subscript"/>
        </w:rPr>
        <w:t>0.5</w:t>
      </w:r>
      <w:r>
        <w:rPr>
          <w:rFonts w:ascii="Times New Roman" w:hAnsi="Times New Roman"/>
          <w:sz w:val="20"/>
          <w:szCs w:val="20"/>
        </w:rPr>
        <w:t>Ga</w:t>
      </w:r>
      <w:r>
        <w:rPr>
          <w:rFonts w:ascii="Times New Roman" w:hAnsi="Times New Roman"/>
          <w:sz w:val="20"/>
          <w:szCs w:val="20"/>
          <w:vertAlign w:val="subscript"/>
        </w:rPr>
        <w:t>5</w:t>
      </w:r>
      <w:r>
        <w:rPr>
          <w:rFonts w:ascii="Times New Roman" w:hAnsi="Times New Roman"/>
          <w:sz w:val="20"/>
          <w:szCs w:val="20"/>
        </w:rPr>
        <w:t>Si</w:t>
      </w:r>
      <w:r>
        <w:rPr>
          <w:rFonts w:ascii="Times New Roman" w:hAnsi="Times New Roman"/>
          <w:sz w:val="20"/>
          <w:szCs w:val="20"/>
          <w:vertAlign w:val="subscript"/>
        </w:rPr>
        <w:t>0.5</w:t>
      </w:r>
      <w:r>
        <w:rPr>
          <w:rFonts w:ascii="Times New Roman" w:hAnsi="Times New Roman"/>
          <w:sz w:val="20"/>
          <w:szCs w:val="20"/>
        </w:rPr>
        <w:t>O</w:t>
      </w:r>
      <w:r>
        <w:rPr>
          <w:rFonts w:ascii="Times New Roman" w:hAnsi="Times New Roman"/>
          <w:sz w:val="20"/>
          <w:szCs w:val="20"/>
          <w:vertAlign w:val="subscript"/>
        </w:rPr>
        <w:t>14</w:t>
      </w:r>
      <w:r>
        <w:rPr>
          <w:rFonts w:ascii="Times New Roman" w:hAnsi="Times New Roman"/>
          <w:sz w:val="20"/>
          <w:szCs w:val="20"/>
        </w:rPr>
        <w:t xml:space="preserve"> (LZGS), La</w:t>
      </w:r>
      <w:r>
        <w:rPr>
          <w:rFonts w:ascii="Times New Roman" w:hAnsi="Times New Roman" w:hint="eastAsia"/>
          <w:sz w:val="20"/>
          <w:szCs w:val="20"/>
        </w:rPr>
        <w:t>3Zr</w:t>
      </w:r>
      <w:r>
        <w:rPr>
          <w:rFonts w:ascii="Times New Roman" w:hAnsi="Times New Roman"/>
          <w:sz w:val="20"/>
          <w:szCs w:val="20"/>
        </w:rPr>
        <w:t>Ga</w:t>
      </w:r>
      <w:r>
        <w:rPr>
          <w:rFonts w:ascii="Times New Roman" w:hAnsi="Times New Roman"/>
          <w:sz w:val="20"/>
          <w:szCs w:val="20"/>
          <w:vertAlign w:val="subscript"/>
        </w:rPr>
        <w:t>5</w:t>
      </w:r>
      <w:r>
        <w:rPr>
          <w:rFonts w:ascii="Times New Roman" w:hAnsi="Times New Roman"/>
          <w:sz w:val="20"/>
          <w:szCs w:val="20"/>
        </w:rPr>
        <w:t>O</w:t>
      </w:r>
      <w:r>
        <w:rPr>
          <w:rFonts w:ascii="Times New Roman" w:hAnsi="Times New Roman"/>
          <w:sz w:val="20"/>
          <w:szCs w:val="20"/>
          <w:vertAlign w:val="subscript"/>
        </w:rPr>
        <w:t>14</w:t>
      </w:r>
      <w:r>
        <w:rPr>
          <w:rFonts w:ascii="Times New Roman" w:hAnsi="Times New Roman"/>
          <w:sz w:val="20"/>
          <w:szCs w:val="20"/>
        </w:rPr>
        <w:t xml:space="preserve"> (LGZr), La</w:t>
      </w:r>
      <w:r>
        <w:rPr>
          <w:rFonts w:ascii="Times New Roman" w:hAnsi="Times New Roman"/>
          <w:sz w:val="20"/>
          <w:szCs w:val="20"/>
          <w:vertAlign w:val="subscript"/>
        </w:rPr>
        <w:t>3</w:t>
      </w:r>
      <w:r>
        <w:rPr>
          <w:rFonts w:ascii="Times New Roman" w:hAnsi="Times New Roman"/>
          <w:sz w:val="20"/>
          <w:szCs w:val="20"/>
        </w:rPr>
        <w:t>TiGa</w:t>
      </w:r>
      <w:r>
        <w:rPr>
          <w:rFonts w:ascii="Times New Roman" w:hAnsi="Times New Roman"/>
          <w:sz w:val="20"/>
          <w:szCs w:val="20"/>
          <w:vertAlign w:val="subscript"/>
        </w:rPr>
        <w:t>5</w:t>
      </w:r>
      <w:r>
        <w:rPr>
          <w:rFonts w:ascii="Times New Roman" w:hAnsi="Times New Roman"/>
          <w:sz w:val="20"/>
          <w:szCs w:val="20"/>
        </w:rPr>
        <w:t>O</w:t>
      </w:r>
      <w:r>
        <w:rPr>
          <w:rFonts w:ascii="Times New Roman" w:hAnsi="Times New Roman"/>
          <w:sz w:val="20"/>
          <w:szCs w:val="20"/>
          <w:vertAlign w:val="subscript"/>
        </w:rPr>
        <w:t>14</w:t>
      </w:r>
      <w:r>
        <w:rPr>
          <w:rFonts w:ascii="Times New Roman" w:hAnsi="Times New Roman"/>
          <w:sz w:val="20"/>
          <w:szCs w:val="20"/>
        </w:rPr>
        <w:t xml:space="preserve"> (LGTi)</w:t>
      </w:r>
    </w:p>
    <w:p w14:paraId="1B12EA49" w14:textId="77777777" w:rsidR="00260E44" w:rsidRDefault="00A54A03">
      <w:pPr>
        <w:widowControl/>
        <w:jc w:val="left"/>
        <w:rPr>
          <w:rFonts w:ascii="Times New Roman" w:hAnsi="Times New Roman"/>
        </w:rPr>
      </w:pPr>
      <w:r>
        <w:rPr>
          <w:rFonts w:ascii="Times New Roman" w:hAnsi="Times New Roman"/>
        </w:rPr>
        <w:br w:type="page"/>
      </w:r>
    </w:p>
    <w:p w14:paraId="3FB2B67B" w14:textId="77777777" w:rsidR="00260E44" w:rsidRDefault="00A54A03">
      <w:pPr>
        <w:widowControl/>
        <w:spacing w:line="360" w:lineRule="auto"/>
        <w:jc w:val="center"/>
        <w:rPr>
          <w:rFonts w:ascii="Times New Roman" w:hAnsi="Times New Roman"/>
        </w:rPr>
      </w:pPr>
      <w:r>
        <w:rPr>
          <w:noProof/>
        </w:rPr>
        <w:lastRenderedPageBreak/>
        <w:drawing>
          <wp:inline distT="0" distB="0" distL="0" distR="0" wp14:anchorId="6D540D5B" wp14:editId="4C913ED0">
            <wp:extent cx="5274945" cy="2060575"/>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945" cy="2060575"/>
                    </a:xfrm>
                    <a:prstGeom prst="rect">
                      <a:avLst/>
                    </a:prstGeom>
                    <a:noFill/>
                    <a:ln>
                      <a:noFill/>
                    </a:ln>
                  </pic:spPr>
                </pic:pic>
              </a:graphicData>
            </a:graphic>
          </wp:inline>
        </w:drawing>
      </w:r>
    </w:p>
    <w:p w14:paraId="460F5CDB" w14:textId="2E5B0F98" w:rsidR="00260E44" w:rsidRDefault="00A54A03">
      <w:pPr>
        <w:widowControl/>
        <w:spacing w:line="360" w:lineRule="auto"/>
        <w:jc w:val="left"/>
        <w:rPr>
          <w:rFonts w:ascii="Times New Roman" w:hAnsi="Times New Roman"/>
          <w:sz w:val="20"/>
          <w:szCs w:val="20"/>
        </w:rPr>
      </w:pPr>
      <w:r>
        <w:rPr>
          <w:rFonts w:ascii="Times New Roman" w:hAnsi="Times New Roman"/>
          <w:b/>
          <w:bCs/>
          <w:sz w:val="20"/>
          <w:szCs w:val="20"/>
        </w:rPr>
        <w:t>Figure S</w:t>
      </w:r>
      <w:r w:rsidR="001525CA">
        <w:rPr>
          <w:rFonts w:ascii="Times New Roman" w:hAnsi="Times New Roman"/>
          <w:b/>
          <w:bCs/>
          <w:sz w:val="20"/>
          <w:szCs w:val="20"/>
        </w:rPr>
        <w:t>10</w:t>
      </w:r>
      <w:r>
        <w:rPr>
          <w:rFonts w:ascii="Times New Roman" w:hAnsi="Times New Roman"/>
          <w:b/>
          <w:bCs/>
          <w:sz w:val="20"/>
          <w:szCs w:val="20"/>
        </w:rPr>
        <w:t>.</w:t>
      </w:r>
      <w:r>
        <w:rPr>
          <w:rFonts w:ascii="Times New Roman" w:hAnsi="Times New Roman"/>
          <w:sz w:val="20"/>
          <w:szCs w:val="20"/>
        </w:rPr>
        <w:t xml:space="preserve"> (a) </w:t>
      </w:r>
      <w:bookmarkStart w:id="33" w:name="_Hlk210520749"/>
      <w:r>
        <w:rPr>
          <w:rFonts w:ascii="Times New Roman" w:hAnsi="Times New Roman"/>
          <w:sz w:val="20"/>
          <w:szCs w:val="20"/>
        </w:rPr>
        <w:t>Crystal structures</w:t>
      </w:r>
      <w:bookmarkEnd w:id="33"/>
      <w:r>
        <w:rPr>
          <w:rFonts w:ascii="Times New Roman" w:hAnsi="Times New Roman"/>
          <w:sz w:val="20"/>
          <w:szCs w:val="20"/>
        </w:rPr>
        <w:t xml:space="preserve"> of LGTi crystals with different vacancy defects. (b-e) Energy band structure and bandgap characteristics of LGTi crystal under different </w:t>
      </w:r>
      <w:r>
        <w:rPr>
          <w:rFonts w:ascii="Times New Roman" w:hAnsi="Times New Roman"/>
          <w:i/>
          <w:iCs/>
          <w:sz w:val="20"/>
          <w:szCs w:val="20"/>
        </w:rPr>
        <w:t>V</w:t>
      </w:r>
      <w:r w:rsidR="00E115C4">
        <w:rPr>
          <w:rFonts w:ascii="Times New Roman" w:hAnsi="Times New Roman"/>
          <w:i/>
          <w:iCs/>
          <w:sz w:val="20"/>
          <w:szCs w:val="20"/>
          <w:vertAlign w:val="subscript"/>
        </w:rPr>
        <w:t>O</w:t>
      </w:r>
      <w:r>
        <w:rPr>
          <w:rFonts w:ascii="Times New Roman" w:hAnsi="Times New Roman"/>
          <w:sz w:val="20"/>
          <w:szCs w:val="20"/>
        </w:rPr>
        <w:t xml:space="preserve"> configurations.</w:t>
      </w:r>
    </w:p>
    <w:p w14:paraId="566A2509" w14:textId="77777777" w:rsidR="00260E44" w:rsidRDefault="00260E44">
      <w:pPr>
        <w:widowControl/>
        <w:spacing w:line="360" w:lineRule="auto"/>
        <w:jc w:val="left"/>
        <w:rPr>
          <w:rFonts w:ascii="Times New Roman" w:hAnsi="Times New Roman"/>
        </w:rPr>
      </w:pPr>
    </w:p>
    <w:p w14:paraId="411B9E31" w14:textId="77777777" w:rsidR="00260E44" w:rsidRDefault="00A54A03">
      <w:pPr>
        <w:widowControl/>
        <w:spacing w:line="360" w:lineRule="auto"/>
        <w:rPr>
          <w:rFonts w:ascii="Times New Roman" w:hAnsi="Times New Roman"/>
          <w:sz w:val="20"/>
          <w:szCs w:val="20"/>
        </w:rPr>
      </w:pPr>
      <w:r>
        <w:rPr>
          <w:rFonts w:ascii="Times New Roman" w:hAnsi="Times New Roman"/>
          <w:sz w:val="20"/>
          <w:szCs w:val="20"/>
        </w:rPr>
        <w:t xml:space="preserve">The figure shows the crystal structures and energy band structures of LGTi crystals without oxygen vacancies (without </w:t>
      </w:r>
      <w:r>
        <w:rPr>
          <w:rFonts w:ascii="Times New Roman" w:hAnsi="Times New Roman"/>
          <w:i/>
          <w:iCs/>
          <w:sz w:val="20"/>
          <w:szCs w:val="20"/>
        </w:rPr>
        <w:t>V</w:t>
      </w:r>
      <w:r>
        <w:rPr>
          <w:rFonts w:ascii="Times New Roman" w:hAnsi="Times New Roman" w:hint="eastAsia"/>
          <w:i/>
          <w:iCs/>
          <w:sz w:val="20"/>
          <w:szCs w:val="20"/>
          <w:vertAlign w:val="subscript"/>
        </w:rPr>
        <w:t>O</w:t>
      </w:r>
      <w:r>
        <w:rPr>
          <w:rFonts w:ascii="Times New Roman" w:hAnsi="Times New Roman"/>
          <w:sz w:val="20"/>
          <w:szCs w:val="20"/>
        </w:rPr>
        <w:t xml:space="preserve">) and with three different </w:t>
      </w:r>
      <w:r>
        <w:rPr>
          <w:rFonts w:ascii="Times New Roman" w:hAnsi="Times New Roman" w:hint="eastAsia"/>
          <w:i/>
          <w:iCs/>
          <w:sz w:val="20"/>
          <w:szCs w:val="20"/>
        </w:rPr>
        <w:t>V</w:t>
      </w:r>
      <w:r>
        <w:rPr>
          <w:rFonts w:ascii="Times New Roman" w:hAnsi="Times New Roman" w:hint="eastAsia"/>
          <w:i/>
          <w:iCs/>
          <w:sz w:val="20"/>
          <w:szCs w:val="20"/>
          <w:vertAlign w:val="subscript"/>
        </w:rPr>
        <w:t>O</w:t>
      </w:r>
      <w:r>
        <w:rPr>
          <w:rFonts w:ascii="Times New Roman" w:hAnsi="Times New Roman"/>
          <w:sz w:val="20"/>
          <w:szCs w:val="20"/>
        </w:rPr>
        <w:t xml:space="preserve"> configurations, namely Ti-</w:t>
      </w:r>
      <w:r>
        <w:rPr>
          <w:rFonts w:ascii="Times New Roman" w:hAnsi="Times New Roman"/>
          <w:i/>
          <w:iCs/>
          <w:sz w:val="20"/>
          <w:szCs w:val="20"/>
        </w:rPr>
        <w:t>V</w:t>
      </w:r>
      <w:r>
        <w:rPr>
          <w:rFonts w:ascii="Times New Roman" w:hAnsi="Times New Roman" w:hint="eastAsia"/>
          <w:i/>
          <w:iCs/>
          <w:sz w:val="20"/>
          <w:szCs w:val="20"/>
          <w:vertAlign w:val="subscript"/>
        </w:rPr>
        <w:t>O</w:t>
      </w:r>
      <w:r>
        <w:rPr>
          <w:rFonts w:ascii="Times New Roman" w:hAnsi="Times New Roman"/>
          <w:i/>
          <w:iCs/>
          <w:sz w:val="20"/>
          <w:szCs w:val="20"/>
          <w:vertAlign w:val="subscript"/>
        </w:rPr>
        <w:t>3</w:t>
      </w:r>
      <w:r>
        <w:rPr>
          <w:rFonts w:ascii="Times New Roman" w:hAnsi="Times New Roman"/>
          <w:sz w:val="20"/>
          <w:szCs w:val="20"/>
        </w:rPr>
        <w:t>-Ga, Ga-</w:t>
      </w:r>
      <w:r>
        <w:rPr>
          <w:rFonts w:ascii="Times New Roman" w:hAnsi="Times New Roman"/>
          <w:i/>
          <w:iCs/>
          <w:sz w:val="20"/>
          <w:szCs w:val="20"/>
        </w:rPr>
        <w:t>V</w:t>
      </w:r>
      <w:r>
        <w:rPr>
          <w:rFonts w:ascii="Times New Roman" w:hAnsi="Times New Roman" w:hint="eastAsia"/>
          <w:i/>
          <w:iCs/>
          <w:sz w:val="20"/>
          <w:szCs w:val="20"/>
          <w:vertAlign w:val="subscript"/>
        </w:rPr>
        <w:t>O</w:t>
      </w:r>
      <w:r>
        <w:rPr>
          <w:rFonts w:ascii="Times New Roman" w:hAnsi="Times New Roman"/>
          <w:i/>
          <w:iCs/>
          <w:sz w:val="20"/>
          <w:szCs w:val="20"/>
          <w:vertAlign w:val="subscript"/>
        </w:rPr>
        <w:t>2</w:t>
      </w:r>
      <w:r>
        <w:rPr>
          <w:rFonts w:ascii="Times New Roman" w:hAnsi="Times New Roman"/>
          <w:sz w:val="20"/>
          <w:szCs w:val="20"/>
        </w:rPr>
        <w:t>-Ga, and O-Ga-</w:t>
      </w:r>
      <w:r>
        <w:rPr>
          <w:rFonts w:ascii="Times New Roman" w:hAnsi="Times New Roman"/>
          <w:i/>
          <w:iCs/>
          <w:sz w:val="20"/>
          <w:szCs w:val="20"/>
        </w:rPr>
        <w:t>V</w:t>
      </w:r>
      <w:r>
        <w:rPr>
          <w:rFonts w:ascii="Times New Roman" w:hAnsi="Times New Roman" w:hint="eastAsia"/>
          <w:i/>
          <w:iCs/>
          <w:sz w:val="20"/>
          <w:szCs w:val="20"/>
          <w:vertAlign w:val="subscript"/>
        </w:rPr>
        <w:t>O</w:t>
      </w:r>
      <w:r>
        <w:rPr>
          <w:rFonts w:ascii="Times New Roman" w:hAnsi="Times New Roman"/>
          <w:i/>
          <w:iCs/>
          <w:sz w:val="20"/>
          <w:szCs w:val="20"/>
          <w:vertAlign w:val="subscript"/>
        </w:rPr>
        <w:t>1</w:t>
      </w:r>
      <w:r>
        <w:rPr>
          <w:rFonts w:ascii="Times New Roman" w:hAnsi="Times New Roman"/>
          <w:sz w:val="20"/>
          <w:szCs w:val="20"/>
        </w:rPr>
        <w:t xml:space="preserve">. As can be seen from the figure, the band gap is 3.30 eV without </w:t>
      </w:r>
      <w:r>
        <w:rPr>
          <w:rFonts w:ascii="Times New Roman" w:hAnsi="Times New Roman"/>
          <w:i/>
          <w:iCs/>
          <w:sz w:val="20"/>
          <w:szCs w:val="20"/>
        </w:rPr>
        <w:t>V</w:t>
      </w:r>
      <w:r>
        <w:rPr>
          <w:rFonts w:ascii="Times New Roman" w:hAnsi="Times New Roman"/>
          <w:i/>
          <w:iCs/>
          <w:sz w:val="20"/>
          <w:szCs w:val="20"/>
          <w:vertAlign w:val="subscript"/>
        </w:rPr>
        <w:t>o</w:t>
      </w:r>
      <w:r>
        <w:rPr>
          <w:rFonts w:ascii="Times New Roman" w:hAnsi="Times New Roman"/>
          <w:sz w:val="20"/>
          <w:szCs w:val="20"/>
        </w:rPr>
        <w:t>; when the Ti-</w:t>
      </w:r>
      <w:r>
        <w:rPr>
          <w:rFonts w:ascii="Times New Roman" w:hAnsi="Times New Roman"/>
          <w:i/>
          <w:iCs/>
          <w:sz w:val="20"/>
          <w:szCs w:val="20"/>
        </w:rPr>
        <w:t>V</w:t>
      </w:r>
      <w:r>
        <w:rPr>
          <w:rFonts w:ascii="Times New Roman" w:hAnsi="Times New Roman" w:hint="eastAsia"/>
          <w:i/>
          <w:iCs/>
          <w:sz w:val="20"/>
          <w:szCs w:val="20"/>
          <w:vertAlign w:val="subscript"/>
        </w:rPr>
        <w:t>O</w:t>
      </w:r>
      <w:r>
        <w:rPr>
          <w:rFonts w:ascii="Times New Roman" w:hAnsi="Times New Roman"/>
          <w:i/>
          <w:iCs/>
          <w:sz w:val="20"/>
          <w:szCs w:val="20"/>
          <w:vertAlign w:val="subscript"/>
        </w:rPr>
        <w:t>3</w:t>
      </w:r>
      <w:r>
        <w:rPr>
          <w:rFonts w:ascii="Times New Roman" w:hAnsi="Times New Roman"/>
          <w:sz w:val="20"/>
          <w:szCs w:val="20"/>
        </w:rPr>
        <w:t>-Ga configuration exists, the band gap becomes 3.09 eV; for the Ga-</w:t>
      </w:r>
      <w:r>
        <w:rPr>
          <w:rFonts w:ascii="Times New Roman" w:hAnsi="Times New Roman"/>
          <w:i/>
          <w:iCs/>
          <w:sz w:val="20"/>
          <w:szCs w:val="20"/>
        </w:rPr>
        <w:t>V</w:t>
      </w:r>
      <w:r>
        <w:rPr>
          <w:rFonts w:ascii="Times New Roman" w:hAnsi="Times New Roman" w:hint="eastAsia"/>
          <w:i/>
          <w:iCs/>
          <w:sz w:val="20"/>
          <w:szCs w:val="20"/>
          <w:vertAlign w:val="subscript"/>
        </w:rPr>
        <w:t>O</w:t>
      </w:r>
      <w:r>
        <w:rPr>
          <w:rFonts w:ascii="Times New Roman" w:hAnsi="Times New Roman"/>
          <w:i/>
          <w:iCs/>
          <w:sz w:val="20"/>
          <w:szCs w:val="20"/>
          <w:vertAlign w:val="subscript"/>
        </w:rPr>
        <w:t>2</w:t>
      </w:r>
      <w:r>
        <w:rPr>
          <w:rFonts w:ascii="Times New Roman" w:hAnsi="Times New Roman"/>
          <w:sz w:val="20"/>
          <w:szCs w:val="20"/>
        </w:rPr>
        <w:t>-Ga configuration, the band gap is 3.12 eV; and under the O-Ga-</w:t>
      </w:r>
      <w:r>
        <w:rPr>
          <w:rFonts w:ascii="Times New Roman" w:hAnsi="Times New Roman"/>
          <w:i/>
          <w:iCs/>
          <w:sz w:val="20"/>
          <w:szCs w:val="20"/>
        </w:rPr>
        <w:t>V</w:t>
      </w:r>
      <w:r>
        <w:rPr>
          <w:rFonts w:ascii="Times New Roman" w:hAnsi="Times New Roman" w:hint="eastAsia"/>
          <w:i/>
          <w:iCs/>
          <w:sz w:val="20"/>
          <w:szCs w:val="20"/>
          <w:vertAlign w:val="subscript"/>
        </w:rPr>
        <w:t>O</w:t>
      </w:r>
      <w:r>
        <w:rPr>
          <w:rFonts w:ascii="Times New Roman" w:hAnsi="Times New Roman"/>
          <w:i/>
          <w:iCs/>
          <w:sz w:val="20"/>
          <w:szCs w:val="20"/>
          <w:vertAlign w:val="subscript"/>
        </w:rPr>
        <w:t>1</w:t>
      </w:r>
      <w:r>
        <w:rPr>
          <w:rFonts w:ascii="Times New Roman" w:hAnsi="Times New Roman"/>
          <w:sz w:val="20"/>
          <w:szCs w:val="20"/>
        </w:rPr>
        <w:t xml:space="preserve"> configuration, the band gap is 3.20 eV. This indicates that the existence form of oxygen vacancies has a significant effect on the band gap size of LGTi crystals, and different combinations of </w:t>
      </w:r>
      <w:r>
        <w:rPr>
          <w:rFonts w:ascii="Times New Roman" w:hAnsi="Times New Roman" w:hint="eastAsia"/>
          <w:i/>
          <w:iCs/>
          <w:sz w:val="20"/>
          <w:szCs w:val="20"/>
        </w:rPr>
        <w:t>V</w:t>
      </w:r>
      <w:r>
        <w:rPr>
          <w:rFonts w:ascii="Times New Roman" w:hAnsi="Times New Roman" w:hint="eastAsia"/>
          <w:i/>
          <w:iCs/>
          <w:sz w:val="20"/>
          <w:szCs w:val="20"/>
          <w:vertAlign w:val="subscript"/>
        </w:rPr>
        <w:t>O</w:t>
      </w:r>
      <w:r>
        <w:rPr>
          <w:rFonts w:ascii="Times New Roman" w:hAnsi="Times New Roman"/>
          <w:sz w:val="20"/>
          <w:szCs w:val="20"/>
        </w:rPr>
        <w:t xml:space="preserve"> with surrounding atoms will lead to changes in the energy band structure, thereby causing differences in the band gap values.</w:t>
      </w:r>
    </w:p>
    <w:p w14:paraId="5B90820F" w14:textId="77777777" w:rsidR="00260E44" w:rsidRDefault="00A54A03">
      <w:pPr>
        <w:widowControl/>
        <w:jc w:val="left"/>
        <w:rPr>
          <w:rFonts w:ascii="Times New Roman" w:hAnsi="Times New Roman"/>
          <w:sz w:val="20"/>
          <w:szCs w:val="20"/>
        </w:rPr>
      </w:pPr>
      <w:r>
        <w:rPr>
          <w:rFonts w:ascii="Times New Roman" w:hAnsi="Times New Roman"/>
          <w:sz w:val="20"/>
          <w:szCs w:val="20"/>
        </w:rPr>
        <w:br w:type="page"/>
      </w:r>
    </w:p>
    <w:p w14:paraId="51DA657F" w14:textId="77777777" w:rsidR="00260E44" w:rsidRDefault="00A54A03">
      <w:pPr>
        <w:tabs>
          <w:tab w:val="left" w:pos="1365"/>
        </w:tabs>
        <w:jc w:val="center"/>
        <w:rPr>
          <w:rFonts w:hint="eastAsia"/>
        </w:rPr>
      </w:pPr>
      <w:r>
        <w:rPr>
          <w:noProof/>
        </w:rPr>
        <w:lastRenderedPageBreak/>
        <w:drawing>
          <wp:inline distT="0" distB="0" distL="0" distR="0" wp14:anchorId="7B239AFC" wp14:editId="1FFDA531">
            <wp:extent cx="4562475" cy="35712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srcRect/>
                    <a:stretch>
                      <a:fillRect/>
                    </a:stretch>
                  </pic:blipFill>
                  <pic:spPr>
                    <a:xfrm>
                      <a:off x="0" y="0"/>
                      <a:ext cx="4563367" cy="3571952"/>
                    </a:xfrm>
                    <a:prstGeom prst="rect">
                      <a:avLst/>
                    </a:prstGeom>
                    <a:noFill/>
                    <a:ln>
                      <a:noFill/>
                    </a:ln>
                  </pic:spPr>
                </pic:pic>
              </a:graphicData>
            </a:graphic>
          </wp:inline>
        </w:drawing>
      </w:r>
    </w:p>
    <w:p w14:paraId="42749021" w14:textId="0F379FEA" w:rsidR="00260E44" w:rsidRDefault="00A54A03">
      <w:pPr>
        <w:spacing w:line="360" w:lineRule="auto"/>
        <w:rPr>
          <w:rFonts w:ascii="Times New Roman" w:hAnsi="Times New Roman"/>
          <w:sz w:val="20"/>
          <w:szCs w:val="20"/>
        </w:rPr>
      </w:pPr>
      <w:bookmarkStart w:id="34" w:name="_Hlk215411758"/>
      <w:r>
        <w:rPr>
          <w:rFonts w:ascii="Times New Roman" w:hAnsi="Times New Roman"/>
          <w:b/>
          <w:bCs/>
          <w:sz w:val="20"/>
          <w:szCs w:val="20"/>
        </w:rPr>
        <w:t>Figure S1</w:t>
      </w:r>
      <w:r w:rsidR="001525CA">
        <w:rPr>
          <w:rFonts w:ascii="Times New Roman" w:hAnsi="Times New Roman"/>
          <w:b/>
          <w:bCs/>
          <w:sz w:val="20"/>
          <w:szCs w:val="20"/>
        </w:rPr>
        <w:t>1</w:t>
      </w:r>
      <w:r>
        <w:rPr>
          <w:rFonts w:ascii="Times New Roman" w:hAnsi="Times New Roman"/>
          <w:b/>
          <w:bCs/>
          <w:sz w:val="20"/>
          <w:szCs w:val="20"/>
        </w:rPr>
        <w:t>.</w:t>
      </w:r>
      <w:r>
        <w:rPr>
          <w:rFonts w:ascii="Times New Roman" w:hAnsi="Times New Roman"/>
          <w:sz w:val="20"/>
          <w:szCs w:val="20"/>
        </w:rPr>
        <w:t xml:space="preserve"> Energy band structure and density of states characteristics of LGTi crystal under different Ti valence states.</w:t>
      </w:r>
    </w:p>
    <w:bookmarkEnd w:id="34"/>
    <w:p w14:paraId="0CCA1769" w14:textId="77777777" w:rsidR="00260E44" w:rsidRDefault="00260E44">
      <w:pPr>
        <w:spacing w:line="360" w:lineRule="auto"/>
        <w:rPr>
          <w:rFonts w:ascii="Times New Roman" w:hAnsi="Times New Roman"/>
          <w:sz w:val="20"/>
          <w:szCs w:val="20"/>
        </w:rPr>
      </w:pPr>
    </w:p>
    <w:p w14:paraId="3FF0CD51" w14:textId="77777777" w:rsidR="00260E44" w:rsidRDefault="00A54A03">
      <w:pPr>
        <w:spacing w:line="360" w:lineRule="auto"/>
        <w:rPr>
          <w:rFonts w:ascii="Times New Roman" w:hAnsi="Times New Roman"/>
          <w:sz w:val="20"/>
          <w:szCs w:val="20"/>
        </w:rPr>
      </w:pPr>
      <w:r>
        <w:rPr>
          <w:rFonts w:ascii="Times New Roman" w:hAnsi="Times New Roman"/>
          <w:sz w:val="20"/>
          <w:szCs w:val="20"/>
        </w:rPr>
        <w:t xml:space="preserve">The figure presents the </w:t>
      </w:r>
      <w:r>
        <w:rPr>
          <w:rFonts w:ascii="Times New Roman" w:hAnsi="Times New Roman" w:hint="eastAsia"/>
          <w:sz w:val="20"/>
          <w:szCs w:val="20"/>
        </w:rPr>
        <w:t>e</w:t>
      </w:r>
      <w:r>
        <w:rPr>
          <w:rFonts w:ascii="Times New Roman" w:hAnsi="Times New Roman"/>
          <w:sz w:val="20"/>
          <w:szCs w:val="20"/>
        </w:rPr>
        <w:t>nergy band structure and density of states (DOS) of LGTi crystals under different Ti valence states. (a) shows the band structure of pure LGTi, with a band gap of 3.30 eV; (b) is the band structure of LGTi containing Ti</w:t>
      </w:r>
      <w:r>
        <w:rPr>
          <w:rFonts w:ascii="Times New Roman" w:hAnsi="Times New Roman"/>
          <w:sz w:val="20"/>
          <w:szCs w:val="20"/>
          <w:vertAlign w:val="superscript"/>
        </w:rPr>
        <w:t>3+</w:t>
      </w:r>
      <w:r>
        <w:rPr>
          <w:rFonts w:ascii="Times New Roman" w:hAnsi="Times New Roman"/>
          <w:sz w:val="20"/>
          <w:szCs w:val="20"/>
        </w:rPr>
        <w:t>, and the band gap decreases to 2.76 eV. (c) and (d) are the partial density of states (PDOS) of Ti</w:t>
      </w:r>
      <w:r>
        <w:rPr>
          <w:rFonts w:ascii="Times New Roman" w:hAnsi="Times New Roman"/>
          <w:sz w:val="20"/>
          <w:szCs w:val="20"/>
          <w:vertAlign w:val="superscript"/>
        </w:rPr>
        <w:t>3+</w:t>
      </w:r>
      <w:r>
        <w:rPr>
          <w:rFonts w:ascii="Times New Roman" w:hAnsi="Times New Roman"/>
          <w:sz w:val="20"/>
          <w:szCs w:val="20"/>
        </w:rPr>
        <w:t xml:space="preserve"> and Ti</w:t>
      </w:r>
      <w:r>
        <w:rPr>
          <w:rFonts w:ascii="Times New Roman" w:hAnsi="Times New Roman"/>
          <w:sz w:val="20"/>
          <w:szCs w:val="20"/>
          <w:vertAlign w:val="superscript"/>
        </w:rPr>
        <w:t>4+</w:t>
      </w:r>
      <w:r>
        <w:rPr>
          <w:rFonts w:ascii="Times New Roman" w:hAnsi="Times New Roman"/>
          <w:sz w:val="20"/>
          <w:szCs w:val="20"/>
        </w:rPr>
        <w:t xml:space="preserve">, respectively, demonstrating the distribution of electronic states in the </w:t>
      </w:r>
      <w:r>
        <w:rPr>
          <w:rFonts w:ascii="Times New Roman" w:hAnsi="Times New Roman"/>
          <w:i/>
          <w:iCs/>
          <w:sz w:val="20"/>
          <w:szCs w:val="20"/>
        </w:rPr>
        <w:t>s</w:t>
      </w:r>
      <w:r>
        <w:rPr>
          <w:rFonts w:ascii="Times New Roman" w:hAnsi="Times New Roman"/>
          <w:sz w:val="20"/>
          <w:szCs w:val="20"/>
        </w:rPr>
        <w:t xml:space="preserve">, </w:t>
      </w:r>
      <w:r>
        <w:rPr>
          <w:rFonts w:ascii="Times New Roman" w:hAnsi="Times New Roman"/>
          <w:i/>
          <w:iCs/>
          <w:sz w:val="20"/>
          <w:szCs w:val="20"/>
        </w:rPr>
        <w:t>p</w:t>
      </w:r>
      <w:r>
        <w:rPr>
          <w:rFonts w:ascii="Times New Roman" w:hAnsi="Times New Roman"/>
          <w:sz w:val="20"/>
          <w:szCs w:val="20"/>
        </w:rPr>
        <w:t xml:space="preserve">, and </w:t>
      </w:r>
      <w:r>
        <w:rPr>
          <w:rFonts w:ascii="Times New Roman" w:hAnsi="Times New Roman"/>
          <w:i/>
          <w:iCs/>
          <w:sz w:val="20"/>
          <w:szCs w:val="20"/>
        </w:rPr>
        <w:t>d</w:t>
      </w:r>
      <w:r>
        <w:rPr>
          <w:rFonts w:ascii="Times New Roman" w:hAnsi="Times New Roman"/>
          <w:sz w:val="20"/>
          <w:szCs w:val="20"/>
        </w:rPr>
        <w:t xml:space="preserve"> orbitals of Ti at different energy levels. It can be seen that the change in Ti valence state can alter the electronic structure, thereby influencing the band gap of LGTi, indicating that the Ti valence state has a significant effect on the electronic properties of LGTi crystal.</w:t>
      </w:r>
    </w:p>
    <w:p w14:paraId="140182C8" w14:textId="77777777" w:rsidR="00260E44" w:rsidRDefault="00A54A03">
      <w:pPr>
        <w:widowControl/>
        <w:jc w:val="left"/>
        <w:rPr>
          <w:rFonts w:ascii="Times New Roman" w:hAnsi="Times New Roman"/>
        </w:rPr>
      </w:pPr>
      <w:r>
        <w:rPr>
          <w:rFonts w:ascii="Times New Roman" w:hAnsi="Times New Roman"/>
        </w:rPr>
        <w:br w:type="page"/>
      </w:r>
    </w:p>
    <w:p w14:paraId="1902EAC8" w14:textId="036C5E7C" w:rsidR="00260E44" w:rsidRDefault="00E74B9B">
      <w:pPr>
        <w:widowControl/>
        <w:jc w:val="center"/>
        <w:rPr>
          <w:rFonts w:ascii="Times New Roman" w:hAnsi="Times New Roman"/>
        </w:rPr>
      </w:pPr>
      <w:r>
        <w:rPr>
          <w:rFonts w:ascii="Times New Roman" w:hAnsi="Times New Roman"/>
          <w:noProof/>
        </w:rPr>
        <w:lastRenderedPageBreak/>
        <w:drawing>
          <wp:inline distT="0" distB="0" distL="0" distR="0" wp14:anchorId="7E8EC2F1" wp14:editId="7224B6AB">
            <wp:extent cx="2810490" cy="234360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810490" cy="2343600"/>
                    </a:xfrm>
                    <a:prstGeom prst="rect">
                      <a:avLst/>
                    </a:prstGeom>
                    <a:noFill/>
                    <a:ln>
                      <a:noFill/>
                    </a:ln>
                  </pic:spPr>
                </pic:pic>
              </a:graphicData>
            </a:graphic>
          </wp:inline>
        </w:drawing>
      </w:r>
    </w:p>
    <w:p w14:paraId="1FF5B002" w14:textId="29E32234" w:rsidR="00260E44" w:rsidRDefault="00A54A03">
      <w:pPr>
        <w:spacing w:line="360" w:lineRule="auto"/>
        <w:rPr>
          <w:rFonts w:ascii="Times New Roman" w:hAnsi="Times New Roman"/>
          <w:sz w:val="20"/>
          <w:szCs w:val="20"/>
        </w:rPr>
      </w:pPr>
      <w:r>
        <w:rPr>
          <w:rFonts w:ascii="Times New Roman" w:hAnsi="Times New Roman"/>
          <w:b/>
          <w:bCs/>
          <w:sz w:val="20"/>
          <w:szCs w:val="20"/>
        </w:rPr>
        <w:t>Figure S1</w:t>
      </w:r>
      <w:r w:rsidR="001525CA">
        <w:rPr>
          <w:rFonts w:ascii="Times New Roman" w:hAnsi="Times New Roman"/>
          <w:b/>
          <w:bCs/>
          <w:sz w:val="20"/>
          <w:szCs w:val="20"/>
        </w:rPr>
        <w:t>2</w:t>
      </w:r>
      <w:r>
        <w:rPr>
          <w:rFonts w:ascii="Times New Roman" w:hAnsi="Times New Roman"/>
          <w:b/>
          <w:bCs/>
          <w:sz w:val="20"/>
          <w:szCs w:val="20"/>
        </w:rPr>
        <w:t>.</w:t>
      </w:r>
      <w:r>
        <w:rPr>
          <w:rFonts w:ascii="Times New Roman" w:hAnsi="Times New Roman"/>
          <w:sz w:val="20"/>
          <w:szCs w:val="20"/>
        </w:rPr>
        <w:t xml:space="preserve"> The optical band gap value of the LGTi crystal (001) plane sample after thermal oxidation treatment (A-sample)</w:t>
      </w:r>
      <w:r>
        <w:rPr>
          <w:rFonts w:ascii="Times New Roman" w:hAnsi="Times New Roman" w:hint="eastAsia"/>
          <w:sz w:val="20"/>
          <w:szCs w:val="20"/>
        </w:rPr>
        <w:t>.</w:t>
      </w:r>
    </w:p>
    <w:p w14:paraId="2F6DFCCB" w14:textId="77777777" w:rsidR="00260E44" w:rsidRDefault="00A54A03">
      <w:pPr>
        <w:widowControl/>
        <w:jc w:val="left"/>
        <w:rPr>
          <w:rFonts w:ascii="Times New Roman" w:hAnsi="Times New Roman"/>
          <w:sz w:val="20"/>
          <w:szCs w:val="20"/>
        </w:rPr>
      </w:pPr>
      <w:r>
        <w:rPr>
          <w:rFonts w:ascii="Times New Roman" w:hAnsi="Times New Roman"/>
          <w:sz w:val="20"/>
          <w:szCs w:val="20"/>
        </w:rPr>
        <w:br w:type="page"/>
      </w:r>
    </w:p>
    <w:p w14:paraId="2987B6D6" w14:textId="77777777" w:rsidR="00260E44" w:rsidRDefault="00A54A03">
      <w:pPr>
        <w:spacing w:line="360" w:lineRule="auto"/>
        <w:jc w:val="center"/>
        <w:rPr>
          <w:rFonts w:ascii="Times New Roman" w:hAnsi="Times New Roman"/>
          <w:sz w:val="20"/>
          <w:szCs w:val="20"/>
        </w:rPr>
      </w:pPr>
      <w:r>
        <w:rPr>
          <w:rFonts w:ascii="Times New Roman" w:hAnsi="Times New Roman"/>
          <w:noProof/>
          <w:sz w:val="20"/>
          <w:szCs w:val="20"/>
        </w:rPr>
        <w:lastRenderedPageBreak/>
        <w:drawing>
          <wp:inline distT="0" distB="0" distL="0" distR="0" wp14:anchorId="7D0B5F51" wp14:editId="3854A44E">
            <wp:extent cx="2754630" cy="2343150"/>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0"/>
                    <a:srcRect/>
                    <a:stretch>
                      <a:fillRect/>
                    </a:stretch>
                  </pic:blipFill>
                  <pic:spPr>
                    <a:xfrm>
                      <a:off x="0" y="0"/>
                      <a:ext cx="2764487" cy="2351279"/>
                    </a:xfrm>
                    <a:prstGeom prst="rect">
                      <a:avLst/>
                    </a:prstGeom>
                    <a:noFill/>
                    <a:ln>
                      <a:noFill/>
                    </a:ln>
                  </pic:spPr>
                </pic:pic>
              </a:graphicData>
            </a:graphic>
          </wp:inline>
        </w:drawing>
      </w:r>
    </w:p>
    <w:p w14:paraId="567E0755" w14:textId="2251E258" w:rsidR="00260E44" w:rsidRDefault="00A54A03">
      <w:pPr>
        <w:spacing w:line="360" w:lineRule="auto"/>
        <w:jc w:val="left"/>
        <w:rPr>
          <w:rFonts w:ascii="Times New Roman" w:hAnsi="Times New Roman"/>
          <w:sz w:val="20"/>
          <w:szCs w:val="20"/>
        </w:rPr>
      </w:pPr>
      <w:r>
        <w:rPr>
          <w:rFonts w:ascii="Times New Roman" w:hAnsi="Times New Roman"/>
          <w:b/>
          <w:bCs/>
          <w:sz w:val="20"/>
          <w:szCs w:val="20"/>
        </w:rPr>
        <w:t>Figure S1</w:t>
      </w:r>
      <w:r w:rsidR="001525CA">
        <w:rPr>
          <w:rFonts w:ascii="Times New Roman" w:hAnsi="Times New Roman"/>
          <w:b/>
          <w:bCs/>
          <w:sz w:val="20"/>
          <w:szCs w:val="20"/>
        </w:rPr>
        <w:t>3</w:t>
      </w:r>
      <w:r>
        <w:rPr>
          <w:rFonts w:ascii="Times New Roman" w:hAnsi="Times New Roman"/>
          <w:b/>
          <w:bCs/>
          <w:sz w:val="20"/>
          <w:szCs w:val="20"/>
        </w:rPr>
        <w:t xml:space="preserve">. </w:t>
      </w:r>
      <w:r>
        <w:rPr>
          <w:rFonts w:ascii="Times New Roman" w:hAnsi="Times New Roman"/>
          <w:sz w:val="20"/>
          <w:szCs w:val="20"/>
        </w:rPr>
        <w:t>Nonlinear optical absorption curves (Z-scan curves) of U- and A-sample.</w:t>
      </w:r>
    </w:p>
    <w:p w14:paraId="3BEC2EAE" w14:textId="77777777" w:rsidR="00260E44" w:rsidRDefault="00A54A03">
      <w:pPr>
        <w:widowControl/>
        <w:jc w:val="left"/>
        <w:rPr>
          <w:rFonts w:ascii="Times New Roman" w:hAnsi="Times New Roman"/>
        </w:rPr>
      </w:pPr>
      <w:r>
        <w:rPr>
          <w:rFonts w:ascii="Times New Roman" w:hAnsi="Times New Roman"/>
        </w:rPr>
        <w:br w:type="page"/>
      </w:r>
    </w:p>
    <w:p w14:paraId="6EC7AB24" w14:textId="77777777" w:rsidR="00260E44" w:rsidRDefault="00A54A03">
      <w:pPr>
        <w:widowControl/>
        <w:jc w:val="left"/>
        <w:rPr>
          <w:rFonts w:ascii="Times New Roman" w:hAnsi="Times New Roman"/>
        </w:rPr>
      </w:pPr>
      <w:r>
        <w:rPr>
          <w:rFonts w:ascii="Times New Roman" w:hAnsi="Times New Roman"/>
          <w:noProof/>
        </w:rPr>
        <w:lastRenderedPageBreak/>
        <w:drawing>
          <wp:inline distT="0" distB="0" distL="0" distR="0" wp14:anchorId="2230242C" wp14:editId="2BE86BAD">
            <wp:extent cx="5273040" cy="2238375"/>
            <wp:effectExtent l="0" t="0" r="381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3040" cy="2238375"/>
                    </a:xfrm>
                    <a:prstGeom prst="rect">
                      <a:avLst/>
                    </a:prstGeom>
                    <a:noFill/>
                    <a:ln>
                      <a:noFill/>
                    </a:ln>
                  </pic:spPr>
                </pic:pic>
              </a:graphicData>
            </a:graphic>
          </wp:inline>
        </w:drawing>
      </w:r>
    </w:p>
    <w:p w14:paraId="7CFD6D6D" w14:textId="6E256B6A" w:rsidR="00260E44" w:rsidRDefault="00A54A03">
      <w:pPr>
        <w:spacing w:line="360" w:lineRule="auto"/>
        <w:rPr>
          <w:rFonts w:ascii="Times New Roman" w:hAnsi="Times New Roman"/>
          <w:sz w:val="20"/>
          <w:szCs w:val="20"/>
        </w:rPr>
      </w:pPr>
      <w:r>
        <w:rPr>
          <w:rFonts w:ascii="Times New Roman" w:hAnsi="Times New Roman"/>
          <w:b/>
          <w:bCs/>
          <w:sz w:val="20"/>
          <w:szCs w:val="20"/>
        </w:rPr>
        <w:t>Figure S1</w:t>
      </w:r>
      <w:r w:rsidR="001525CA">
        <w:rPr>
          <w:rFonts w:ascii="Times New Roman" w:hAnsi="Times New Roman"/>
          <w:b/>
          <w:bCs/>
          <w:sz w:val="20"/>
          <w:szCs w:val="20"/>
        </w:rPr>
        <w:t>4</w:t>
      </w:r>
      <w:r>
        <w:rPr>
          <w:rFonts w:ascii="Times New Roman" w:hAnsi="Times New Roman"/>
          <w:b/>
          <w:bCs/>
          <w:sz w:val="20"/>
          <w:szCs w:val="20"/>
        </w:rPr>
        <w:t>.</w:t>
      </w:r>
      <w:r>
        <w:rPr>
          <w:rFonts w:ascii="Times New Roman" w:hAnsi="Times New Roman"/>
          <w:sz w:val="20"/>
          <w:szCs w:val="20"/>
        </w:rPr>
        <w:t xml:space="preserve"> Comparison of (a) Raman spectra and (b) IR</w:t>
      </w:r>
      <w:r>
        <w:rPr>
          <w:rFonts w:ascii="Times New Roman" w:hAnsi="Times New Roman" w:hint="eastAsia"/>
          <w:sz w:val="20"/>
          <w:szCs w:val="20"/>
        </w:rPr>
        <w:t xml:space="preserve"> vibration </w:t>
      </w:r>
      <w:r>
        <w:rPr>
          <w:rFonts w:ascii="Times New Roman" w:hAnsi="Times New Roman"/>
          <w:sz w:val="20"/>
          <w:szCs w:val="20"/>
        </w:rPr>
        <w:t>spectra</w:t>
      </w:r>
      <w:r>
        <w:rPr>
          <w:rFonts w:ascii="Times New Roman" w:hAnsi="Times New Roman" w:hint="eastAsia"/>
          <w:sz w:val="20"/>
          <w:szCs w:val="20"/>
        </w:rPr>
        <w:t xml:space="preserve"> </w:t>
      </w:r>
      <w:r>
        <w:rPr>
          <w:rFonts w:ascii="Times New Roman" w:hAnsi="Times New Roman"/>
          <w:sz w:val="20"/>
          <w:szCs w:val="20"/>
        </w:rPr>
        <w:t>of LGTi crystal before and after thermal oxidation treatment.</w:t>
      </w:r>
    </w:p>
    <w:p w14:paraId="215BD76D" w14:textId="77777777" w:rsidR="00260E44" w:rsidRDefault="00A54A03">
      <w:pPr>
        <w:spacing w:line="360" w:lineRule="auto"/>
        <w:rPr>
          <w:rFonts w:ascii="Times New Roman" w:hAnsi="Times New Roman"/>
          <w:sz w:val="20"/>
          <w:szCs w:val="20"/>
        </w:rPr>
      </w:pPr>
      <w:r>
        <w:rPr>
          <w:rFonts w:ascii="Times New Roman" w:hAnsi="Times New Roman"/>
        </w:rPr>
        <w:br w:type="page"/>
      </w:r>
    </w:p>
    <w:p w14:paraId="5B642891" w14:textId="77777777" w:rsidR="00260E44" w:rsidRDefault="00A54A03">
      <w:pPr>
        <w:spacing w:line="360" w:lineRule="auto"/>
        <w:rPr>
          <w:rFonts w:ascii="Times New Roman" w:hAnsi="Times New Roman"/>
          <w:sz w:val="20"/>
          <w:szCs w:val="20"/>
        </w:rPr>
      </w:pPr>
      <w:r>
        <w:rPr>
          <w:rFonts w:ascii="Times New Roman" w:hAnsi="Times New Roman" w:hint="eastAsia"/>
          <w:noProof/>
          <w:sz w:val="20"/>
          <w:szCs w:val="20"/>
        </w:rPr>
        <w:lastRenderedPageBreak/>
        <w:drawing>
          <wp:inline distT="0" distB="0" distL="0" distR="0" wp14:anchorId="0E778E76" wp14:editId="1BA10AB4">
            <wp:extent cx="5267960" cy="1398905"/>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67960" cy="1398905"/>
                    </a:xfrm>
                    <a:prstGeom prst="rect">
                      <a:avLst/>
                    </a:prstGeom>
                    <a:noFill/>
                    <a:ln>
                      <a:noFill/>
                    </a:ln>
                  </pic:spPr>
                </pic:pic>
              </a:graphicData>
            </a:graphic>
          </wp:inline>
        </w:drawing>
      </w:r>
    </w:p>
    <w:p w14:paraId="2C7536D1" w14:textId="2CC9295A" w:rsidR="00260E44" w:rsidRDefault="00A54A03">
      <w:pPr>
        <w:spacing w:line="360" w:lineRule="auto"/>
        <w:rPr>
          <w:rFonts w:ascii="Times New Roman" w:hAnsi="Times New Roman"/>
          <w:sz w:val="20"/>
          <w:szCs w:val="20"/>
        </w:rPr>
      </w:pPr>
      <w:r>
        <w:rPr>
          <w:rFonts w:ascii="Times New Roman" w:hAnsi="Times New Roman"/>
          <w:b/>
          <w:bCs/>
          <w:sz w:val="20"/>
          <w:szCs w:val="20"/>
        </w:rPr>
        <w:t>Figure S1</w:t>
      </w:r>
      <w:r w:rsidR="001525CA">
        <w:rPr>
          <w:rFonts w:ascii="Times New Roman" w:hAnsi="Times New Roman"/>
          <w:b/>
          <w:bCs/>
          <w:sz w:val="20"/>
          <w:szCs w:val="20"/>
        </w:rPr>
        <w:t>5</w:t>
      </w:r>
      <w:r>
        <w:rPr>
          <w:rFonts w:ascii="Times New Roman" w:hAnsi="Times New Roman"/>
          <w:b/>
          <w:bCs/>
          <w:sz w:val="20"/>
          <w:szCs w:val="20"/>
        </w:rPr>
        <w:t>.</w:t>
      </w:r>
      <w:r>
        <w:rPr>
          <w:rFonts w:ascii="Times New Roman" w:hAnsi="Times New Roman"/>
          <w:sz w:val="20"/>
          <w:szCs w:val="20"/>
        </w:rPr>
        <w:t xml:space="preserve"> Sketches for (a) KDP and (b) LGTi samples used in NLO susceptibility component measurements.</w:t>
      </w:r>
    </w:p>
    <w:p w14:paraId="27C4B83C" w14:textId="77777777" w:rsidR="00260E44" w:rsidRDefault="00A54A03">
      <w:pPr>
        <w:rPr>
          <w:rFonts w:ascii="Times New Roman" w:hAnsi="Times New Roman"/>
        </w:rPr>
      </w:pPr>
      <w:r>
        <w:rPr>
          <w:rFonts w:ascii="Times New Roman" w:hAnsi="Times New Roman"/>
        </w:rPr>
        <w:br w:type="page"/>
      </w:r>
    </w:p>
    <w:p w14:paraId="40DC9423" w14:textId="77777777" w:rsidR="00260E44" w:rsidRDefault="00A54A03">
      <w:pPr>
        <w:rPr>
          <w:rFonts w:ascii="Times New Roman" w:hAnsi="Times New Roman"/>
        </w:rPr>
      </w:pPr>
      <w:r>
        <w:rPr>
          <w:rFonts w:ascii="Times New Roman" w:hAnsi="Times New Roman"/>
          <w:noProof/>
        </w:rPr>
        <w:lastRenderedPageBreak/>
        <w:drawing>
          <wp:inline distT="0" distB="0" distL="0" distR="0" wp14:anchorId="0C2459F6" wp14:editId="699BD92E">
            <wp:extent cx="5236845" cy="2073910"/>
            <wp:effectExtent l="0" t="0" r="1905"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46429" cy="2077700"/>
                    </a:xfrm>
                    <a:prstGeom prst="rect">
                      <a:avLst/>
                    </a:prstGeom>
                    <a:noFill/>
                    <a:ln>
                      <a:noFill/>
                    </a:ln>
                  </pic:spPr>
                </pic:pic>
              </a:graphicData>
            </a:graphic>
          </wp:inline>
        </w:drawing>
      </w:r>
    </w:p>
    <w:p w14:paraId="692BE159" w14:textId="435F645F" w:rsidR="00260E44" w:rsidRDefault="00A54A03">
      <w:pPr>
        <w:spacing w:line="360" w:lineRule="auto"/>
        <w:rPr>
          <w:rFonts w:ascii="Times New Roman" w:hAnsi="Times New Roman"/>
          <w:sz w:val="20"/>
          <w:szCs w:val="20"/>
        </w:rPr>
      </w:pPr>
      <w:r>
        <w:rPr>
          <w:rFonts w:ascii="Times New Roman" w:hAnsi="Times New Roman"/>
          <w:b/>
          <w:bCs/>
          <w:sz w:val="20"/>
          <w:szCs w:val="20"/>
        </w:rPr>
        <w:t>Figure S1</w:t>
      </w:r>
      <w:r w:rsidR="001525CA">
        <w:rPr>
          <w:rFonts w:ascii="Times New Roman" w:hAnsi="Times New Roman"/>
          <w:b/>
          <w:bCs/>
          <w:sz w:val="20"/>
          <w:szCs w:val="20"/>
        </w:rPr>
        <w:t>6</w:t>
      </w:r>
      <w:r>
        <w:rPr>
          <w:rFonts w:ascii="Times New Roman" w:hAnsi="Times New Roman"/>
          <w:b/>
          <w:bCs/>
          <w:sz w:val="20"/>
          <w:szCs w:val="20"/>
        </w:rPr>
        <w:t>.</w:t>
      </w:r>
      <w:r>
        <w:rPr>
          <w:rFonts w:ascii="Times New Roman" w:hAnsi="Times New Roman"/>
          <w:sz w:val="20"/>
          <w:szCs w:val="20"/>
        </w:rPr>
        <w:t xml:space="preserve"> Measured and fitted Maker fringes of (</w:t>
      </w:r>
      <w:r>
        <w:rPr>
          <w:rFonts w:ascii="Times New Roman" w:hAnsi="Times New Roman" w:hint="eastAsia"/>
          <w:sz w:val="20"/>
          <w:szCs w:val="20"/>
        </w:rPr>
        <w:t>a</w:t>
      </w:r>
      <w:r>
        <w:rPr>
          <w:rFonts w:ascii="Times New Roman" w:hAnsi="Times New Roman"/>
          <w:sz w:val="20"/>
          <w:szCs w:val="20"/>
        </w:rPr>
        <w:t xml:space="preserve">) </w:t>
      </w:r>
      <w:r>
        <w:rPr>
          <w:rFonts w:ascii="Times New Roman" w:hAnsi="Times New Roman"/>
          <w:i/>
          <w:iCs/>
          <w:sz w:val="20"/>
          <w:szCs w:val="20"/>
        </w:rPr>
        <w:t>d</w:t>
      </w:r>
      <w:r>
        <w:rPr>
          <w:rFonts w:ascii="Times New Roman" w:hAnsi="Times New Roman"/>
          <w:i/>
          <w:iCs/>
          <w:sz w:val="20"/>
          <w:szCs w:val="20"/>
          <w:vertAlign w:val="subscript"/>
        </w:rPr>
        <w:t>36</w:t>
      </w:r>
      <w:r>
        <w:rPr>
          <w:rFonts w:ascii="Times New Roman" w:hAnsi="Times New Roman"/>
          <w:sz w:val="20"/>
          <w:szCs w:val="20"/>
        </w:rPr>
        <w:t xml:space="preserve"> of KDP, (</w:t>
      </w:r>
      <w:r>
        <w:rPr>
          <w:rFonts w:ascii="Times New Roman" w:hAnsi="Times New Roman" w:hint="eastAsia"/>
          <w:sz w:val="20"/>
          <w:szCs w:val="20"/>
        </w:rPr>
        <w:t>b</w:t>
      </w:r>
      <w:r>
        <w:rPr>
          <w:rFonts w:ascii="Times New Roman" w:hAnsi="Times New Roman"/>
          <w:sz w:val="20"/>
          <w:szCs w:val="20"/>
        </w:rPr>
        <w:t xml:space="preserve">) </w:t>
      </w:r>
      <w:r>
        <w:rPr>
          <w:rFonts w:ascii="Times New Roman" w:hAnsi="Times New Roman"/>
          <w:i/>
          <w:iCs/>
          <w:sz w:val="20"/>
          <w:szCs w:val="20"/>
        </w:rPr>
        <w:t>d</w:t>
      </w:r>
      <w:r>
        <w:rPr>
          <w:rFonts w:ascii="Times New Roman" w:hAnsi="Times New Roman"/>
          <w:i/>
          <w:iCs/>
          <w:sz w:val="20"/>
          <w:szCs w:val="20"/>
          <w:vertAlign w:val="subscript"/>
        </w:rPr>
        <w:t>11</w:t>
      </w:r>
      <w:r>
        <w:rPr>
          <w:rFonts w:ascii="Times New Roman" w:hAnsi="Times New Roman"/>
          <w:sz w:val="20"/>
          <w:szCs w:val="20"/>
        </w:rPr>
        <w:t xml:space="preserve"> of U-sample.</w:t>
      </w:r>
    </w:p>
    <w:p w14:paraId="5370FCFB" w14:textId="77777777" w:rsidR="00260E44" w:rsidRDefault="00A54A03">
      <w:pPr>
        <w:widowControl/>
        <w:jc w:val="left"/>
        <w:rPr>
          <w:rFonts w:ascii="Times New Roman" w:hAnsi="Times New Roman"/>
          <w:sz w:val="20"/>
          <w:szCs w:val="20"/>
        </w:rPr>
      </w:pPr>
      <w:r>
        <w:rPr>
          <w:rFonts w:ascii="Times New Roman" w:hAnsi="Times New Roman"/>
          <w:kern w:val="0"/>
          <w:sz w:val="20"/>
          <w:szCs w:val="20"/>
        </w:rPr>
        <w:br w:type="page"/>
      </w:r>
    </w:p>
    <w:p w14:paraId="30A6075F" w14:textId="77777777" w:rsidR="00260E44" w:rsidRDefault="00A54A03">
      <w:pPr>
        <w:spacing w:line="360" w:lineRule="auto"/>
        <w:jc w:val="center"/>
        <w:rPr>
          <w:rFonts w:ascii="Times New Roman" w:hAnsi="Times New Roman"/>
          <w:kern w:val="0"/>
          <w:sz w:val="20"/>
          <w:szCs w:val="20"/>
        </w:rPr>
      </w:pPr>
      <w:r>
        <w:rPr>
          <w:rFonts w:ascii="Times New Roman" w:hAnsi="Times New Roman"/>
          <w:noProof/>
          <w:kern w:val="0"/>
          <w:sz w:val="20"/>
          <w:szCs w:val="20"/>
        </w:rPr>
        <w:lastRenderedPageBreak/>
        <w:drawing>
          <wp:inline distT="0" distB="0" distL="0" distR="0" wp14:anchorId="1AE79700" wp14:editId="419893F2">
            <wp:extent cx="5071745" cy="23336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4" cstate="hqprint"/>
                    <a:srcRect/>
                    <a:stretch>
                      <a:fillRect/>
                    </a:stretch>
                  </pic:blipFill>
                  <pic:spPr>
                    <a:xfrm>
                      <a:off x="0" y="0"/>
                      <a:ext cx="5072063" cy="2333906"/>
                    </a:xfrm>
                    <a:prstGeom prst="rect">
                      <a:avLst/>
                    </a:prstGeom>
                    <a:noFill/>
                    <a:ln>
                      <a:noFill/>
                    </a:ln>
                  </pic:spPr>
                </pic:pic>
              </a:graphicData>
            </a:graphic>
          </wp:inline>
        </w:drawing>
      </w:r>
    </w:p>
    <w:p w14:paraId="6C758759" w14:textId="3C7B9315" w:rsidR="00260E44" w:rsidRDefault="00A54A03">
      <w:pPr>
        <w:spacing w:line="360" w:lineRule="auto"/>
        <w:rPr>
          <w:rFonts w:ascii="Times New Roman" w:hAnsi="Times New Roman"/>
          <w:bCs/>
          <w:sz w:val="20"/>
          <w:szCs w:val="20"/>
        </w:rPr>
      </w:pPr>
      <w:r>
        <w:rPr>
          <w:rFonts w:ascii="Times New Roman" w:hAnsi="Times New Roman"/>
          <w:b/>
          <w:bCs/>
          <w:sz w:val="20"/>
          <w:szCs w:val="20"/>
        </w:rPr>
        <w:t xml:space="preserve">Figure </w:t>
      </w:r>
      <w:r>
        <w:rPr>
          <w:rFonts w:ascii="Times New Roman" w:hAnsi="Times New Roman" w:hint="eastAsia"/>
          <w:b/>
          <w:bCs/>
          <w:sz w:val="20"/>
          <w:szCs w:val="20"/>
        </w:rPr>
        <w:t>S1</w:t>
      </w:r>
      <w:r w:rsidR="001525CA">
        <w:rPr>
          <w:rFonts w:ascii="Times New Roman" w:hAnsi="Times New Roman"/>
          <w:b/>
          <w:bCs/>
          <w:sz w:val="20"/>
          <w:szCs w:val="20"/>
        </w:rPr>
        <w:t>7</w:t>
      </w:r>
      <w:r>
        <w:rPr>
          <w:rFonts w:ascii="Times New Roman" w:hAnsi="Times New Roman"/>
          <w:b/>
          <w:bCs/>
          <w:sz w:val="20"/>
          <w:szCs w:val="20"/>
        </w:rPr>
        <w:t>.</w:t>
      </w:r>
      <w:r>
        <w:rPr>
          <w:rFonts w:ascii="Times New Roman" w:hAnsi="Times New Roman"/>
          <w:sz w:val="20"/>
          <w:szCs w:val="20"/>
        </w:rPr>
        <w:t xml:space="preserve"> (a) </w:t>
      </w:r>
      <w:r>
        <w:rPr>
          <w:rFonts w:ascii="Times New Roman" w:hAnsi="Times New Roman" w:hint="eastAsia"/>
          <w:bCs/>
          <w:sz w:val="20"/>
          <w:szCs w:val="20"/>
        </w:rPr>
        <w:t xml:space="preserve">Calculated electronic band structure </w:t>
      </w:r>
      <w:r>
        <w:rPr>
          <w:rFonts w:ascii="Times New Roman" w:hAnsi="Times New Roman"/>
          <w:bCs/>
          <w:sz w:val="20"/>
          <w:szCs w:val="20"/>
        </w:rPr>
        <w:t>of</w:t>
      </w:r>
      <w:r>
        <w:rPr>
          <w:rFonts w:ascii="Times New Roman" w:hAnsi="Times New Roman" w:hint="eastAsia"/>
          <w:bCs/>
          <w:sz w:val="20"/>
          <w:szCs w:val="20"/>
        </w:rPr>
        <w:t xml:space="preserve"> LGTi. (</w:t>
      </w:r>
      <w:r>
        <w:rPr>
          <w:rFonts w:ascii="Times New Roman" w:hAnsi="Times New Roman"/>
          <w:bCs/>
          <w:sz w:val="20"/>
          <w:szCs w:val="20"/>
        </w:rPr>
        <w:t>b</w:t>
      </w:r>
      <w:r>
        <w:rPr>
          <w:rFonts w:ascii="Times New Roman" w:hAnsi="Times New Roman" w:hint="eastAsia"/>
          <w:bCs/>
          <w:sz w:val="20"/>
          <w:szCs w:val="20"/>
        </w:rPr>
        <w:t xml:space="preserve">) </w:t>
      </w:r>
      <w:r>
        <w:rPr>
          <w:rFonts w:ascii="Times New Roman" w:hAnsi="Times New Roman"/>
          <w:bCs/>
          <w:sz w:val="20"/>
          <w:szCs w:val="20"/>
        </w:rPr>
        <w:t>Total and partial density of states</w:t>
      </w:r>
      <w:r>
        <w:rPr>
          <w:rFonts w:ascii="Times New Roman" w:hAnsi="Times New Roman" w:hint="eastAsia"/>
          <w:bCs/>
          <w:sz w:val="20"/>
          <w:szCs w:val="20"/>
        </w:rPr>
        <w:t xml:space="preserve"> of LGTi.</w:t>
      </w:r>
    </w:p>
    <w:p w14:paraId="73D6583E" w14:textId="77777777" w:rsidR="00260E44" w:rsidRDefault="00A54A03">
      <w:pPr>
        <w:spacing w:line="360" w:lineRule="auto"/>
        <w:rPr>
          <w:rFonts w:ascii="Times New Roman" w:hAnsi="Times New Roman"/>
          <w:kern w:val="0"/>
          <w:sz w:val="20"/>
          <w:szCs w:val="20"/>
        </w:rPr>
      </w:pPr>
      <w:r>
        <w:rPr>
          <w:rFonts w:ascii="Times New Roman" w:hAnsi="Times New Roman"/>
          <w:kern w:val="0"/>
          <w:sz w:val="20"/>
          <w:szCs w:val="20"/>
        </w:rPr>
        <w:br w:type="page"/>
      </w:r>
    </w:p>
    <w:p w14:paraId="0104268F"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noProof/>
          <w:kern w:val="0"/>
          <w:sz w:val="20"/>
          <w:szCs w:val="20"/>
        </w:rPr>
        <w:lastRenderedPageBreak/>
        <w:drawing>
          <wp:inline distT="0" distB="0" distL="0" distR="0" wp14:anchorId="1570868E" wp14:editId="18E6AEAF">
            <wp:extent cx="2355850" cy="1842770"/>
            <wp:effectExtent l="0" t="0" r="635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cstate="hqprint"/>
                    <a:srcRect/>
                    <a:stretch>
                      <a:fillRect/>
                    </a:stretch>
                  </pic:blipFill>
                  <pic:spPr>
                    <a:xfrm>
                      <a:off x="0" y="0"/>
                      <a:ext cx="2361142" cy="1846897"/>
                    </a:xfrm>
                    <a:prstGeom prst="rect">
                      <a:avLst/>
                    </a:prstGeom>
                    <a:noFill/>
                    <a:ln>
                      <a:noFill/>
                    </a:ln>
                  </pic:spPr>
                </pic:pic>
              </a:graphicData>
            </a:graphic>
          </wp:inline>
        </w:drawing>
      </w:r>
    </w:p>
    <w:p w14:paraId="1747DBF2" w14:textId="32E33776" w:rsidR="00260E44" w:rsidRDefault="00A54A03">
      <w:pPr>
        <w:spacing w:line="360" w:lineRule="auto"/>
        <w:rPr>
          <w:rFonts w:ascii="Times New Roman" w:hAnsi="Times New Roman"/>
          <w:kern w:val="0"/>
          <w:sz w:val="20"/>
          <w:szCs w:val="20"/>
        </w:rPr>
      </w:pPr>
      <w:r>
        <w:rPr>
          <w:rFonts w:ascii="Times New Roman" w:hAnsi="Times New Roman" w:hint="eastAsia"/>
          <w:b/>
          <w:sz w:val="20"/>
          <w:szCs w:val="20"/>
        </w:rPr>
        <w:t>Figure</w:t>
      </w:r>
      <w:r>
        <w:rPr>
          <w:rFonts w:ascii="Times New Roman" w:hAnsi="Times New Roman"/>
          <w:b/>
          <w:sz w:val="20"/>
          <w:szCs w:val="20"/>
        </w:rPr>
        <w:t xml:space="preserve"> </w:t>
      </w:r>
      <w:r>
        <w:rPr>
          <w:rFonts w:ascii="Times New Roman" w:hAnsi="Times New Roman" w:hint="eastAsia"/>
          <w:b/>
          <w:sz w:val="20"/>
          <w:szCs w:val="20"/>
        </w:rPr>
        <w:t>S1</w:t>
      </w:r>
      <w:r w:rsidR="001525CA">
        <w:rPr>
          <w:rFonts w:ascii="Times New Roman" w:hAnsi="Times New Roman"/>
          <w:b/>
          <w:sz w:val="20"/>
          <w:szCs w:val="20"/>
        </w:rPr>
        <w:t>8</w:t>
      </w:r>
      <w:r>
        <w:rPr>
          <w:rFonts w:ascii="Times New Roman" w:hAnsi="Times New Roman" w:hint="eastAsia"/>
          <w:b/>
          <w:sz w:val="20"/>
          <w:szCs w:val="20"/>
        </w:rPr>
        <w:t>.</w:t>
      </w:r>
      <w:r>
        <w:rPr>
          <w:rFonts w:ascii="Times New Roman" w:hAnsi="Times New Roman"/>
          <w:bCs/>
          <w:sz w:val="20"/>
          <w:szCs w:val="20"/>
        </w:rPr>
        <w:t xml:space="preserve"> </w:t>
      </w:r>
      <w:r>
        <w:rPr>
          <w:rFonts w:ascii="Times New Roman" w:hAnsi="Times New Roman"/>
          <w:kern w:val="0"/>
          <w:sz w:val="20"/>
          <w:szCs w:val="20"/>
        </w:rPr>
        <w:t>Band-resolved analysis of SHG in LGTi.</w:t>
      </w:r>
    </w:p>
    <w:p w14:paraId="3ACD9BE5" w14:textId="77777777" w:rsidR="00260E44" w:rsidRDefault="00260E44">
      <w:pPr>
        <w:widowControl/>
        <w:spacing w:line="360" w:lineRule="auto"/>
        <w:ind w:firstLineChars="200" w:firstLine="400"/>
        <w:rPr>
          <w:rFonts w:ascii="Times New Roman" w:hAnsi="Times New Roman"/>
          <w:sz w:val="20"/>
          <w:szCs w:val="20"/>
        </w:rPr>
      </w:pPr>
    </w:p>
    <w:p w14:paraId="7CE28262" w14:textId="77777777" w:rsidR="00260E44" w:rsidRDefault="00A54A03">
      <w:pPr>
        <w:widowControl/>
        <w:spacing w:line="360" w:lineRule="auto"/>
        <w:rPr>
          <w:rFonts w:ascii="Times New Roman" w:hAnsi="Times New Roman"/>
          <w:sz w:val="20"/>
          <w:szCs w:val="20"/>
        </w:rPr>
      </w:pPr>
      <w:r>
        <w:rPr>
          <w:rFonts w:ascii="Times New Roman" w:hAnsi="Times New Roman"/>
          <w:sz w:val="20"/>
          <w:szCs w:val="20"/>
        </w:rPr>
        <w:t xml:space="preserve">The SHG process involves two virtual transition mechanisms: the virtual-electron (VE) process and the virtual-hole (VH) process. </w:t>
      </w:r>
    </w:p>
    <w:p w14:paraId="18B0D833" w14:textId="77777777" w:rsidR="00260E44" w:rsidRDefault="00A54A03">
      <w:pPr>
        <w:widowControl/>
        <w:jc w:val="left"/>
        <w:rPr>
          <w:rFonts w:ascii="Times New Roman" w:hAnsi="Times New Roman"/>
          <w:kern w:val="0"/>
          <w:sz w:val="20"/>
          <w:szCs w:val="20"/>
        </w:rPr>
      </w:pPr>
      <w:r>
        <w:rPr>
          <w:rFonts w:ascii="Times New Roman" w:hAnsi="Times New Roman"/>
          <w:kern w:val="0"/>
          <w:sz w:val="20"/>
          <w:szCs w:val="20"/>
        </w:rPr>
        <w:br w:type="page"/>
      </w:r>
    </w:p>
    <w:p w14:paraId="5362D3E6"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noProof/>
          <w:kern w:val="0"/>
          <w:sz w:val="20"/>
          <w:szCs w:val="20"/>
        </w:rPr>
        <w:lastRenderedPageBreak/>
        <w:drawing>
          <wp:inline distT="0" distB="0" distL="0" distR="0" wp14:anchorId="64C832C8" wp14:editId="6F51203C">
            <wp:extent cx="5230495" cy="1638300"/>
            <wp:effectExtent l="0" t="0" r="825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cstate="print"/>
                    <a:srcRect/>
                    <a:stretch>
                      <a:fillRect/>
                    </a:stretch>
                  </pic:blipFill>
                  <pic:spPr>
                    <a:xfrm>
                      <a:off x="0" y="0"/>
                      <a:ext cx="5234495" cy="1639919"/>
                    </a:xfrm>
                    <a:prstGeom prst="rect">
                      <a:avLst/>
                    </a:prstGeom>
                    <a:noFill/>
                    <a:ln>
                      <a:noFill/>
                    </a:ln>
                  </pic:spPr>
                </pic:pic>
              </a:graphicData>
            </a:graphic>
          </wp:inline>
        </w:drawing>
      </w:r>
    </w:p>
    <w:p w14:paraId="11680150" w14:textId="3706AFBE" w:rsidR="00260E44" w:rsidRDefault="00A54A03">
      <w:pPr>
        <w:spacing w:line="360" w:lineRule="auto"/>
        <w:rPr>
          <w:rFonts w:ascii="Times New Roman" w:hAnsi="Times New Roman"/>
          <w:kern w:val="0"/>
          <w:sz w:val="20"/>
          <w:szCs w:val="20"/>
        </w:rPr>
      </w:pPr>
      <w:r>
        <w:rPr>
          <w:rFonts w:ascii="Times New Roman" w:hAnsi="Times New Roman" w:hint="eastAsia"/>
          <w:b/>
          <w:bCs/>
          <w:kern w:val="0"/>
          <w:sz w:val="20"/>
          <w:szCs w:val="20"/>
        </w:rPr>
        <w:t>Figure</w:t>
      </w:r>
      <w:r>
        <w:rPr>
          <w:rFonts w:ascii="Times New Roman" w:hAnsi="Times New Roman"/>
          <w:b/>
          <w:bCs/>
          <w:kern w:val="0"/>
          <w:sz w:val="20"/>
          <w:szCs w:val="20"/>
        </w:rPr>
        <w:t xml:space="preserve"> </w:t>
      </w:r>
      <w:r>
        <w:rPr>
          <w:rFonts w:ascii="Times New Roman" w:hAnsi="Times New Roman" w:hint="eastAsia"/>
          <w:b/>
          <w:bCs/>
          <w:kern w:val="0"/>
          <w:sz w:val="20"/>
          <w:szCs w:val="20"/>
        </w:rPr>
        <w:t>S1</w:t>
      </w:r>
      <w:r w:rsidR="001525CA">
        <w:rPr>
          <w:rFonts w:ascii="Times New Roman" w:hAnsi="Times New Roman"/>
          <w:b/>
          <w:bCs/>
          <w:kern w:val="0"/>
          <w:sz w:val="20"/>
          <w:szCs w:val="20"/>
        </w:rPr>
        <w:t>9</w:t>
      </w:r>
      <w:r>
        <w:rPr>
          <w:rFonts w:ascii="Times New Roman" w:hAnsi="Times New Roman" w:hint="eastAsia"/>
          <w:b/>
          <w:bCs/>
          <w:kern w:val="0"/>
          <w:sz w:val="20"/>
          <w:szCs w:val="20"/>
        </w:rPr>
        <w:t>.</w:t>
      </w:r>
      <w:r>
        <w:rPr>
          <w:rFonts w:ascii="Times New Roman" w:hAnsi="Times New Roman"/>
          <w:kern w:val="0"/>
          <w:sz w:val="20"/>
          <w:szCs w:val="20"/>
        </w:rPr>
        <w:t xml:space="preserve"> SHG density maps of</w:t>
      </w:r>
      <w:r>
        <w:rPr>
          <w:rFonts w:ascii="Times New Roman" w:hAnsi="Times New Roman" w:hint="eastAsia"/>
          <w:kern w:val="0"/>
          <w:sz w:val="20"/>
          <w:szCs w:val="20"/>
        </w:rPr>
        <w:t xml:space="preserve"> (</w:t>
      </w:r>
      <w:r>
        <w:rPr>
          <w:rFonts w:ascii="Times New Roman" w:hAnsi="Times New Roman"/>
          <w:kern w:val="0"/>
          <w:sz w:val="20"/>
          <w:szCs w:val="20"/>
        </w:rPr>
        <w:t xml:space="preserve">c) occupied (veocc) and (d) unoccupied (veunocc) orbitals in the virtual electron (VE) process of the tensor </w:t>
      </w:r>
      <w:r>
        <w:rPr>
          <w:rFonts w:ascii="Times New Roman" w:hAnsi="Times New Roman"/>
          <w:i/>
          <w:iCs/>
          <w:kern w:val="0"/>
          <w:sz w:val="20"/>
          <w:szCs w:val="20"/>
        </w:rPr>
        <w:t>d</w:t>
      </w:r>
      <w:r>
        <w:rPr>
          <w:rFonts w:ascii="Times New Roman" w:hAnsi="Times New Roman"/>
          <w:kern w:val="0"/>
          <w:sz w:val="20"/>
          <w:szCs w:val="20"/>
          <w:vertAlign w:val="subscript"/>
        </w:rPr>
        <w:t>11</w:t>
      </w:r>
      <w:r>
        <w:rPr>
          <w:rFonts w:ascii="Times New Roman" w:hAnsi="Times New Roman"/>
          <w:kern w:val="0"/>
          <w:sz w:val="20"/>
          <w:szCs w:val="20"/>
        </w:rPr>
        <w:t>.</w:t>
      </w:r>
    </w:p>
    <w:p w14:paraId="5E071CF9" w14:textId="77777777" w:rsidR="00260E44" w:rsidRDefault="00260E44">
      <w:pPr>
        <w:spacing w:line="360" w:lineRule="auto"/>
        <w:rPr>
          <w:rFonts w:ascii="Times New Roman" w:hAnsi="Times New Roman"/>
          <w:kern w:val="0"/>
          <w:sz w:val="20"/>
          <w:szCs w:val="20"/>
        </w:rPr>
      </w:pPr>
    </w:p>
    <w:p w14:paraId="51EF5E2A" w14:textId="348E8223" w:rsidR="00260E44" w:rsidRDefault="00A54A03">
      <w:pPr>
        <w:widowControl/>
        <w:spacing w:line="360" w:lineRule="auto"/>
        <w:rPr>
          <w:rFonts w:ascii="Times New Roman" w:hAnsi="Times New Roman"/>
          <w:sz w:val="20"/>
          <w:szCs w:val="20"/>
        </w:rPr>
      </w:pPr>
      <w:r>
        <w:rPr>
          <w:rFonts w:ascii="Times New Roman" w:hAnsi="Times New Roman"/>
          <w:sz w:val="20"/>
          <w:szCs w:val="20"/>
        </w:rPr>
        <w:t xml:space="preserve">To elucidate the origin of the SHG response, model structure </w:t>
      </w:r>
      <w:r>
        <w:rPr>
          <w:rFonts w:ascii="Times New Roman" w:hAnsi="Times New Roman" w:hint="eastAsia"/>
          <w:sz w:val="20"/>
          <w:szCs w:val="20"/>
        </w:rPr>
        <w:t>LGTi</w:t>
      </w:r>
      <w:r>
        <w:rPr>
          <w:rFonts w:ascii="Times New Roman" w:hAnsi="Times New Roman"/>
          <w:sz w:val="20"/>
          <w:szCs w:val="20"/>
        </w:rPr>
        <w:t xml:space="preserve"> without disorder was established for first-principle electronic structure calculations. The calculated energy band gap of </w:t>
      </w:r>
      <w:r>
        <w:rPr>
          <w:rFonts w:ascii="Times New Roman" w:hAnsi="Times New Roman" w:hint="eastAsia"/>
          <w:sz w:val="20"/>
          <w:szCs w:val="20"/>
        </w:rPr>
        <w:t>LGTi</w:t>
      </w:r>
      <w:r>
        <w:rPr>
          <w:rFonts w:ascii="Times New Roman" w:hAnsi="Times New Roman"/>
          <w:sz w:val="20"/>
          <w:szCs w:val="20"/>
        </w:rPr>
        <w:t xml:space="preserve"> was 3.</w:t>
      </w:r>
      <w:r>
        <w:rPr>
          <w:rFonts w:ascii="Times New Roman" w:hAnsi="Times New Roman" w:hint="eastAsia"/>
          <w:sz w:val="20"/>
          <w:szCs w:val="20"/>
        </w:rPr>
        <w:t>83</w:t>
      </w:r>
      <w:r>
        <w:rPr>
          <w:rFonts w:ascii="Times New Roman" w:hAnsi="Times New Roman"/>
          <w:sz w:val="20"/>
          <w:szCs w:val="20"/>
        </w:rPr>
        <w:t xml:space="preserve"> eV using GGA functional (</w:t>
      </w:r>
      <w:r>
        <w:rPr>
          <w:rFonts w:ascii="Times New Roman" w:hAnsi="Times New Roman"/>
          <w:b/>
          <w:bCs/>
          <w:sz w:val="20"/>
          <w:szCs w:val="20"/>
        </w:rPr>
        <w:t xml:space="preserve">Figure </w:t>
      </w:r>
      <w:r>
        <w:rPr>
          <w:rFonts w:ascii="Times New Roman" w:hAnsi="Times New Roman" w:hint="eastAsia"/>
          <w:b/>
          <w:bCs/>
          <w:sz w:val="20"/>
          <w:szCs w:val="20"/>
        </w:rPr>
        <w:t>S1</w:t>
      </w:r>
      <w:r w:rsidR="00A21049">
        <w:rPr>
          <w:rFonts w:ascii="Times New Roman" w:hAnsi="Times New Roman"/>
          <w:b/>
          <w:bCs/>
          <w:sz w:val="20"/>
          <w:szCs w:val="20"/>
        </w:rPr>
        <w:t>7</w:t>
      </w:r>
      <w:r>
        <w:rPr>
          <w:rFonts w:ascii="Times New Roman" w:hAnsi="Times New Roman"/>
          <w:sz w:val="20"/>
          <w:szCs w:val="20"/>
        </w:rPr>
        <w:t>). As the optical properties are related to the optical transitions between electronic states near the band gap, partial density of states (PDOS) analysis was adopted, showing that the top of the valence band (VBM) is mainly occupied by La-</w:t>
      </w:r>
      <w:r>
        <w:rPr>
          <w:rFonts w:ascii="Times New Roman" w:hAnsi="Times New Roman"/>
          <w:i/>
          <w:iCs/>
          <w:sz w:val="20"/>
          <w:szCs w:val="20"/>
        </w:rPr>
        <w:t>d</w:t>
      </w:r>
      <w:r>
        <w:rPr>
          <w:rFonts w:ascii="Times New Roman" w:hAnsi="Times New Roman"/>
          <w:sz w:val="20"/>
          <w:szCs w:val="20"/>
        </w:rPr>
        <w:t>, Ga-</w:t>
      </w:r>
      <w:r>
        <w:rPr>
          <w:rFonts w:ascii="Times New Roman" w:hAnsi="Times New Roman"/>
          <w:i/>
          <w:iCs/>
          <w:sz w:val="20"/>
          <w:szCs w:val="20"/>
        </w:rPr>
        <w:t>p</w:t>
      </w:r>
      <w:r>
        <w:rPr>
          <w:rFonts w:ascii="Times New Roman" w:hAnsi="Times New Roman"/>
          <w:sz w:val="20"/>
          <w:szCs w:val="20"/>
        </w:rPr>
        <w:t>, Ti-</w:t>
      </w:r>
      <w:r>
        <w:rPr>
          <w:rFonts w:ascii="Times New Roman" w:hAnsi="Times New Roman"/>
          <w:i/>
          <w:iCs/>
          <w:sz w:val="20"/>
          <w:szCs w:val="20"/>
        </w:rPr>
        <w:t>d</w:t>
      </w:r>
      <w:r>
        <w:rPr>
          <w:rFonts w:ascii="Times New Roman" w:hAnsi="Times New Roman"/>
          <w:sz w:val="20"/>
          <w:szCs w:val="20"/>
        </w:rPr>
        <w:t xml:space="preserve"> and O-</w:t>
      </w:r>
      <w:r>
        <w:rPr>
          <w:rFonts w:ascii="Times New Roman" w:hAnsi="Times New Roman"/>
          <w:i/>
          <w:iCs/>
          <w:sz w:val="20"/>
          <w:szCs w:val="20"/>
        </w:rPr>
        <w:t>p</w:t>
      </w:r>
      <w:r>
        <w:rPr>
          <w:rFonts w:ascii="Times New Roman" w:hAnsi="Times New Roman"/>
          <w:sz w:val="20"/>
          <w:szCs w:val="20"/>
        </w:rPr>
        <w:t xml:space="preserve"> orbitals, the bottom of the conduction band (CBM) is composed of La-</w:t>
      </w:r>
      <w:r>
        <w:rPr>
          <w:rFonts w:ascii="Times New Roman" w:hAnsi="Times New Roman"/>
          <w:i/>
          <w:iCs/>
          <w:sz w:val="20"/>
          <w:szCs w:val="20"/>
        </w:rPr>
        <w:t>s</w:t>
      </w:r>
      <w:r>
        <w:rPr>
          <w:rFonts w:ascii="Times New Roman" w:hAnsi="Times New Roman"/>
          <w:sz w:val="20"/>
          <w:szCs w:val="20"/>
        </w:rPr>
        <w:t>/</w:t>
      </w:r>
      <w:r>
        <w:rPr>
          <w:rFonts w:ascii="Times New Roman" w:hAnsi="Times New Roman"/>
          <w:i/>
          <w:iCs/>
          <w:sz w:val="20"/>
          <w:szCs w:val="20"/>
        </w:rPr>
        <w:t>d</w:t>
      </w:r>
      <w:r>
        <w:rPr>
          <w:rFonts w:ascii="Times New Roman" w:hAnsi="Times New Roman"/>
          <w:sz w:val="20"/>
          <w:szCs w:val="20"/>
        </w:rPr>
        <w:t>, Ga</w:t>
      </w:r>
      <w:r>
        <w:rPr>
          <w:rFonts w:ascii="Times New Roman" w:hAnsi="Times New Roman" w:hint="eastAsia"/>
          <w:sz w:val="20"/>
          <w:szCs w:val="20"/>
        </w:rPr>
        <w:t>-</w:t>
      </w:r>
      <w:r>
        <w:rPr>
          <w:rFonts w:ascii="Times New Roman" w:hAnsi="Times New Roman"/>
          <w:i/>
          <w:iCs/>
          <w:sz w:val="20"/>
          <w:szCs w:val="20"/>
        </w:rPr>
        <w:t>s</w:t>
      </w:r>
      <w:r>
        <w:rPr>
          <w:rFonts w:ascii="Times New Roman" w:hAnsi="Times New Roman"/>
          <w:sz w:val="20"/>
          <w:szCs w:val="20"/>
        </w:rPr>
        <w:t>/</w:t>
      </w:r>
      <w:r>
        <w:rPr>
          <w:rFonts w:ascii="Times New Roman" w:hAnsi="Times New Roman"/>
          <w:i/>
          <w:iCs/>
          <w:sz w:val="20"/>
          <w:szCs w:val="20"/>
        </w:rPr>
        <w:t>p</w:t>
      </w:r>
      <w:r>
        <w:rPr>
          <w:rFonts w:ascii="Times New Roman" w:hAnsi="Times New Roman"/>
          <w:sz w:val="20"/>
          <w:szCs w:val="20"/>
        </w:rPr>
        <w:t xml:space="preserve"> and Ti-</w:t>
      </w:r>
      <w:r>
        <w:rPr>
          <w:rFonts w:ascii="Times New Roman" w:hAnsi="Times New Roman"/>
          <w:i/>
          <w:iCs/>
          <w:sz w:val="20"/>
          <w:szCs w:val="20"/>
        </w:rPr>
        <w:t>d</w:t>
      </w:r>
      <w:r>
        <w:rPr>
          <w:rFonts w:ascii="Times New Roman" w:hAnsi="Times New Roman"/>
          <w:sz w:val="20"/>
          <w:szCs w:val="20"/>
        </w:rPr>
        <w:t xml:space="preserve"> orbitals. To explore the potential NLO-active groups, the SHG-density method and band-resolved SHG calculations were employed</w:t>
      </w:r>
      <w:r>
        <w:rPr>
          <w:rFonts w:ascii="Times New Roman" w:hAnsi="Times New Roman" w:hint="eastAsia"/>
          <w:sz w:val="20"/>
          <w:szCs w:val="20"/>
        </w:rPr>
        <w:t>.</w:t>
      </w:r>
      <w:r>
        <w:rPr>
          <w:rFonts w:ascii="Times New Roman" w:hAnsi="Times New Roman"/>
          <w:sz w:val="20"/>
          <w:szCs w:val="20"/>
        </w:rPr>
        <w:t xml:space="preserve"> Band-resolved SHG calculations show that the sharp region of the VB consists of O-</w:t>
      </w:r>
      <w:r>
        <w:rPr>
          <w:rFonts w:ascii="Times New Roman" w:hAnsi="Times New Roman"/>
          <w:i/>
          <w:iCs/>
          <w:sz w:val="20"/>
          <w:szCs w:val="20"/>
        </w:rPr>
        <w:t>p</w:t>
      </w:r>
      <w:r>
        <w:rPr>
          <w:rFonts w:ascii="Times New Roman" w:hAnsi="Times New Roman"/>
          <w:sz w:val="20"/>
          <w:szCs w:val="20"/>
        </w:rPr>
        <w:t>, Ga-</w:t>
      </w:r>
      <w:r>
        <w:rPr>
          <w:rFonts w:ascii="Times New Roman" w:hAnsi="Times New Roman"/>
          <w:i/>
          <w:iCs/>
          <w:sz w:val="20"/>
          <w:szCs w:val="20"/>
        </w:rPr>
        <w:t>p</w:t>
      </w:r>
      <w:r>
        <w:rPr>
          <w:rFonts w:ascii="Times New Roman" w:hAnsi="Times New Roman"/>
          <w:sz w:val="20"/>
          <w:szCs w:val="20"/>
        </w:rPr>
        <w:t>, and Ti-</w:t>
      </w:r>
      <w:r>
        <w:rPr>
          <w:rFonts w:ascii="Times New Roman" w:hAnsi="Times New Roman"/>
          <w:i/>
          <w:iCs/>
          <w:sz w:val="20"/>
          <w:szCs w:val="20"/>
        </w:rPr>
        <w:t>d</w:t>
      </w:r>
      <w:r>
        <w:rPr>
          <w:rFonts w:ascii="Times New Roman" w:hAnsi="Times New Roman"/>
          <w:sz w:val="20"/>
          <w:szCs w:val="20"/>
        </w:rPr>
        <w:t>, whereas the CB consists of Ti-</w:t>
      </w:r>
      <w:r>
        <w:rPr>
          <w:rFonts w:ascii="Times New Roman" w:hAnsi="Times New Roman"/>
          <w:i/>
          <w:iCs/>
          <w:sz w:val="20"/>
          <w:szCs w:val="20"/>
        </w:rPr>
        <w:t>d</w:t>
      </w:r>
      <w:r>
        <w:rPr>
          <w:rFonts w:ascii="Times New Roman" w:hAnsi="Times New Roman"/>
          <w:sz w:val="20"/>
          <w:szCs w:val="20"/>
        </w:rPr>
        <w:t xml:space="preserve"> and Ga-</w:t>
      </w:r>
      <w:r>
        <w:rPr>
          <w:rFonts w:ascii="Times New Roman" w:hAnsi="Times New Roman"/>
          <w:i/>
          <w:iCs/>
          <w:sz w:val="20"/>
          <w:szCs w:val="20"/>
        </w:rPr>
        <w:t>s</w:t>
      </w:r>
      <w:r>
        <w:rPr>
          <w:rFonts w:ascii="Times New Roman" w:hAnsi="Times New Roman"/>
          <w:sz w:val="20"/>
          <w:szCs w:val="20"/>
        </w:rPr>
        <w:t xml:space="preserve"> (</w:t>
      </w:r>
      <w:r>
        <w:rPr>
          <w:rFonts w:ascii="Times New Roman" w:hAnsi="Times New Roman"/>
          <w:b/>
          <w:bCs/>
          <w:sz w:val="20"/>
          <w:szCs w:val="20"/>
        </w:rPr>
        <w:t>Figure S1</w:t>
      </w:r>
      <w:r w:rsidR="00A21049">
        <w:rPr>
          <w:rFonts w:ascii="Times New Roman" w:hAnsi="Times New Roman"/>
          <w:b/>
          <w:bCs/>
          <w:sz w:val="20"/>
          <w:szCs w:val="20"/>
        </w:rPr>
        <w:t>8</w:t>
      </w:r>
      <w:r>
        <w:rPr>
          <w:rFonts w:ascii="Times New Roman" w:hAnsi="Times New Roman"/>
          <w:sz w:val="20"/>
          <w:szCs w:val="20"/>
        </w:rPr>
        <w:t xml:space="preserve">). The shape of the SHG density around Ga, O, and Ti atoms also reveals a clear contribution to the SHG coefficient in both occupied and unoccupied states, as shown in </w:t>
      </w:r>
      <w:r>
        <w:rPr>
          <w:rFonts w:ascii="Times New Roman" w:hAnsi="Times New Roman"/>
          <w:b/>
          <w:bCs/>
          <w:sz w:val="20"/>
          <w:szCs w:val="20"/>
        </w:rPr>
        <w:t>Figure S1</w:t>
      </w:r>
      <w:r w:rsidR="00A21049">
        <w:rPr>
          <w:rFonts w:ascii="Times New Roman" w:hAnsi="Times New Roman"/>
          <w:b/>
          <w:bCs/>
          <w:sz w:val="20"/>
          <w:szCs w:val="20"/>
        </w:rPr>
        <w:t>9</w:t>
      </w:r>
      <w:r>
        <w:rPr>
          <w:rFonts w:ascii="Times New Roman" w:hAnsi="Times New Roman"/>
          <w:sz w:val="20"/>
          <w:szCs w:val="20"/>
        </w:rPr>
        <w:t>, indicating that the [GaO</w:t>
      </w:r>
      <w:r>
        <w:rPr>
          <w:rFonts w:ascii="Times New Roman" w:hAnsi="Times New Roman"/>
          <w:sz w:val="20"/>
          <w:szCs w:val="20"/>
          <w:vertAlign w:val="subscript"/>
        </w:rPr>
        <w:t>4</w:t>
      </w:r>
      <w:r>
        <w:rPr>
          <w:rFonts w:ascii="Times New Roman" w:hAnsi="Times New Roman"/>
          <w:sz w:val="20"/>
          <w:szCs w:val="20"/>
        </w:rPr>
        <w:t>] and [TiO</w:t>
      </w:r>
      <w:r>
        <w:rPr>
          <w:rFonts w:ascii="Times New Roman" w:hAnsi="Times New Roman"/>
          <w:sz w:val="20"/>
          <w:szCs w:val="20"/>
          <w:vertAlign w:val="subscript"/>
        </w:rPr>
        <w:t>6</w:t>
      </w:r>
      <w:r>
        <w:rPr>
          <w:rFonts w:ascii="Times New Roman" w:hAnsi="Times New Roman"/>
          <w:sz w:val="20"/>
          <w:szCs w:val="20"/>
        </w:rPr>
        <w:t>] units could be referred to as promising NLO-active units with large nonlinear susceptibilities, together with their parallel alignment being thought to produce high nonlinear bulk susceptibilities.</w:t>
      </w:r>
    </w:p>
    <w:p w14:paraId="66FC45B3" w14:textId="77777777" w:rsidR="00260E44" w:rsidRDefault="00A54A03">
      <w:pPr>
        <w:rPr>
          <w:rFonts w:ascii="Arial" w:hAnsi="Arial" w:cs="Arial"/>
        </w:rPr>
      </w:pPr>
      <w:r>
        <w:rPr>
          <w:rFonts w:ascii="Arial" w:hAnsi="Arial" w:cs="Arial"/>
        </w:rPr>
        <w:br w:type="page"/>
      </w:r>
    </w:p>
    <w:p w14:paraId="770AD910" w14:textId="77777777" w:rsidR="00260E44" w:rsidRDefault="00A54A03">
      <w:pPr>
        <w:jc w:val="center"/>
        <w:rPr>
          <w:rFonts w:hint="eastAsia"/>
        </w:rPr>
      </w:pPr>
      <w:r>
        <w:rPr>
          <w:noProof/>
        </w:rPr>
        <w:lastRenderedPageBreak/>
        <w:drawing>
          <wp:inline distT="0" distB="0" distL="0" distR="0" wp14:anchorId="164E881F" wp14:editId="5DC8DD82">
            <wp:extent cx="4514215" cy="2437765"/>
            <wp:effectExtent l="0" t="0" r="63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7"/>
                    <a:srcRect/>
                    <a:stretch>
                      <a:fillRect/>
                    </a:stretch>
                  </pic:blipFill>
                  <pic:spPr>
                    <a:xfrm>
                      <a:off x="0" y="0"/>
                      <a:ext cx="4519665" cy="2441177"/>
                    </a:xfrm>
                    <a:prstGeom prst="rect">
                      <a:avLst/>
                    </a:prstGeom>
                    <a:noFill/>
                    <a:ln>
                      <a:noFill/>
                    </a:ln>
                  </pic:spPr>
                </pic:pic>
              </a:graphicData>
            </a:graphic>
          </wp:inline>
        </w:drawing>
      </w:r>
    </w:p>
    <w:p w14:paraId="7636305F" w14:textId="7220E84A" w:rsidR="00260E44" w:rsidRDefault="00A54A03">
      <w:pPr>
        <w:spacing w:line="360" w:lineRule="auto"/>
        <w:rPr>
          <w:rFonts w:ascii="Times New Roman" w:hAnsi="Times New Roman"/>
          <w:sz w:val="20"/>
          <w:szCs w:val="20"/>
        </w:rPr>
      </w:pPr>
      <w:r>
        <w:rPr>
          <w:rFonts w:ascii="Times New Roman" w:hAnsi="Times New Roman"/>
          <w:b/>
          <w:bCs/>
          <w:sz w:val="20"/>
          <w:szCs w:val="20"/>
        </w:rPr>
        <w:t>Figure S</w:t>
      </w:r>
      <w:r w:rsidR="001525CA">
        <w:rPr>
          <w:rFonts w:ascii="Times New Roman" w:hAnsi="Times New Roman"/>
          <w:b/>
          <w:bCs/>
          <w:sz w:val="20"/>
          <w:szCs w:val="20"/>
        </w:rPr>
        <w:t>20</w:t>
      </w:r>
      <w:r>
        <w:rPr>
          <w:rFonts w:ascii="Times New Roman" w:hAnsi="Times New Roman"/>
          <w:b/>
          <w:bCs/>
          <w:sz w:val="20"/>
          <w:szCs w:val="20"/>
        </w:rPr>
        <w:t>.</w:t>
      </w:r>
      <w:r>
        <w:rPr>
          <w:rFonts w:ascii="Times New Roman" w:hAnsi="Times New Roman"/>
          <w:sz w:val="20"/>
          <w:szCs w:val="20"/>
        </w:rPr>
        <w:t xml:space="preserve"> Comparison of the birefringence among langasite family NLO crystals.</w:t>
      </w:r>
    </w:p>
    <w:p w14:paraId="17EAAC91" w14:textId="77777777" w:rsidR="00260E44" w:rsidRDefault="00260E44">
      <w:pPr>
        <w:spacing w:line="360" w:lineRule="auto"/>
        <w:rPr>
          <w:rFonts w:ascii="Times New Roman" w:hAnsi="Times New Roman"/>
          <w:sz w:val="20"/>
          <w:szCs w:val="20"/>
        </w:rPr>
      </w:pPr>
    </w:p>
    <w:p w14:paraId="20EAFA7D" w14:textId="77777777" w:rsidR="00260E44" w:rsidRDefault="00A54A03">
      <w:pPr>
        <w:spacing w:line="360" w:lineRule="auto"/>
        <w:rPr>
          <w:rFonts w:ascii="Times New Roman" w:hAnsi="Times New Roman"/>
          <w:sz w:val="20"/>
          <w:szCs w:val="20"/>
        </w:rPr>
      </w:pPr>
      <w:r>
        <w:rPr>
          <w:rFonts w:ascii="Times New Roman" w:hAnsi="Times New Roman"/>
          <w:sz w:val="20"/>
          <w:szCs w:val="20"/>
        </w:rPr>
        <w:t>This bar chart illustrates the birefringence (Δ</w:t>
      </w:r>
      <w:r>
        <w:rPr>
          <w:rFonts w:ascii="Times New Roman" w:hAnsi="Times New Roman"/>
          <w:i/>
          <w:iCs/>
          <w:sz w:val="20"/>
          <w:szCs w:val="20"/>
        </w:rPr>
        <w:t>n</w:t>
      </w:r>
      <w:r>
        <w:rPr>
          <w:rFonts w:ascii="Times New Roman" w:hAnsi="Times New Roman"/>
          <w:sz w:val="20"/>
          <w:szCs w:val="20"/>
        </w:rPr>
        <w:t>) values (@ 1064 nm) of langasite family, where LGTi (marked with a red star) exhibits a largest Δ</w:t>
      </w:r>
      <w:r>
        <w:rPr>
          <w:rFonts w:ascii="Times New Roman" w:hAnsi="Times New Roman"/>
          <w:i/>
          <w:iCs/>
          <w:sz w:val="20"/>
          <w:szCs w:val="20"/>
        </w:rPr>
        <w:t>n</w:t>
      </w:r>
      <w:r>
        <w:rPr>
          <w:rFonts w:ascii="Times New Roman" w:hAnsi="Times New Roman"/>
          <w:sz w:val="20"/>
          <w:szCs w:val="20"/>
        </w:rPr>
        <w:t xml:space="preserve"> compared to other crystals. </w:t>
      </w:r>
    </w:p>
    <w:p w14:paraId="71984FA5" w14:textId="77777777" w:rsidR="00260E44" w:rsidRDefault="00A54A03">
      <w:pPr>
        <w:widowControl/>
        <w:jc w:val="left"/>
        <w:rPr>
          <w:rFonts w:ascii="Times New Roman" w:hAnsi="Times New Roman"/>
          <w:sz w:val="20"/>
          <w:szCs w:val="20"/>
        </w:rPr>
      </w:pPr>
      <w:r>
        <w:rPr>
          <w:rFonts w:ascii="Times New Roman" w:hAnsi="Times New Roman"/>
          <w:sz w:val="20"/>
          <w:szCs w:val="20"/>
        </w:rPr>
        <w:br w:type="page"/>
      </w:r>
    </w:p>
    <w:p w14:paraId="7B345CA8" w14:textId="77777777" w:rsidR="00260E44" w:rsidRDefault="00A54A03">
      <w:pPr>
        <w:rPr>
          <w:rFonts w:ascii="Times New Roman" w:hAnsi="Times New Roman"/>
        </w:rPr>
      </w:pPr>
      <w:r>
        <w:rPr>
          <w:rFonts w:ascii="Times New Roman" w:hAnsi="Times New Roman"/>
          <w:noProof/>
        </w:rPr>
        <w:lastRenderedPageBreak/>
        <w:drawing>
          <wp:inline distT="0" distB="0" distL="0" distR="0" wp14:anchorId="7DE6B2AB" wp14:editId="16614049">
            <wp:extent cx="5266690" cy="14128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8"/>
                    <a:srcRect/>
                    <a:stretch>
                      <a:fillRect/>
                    </a:stretch>
                  </pic:blipFill>
                  <pic:spPr>
                    <a:xfrm>
                      <a:off x="0" y="0"/>
                      <a:ext cx="5266690" cy="1412875"/>
                    </a:xfrm>
                    <a:prstGeom prst="rect">
                      <a:avLst/>
                    </a:prstGeom>
                    <a:noFill/>
                    <a:ln>
                      <a:noFill/>
                    </a:ln>
                  </pic:spPr>
                </pic:pic>
              </a:graphicData>
            </a:graphic>
          </wp:inline>
        </w:drawing>
      </w:r>
    </w:p>
    <w:p w14:paraId="22D392A4" w14:textId="55FC55D3" w:rsidR="00260E44" w:rsidRDefault="00A54A03">
      <w:pPr>
        <w:spacing w:line="360" w:lineRule="auto"/>
        <w:rPr>
          <w:rFonts w:ascii="Times New Roman" w:hAnsi="Times New Roman"/>
          <w:sz w:val="20"/>
          <w:szCs w:val="20"/>
        </w:rPr>
      </w:pPr>
      <w:r>
        <w:rPr>
          <w:rFonts w:ascii="Times New Roman" w:hAnsi="Times New Roman"/>
          <w:b/>
          <w:bCs/>
          <w:sz w:val="20"/>
          <w:szCs w:val="20"/>
        </w:rPr>
        <w:t>Figure S2</w:t>
      </w:r>
      <w:r w:rsidR="001525CA">
        <w:rPr>
          <w:rFonts w:ascii="Times New Roman" w:hAnsi="Times New Roman"/>
          <w:b/>
          <w:bCs/>
          <w:sz w:val="20"/>
          <w:szCs w:val="20"/>
        </w:rPr>
        <w:t>1</w:t>
      </w:r>
      <w:r>
        <w:rPr>
          <w:rFonts w:ascii="Times New Roman" w:hAnsi="Times New Roman"/>
          <w:b/>
          <w:bCs/>
          <w:sz w:val="20"/>
          <w:szCs w:val="20"/>
        </w:rPr>
        <w:t>.</w:t>
      </w:r>
      <w:r>
        <w:rPr>
          <w:rFonts w:ascii="Times New Roman" w:hAnsi="Times New Roman"/>
          <w:sz w:val="20"/>
          <w:szCs w:val="20"/>
        </w:rPr>
        <w:t xml:space="preserve"> Comparison of type I SHG phase - matching tuning curves and type I and type II OPO tuning curves for LGN, LGT, and LGTi crystals.</w:t>
      </w:r>
    </w:p>
    <w:p w14:paraId="29AD6FED" w14:textId="77777777" w:rsidR="00260E44" w:rsidRDefault="00A54A03">
      <w:pPr>
        <w:widowControl/>
        <w:jc w:val="left"/>
        <w:rPr>
          <w:rFonts w:ascii="Times New Roman" w:hAnsi="Times New Roman"/>
          <w:sz w:val="20"/>
          <w:szCs w:val="20"/>
        </w:rPr>
      </w:pPr>
      <w:r>
        <w:rPr>
          <w:rFonts w:ascii="Times New Roman" w:hAnsi="Times New Roman"/>
        </w:rPr>
        <w:br w:type="page"/>
      </w:r>
    </w:p>
    <w:p w14:paraId="7DABA279" w14:textId="77777777" w:rsidR="00260E44" w:rsidRDefault="00A54A03">
      <w:pPr>
        <w:spacing w:line="360" w:lineRule="auto"/>
        <w:jc w:val="left"/>
        <w:rPr>
          <w:rFonts w:ascii="Times New Roman" w:hAnsi="Times New Roman"/>
        </w:rPr>
      </w:pPr>
      <w:r>
        <w:rPr>
          <w:rFonts w:ascii="Times New Roman" w:hAnsi="Times New Roman"/>
          <w:b/>
          <w:bCs/>
        </w:rPr>
        <w:lastRenderedPageBreak/>
        <w:t>Table S</w:t>
      </w:r>
      <w:r>
        <w:rPr>
          <w:rFonts w:ascii="Times New Roman" w:hAnsi="Times New Roman" w:hint="eastAsia"/>
          <w:b/>
          <w:bCs/>
        </w:rPr>
        <w:t>1</w:t>
      </w:r>
      <w:r>
        <w:rPr>
          <w:rFonts w:ascii="Times New Roman" w:hAnsi="Times New Roman"/>
          <w:b/>
          <w:bCs/>
        </w:rPr>
        <w:t xml:space="preserve">. </w:t>
      </w:r>
      <w:r>
        <w:rPr>
          <w:rFonts w:ascii="Times New Roman" w:hAnsi="Times New Roman"/>
        </w:rPr>
        <w:t xml:space="preserve">Crystal data and structure refinements of </w:t>
      </w:r>
      <w:bookmarkStart w:id="35" w:name="OLE_LINK5"/>
      <w:bookmarkEnd w:id="35"/>
      <w:r>
        <w:rPr>
          <w:rFonts w:ascii="Times New Roman" w:eastAsia="宋体" w:hAnsi="Times New Roman" w:hint="eastAsia"/>
          <w:kern w:val="0"/>
          <w:sz w:val="20"/>
          <w:szCs w:val="20"/>
        </w:rPr>
        <w:t>L</w:t>
      </w:r>
      <w:r>
        <w:rPr>
          <w:rFonts w:ascii="Times New Roman" w:eastAsia="宋体" w:hAnsi="Times New Roman"/>
          <w:kern w:val="0"/>
          <w:sz w:val="20"/>
          <w:szCs w:val="20"/>
        </w:rPr>
        <w:t>a</w:t>
      </w:r>
      <w:r>
        <w:rPr>
          <w:rFonts w:ascii="Times New Roman" w:eastAsia="宋体" w:hAnsi="Times New Roman"/>
          <w:kern w:val="0"/>
          <w:sz w:val="20"/>
          <w:szCs w:val="20"/>
          <w:vertAlign w:val="subscript"/>
        </w:rPr>
        <w:t>3</w:t>
      </w:r>
      <w:r>
        <w:rPr>
          <w:rFonts w:ascii="Times New Roman" w:eastAsia="宋体" w:hAnsi="Times New Roman" w:hint="eastAsia"/>
          <w:szCs w:val="20"/>
        </w:rPr>
        <w:t>Ti</w:t>
      </w:r>
      <w:r>
        <w:rPr>
          <w:rFonts w:ascii="Times New Roman" w:eastAsia="宋体" w:hAnsi="Times New Roman"/>
          <w:kern w:val="0"/>
          <w:sz w:val="20"/>
          <w:szCs w:val="20"/>
        </w:rPr>
        <w:t>Ga</w:t>
      </w:r>
      <w:r>
        <w:rPr>
          <w:rFonts w:ascii="Times New Roman" w:eastAsia="宋体" w:hAnsi="Times New Roman"/>
          <w:kern w:val="0"/>
          <w:sz w:val="20"/>
          <w:szCs w:val="20"/>
          <w:vertAlign w:val="subscript"/>
        </w:rPr>
        <w:t>5</w:t>
      </w:r>
      <w:r>
        <w:rPr>
          <w:rFonts w:ascii="Times New Roman" w:eastAsia="宋体" w:hAnsi="Times New Roman"/>
          <w:kern w:val="0"/>
          <w:sz w:val="20"/>
          <w:szCs w:val="20"/>
        </w:rPr>
        <w:t>O</w:t>
      </w:r>
      <w:r>
        <w:rPr>
          <w:rFonts w:ascii="Times New Roman" w:eastAsia="宋体" w:hAnsi="Times New Roman"/>
          <w:kern w:val="0"/>
          <w:sz w:val="20"/>
          <w:szCs w:val="20"/>
          <w:vertAlign w:val="subscript"/>
        </w:rPr>
        <w:t>14</w:t>
      </w:r>
      <w:r>
        <w:rPr>
          <w:rFonts w:ascii="Times New Roman" w:hAnsi="Times New Roman"/>
        </w:rPr>
        <w:t>.</w:t>
      </w:r>
    </w:p>
    <w:tbl>
      <w:tblPr>
        <w:tblStyle w:val="1"/>
        <w:tblW w:w="4011"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25"/>
        <w:gridCol w:w="3538"/>
      </w:tblGrid>
      <w:tr w:rsidR="00260E44" w14:paraId="533DD47D" w14:textId="77777777">
        <w:trPr>
          <w:jc w:val="center"/>
        </w:trPr>
        <w:tc>
          <w:tcPr>
            <w:tcW w:w="5000" w:type="pct"/>
            <w:gridSpan w:val="2"/>
            <w:tcBorders>
              <w:top w:val="single" w:sz="4" w:space="0" w:color="auto"/>
              <w:left w:val="nil"/>
              <w:bottom w:val="single" w:sz="4" w:space="0" w:color="auto"/>
              <w:right w:val="nil"/>
            </w:tcBorders>
            <w:vAlign w:val="bottom"/>
          </w:tcPr>
          <w:p w14:paraId="3C84F1D2" w14:textId="77777777" w:rsidR="00260E44" w:rsidRDefault="00A54A03">
            <w:pPr>
              <w:spacing w:line="276" w:lineRule="auto"/>
              <w:jc w:val="center"/>
              <w:rPr>
                <w:rFonts w:ascii="Times New Roman" w:eastAsia="宋体" w:hAnsi="Times New Roman"/>
                <w:kern w:val="0"/>
                <w:sz w:val="20"/>
                <w:szCs w:val="20"/>
              </w:rPr>
            </w:pPr>
            <w:r>
              <w:rPr>
                <w:rFonts w:ascii="Times New Roman" w:eastAsia="宋体" w:hAnsi="Times New Roman" w:hint="eastAsia"/>
                <w:kern w:val="0"/>
                <w:sz w:val="20"/>
                <w:szCs w:val="20"/>
              </w:rPr>
              <w:t>L</w:t>
            </w:r>
            <w:r>
              <w:rPr>
                <w:rFonts w:ascii="Times New Roman" w:eastAsia="宋体" w:hAnsi="Times New Roman"/>
                <w:kern w:val="0"/>
                <w:sz w:val="20"/>
                <w:szCs w:val="20"/>
              </w:rPr>
              <w:t>a</w:t>
            </w:r>
            <w:r>
              <w:rPr>
                <w:rFonts w:ascii="Times New Roman" w:eastAsia="宋体" w:hAnsi="Times New Roman"/>
                <w:kern w:val="0"/>
                <w:sz w:val="20"/>
                <w:szCs w:val="20"/>
                <w:vertAlign w:val="subscript"/>
              </w:rPr>
              <w:t>3</w:t>
            </w:r>
            <w:r>
              <w:rPr>
                <w:rFonts w:ascii="Times New Roman" w:eastAsia="宋体" w:hAnsi="Times New Roman" w:hint="eastAsia"/>
                <w:kern w:val="0"/>
                <w:sz w:val="20"/>
                <w:szCs w:val="20"/>
              </w:rPr>
              <w:t>Ti</w:t>
            </w:r>
            <w:r>
              <w:rPr>
                <w:rFonts w:ascii="Times New Roman" w:eastAsia="宋体" w:hAnsi="Times New Roman"/>
                <w:kern w:val="0"/>
                <w:sz w:val="20"/>
                <w:szCs w:val="20"/>
              </w:rPr>
              <w:t>Ga</w:t>
            </w:r>
            <w:r>
              <w:rPr>
                <w:rFonts w:ascii="Times New Roman" w:eastAsia="宋体" w:hAnsi="Times New Roman"/>
                <w:kern w:val="0"/>
                <w:sz w:val="20"/>
                <w:szCs w:val="20"/>
                <w:vertAlign w:val="subscript"/>
              </w:rPr>
              <w:t>5</w:t>
            </w:r>
            <w:r>
              <w:rPr>
                <w:rFonts w:ascii="Times New Roman" w:eastAsia="宋体" w:hAnsi="Times New Roman"/>
                <w:kern w:val="0"/>
                <w:sz w:val="20"/>
                <w:szCs w:val="20"/>
              </w:rPr>
              <w:t>O</w:t>
            </w:r>
            <w:r>
              <w:rPr>
                <w:rFonts w:ascii="Times New Roman" w:eastAsia="宋体" w:hAnsi="Times New Roman"/>
                <w:kern w:val="0"/>
                <w:sz w:val="20"/>
                <w:szCs w:val="20"/>
                <w:vertAlign w:val="subscript"/>
              </w:rPr>
              <w:t>14</w:t>
            </w:r>
          </w:p>
        </w:tc>
      </w:tr>
      <w:tr w:rsidR="00260E44" w14:paraId="6C92E273" w14:textId="77777777">
        <w:trPr>
          <w:jc w:val="center"/>
        </w:trPr>
        <w:tc>
          <w:tcPr>
            <w:tcW w:w="2345" w:type="pct"/>
            <w:tcBorders>
              <w:top w:val="single" w:sz="4" w:space="0" w:color="auto"/>
              <w:left w:val="nil"/>
              <w:bottom w:val="nil"/>
              <w:right w:val="nil"/>
            </w:tcBorders>
            <w:vAlign w:val="bottom"/>
          </w:tcPr>
          <w:p w14:paraId="060D9907" w14:textId="77777777" w:rsidR="00260E44" w:rsidRDefault="00A54A03">
            <w:pPr>
              <w:spacing w:line="276" w:lineRule="auto"/>
              <w:jc w:val="center"/>
              <w:rPr>
                <w:rFonts w:ascii="Times New Roman" w:eastAsia="宋体" w:hAnsi="Times New Roman"/>
                <w:b/>
                <w:kern w:val="0"/>
                <w:sz w:val="20"/>
                <w:szCs w:val="20"/>
              </w:rPr>
            </w:pPr>
            <w:r>
              <w:rPr>
                <w:rFonts w:ascii="Times New Roman" w:eastAsia="宋体" w:hAnsi="Times New Roman"/>
                <w:color w:val="000000"/>
                <w:kern w:val="0"/>
                <w:sz w:val="20"/>
                <w:szCs w:val="20"/>
              </w:rPr>
              <w:t>Formula weight (Da)</w:t>
            </w:r>
          </w:p>
        </w:tc>
        <w:tc>
          <w:tcPr>
            <w:tcW w:w="2655" w:type="pct"/>
            <w:tcBorders>
              <w:top w:val="single" w:sz="4" w:space="0" w:color="auto"/>
              <w:left w:val="nil"/>
              <w:bottom w:val="nil"/>
              <w:right w:val="nil"/>
            </w:tcBorders>
            <w:vAlign w:val="bottom"/>
          </w:tcPr>
          <w:p w14:paraId="52B45E4F" w14:textId="77777777" w:rsidR="00260E44" w:rsidRDefault="00A54A03">
            <w:pPr>
              <w:spacing w:line="276" w:lineRule="auto"/>
              <w:jc w:val="center"/>
              <w:rPr>
                <w:rFonts w:ascii="Times New Roman" w:eastAsia="宋体" w:hAnsi="Times New Roman"/>
                <w:kern w:val="0"/>
                <w:sz w:val="20"/>
                <w:szCs w:val="20"/>
              </w:rPr>
            </w:pPr>
            <w:r>
              <w:rPr>
                <w:rFonts w:ascii="Times New Roman" w:eastAsia="宋体" w:hAnsi="Times New Roman"/>
                <w:kern w:val="0"/>
                <w:sz w:val="20"/>
                <w:szCs w:val="20"/>
              </w:rPr>
              <w:t>10</w:t>
            </w:r>
            <w:r>
              <w:rPr>
                <w:rFonts w:ascii="Times New Roman" w:eastAsia="宋体" w:hAnsi="Times New Roman" w:hint="eastAsia"/>
                <w:kern w:val="0"/>
                <w:sz w:val="20"/>
                <w:szCs w:val="20"/>
              </w:rPr>
              <w:t>37.23</w:t>
            </w:r>
          </w:p>
        </w:tc>
      </w:tr>
      <w:tr w:rsidR="00260E44" w14:paraId="04CDEC69" w14:textId="77777777">
        <w:trPr>
          <w:jc w:val="center"/>
        </w:trPr>
        <w:tc>
          <w:tcPr>
            <w:tcW w:w="2345" w:type="pct"/>
            <w:tcBorders>
              <w:top w:val="nil"/>
              <w:left w:val="nil"/>
              <w:bottom w:val="nil"/>
              <w:right w:val="nil"/>
            </w:tcBorders>
            <w:vAlign w:val="bottom"/>
          </w:tcPr>
          <w:p w14:paraId="5A06493E" w14:textId="77777777" w:rsidR="00260E44" w:rsidRDefault="00A54A03">
            <w:pPr>
              <w:spacing w:line="276" w:lineRule="auto"/>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Temperature (K)</w:t>
            </w:r>
          </w:p>
        </w:tc>
        <w:tc>
          <w:tcPr>
            <w:tcW w:w="2655" w:type="pct"/>
            <w:tcBorders>
              <w:top w:val="nil"/>
              <w:left w:val="nil"/>
              <w:bottom w:val="nil"/>
              <w:right w:val="nil"/>
            </w:tcBorders>
            <w:vAlign w:val="bottom"/>
          </w:tcPr>
          <w:p w14:paraId="3E34A5EB" w14:textId="77777777" w:rsidR="00260E44" w:rsidRDefault="00A54A03">
            <w:pPr>
              <w:tabs>
                <w:tab w:val="left" w:pos="4240"/>
                <w:tab w:val="left" w:pos="6800"/>
                <w:tab w:val="left" w:pos="8500"/>
                <w:tab w:val="left" w:pos="10200"/>
                <w:tab w:val="left" w:pos="11900"/>
              </w:tabs>
              <w:autoSpaceDE w:val="0"/>
              <w:autoSpaceDN w:val="0"/>
              <w:adjustRightInd w:val="0"/>
              <w:spacing w:line="276" w:lineRule="auto"/>
              <w:jc w:val="center"/>
              <w:rPr>
                <w:rFonts w:ascii="CG Times (W1)" w:eastAsiaTheme="minorEastAsia" w:hAnsi="CG Times (W1)" w:cs="CG Times (W1)"/>
                <w:kern w:val="0"/>
                <w:sz w:val="20"/>
                <w:szCs w:val="20"/>
              </w:rPr>
            </w:pPr>
            <w:r>
              <w:rPr>
                <w:rFonts w:ascii="CG Times (W1)" w:hAnsi="CG Times (W1)" w:cs="CG Times (W1)"/>
                <w:kern w:val="0"/>
                <w:sz w:val="20"/>
                <w:szCs w:val="20"/>
              </w:rPr>
              <w:t>302.00</w:t>
            </w:r>
          </w:p>
        </w:tc>
      </w:tr>
      <w:tr w:rsidR="00260E44" w14:paraId="7AB04BCC" w14:textId="77777777">
        <w:trPr>
          <w:jc w:val="center"/>
        </w:trPr>
        <w:tc>
          <w:tcPr>
            <w:tcW w:w="2345" w:type="pct"/>
            <w:tcBorders>
              <w:top w:val="nil"/>
              <w:left w:val="nil"/>
              <w:bottom w:val="nil"/>
              <w:right w:val="nil"/>
            </w:tcBorders>
            <w:vAlign w:val="bottom"/>
          </w:tcPr>
          <w:p w14:paraId="6AF328EC" w14:textId="77777777" w:rsidR="00260E44" w:rsidRDefault="00A54A03">
            <w:pPr>
              <w:spacing w:line="276" w:lineRule="auto"/>
              <w:jc w:val="center"/>
              <w:rPr>
                <w:rFonts w:ascii="Times New Roman" w:eastAsia="宋体" w:hAnsi="Times New Roman"/>
                <w:b/>
                <w:kern w:val="0"/>
                <w:sz w:val="20"/>
                <w:szCs w:val="20"/>
              </w:rPr>
            </w:pPr>
            <w:r>
              <w:rPr>
                <w:rFonts w:ascii="Times New Roman" w:eastAsia="宋体" w:hAnsi="Times New Roman"/>
                <w:color w:val="000000"/>
                <w:kern w:val="0"/>
                <w:sz w:val="20"/>
                <w:szCs w:val="20"/>
              </w:rPr>
              <w:t>Crystal system</w:t>
            </w:r>
          </w:p>
        </w:tc>
        <w:tc>
          <w:tcPr>
            <w:tcW w:w="2655" w:type="pct"/>
            <w:tcBorders>
              <w:top w:val="nil"/>
              <w:left w:val="nil"/>
              <w:bottom w:val="nil"/>
              <w:right w:val="nil"/>
            </w:tcBorders>
            <w:vAlign w:val="bottom"/>
          </w:tcPr>
          <w:p w14:paraId="0D75C918" w14:textId="77777777" w:rsidR="00260E44" w:rsidRDefault="00A54A03">
            <w:pPr>
              <w:spacing w:line="276" w:lineRule="auto"/>
              <w:ind w:left="420" w:hanging="420"/>
              <w:jc w:val="center"/>
              <w:rPr>
                <w:rFonts w:ascii="Times New Roman" w:eastAsia="宋体" w:hAnsi="Times New Roman"/>
                <w:kern w:val="0"/>
                <w:sz w:val="20"/>
                <w:szCs w:val="20"/>
              </w:rPr>
            </w:pPr>
            <w:r>
              <w:rPr>
                <w:rFonts w:ascii="Times New Roman" w:eastAsia="宋体" w:hAnsi="Times New Roman"/>
                <w:kern w:val="0"/>
                <w:sz w:val="20"/>
                <w:szCs w:val="20"/>
              </w:rPr>
              <w:t>Trigonal</w:t>
            </w:r>
          </w:p>
        </w:tc>
      </w:tr>
      <w:tr w:rsidR="00260E44" w14:paraId="51D312B8" w14:textId="77777777">
        <w:trPr>
          <w:jc w:val="center"/>
        </w:trPr>
        <w:tc>
          <w:tcPr>
            <w:tcW w:w="2345" w:type="pct"/>
            <w:tcBorders>
              <w:top w:val="nil"/>
              <w:left w:val="nil"/>
              <w:bottom w:val="nil"/>
              <w:right w:val="nil"/>
            </w:tcBorders>
            <w:vAlign w:val="bottom"/>
          </w:tcPr>
          <w:p w14:paraId="5858C625" w14:textId="77777777" w:rsidR="00260E44" w:rsidRDefault="00A54A03">
            <w:pPr>
              <w:spacing w:line="276" w:lineRule="auto"/>
              <w:jc w:val="center"/>
              <w:rPr>
                <w:rFonts w:ascii="Times New Roman" w:eastAsia="宋体" w:hAnsi="Times New Roman"/>
                <w:b/>
                <w:kern w:val="0"/>
                <w:sz w:val="20"/>
                <w:szCs w:val="20"/>
              </w:rPr>
            </w:pPr>
            <w:r>
              <w:rPr>
                <w:rFonts w:ascii="Times New Roman" w:eastAsia="宋体" w:hAnsi="Times New Roman"/>
                <w:color w:val="000000"/>
                <w:kern w:val="0"/>
                <w:sz w:val="20"/>
                <w:szCs w:val="20"/>
              </w:rPr>
              <w:t>Space group</w:t>
            </w:r>
          </w:p>
        </w:tc>
        <w:tc>
          <w:tcPr>
            <w:tcW w:w="2655" w:type="pct"/>
            <w:tcBorders>
              <w:top w:val="nil"/>
              <w:left w:val="nil"/>
              <w:bottom w:val="nil"/>
              <w:right w:val="nil"/>
            </w:tcBorders>
            <w:vAlign w:val="bottom"/>
          </w:tcPr>
          <w:p w14:paraId="60B66F27" w14:textId="77777777" w:rsidR="00260E44" w:rsidRDefault="00A54A03">
            <w:pPr>
              <w:spacing w:line="276" w:lineRule="auto"/>
              <w:jc w:val="center"/>
              <w:rPr>
                <w:rFonts w:ascii="Times New Roman" w:eastAsia="宋体" w:hAnsi="Times New Roman"/>
                <w:kern w:val="0"/>
                <w:sz w:val="20"/>
                <w:szCs w:val="20"/>
              </w:rPr>
            </w:pPr>
            <w:r>
              <w:rPr>
                <w:rFonts w:ascii="Times New Roman" w:eastAsia="宋体" w:hAnsi="Times New Roman" w:hint="eastAsia"/>
                <w:i/>
                <w:iCs/>
                <w:kern w:val="0"/>
                <w:sz w:val="20"/>
                <w:szCs w:val="20"/>
              </w:rPr>
              <w:t>P</w:t>
            </w:r>
            <w:r>
              <w:rPr>
                <w:rFonts w:ascii="Times New Roman" w:eastAsia="宋体" w:hAnsi="Times New Roman"/>
                <w:kern w:val="0"/>
                <w:sz w:val="20"/>
                <w:szCs w:val="20"/>
              </w:rPr>
              <w:t>321</w:t>
            </w:r>
          </w:p>
        </w:tc>
      </w:tr>
      <w:tr w:rsidR="00260E44" w14:paraId="5F6939BE" w14:textId="77777777">
        <w:trPr>
          <w:jc w:val="center"/>
        </w:trPr>
        <w:tc>
          <w:tcPr>
            <w:tcW w:w="2345" w:type="pct"/>
            <w:tcBorders>
              <w:top w:val="nil"/>
              <w:left w:val="nil"/>
              <w:bottom w:val="nil"/>
              <w:right w:val="nil"/>
            </w:tcBorders>
            <w:vAlign w:val="bottom"/>
          </w:tcPr>
          <w:p w14:paraId="2981F7BC" w14:textId="77777777" w:rsidR="00260E44" w:rsidRDefault="00A54A03">
            <w:pPr>
              <w:spacing w:line="276" w:lineRule="auto"/>
              <w:jc w:val="center"/>
              <w:rPr>
                <w:rFonts w:ascii="Times New Roman" w:eastAsia="宋体" w:hAnsi="Times New Roman"/>
                <w:b/>
                <w:kern w:val="0"/>
                <w:sz w:val="20"/>
                <w:szCs w:val="20"/>
              </w:rPr>
            </w:pPr>
            <w:r>
              <w:rPr>
                <w:rFonts w:ascii="TimesNewRomanPS-ItalicMT" w:eastAsia="宋体" w:hAnsi="TimesNewRomanPS-ItalicMT"/>
                <w:i/>
                <w:iCs/>
                <w:color w:val="000000"/>
                <w:kern w:val="0"/>
                <w:sz w:val="20"/>
                <w:szCs w:val="20"/>
              </w:rPr>
              <w:t xml:space="preserve">a </w:t>
            </w:r>
            <w:r>
              <w:rPr>
                <w:rFonts w:ascii="Times New Roman" w:eastAsia="宋体" w:hAnsi="Times New Roman"/>
                <w:color w:val="000000"/>
                <w:kern w:val="0"/>
                <w:sz w:val="20"/>
                <w:szCs w:val="20"/>
              </w:rPr>
              <w:t>(Å)</w:t>
            </w:r>
          </w:p>
        </w:tc>
        <w:tc>
          <w:tcPr>
            <w:tcW w:w="2655" w:type="pct"/>
            <w:tcBorders>
              <w:top w:val="nil"/>
              <w:left w:val="nil"/>
              <w:bottom w:val="nil"/>
              <w:right w:val="nil"/>
            </w:tcBorders>
            <w:vAlign w:val="bottom"/>
          </w:tcPr>
          <w:p w14:paraId="7A09A76F" w14:textId="77777777" w:rsidR="00260E44" w:rsidRDefault="00A54A03">
            <w:pPr>
              <w:spacing w:line="276" w:lineRule="auto"/>
              <w:jc w:val="center"/>
              <w:rPr>
                <w:rFonts w:ascii="Times New Roman" w:eastAsia="宋体" w:hAnsi="Times New Roman"/>
                <w:kern w:val="0"/>
                <w:sz w:val="20"/>
                <w:szCs w:val="20"/>
              </w:rPr>
            </w:pPr>
            <w:r>
              <w:rPr>
                <w:rFonts w:ascii="Times New Roman" w:eastAsia="宋体" w:hAnsi="Times New Roman"/>
                <w:kern w:val="0"/>
                <w:sz w:val="20"/>
                <w:szCs w:val="20"/>
              </w:rPr>
              <w:t>8.2181(</w:t>
            </w:r>
            <w:r>
              <w:rPr>
                <w:rFonts w:ascii="Times New Roman" w:eastAsia="宋体" w:hAnsi="Times New Roman" w:hint="eastAsia"/>
                <w:kern w:val="0"/>
                <w:sz w:val="20"/>
                <w:szCs w:val="20"/>
              </w:rPr>
              <w:t>3</w:t>
            </w:r>
            <w:r>
              <w:rPr>
                <w:rFonts w:ascii="Times New Roman" w:eastAsia="宋体" w:hAnsi="Times New Roman"/>
                <w:kern w:val="0"/>
                <w:sz w:val="20"/>
                <w:szCs w:val="20"/>
              </w:rPr>
              <w:t>)</w:t>
            </w:r>
          </w:p>
        </w:tc>
      </w:tr>
      <w:tr w:rsidR="00260E44" w14:paraId="39A5EB99" w14:textId="77777777">
        <w:trPr>
          <w:jc w:val="center"/>
        </w:trPr>
        <w:tc>
          <w:tcPr>
            <w:tcW w:w="2345" w:type="pct"/>
            <w:tcBorders>
              <w:top w:val="nil"/>
              <w:left w:val="nil"/>
              <w:bottom w:val="nil"/>
              <w:right w:val="nil"/>
            </w:tcBorders>
            <w:vAlign w:val="bottom"/>
          </w:tcPr>
          <w:p w14:paraId="62D927EE" w14:textId="77777777" w:rsidR="00260E44" w:rsidRDefault="00A54A03">
            <w:pPr>
              <w:spacing w:line="276" w:lineRule="auto"/>
              <w:jc w:val="center"/>
              <w:rPr>
                <w:rFonts w:ascii="Times New Roman" w:eastAsia="宋体" w:hAnsi="Times New Roman"/>
                <w:b/>
                <w:kern w:val="0"/>
                <w:sz w:val="20"/>
                <w:szCs w:val="20"/>
              </w:rPr>
            </w:pPr>
            <w:r>
              <w:rPr>
                <w:rFonts w:ascii="TimesNewRomanPS-ItalicMT" w:eastAsia="宋体" w:hAnsi="TimesNewRomanPS-ItalicMT"/>
                <w:i/>
                <w:iCs/>
                <w:color w:val="000000"/>
                <w:kern w:val="0"/>
                <w:sz w:val="20"/>
                <w:szCs w:val="20"/>
              </w:rPr>
              <w:t xml:space="preserve">b </w:t>
            </w:r>
            <w:r>
              <w:rPr>
                <w:rFonts w:ascii="Times New Roman" w:eastAsia="宋体" w:hAnsi="Times New Roman"/>
                <w:color w:val="000000"/>
                <w:kern w:val="0"/>
                <w:sz w:val="20"/>
                <w:szCs w:val="20"/>
              </w:rPr>
              <w:t>(Å)</w:t>
            </w:r>
          </w:p>
        </w:tc>
        <w:tc>
          <w:tcPr>
            <w:tcW w:w="2655" w:type="pct"/>
            <w:tcBorders>
              <w:top w:val="nil"/>
              <w:left w:val="nil"/>
              <w:bottom w:val="nil"/>
              <w:right w:val="nil"/>
            </w:tcBorders>
            <w:vAlign w:val="bottom"/>
          </w:tcPr>
          <w:p w14:paraId="3FDDC39B" w14:textId="77777777" w:rsidR="00260E44" w:rsidRDefault="00A54A03">
            <w:pPr>
              <w:spacing w:line="276" w:lineRule="auto"/>
              <w:jc w:val="center"/>
              <w:rPr>
                <w:rFonts w:ascii="Times New Roman" w:eastAsia="宋体" w:hAnsi="Times New Roman"/>
                <w:kern w:val="0"/>
                <w:sz w:val="20"/>
                <w:szCs w:val="20"/>
              </w:rPr>
            </w:pPr>
            <w:r>
              <w:rPr>
                <w:rFonts w:ascii="Times New Roman" w:eastAsia="宋体" w:hAnsi="Times New Roman"/>
                <w:kern w:val="0"/>
                <w:sz w:val="20"/>
                <w:szCs w:val="20"/>
              </w:rPr>
              <w:t>8.2181(</w:t>
            </w:r>
            <w:r>
              <w:rPr>
                <w:rFonts w:ascii="Times New Roman" w:eastAsia="宋体" w:hAnsi="Times New Roman" w:hint="eastAsia"/>
                <w:kern w:val="0"/>
                <w:sz w:val="20"/>
                <w:szCs w:val="20"/>
              </w:rPr>
              <w:t>3</w:t>
            </w:r>
            <w:r>
              <w:rPr>
                <w:rFonts w:ascii="Times New Roman" w:eastAsia="宋体" w:hAnsi="Times New Roman"/>
                <w:kern w:val="0"/>
                <w:sz w:val="20"/>
                <w:szCs w:val="20"/>
              </w:rPr>
              <w:t>)</w:t>
            </w:r>
          </w:p>
        </w:tc>
      </w:tr>
      <w:tr w:rsidR="00260E44" w14:paraId="423C648F" w14:textId="77777777">
        <w:trPr>
          <w:jc w:val="center"/>
        </w:trPr>
        <w:tc>
          <w:tcPr>
            <w:tcW w:w="2345" w:type="pct"/>
            <w:tcBorders>
              <w:top w:val="nil"/>
              <w:left w:val="nil"/>
              <w:bottom w:val="nil"/>
              <w:right w:val="nil"/>
            </w:tcBorders>
            <w:vAlign w:val="bottom"/>
          </w:tcPr>
          <w:p w14:paraId="2D4C21B4" w14:textId="77777777" w:rsidR="00260E44" w:rsidRDefault="00A54A03">
            <w:pPr>
              <w:spacing w:line="276" w:lineRule="auto"/>
              <w:jc w:val="center"/>
              <w:rPr>
                <w:rFonts w:ascii="Times New Roman" w:eastAsia="宋体" w:hAnsi="Times New Roman"/>
                <w:b/>
                <w:kern w:val="0"/>
                <w:sz w:val="20"/>
                <w:szCs w:val="20"/>
              </w:rPr>
            </w:pPr>
            <w:r>
              <w:rPr>
                <w:rFonts w:ascii="TimesNewRomanPS-ItalicMT" w:eastAsia="宋体" w:hAnsi="TimesNewRomanPS-ItalicMT"/>
                <w:i/>
                <w:iCs/>
                <w:color w:val="000000"/>
                <w:kern w:val="0"/>
                <w:sz w:val="20"/>
                <w:szCs w:val="20"/>
              </w:rPr>
              <w:t xml:space="preserve">c </w:t>
            </w:r>
            <w:r>
              <w:rPr>
                <w:rFonts w:ascii="Times New Roman" w:eastAsia="宋体" w:hAnsi="Times New Roman"/>
                <w:color w:val="000000"/>
                <w:kern w:val="0"/>
                <w:sz w:val="20"/>
                <w:szCs w:val="20"/>
              </w:rPr>
              <w:t>(Å)</w:t>
            </w:r>
          </w:p>
        </w:tc>
        <w:tc>
          <w:tcPr>
            <w:tcW w:w="2655" w:type="pct"/>
            <w:tcBorders>
              <w:top w:val="nil"/>
              <w:left w:val="nil"/>
              <w:bottom w:val="nil"/>
              <w:right w:val="nil"/>
            </w:tcBorders>
            <w:vAlign w:val="bottom"/>
          </w:tcPr>
          <w:p w14:paraId="5CB5B70D" w14:textId="77777777" w:rsidR="00260E44" w:rsidRDefault="00A54A03">
            <w:pPr>
              <w:spacing w:line="276" w:lineRule="auto"/>
              <w:jc w:val="center"/>
              <w:rPr>
                <w:rFonts w:ascii="Times New Roman" w:eastAsia="宋体" w:hAnsi="Times New Roman"/>
                <w:kern w:val="0"/>
                <w:sz w:val="20"/>
                <w:szCs w:val="20"/>
              </w:rPr>
            </w:pPr>
            <w:r>
              <w:rPr>
                <w:rFonts w:ascii="Times New Roman" w:eastAsia="宋体" w:hAnsi="Times New Roman"/>
                <w:kern w:val="0"/>
                <w:sz w:val="20"/>
                <w:szCs w:val="20"/>
              </w:rPr>
              <w:t>5.1</w:t>
            </w:r>
            <w:r>
              <w:rPr>
                <w:rFonts w:ascii="Times New Roman" w:eastAsia="宋体" w:hAnsi="Times New Roman" w:hint="eastAsia"/>
                <w:kern w:val="0"/>
                <w:sz w:val="20"/>
                <w:szCs w:val="20"/>
              </w:rPr>
              <w:t>1</w:t>
            </w:r>
            <w:r>
              <w:rPr>
                <w:rFonts w:ascii="Times New Roman" w:eastAsia="宋体" w:hAnsi="Times New Roman"/>
                <w:kern w:val="0"/>
                <w:sz w:val="20"/>
                <w:szCs w:val="20"/>
              </w:rPr>
              <w:t>04(</w:t>
            </w:r>
            <w:r>
              <w:rPr>
                <w:rFonts w:ascii="Times New Roman" w:eastAsia="宋体" w:hAnsi="Times New Roman" w:hint="eastAsia"/>
                <w:kern w:val="0"/>
                <w:sz w:val="20"/>
                <w:szCs w:val="20"/>
              </w:rPr>
              <w:t>3</w:t>
            </w:r>
            <w:r>
              <w:rPr>
                <w:rFonts w:ascii="Times New Roman" w:eastAsia="宋体" w:hAnsi="Times New Roman"/>
                <w:kern w:val="0"/>
                <w:sz w:val="20"/>
                <w:szCs w:val="20"/>
              </w:rPr>
              <w:t>)</w:t>
            </w:r>
          </w:p>
        </w:tc>
      </w:tr>
      <w:tr w:rsidR="00260E44" w14:paraId="71505FE1" w14:textId="77777777">
        <w:trPr>
          <w:jc w:val="center"/>
        </w:trPr>
        <w:tc>
          <w:tcPr>
            <w:tcW w:w="2345" w:type="pct"/>
            <w:tcBorders>
              <w:top w:val="nil"/>
              <w:left w:val="nil"/>
              <w:bottom w:val="nil"/>
              <w:right w:val="nil"/>
            </w:tcBorders>
            <w:vAlign w:val="bottom"/>
          </w:tcPr>
          <w:p w14:paraId="21EA9EF0" w14:textId="77777777" w:rsidR="00260E44" w:rsidRDefault="00A54A03">
            <w:pPr>
              <w:spacing w:line="276" w:lineRule="auto"/>
              <w:jc w:val="center"/>
              <w:rPr>
                <w:rFonts w:ascii="TimesNewRomanPS-ItalicMT" w:eastAsia="宋体" w:hAnsi="TimesNewRomanPS-ItalicMT"/>
                <w:i/>
                <w:iCs/>
                <w:color w:val="000000"/>
                <w:kern w:val="0"/>
                <w:sz w:val="20"/>
                <w:szCs w:val="20"/>
              </w:rPr>
            </w:pPr>
            <w:r>
              <w:rPr>
                <w:rFonts w:ascii="TimesNewRomanPS-ItalicMT" w:eastAsia="宋体" w:hAnsi="TimesNewRomanPS-ItalicMT"/>
                <w:i/>
                <w:iCs/>
                <w:color w:val="000000"/>
                <w:kern w:val="0"/>
                <w:sz w:val="20"/>
                <w:szCs w:val="20"/>
              </w:rPr>
              <w:t xml:space="preserve">α </w:t>
            </w:r>
            <w:r>
              <w:rPr>
                <w:rFonts w:ascii="Times New Roman" w:eastAsia="宋体" w:hAnsi="Times New Roman"/>
                <w:color w:val="000000"/>
                <w:kern w:val="0"/>
                <w:sz w:val="20"/>
                <w:szCs w:val="20"/>
              </w:rPr>
              <w:t>(deg)</w:t>
            </w:r>
          </w:p>
        </w:tc>
        <w:tc>
          <w:tcPr>
            <w:tcW w:w="2655" w:type="pct"/>
            <w:tcBorders>
              <w:top w:val="nil"/>
              <w:left w:val="nil"/>
              <w:bottom w:val="nil"/>
              <w:right w:val="nil"/>
            </w:tcBorders>
            <w:vAlign w:val="bottom"/>
          </w:tcPr>
          <w:p w14:paraId="40E020A0" w14:textId="77777777" w:rsidR="00260E44" w:rsidRDefault="00A54A03">
            <w:pPr>
              <w:spacing w:line="276" w:lineRule="auto"/>
              <w:jc w:val="center"/>
              <w:rPr>
                <w:rFonts w:ascii="Times New Roman" w:eastAsia="宋体" w:hAnsi="Times New Roman"/>
                <w:kern w:val="0"/>
                <w:sz w:val="20"/>
                <w:szCs w:val="20"/>
              </w:rPr>
            </w:pPr>
            <w:r>
              <w:rPr>
                <w:rFonts w:ascii="Times New Roman" w:eastAsia="宋体" w:hAnsi="Times New Roman"/>
                <w:kern w:val="0"/>
                <w:sz w:val="20"/>
                <w:szCs w:val="20"/>
              </w:rPr>
              <w:t>90</w:t>
            </w:r>
          </w:p>
        </w:tc>
      </w:tr>
      <w:tr w:rsidR="00260E44" w14:paraId="1C0F40D4" w14:textId="77777777">
        <w:trPr>
          <w:jc w:val="center"/>
        </w:trPr>
        <w:tc>
          <w:tcPr>
            <w:tcW w:w="2345" w:type="pct"/>
            <w:tcBorders>
              <w:top w:val="nil"/>
              <w:left w:val="nil"/>
              <w:bottom w:val="nil"/>
              <w:right w:val="nil"/>
            </w:tcBorders>
            <w:vAlign w:val="bottom"/>
          </w:tcPr>
          <w:p w14:paraId="337B3F10" w14:textId="77777777" w:rsidR="00260E44" w:rsidRDefault="00A54A03">
            <w:pPr>
              <w:spacing w:line="276" w:lineRule="auto"/>
              <w:jc w:val="center"/>
              <w:rPr>
                <w:rFonts w:ascii="TimesNewRomanPS-ItalicMT" w:eastAsia="宋体" w:hAnsi="TimesNewRomanPS-ItalicMT"/>
                <w:i/>
                <w:iCs/>
                <w:color w:val="000000"/>
                <w:kern w:val="0"/>
                <w:sz w:val="20"/>
                <w:szCs w:val="20"/>
              </w:rPr>
            </w:pPr>
            <w:r>
              <w:rPr>
                <w:rFonts w:ascii="TimesNewRomanPS-ItalicMT" w:eastAsia="宋体" w:hAnsi="TimesNewRomanPS-ItalicMT"/>
                <w:i/>
                <w:iCs/>
                <w:color w:val="000000"/>
                <w:kern w:val="0"/>
                <w:sz w:val="20"/>
                <w:szCs w:val="20"/>
              </w:rPr>
              <w:t xml:space="preserve">β </w:t>
            </w:r>
            <w:r>
              <w:rPr>
                <w:rFonts w:ascii="Times New Roman" w:eastAsia="宋体" w:hAnsi="Times New Roman"/>
                <w:color w:val="000000"/>
                <w:kern w:val="0"/>
                <w:sz w:val="20"/>
                <w:szCs w:val="20"/>
              </w:rPr>
              <w:t>(deg)</w:t>
            </w:r>
          </w:p>
        </w:tc>
        <w:tc>
          <w:tcPr>
            <w:tcW w:w="2655" w:type="pct"/>
            <w:tcBorders>
              <w:top w:val="nil"/>
              <w:left w:val="nil"/>
              <w:bottom w:val="nil"/>
              <w:right w:val="nil"/>
            </w:tcBorders>
            <w:vAlign w:val="bottom"/>
          </w:tcPr>
          <w:p w14:paraId="1A2F1A43" w14:textId="77777777" w:rsidR="00260E44" w:rsidRDefault="00A54A03">
            <w:pPr>
              <w:spacing w:line="276" w:lineRule="auto"/>
              <w:jc w:val="center"/>
              <w:rPr>
                <w:rFonts w:ascii="Times New Roman" w:eastAsia="宋体" w:hAnsi="Times New Roman"/>
                <w:kern w:val="0"/>
                <w:sz w:val="20"/>
                <w:szCs w:val="20"/>
              </w:rPr>
            </w:pPr>
            <w:r>
              <w:rPr>
                <w:rFonts w:ascii="Times New Roman" w:eastAsia="宋体" w:hAnsi="Times New Roman"/>
                <w:kern w:val="0"/>
                <w:sz w:val="20"/>
                <w:szCs w:val="20"/>
              </w:rPr>
              <w:t>90</w:t>
            </w:r>
          </w:p>
        </w:tc>
      </w:tr>
      <w:tr w:rsidR="00260E44" w14:paraId="61C290B5" w14:textId="77777777">
        <w:trPr>
          <w:jc w:val="center"/>
        </w:trPr>
        <w:tc>
          <w:tcPr>
            <w:tcW w:w="2345" w:type="pct"/>
            <w:tcBorders>
              <w:top w:val="nil"/>
              <w:left w:val="nil"/>
              <w:bottom w:val="nil"/>
              <w:right w:val="nil"/>
            </w:tcBorders>
            <w:vAlign w:val="bottom"/>
          </w:tcPr>
          <w:p w14:paraId="1036B93E" w14:textId="77777777" w:rsidR="00260E44" w:rsidRDefault="00A54A03">
            <w:pPr>
              <w:spacing w:line="276" w:lineRule="auto"/>
              <w:jc w:val="center"/>
              <w:rPr>
                <w:rFonts w:ascii="TimesNewRomanPS-ItalicMT" w:eastAsia="宋体" w:hAnsi="TimesNewRomanPS-ItalicMT"/>
                <w:i/>
                <w:iCs/>
                <w:color w:val="000000"/>
                <w:kern w:val="0"/>
                <w:sz w:val="20"/>
                <w:szCs w:val="20"/>
              </w:rPr>
            </w:pPr>
            <w:r>
              <w:rPr>
                <w:rFonts w:ascii="TimesNewRomanPS-ItalicMT" w:eastAsia="宋体" w:hAnsi="TimesNewRomanPS-ItalicMT"/>
                <w:i/>
                <w:iCs/>
                <w:color w:val="000000"/>
                <w:kern w:val="0"/>
                <w:sz w:val="20"/>
                <w:szCs w:val="20"/>
              </w:rPr>
              <w:t xml:space="preserve">γ </w:t>
            </w:r>
            <w:r>
              <w:rPr>
                <w:rFonts w:ascii="Times New Roman" w:eastAsia="宋体" w:hAnsi="Times New Roman"/>
                <w:color w:val="000000"/>
                <w:kern w:val="0"/>
                <w:sz w:val="20"/>
                <w:szCs w:val="20"/>
              </w:rPr>
              <w:t>(deg)</w:t>
            </w:r>
          </w:p>
        </w:tc>
        <w:tc>
          <w:tcPr>
            <w:tcW w:w="2655" w:type="pct"/>
            <w:tcBorders>
              <w:top w:val="nil"/>
              <w:left w:val="nil"/>
              <w:bottom w:val="nil"/>
              <w:right w:val="nil"/>
            </w:tcBorders>
            <w:vAlign w:val="bottom"/>
          </w:tcPr>
          <w:p w14:paraId="1E6D4A28" w14:textId="77777777" w:rsidR="00260E44" w:rsidRDefault="00A54A03">
            <w:pPr>
              <w:spacing w:line="276" w:lineRule="auto"/>
              <w:jc w:val="center"/>
              <w:rPr>
                <w:rFonts w:ascii="Times New Roman" w:eastAsia="宋体" w:hAnsi="Times New Roman"/>
                <w:kern w:val="0"/>
                <w:sz w:val="20"/>
                <w:szCs w:val="20"/>
              </w:rPr>
            </w:pPr>
            <w:r>
              <w:rPr>
                <w:rFonts w:ascii="Times New Roman" w:eastAsia="宋体" w:hAnsi="Times New Roman"/>
                <w:kern w:val="0"/>
                <w:sz w:val="20"/>
                <w:szCs w:val="20"/>
              </w:rPr>
              <w:t>120</w:t>
            </w:r>
          </w:p>
        </w:tc>
      </w:tr>
      <w:tr w:rsidR="00260E44" w14:paraId="4723E6B8" w14:textId="77777777">
        <w:trPr>
          <w:jc w:val="center"/>
        </w:trPr>
        <w:tc>
          <w:tcPr>
            <w:tcW w:w="2345" w:type="pct"/>
            <w:tcBorders>
              <w:top w:val="nil"/>
              <w:left w:val="nil"/>
              <w:bottom w:val="nil"/>
              <w:right w:val="nil"/>
            </w:tcBorders>
            <w:vAlign w:val="bottom"/>
          </w:tcPr>
          <w:p w14:paraId="00366818" w14:textId="77777777" w:rsidR="00260E44" w:rsidRDefault="00A54A03">
            <w:pPr>
              <w:spacing w:line="276" w:lineRule="auto"/>
              <w:jc w:val="center"/>
              <w:rPr>
                <w:rFonts w:ascii="TimesNewRomanPS-ItalicMT" w:eastAsia="宋体" w:hAnsi="TimesNewRomanPS-ItalicMT"/>
                <w:i/>
                <w:iCs/>
                <w:color w:val="000000"/>
                <w:kern w:val="0"/>
                <w:sz w:val="20"/>
                <w:szCs w:val="20"/>
              </w:rPr>
            </w:pPr>
            <w:r>
              <w:rPr>
                <w:rFonts w:ascii="Times New Roman" w:eastAsia="宋体" w:hAnsi="Times New Roman"/>
                <w:color w:val="000000"/>
                <w:kern w:val="0"/>
                <w:sz w:val="20"/>
                <w:szCs w:val="20"/>
              </w:rPr>
              <w:t>V/Å</w:t>
            </w:r>
            <w:r>
              <w:rPr>
                <w:rFonts w:ascii="Times New Roman" w:eastAsia="宋体" w:hAnsi="Times New Roman" w:hint="eastAsia"/>
                <w:color w:val="000000"/>
                <w:kern w:val="0"/>
                <w:sz w:val="20"/>
                <w:szCs w:val="20"/>
                <w:vertAlign w:val="superscript"/>
              </w:rPr>
              <w:t>3</w:t>
            </w:r>
          </w:p>
        </w:tc>
        <w:tc>
          <w:tcPr>
            <w:tcW w:w="2655" w:type="pct"/>
            <w:tcBorders>
              <w:top w:val="nil"/>
              <w:left w:val="nil"/>
              <w:bottom w:val="nil"/>
              <w:right w:val="nil"/>
            </w:tcBorders>
            <w:vAlign w:val="bottom"/>
          </w:tcPr>
          <w:p w14:paraId="42440941" w14:textId="77777777" w:rsidR="00260E44" w:rsidRDefault="00A54A03">
            <w:pPr>
              <w:spacing w:line="276" w:lineRule="auto"/>
              <w:jc w:val="center"/>
              <w:rPr>
                <w:rFonts w:ascii="Times New Roman" w:eastAsia="宋体" w:hAnsi="Times New Roman"/>
                <w:kern w:val="0"/>
                <w:sz w:val="20"/>
                <w:szCs w:val="20"/>
              </w:rPr>
            </w:pPr>
            <w:r>
              <w:rPr>
                <w:rFonts w:ascii="Times New Roman" w:eastAsia="宋体" w:hAnsi="Times New Roman" w:hint="eastAsia"/>
                <w:kern w:val="0"/>
                <w:sz w:val="20"/>
                <w:szCs w:val="20"/>
              </w:rPr>
              <w:t>29</w:t>
            </w:r>
            <w:r>
              <w:rPr>
                <w:rFonts w:ascii="Times New Roman" w:eastAsia="宋体" w:hAnsi="Times New Roman"/>
                <w:kern w:val="0"/>
                <w:sz w:val="20"/>
                <w:szCs w:val="20"/>
              </w:rPr>
              <w:t>8.90(</w:t>
            </w:r>
            <w:r>
              <w:rPr>
                <w:rFonts w:ascii="Times New Roman" w:eastAsia="宋体" w:hAnsi="Times New Roman" w:hint="eastAsia"/>
                <w:kern w:val="0"/>
                <w:sz w:val="20"/>
                <w:szCs w:val="20"/>
              </w:rPr>
              <w:t>3</w:t>
            </w:r>
            <w:r>
              <w:rPr>
                <w:rFonts w:ascii="Times New Roman" w:eastAsia="宋体" w:hAnsi="Times New Roman"/>
                <w:kern w:val="0"/>
                <w:sz w:val="20"/>
                <w:szCs w:val="20"/>
              </w:rPr>
              <w:t>)</w:t>
            </w:r>
          </w:p>
        </w:tc>
      </w:tr>
      <w:tr w:rsidR="00260E44" w14:paraId="5A5D80A7" w14:textId="77777777">
        <w:trPr>
          <w:jc w:val="center"/>
        </w:trPr>
        <w:tc>
          <w:tcPr>
            <w:tcW w:w="2345" w:type="pct"/>
            <w:tcBorders>
              <w:top w:val="nil"/>
              <w:left w:val="nil"/>
              <w:bottom w:val="nil"/>
              <w:right w:val="nil"/>
            </w:tcBorders>
            <w:vAlign w:val="bottom"/>
          </w:tcPr>
          <w:p w14:paraId="4756FC7B" w14:textId="77777777" w:rsidR="00260E44" w:rsidRDefault="00A54A03">
            <w:pPr>
              <w:spacing w:line="276" w:lineRule="auto"/>
              <w:jc w:val="center"/>
              <w:rPr>
                <w:rFonts w:ascii="TimesNewRomanPS-ItalicMT" w:eastAsia="宋体" w:hAnsi="TimesNewRomanPS-ItalicMT"/>
                <w:i/>
                <w:iCs/>
                <w:color w:val="000000"/>
                <w:kern w:val="0"/>
                <w:sz w:val="20"/>
                <w:szCs w:val="20"/>
              </w:rPr>
            </w:pPr>
            <w:r>
              <w:rPr>
                <w:rFonts w:ascii="Times New Roman" w:eastAsia="宋体" w:hAnsi="Times New Roman"/>
                <w:color w:val="000000"/>
                <w:kern w:val="0"/>
                <w:sz w:val="20"/>
                <w:szCs w:val="20"/>
              </w:rPr>
              <w:t>Z</w:t>
            </w:r>
          </w:p>
        </w:tc>
        <w:tc>
          <w:tcPr>
            <w:tcW w:w="2655" w:type="pct"/>
            <w:tcBorders>
              <w:top w:val="nil"/>
              <w:left w:val="nil"/>
              <w:bottom w:val="nil"/>
              <w:right w:val="nil"/>
            </w:tcBorders>
            <w:vAlign w:val="bottom"/>
          </w:tcPr>
          <w:p w14:paraId="6F20DA24" w14:textId="77777777" w:rsidR="00260E44" w:rsidRDefault="00A54A03">
            <w:pPr>
              <w:spacing w:line="276" w:lineRule="auto"/>
              <w:jc w:val="center"/>
              <w:rPr>
                <w:rFonts w:ascii="Times New Roman" w:eastAsia="宋体" w:hAnsi="Times New Roman"/>
                <w:kern w:val="0"/>
                <w:sz w:val="20"/>
                <w:szCs w:val="20"/>
              </w:rPr>
            </w:pPr>
            <w:r>
              <w:rPr>
                <w:rFonts w:ascii="Times New Roman" w:eastAsia="宋体" w:hAnsi="Times New Roman" w:hint="eastAsia"/>
                <w:kern w:val="0"/>
                <w:sz w:val="20"/>
                <w:szCs w:val="20"/>
              </w:rPr>
              <w:t>1</w:t>
            </w:r>
          </w:p>
        </w:tc>
      </w:tr>
      <w:tr w:rsidR="00260E44" w14:paraId="52C93CA9" w14:textId="77777777">
        <w:trPr>
          <w:jc w:val="center"/>
        </w:trPr>
        <w:tc>
          <w:tcPr>
            <w:tcW w:w="2345" w:type="pct"/>
            <w:tcBorders>
              <w:top w:val="nil"/>
              <w:left w:val="nil"/>
              <w:bottom w:val="nil"/>
              <w:right w:val="nil"/>
            </w:tcBorders>
            <w:vAlign w:val="bottom"/>
          </w:tcPr>
          <w:p w14:paraId="501D5DF5" w14:textId="77777777" w:rsidR="00260E44" w:rsidRDefault="00A54A03">
            <w:pPr>
              <w:spacing w:line="276" w:lineRule="auto"/>
              <w:jc w:val="center"/>
              <w:rPr>
                <w:rFonts w:ascii="TimesNewRomanPS-ItalicMT" w:eastAsia="宋体" w:hAnsi="TimesNewRomanPS-ItalicMT"/>
                <w:i/>
                <w:iCs/>
                <w:color w:val="000000"/>
                <w:kern w:val="0"/>
                <w:sz w:val="20"/>
                <w:szCs w:val="20"/>
              </w:rPr>
            </w:pPr>
            <w:r>
              <w:rPr>
                <w:rFonts w:ascii="TimesNewRomanPS-ItalicMT" w:eastAsia="宋体" w:hAnsi="TimesNewRomanPS-ItalicMT"/>
                <w:color w:val="000000"/>
                <w:kern w:val="0"/>
                <w:sz w:val="20"/>
                <w:szCs w:val="20"/>
              </w:rPr>
              <w:t>Density</w:t>
            </w:r>
            <w:r>
              <w:rPr>
                <w:rFonts w:ascii="Times New Roman" w:eastAsia="宋体" w:hAnsi="Times New Roman"/>
                <w:color w:val="000000"/>
                <w:kern w:val="0"/>
                <w:sz w:val="20"/>
                <w:szCs w:val="20"/>
              </w:rPr>
              <w:t xml:space="preserve"> (calc.) (g·cm</w:t>
            </w:r>
            <w:r>
              <w:rPr>
                <w:rFonts w:ascii="Times New Roman" w:eastAsia="宋体" w:hAnsi="Times New Roman"/>
                <w:color w:val="000000"/>
                <w:kern w:val="0"/>
                <w:sz w:val="20"/>
                <w:szCs w:val="20"/>
                <w:vertAlign w:val="superscript"/>
              </w:rPr>
              <w:t>-3</w:t>
            </w:r>
            <w:r>
              <w:rPr>
                <w:rFonts w:ascii="Times New Roman" w:eastAsia="宋体" w:hAnsi="Times New Roman"/>
                <w:color w:val="000000"/>
                <w:kern w:val="0"/>
                <w:sz w:val="20"/>
                <w:szCs w:val="20"/>
              </w:rPr>
              <w:t>)</w:t>
            </w:r>
          </w:p>
        </w:tc>
        <w:tc>
          <w:tcPr>
            <w:tcW w:w="2655" w:type="pct"/>
            <w:tcBorders>
              <w:top w:val="nil"/>
              <w:left w:val="nil"/>
              <w:bottom w:val="nil"/>
              <w:right w:val="nil"/>
            </w:tcBorders>
            <w:vAlign w:val="bottom"/>
          </w:tcPr>
          <w:p w14:paraId="11AA714C" w14:textId="77777777" w:rsidR="00260E44" w:rsidRDefault="00A54A03">
            <w:pPr>
              <w:spacing w:line="276" w:lineRule="auto"/>
              <w:jc w:val="center"/>
              <w:rPr>
                <w:rFonts w:ascii="Times New Roman" w:eastAsia="宋体" w:hAnsi="Times New Roman"/>
                <w:kern w:val="0"/>
                <w:sz w:val="20"/>
                <w:szCs w:val="20"/>
              </w:rPr>
            </w:pPr>
            <w:r>
              <w:rPr>
                <w:rFonts w:ascii="Times New Roman" w:eastAsia="宋体" w:hAnsi="Times New Roman"/>
                <w:kern w:val="0"/>
                <w:sz w:val="20"/>
                <w:szCs w:val="20"/>
              </w:rPr>
              <w:t>5.762</w:t>
            </w:r>
          </w:p>
        </w:tc>
      </w:tr>
      <w:tr w:rsidR="00260E44" w14:paraId="1834E28A" w14:textId="77777777">
        <w:trPr>
          <w:jc w:val="center"/>
        </w:trPr>
        <w:tc>
          <w:tcPr>
            <w:tcW w:w="2345" w:type="pct"/>
            <w:tcBorders>
              <w:top w:val="nil"/>
              <w:left w:val="nil"/>
              <w:bottom w:val="nil"/>
              <w:right w:val="nil"/>
            </w:tcBorders>
            <w:vAlign w:val="bottom"/>
          </w:tcPr>
          <w:p w14:paraId="0D290740" w14:textId="77777777" w:rsidR="00260E44" w:rsidRDefault="00A54A03">
            <w:pPr>
              <w:spacing w:line="276" w:lineRule="auto"/>
              <w:jc w:val="center"/>
              <w:rPr>
                <w:rFonts w:ascii="TimesNewRomanPS-ItalicMT" w:eastAsia="宋体" w:hAnsi="TimesNewRomanPS-ItalicMT"/>
                <w:color w:val="000000"/>
                <w:kern w:val="0"/>
                <w:sz w:val="20"/>
                <w:szCs w:val="20"/>
              </w:rPr>
            </w:pPr>
            <w:r>
              <w:rPr>
                <w:rFonts w:ascii="CG Times (W1)" w:hAnsi="CG Times (W1)" w:cs="CG Times (W1)"/>
                <w:kern w:val="0"/>
                <w:sz w:val="20"/>
                <w:szCs w:val="20"/>
              </w:rPr>
              <w:t>Absorption coefficient (mm</w:t>
            </w:r>
            <w:r>
              <w:rPr>
                <w:rFonts w:ascii="CG Times (W1)" w:hAnsi="CG Times (W1)" w:cs="CG Times (W1)"/>
                <w:kern w:val="0"/>
                <w:sz w:val="20"/>
                <w:szCs w:val="20"/>
                <w:vertAlign w:val="superscript"/>
              </w:rPr>
              <w:t>-1</w:t>
            </w:r>
            <w:r>
              <w:rPr>
                <w:rFonts w:ascii="CG Times (W1)" w:hAnsi="CG Times (W1)" w:cs="CG Times (W1)"/>
                <w:kern w:val="0"/>
                <w:sz w:val="20"/>
                <w:szCs w:val="20"/>
              </w:rPr>
              <w:t>)</w:t>
            </w:r>
          </w:p>
        </w:tc>
        <w:tc>
          <w:tcPr>
            <w:tcW w:w="2655" w:type="pct"/>
            <w:tcBorders>
              <w:top w:val="nil"/>
              <w:left w:val="nil"/>
              <w:bottom w:val="nil"/>
              <w:right w:val="nil"/>
            </w:tcBorders>
            <w:vAlign w:val="bottom"/>
          </w:tcPr>
          <w:p w14:paraId="7A07CC48" w14:textId="77777777" w:rsidR="00260E44" w:rsidRDefault="00A54A03">
            <w:pPr>
              <w:spacing w:line="276" w:lineRule="auto"/>
              <w:jc w:val="center"/>
              <w:rPr>
                <w:rFonts w:ascii="Times New Roman" w:eastAsia="宋体" w:hAnsi="Times New Roman"/>
                <w:kern w:val="0"/>
                <w:sz w:val="20"/>
                <w:szCs w:val="20"/>
              </w:rPr>
            </w:pPr>
            <w:r>
              <w:rPr>
                <w:rFonts w:ascii="Times New Roman" w:eastAsia="宋体" w:hAnsi="Times New Roman" w:hint="eastAsia"/>
                <w:kern w:val="0"/>
                <w:sz w:val="20"/>
                <w:szCs w:val="20"/>
              </w:rPr>
              <w:t>2</w:t>
            </w:r>
            <w:r>
              <w:rPr>
                <w:rFonts w:ascii="Times New Roman" w:eastAsia="宋体" w:hAnsi="Times New Roman"/>
                <w:kern w:val="0"/>
                <w:sz w:val="20"/>
                <w:szCs w:val="20"/>
              </w:rPr>
              <w:t>2.253</w:t>
            </w:r>
          </w:p>
        </w:tc>
      </w:tr>
      <w:tr w:rsidR="00260E44" w14:paraId="28CDA10F" w14:textId="77777777">
        <w:trPr>
          <w:jc w:val="center"/>
        </w:trPr>
        <w:tc>
          <w:tcPr>
            <w:tcW w:w="2345" w:type="pct"/>
            <w:tcBorders>
              <w:top w:val="nil"/>
              <w:left w:val="nil"/>
              <w:bottom w:val="nil"/>
              <w:right w:val="nil"/>
            </w:tcBorders>
            <w:vAlign w:val="bottom"/>
          </w:tcPr>
          <w:p w14:paraId="3FE38FB1" w14:textId="77777777" w:rsidR="00260E44" w:rsidRDefault="00A54A03">
            <w:pPr>
              <w:spacing w:line="276" w:lineRule="auto"/>
              <w:jc w:val="center"/>
              <w:rPr>
                <w:rFonts w:ascii="TimesNewRomanPS-ItalicMT" w:eastAsia="宋体" w:hAnsi="TimesNewRomanPS-ItalicMT"/>
                <w:i/>
                <w:iCs/>
                <w:color w:val="000000"/>
                <w:kern w:val="0"/>
                <w:sz w:val="20"/>
                <w:szCs w:val="20"/>
              </w:rPr>
            </w:pPr>
            <w:r>
              <w:rPr>
                <w:rFonts w:ascii="TimesNewRomanPS-ItalicMT" w:eastAsia="宋体" w:hAnsi="TimesNewRomanPS-ItalicMT"/>
                <w:i/>
                <w:iCs/>
                <w:color w:val="000000"/>
                <w:kern w:val="0"/>
                <w:sz w:val="20"/>
                <w:szCs w:val="20"/>
              </w:rPr>
              <w:t>F</w:t>
            </w:r>
            <w:r>
              <w:rPr>
                <w:rFonts w:ascii="TimesNewRomanPS-ItalicMT" w:eastAsia="宋体" w:hAnsi="TimesNewRomanPS-ItalicMT"/>
                <w:color w:val="000000"/>
                <w:kern w:val="0"/>
                <w:sz w:val="20"/>
                <w:szCs w:val="20"/>
              </w:rPr>
              <w:t xml:space="preserve"> </w:t>
            </w:r>
            <w:r>
              <w:rPr>
                <w:rFonts w:ascii="Times New Roman" w:eastAsia="宋体" w:hAnsi="Times New Roman"/>
                <w:color w:val="000000"/>
                <w:kern w:val="0"/>
                <w:sz w:val="20"/>
                <w:szCs w:val="20"/>
              </w:rPr>
              <w:t>(000)</w:t>
            </w:r>
          </w:p>
        </w:tc>
        <w:tc>
          <w:tcPr>
            <w:tcW w:w="2655" w:type="pct"/>
            <w:tcBorders>
              <w:top w:val="nil"/>
              <w:left w:val="nil"/>
              <w:bottom w:val="nil"/>
              <w:right w:val="nil"/>
            </w:tcBorders>
            <w:vAlign w:val="bottom"/>
          </w:tcPr>
          <w:p w14:paraId="180C3EB0" w14:textId="77777777" w:rsidR="00260E44" w:rsidRDefault="00A54A03">
            <w:pPr>
              <w:spacing w:line="276" w:lineRule="auto"/>
              <w:jc w:val="center"/>
              <w:rPr>
                <w:rFonts w:ascii="Times New Roman" w:eastAsia="宋体" w:hAnsi="Times New Roman"/>
                <w:kern w:val="0"/>
                <w:sz w:val="20"/>
                <w:szCs w:val="20"/>
              </w:rPr>
            </w:pPr>
            <w:r>
              <w:rPr>
                <w:rFonts w:ascii="Times New Roman" w:eastAsia="宋体" w:hAnsi="Times New Roman" w:hint="eastAsia"/>
                <w:kern w:val="0"/>
                <w:sz w:val="20"/>
                <w:szCs w:val="20"/>
              </w:rPr>
              <w:t>460</w:t>
            </w:r>
          </w:p>
        </w:tc>
      </w:tr>
      <w:tr w:rsidR="00260E44" w14:paraId="7CD1FF6D" w14:textId="77777777">
        <w:trPr>
          <w:jc w:val="center"/>
        </w:trPr>
        <w:tc>
          <w:tcPr>
            <w:tcW w:w="2345" w:type="pct"/>
            <w:tcBorders>
              <w:top w:val="nil"/>
              <w:left w:val="nil"/>
              <w:bottom w:val="nil"/>
              <w:right w:val="nil"/>
            </w:tcBorders>
            <w:vAlign w:val="bottom"/>
          </w:tcPr>
          <w:p w14:paraId="73A87BFC" w14:textId="77777777" w:rsidR="00260E44" w:rsidRDefault="00A54A03">
            <w:pPr>
              <w:spacing w:line="276" w:lineRule="auto"/>
              <w:jc w:val="center"/>
              <w:rPr>
                <w:rFonts w:ascii="Times New Roman" w:eastAsia="宋体" w:hAnsi="Times New Roman"/>
                <w:color w:val="000000"/>
                <w:kern w:val="0"/>
                <w:sz w:val="20"/>
                <w:szCs w:val="20"/>
              </w:rPr>
            </w:pPr>
            <w:r>
              <w:rPr>
                <w:rFonts w:ascii="Times New Roman" w:hAnsi="Times New Roman"/>
                <w:kern w:val="0"/>
                <w:sz w:val="20"/>
                <w:szCs w:val="20"/>
              </w:rPr>
              <w:t>Crystal size/mm</w:t>
            </w:r>
            <w:r>
              <w:rPr>
                <w:rFonts w:ascii="Times New Roman" w:hAnsi="Times New Roman"/>
                <w:kern w:val="0"/>
                <w:sz w:val="20"/>
                <w:szCs w:val="20"/>
                <w:vertAlign w:val="superscript"/>
              </w:rPr>
              <w:t>3</w:t>
            </w:r>
          </w:p>
        </w:tc>
        <w:tc>
          <w:tcPr>
            <w:tcW w:w="2655" w:type="pct"/>
            <w:tcBorders>
              <w:top w:val="nil"/>
              <w:left w:val="nil"/>
              <w:bottom w:val="nil"/>
              <w:right w:val="nil"/>
            </w:tcBorders>
            <w:vAlign w:val="bottom"/>
          </w:tcPr>
          <w:p w14:paraId="21A973F3" w14:textId="77777777" w:rsidR="00260E44" w:rsidRDefault="00A54A03">
            <w:pPr>
              <w:spacing w:line="276" w:lineRule="auto"/>
              <w:jc w:val="center"/>
              <w:rPr>
                <w:rFonts w:ascii="Times New Roman" w:eastAsia="宋体" w:hAnsi="Times New Roman"/>
                <w:kern w:val="0"/>
                <w:sz w:val="20"/>
                <w:szCs w:val="20"/>
              </w:rPr>
            </w:pPr>
            <w:r>
              <w:rPr>
                <w:rFonts w:ascii="Times New Roman" w:eastAsia="宋体" w:hAnsi="Times New Roman"/>
                <w:kern w:val="0"/>
                <w:sz w:val="20"/>
                <w:szCs w:val="20"/>
              </w:rPr>
              <w:t>0.065 × 0.044 × 0.012</w:t>
            </w:r>
          </w:p>
        </w:tc>
      </w:tr>
      <w:tr w:rsidR="00260E44" w14:paraId="6E35C34B" w14:textId="77777777">
        <w:trPr>
          <w:jc w:val="center"/>
        </w:trPr>
        <w:tc>
          <w:tcPr>
            <w:tcW w:w="2345" w:type="pct"/>
            <w:tcBorders>
              <w:top w:val="nil"/>
              <w:left w:val="nil"/>
              <w:bottom w:val="nil"/>
              <w:right w:val="nil"/>
            </w:tcBorders>
            <w:vAlign w:val="bottom"/>
          </w:tcPr>
          <w:p w14:paraId="1F40E3BF" w14:textId="77777777" w:rsidR="00260E44" w:rsidRDefault="00A54A03">
            <w:pPr>
              <w:spacing w:line="276" w:lineRule="auto"/>
              <w:jc w:val="center"/>
              <w:rPr>
                <w:rFonts w:ascii="Times New Roman" w:hAnsi="Times New Roman"/>
                <w:kern w:val="0"/>
                <w:sz w:val="20"/>
                <w:szCs w:val="20"/>
              </w:rPr>
            </w:pPr>
            <w:r>
              <w:rPr>
                <w:rFonts w:ascii="Times New Roman" w:hAnsi="Times New Roman"/>
                <w:kern w:val="0"/>
                <w:sz w:val="20"/>
                <w:szCs w:val="20"/>
              </w:rPr>
              <w:t>Radiation type</w:t>
            </w:r>
          </w:p>
        </w:tc>
        <w:tc>
          <w:tcPr>
            <w:tcW w:w="2655" w:type="pct"/>
            <w:tcBorders>
              <w:top w:val="nil"/>
              <w:left w:val="nil"/>
              <w:bottom w:val="nil"/>
              <w:right w:val="nil"/>
            </w:tcBorders>
            <w:vAlign w:val="bottom"/>
          </w:tcPr>
          <w:p w14:paraId="176DE6A3" w14:textId="77777777" w:rsidR="00260E44" w:rsidRDefault="00A54A03">
            <w:pPr>
              <w:spacing w:line="276" w:lineRule="auto"/>
              <w:jc w:val="center"/>
              <w:rPr>
                <w:rFonts w:ascii="Times New Roman" w:eastAsia="宋体" w:hAnsi="Times New Roman"/>
                <w:kern w:val="0"/>
                <w:sz w:val="20"/>
                <w:szCs w:val="20"/>
              </w:rPr>
            </w:pPr>
            <w:r>
              <w:rPr>
                <w:rFonts w:ascii="Times New Roman" w:hAnsi="Times New Roman"/>
                <w:kern w:val="0"/>
                <w:sz w:val="20"/>
                <w:szCs w:val="20"/>
              </w:rPr>
              <w:t>Mo-K</w:t>
            </w:r>
            <w:r>
              <w:rPr>
                <w:rFonts w:ascii="Times New Roman" w:hAnsi="Times New Roman"/>
                <w:kern w:val="0"/>
                <w:sz w:val="20"/>
                <w:szCs w:val="20"/>
                <w:vertAlign w:val="subscript"/>
              </w:rPr>
              <w:t>α</w:t>
            </w:r>
            <w:r>
              <w:rPr>
                <w:rFonts w:ascii="Times New Roman" w:hAnsi="Times New Roman"/>
                <w:kern w:val="0"/>
                <w:sz w:val="20"/>
                <w:szCs w:val="20"/>
              </w:rPr>
              <w:t xml:space="preserve"> </w:t>
            </w:r>
            <w:r>
              <w:rPr>
                <w:rFonts w:ascii="Times New Roman" w:hAnsi="Times New Roman"/>
                <w:kern w:val="0"/>
                <w:sz w:val="20"/>
              </w:rPr>
              <w:t>(λ = 0.71073)</w:t>
            </w:r>
          </w:p>
        </w:tc>
      </w:tr>
      <w:tr w:rsidR="00260E44" w14:paraId="4093F4B0" w14:textId="77777777">
        <w:trPr>
          <w:jc w:val="center"/>
        </w:trPr>
        <w:tc>
          <w:tcPr>
            <w:tcW w:w="2345" w:type="pct"/>
            <w:tcBorders>
              <w:top w:val="nil"/>
              <w:left w:val="nil"/>
              <w:bottom w:val="nil"/>
              <w:right w:val="nil"/>
            </w:tcBorders>
            <w:vAlign w:val="bottom"/>
          </w:tcPr>
          <w:p w14:paraId="1F920A69" w14:textId="77777777" w:rsidR="00260E44" w:rsidRDefault="00A54A03">
            <w:pPr>
              <w:spacing w:line="276" w:lineRule="auto"/>
              <w:jc w:val="center"/>
              <w:rPr>
                <w:rFonts w:ascii="CG Times (W1)" w:hAnsi="CG Times (W1)" w:cs="CG Times (W1)"/>
                <w:kern w:val="0"/>
                <w:sz w:val="20"/>
                <w:szCs w:val="20"/>
              </w:rPr>
            </w:pPr>
            <w:r>
              <w:rPr>
                <w:rFonts w:ascii="CG Times (W1)" w:hAnsi="CG Times (W1)" w:cs="CG Times (W1)"/>
                <w:kern w:val="0"/>
                <w:sz w:val="20"/>
                <w:szCs w:val="20"/>
              </w:rPr>
              <w:t>Theta range for data collection</w:t>
            </w:r>
          </w:p>
        </w:tc>
        <w:tc>
          <w:tcPr>
            <w:tcW w:w="2655" w:type="pct"/>
            <w:tcBorders>
              <w:top w:val="nil"/>
              <w:left w:val="nil"/>
              <w:bottom w:val="nil"/>
              <w:right w:val="nil"/>
            </w:tcBorders>
            <w:vAlign w:val="bottom"/>
          </w:tcPr>
          <w:p w14:paraId="40A622DB" w14:textId="77777777" w:rsidR="00260E44" w:rsidRDefault="00A54A03">
            <w:pPr>
              <w:tabs>
                <w:tab w:val="left" w:pos="4240"/>
                <w:tab w:val="left" w:pos="6800"/>
                <w:tab w:val="left" w:pos="8500"/>
                <w:tab w:val="left" w:pos="10200"/>
                <w:tab w:val="left" w:pos="11900"/>
              </w:tabs>
              <w:autoSpaceDE w:val="0"/>
              <w:autoSpaceDN w:val="0"/>
              <w:adjustRightInd w:val="0"/>
              <w:spacing w:line="276" w:lineRule="auto"/>
              <w:jc w:val="center"/>
              <w:rPr>
                <w:rFonts w:ascii="CG Times (W1)" w:eastAsiaTheme="minorEastAsia" w:hAnsi="CG Times (W1)" w:cs="CG Times (W1)"/>
                <w:kern w:val="0"/>
                <w:sz w:val="20"/>
                <w:szCs w:val="20"/>
              </w:rPr>
            </w:pPr>
            <w:r>
              <w:rPr>
                <w:rFonts w:ascii="CG Times (W1)" w:hAnsi="CG Times (W1)" w:cs="CG Times (W1)"/>
                <w:kern w:val="0"/>
                <w:sz w:val="20"/>
                <w:szCs w:val="20"/>
              </w:rPr>
              <w:t>2.862 - 27.495°.</w:t>
            </w:r>
          </w:p>
        </w:tc>
      </w:tr>
      <w:tr w:rsidR="00260E44" w14:paraId="18E12961" w14:textId="77777777">
        <w:trPr>
          <w:jc w:val="center"/>
        </w:trPr>
        <w:tc>
          <w:tcPr>
            <w:tcW w:w="2345" w:type="pct"/>
            <w:tcBorders>
              <w:top w:val="nil"/>
              <w:left w:val="nil"/>
              <w:bottom w:val="nil"/>
              <w:right w:val="nil"/>
            </w:tcBorders>
            <w:vAlign w:val="bottom"/>
          </w:tcPr>
          <w:p w14:paraId="071EE892" w14:textId="77777777" w:rsidR="00260E44" w:rsidRDefault="00A54A03">
            <w:pPr>
              <w:spacing w:line="276" w:lineRule="auto"/>
              <w:jc w:val="center"/>
              <w:rPr>
                <w:rFonts w:ascii="CG Times (W1)" w:hAnsi="CG Times (W1)" w:cs="CG Times (W1)"/>
                <w:kern w:val="0"/>
                <w:sz w:val="20"/>
                <w:szCs w:val="20"/>
              </w:rPr>
            </w:pPr>
            <w:r>
              <w:rPr>
                <w:rFonts w:ascii="CG Times (W1)" w:hAnsi="CG Times (W1)" w:cs="CG Times (W1)"/>
                <w:kern w:val="0"/>
                <w:sz w:val="20"/>
                <w:szCs w:val="20"/>
              </w:rPr>
              <w:t>Index ranges</w:t>
            </w:r>
          </w:p>
        </w:tc>
        <w:tc>
          <w:tcPr>
            <w:tcW w:w="2655" w:type="pct"/>
            <w:tcBorders>
              <w:top w:val="nil"/>
              <w:left w:val="nil"/>
              <w:bottom w:val="nil"/>
              <w:right w:val="nil"/>
            </w:tcBorders>
            <w:vAlign w:val="bottom"/>
          </w:tcPr>
          <w:p w14:paraId="47CCDA57" w14:textId="77777777" w:rsidR="00260E44" w:rsidRDefault="00A54A03">
            <w:pPr>
              <w:tabs>
                <w:tab w:val="left" w:pos="4240"/>
                <w:tab w:val="left" w:pos="6800"/>
                <w:tab w:val="left" w:pos="8500"/>
                <w:tab w:val="left" w:pos="10200"/>
                <w:tab w:val="left" w:pos="11900"/>
              </w:tabs>
              <w:autoSpaceDE w:val="0"/>
              <w:autoSpaceDN w:val="0"/>
              <w:adjustRightInd w:val="0"/>
              <w:spacing w:line="276" w:lineRule="auto"/>
              <w:jc w:val="center"/>
              <w:rPr>
                <w:rFonts w:ascii="CG Times (W1)" w:eastAsiaTheme="minorEastAsia" w:hAnsi="CG Times (W1)" w:cs="CG Times (W1)"/>
                <w:kern w:val="0"/>
                <w:sz w:val="20"/>
                <w:szCs w:val="20"/>
              </w:rPr>
            </w:pPr>
            <w:r>
              <w:rPr>
                <w:rFonts w:ascii="CG Times (W1)" w:hAnsi="CG Times (W1)" w:cs="CG Times (W1)"/>
                <w:kern w:val="0"/>
                <w:sz w:val="20"/>
                <w:szCs w:val="20"/>
              </w:rPr>
              <w:t>10&lt;=h&lt;=10, -10&lt;=k&lt;=10, -6&lt;=l&lt;=6</w:t>
            </w:r>
          </w:p>
        </w:tc>
      </w:tr>
      <w:tr w:rsidR="00260E44" w14:paraId="1D950CC4" w14:textId="77777777">
        <w:trPr>
          <w:jc w:val="center"/>
        </w:trPr>
        <w:tc>
          <w:tcPr>
            <w:tcW w:w="2345" w:type="pct"/>
            <w:tcBorders>
              <w:top w:val="nil"/>
              <w:left w:val="nil"/>
              <w:bottom w:val="nil"/>
              <w:right w:val="nil"/>
            </w:tcBorders>
            <w:vAlign w:val="bottom"/>
          </w:tcPr>
          <w:p w14:paraId="10FD25B0" w14:textId="77777777" w:rsidR="00260E44" w:rsidRDefault="00A54A03">
            <w:pPr>
              <w:spacing w:line="276" w:lineRule="auto"/>
              <w:jc w:val="center"/>
              <w:rPr>
                <w:rFonts w:ascii="CG Times (W1)" w:hAnsi="CG Times (W1)" w:cs="CG Times (W1)"/>
                <w:kern w:val="0"/>
                <w:sz w:val="20"/>
                <w:szCs w:val="20"/>
              </w:rPr>
            </w:pPr>
            <w:r>
              <w:rPr>
                <w:rFonts w:ascii="CG Times (W1)" w:hAnsi="CG Times (W1)" w:cs="CG Times (W1)"/>
                <w:kern w:val="0"/>
                <w:sz w:val="20"/>
                <w:szCs w:val="20"/>
              </w:rPr>
              <w:t>Reflections collected</w:t>
            </w:r>
          </w:p>
        </w:tc>
        <w:tc>
          <w:tcPr>
            <w:tcW w:w="2655" w:type="pct"/>
            <w:tcBorders>
              <w:top w:val="nil"/>
              <w:left w:val="nil"/>
              <w:bottom w:val="nil"/>
              <w:right w:val="nil"/>
            </w:tcBorders>
            <w:vAlign w:val="bottom"/>
          </w:tcPr>
          <w:p w14:paraId="5A9B944C" w14:textId="77777777" w:rsidR="00260E44" w:rsidRDefault="00A54A03">
            <w:pPr>
              <w:tabs>
                <w:tab w:val="left" w:pos="4240"/>
                <w:tab w:val="left" w:pos="6800"/>
                <w:tab w:val="left" w:pos="8500"/>
                <w:tab w:val="left" w:pos="10200"/>
                <w:tab w:val="left" w:pos="11900"/>
              </w:tabs>
              <w:autoSpaceDE w:val="0"/>
              <w:autoSpaceDN w:val="0"/>
              <w:adjustRightInd w:val="0"/>
              <w:spacing w:line="276" w:lineRule="auto"/>
              <w:jc w:val="center"/>
              <w:rPr>
                <w:rFonts w:ascii="CG Times (W1)" w:hAnsi="CG Times (W1)" w:cs="CG Times (W1)"/>
                <w:kern w:val="0"/>
                <w:sz w:val="20"/>
                <w:szCs w:val="20"/>
              </w:rPr>
            </w:pPr>
            <w:r>
              <w:rPr>
                <w:rFonts w:ascii="CG Times (W1)" w:hAnsi="CG Times (W1)" w:cs="CG Times (W1)" w:hint="eastAsia"/>
                <w:kern w:val="0"/>
                <w:sz w:val="20"/>
                <w:szCs w:val="20"/>
              </w:rPr>
              <w:t>3</w:t>
            </w:r>
            <w:r>
              <w:rPr>
                <w:rFonts w:ascii="CG Times (W1)" w:hAnsi="CG Times (W1)" w:cs="CG Times (W1)"/>
                <w:kern w:val="0"/>
                <w:sz w:val="20"/>
                <w:szCs w:val="20"/>
              </w:rPr>
              <w:t>138</w:t>
            </w:r>
          </w:p>
        </w:tc>
      </w:tr>
      <w:tr w:rsidR="00260E44" w14:paraId="5B046976" w14:textId="77777777">
        <w:trPr>
          <w:jc w:val="center"/>
        </w:trPr>
        <w:tc>
          <w:tcPr>
            <w:tcW w:w="2345" w:type="pct"/>
            <w:tcBorders>
              <w:top w:val="nil"/>
              <w:left w:val="nil"/>
              <w:bottom w:val="nil"/>
              <w:right w:val="nil"/>
            </w:tcBorders>
            <w:vAlign w:val="bottom"/>
          </w:tcPr>
          <w:p w14:paraId="7A1776EB" w14:textId="77777777" w:rsidR="00260E44" w:rsidRDefault="00A54A03">
            <w:pPr>
              <w:tabs>
                <w:tab w:val="left" w:pos="4240"/>
                <w:tab w:val="left" w:pos="6800"/>
                <w:tab w:val="left" w:pos="8500"/>
                <w:tab w:val="left" w:pos="10200"/>
                <w:tab w:val="left" w:pos="11900"/>
              </w:tabs>
              <w:autoSpaceDE w:val="0"/>
              <w:autoSpaceDN w:val="0"/>
              <w:adjustRightInd w:val="0"/>
              <w:spacing w:line="276" w:lineRule="auto"/>
              <w:jc w:val="center"/>
              <w:rPr>
                <w:rFonts w:ascii="CG Times (W1)" w:hAnsi="CG Times (W1)" w:cs="CG Times (W1)"/>
                <w:kern w:val="0"/>
                <w:sz w:val="20"/>
                <w:szCs w:val="20"/>
              </w:rPr>
            </w:pPr>
            <w:r>
              <w:rPr>
                <w:rFonts w:ascii="CG Times (W1)" w:hAnsi="CG Times (W1)" w:cs="CG Times (W1)"/>
                <w:kern w:val="0"/>
                <w:sz w:val="20"/>
                <w:szCs w:val="20"/>
              </w:rPr>
              <w:t>Independent reflections</w:t>
            </w:r>
          </w:p>
        </w:tc>
        <w:tc>
          <w:tcPr>
            <w:tcW w:w="2655" w:type="pct"/>
            <w:tcBorders>
              <w:top w:val="nil"/>
              <w:left w:val="nil"/>
              <w:bottom w:val="nil"/>
              <w:right w:val="nil"/>
            </w:tcBorders>
            <w:vAlign w:val="bottom"/>
          </w:tcPr>
          <w:p w14:paraId="713A0CA7" w14:textId="77777777" w:rsidR="00260E44" w:rsidRDefault="00A54A03">
            <w:pPr>
              <w:tabs>
                <w:tab w:val="left" w:pos="4240"/>
                <w:tab w:val="left" w:pos="6800"/>
                <w:tab w:val="left" w:pos="8500"/>
                <w:tab w:val="left" w:pos="10200"/>
                <w:tab w:val="left" w:pos="11900"/>
              </w:tabs>
              <w:autoSpaceDE w:val="0"/>
              <w:autoSpaceDN w:val="0"/>
              <w:adjustRightInd w:val="0"/>
              <w:spacing w:line="276" w:lineRule="auto"/>
              <w:jc w:val="center"/>
              <w:rPr>
                <w:rFonts w:ascii="CG Times (W1)" w:eastAsiaTheme="minorEastAsia" w:hAnsi="CG Times (W1)" w:cs="CG Times (W1)"/>
                <w:kern w:val="0"/>
                <w:sz w:val="20"/>
                <w:szCs w:val="20"/>
              </w:rPr>
            </w:pPr>
            <w:r>
              <w:rPr>
                <w:rFonts w:ascii="CG Times (W1)" w:hAnsi="CG Times (W1)" w:cs="CG Times (W1)"/>
                <w:kern w:val="0"/>
                <w:sz w:val="20"/>
                <w:szCs w:val="20"/>
              </w:rPr>
              <w:t>466 [R</w:t>
            </w:r>
            <w:r>
              <w:rPr>
                <w:rFonts w:ascii="CG Times (W1)" w:hAnsi="CG Times (W1)" w:cs="CG Times (W1)"/>
                <w:kern w:val="0"/>
                <w:sz w:val="20"/>
                <w:szCs w:val="20"/>
                <w:vertAlign w:val="subscript"/>
              </w:rPr>
              <w:t>int</w:t>
            </w:r>
            <w:r>
              <w:rPr>
                <w:rFonts w:ascii="CG Times (W1)" w:hAnsi="CG Times (W1)" w:cs="CG Times (W1)"/>
                <w:kern w:val="0"/>
                <w:sz w:val="20"/>
                <w:szCs w:val="20"/>
              </w:rPr>
              <w:t xml:space="preserve"> = 0.0605, R</w:t>
            </w:r>
            <w:r>
              <w:rPr>
                <w:rFonts w:ascii="CG Times (W1)" w:hAnsi="CG Times (W1)" w:cs="CG Times (W1)"/>
                <w:kern w:val="0"/>
                <w:sz w:val="20"/>
                <w:szCs w:val="20"/>
                <w:vertAlign w:val="subscript"/>
              </w:rPr>
              <w:t>sigma</w:t>
            </w:r>
            <w:r>
              <w:rPr>
                <w:rFonts w:ascii="CG Times (W1)" w:hAnsi="CG Times (W1)" w:cs="CG Times (W1)"/>
                <w:kern w:val="0"/>
                <w:sz w:val="20"/>
                <w:szCs w:val="20"/>
              </w:rPr>
              <w:t xml:space="preserve"> = 0.0349]</w:t>
            </w:r>
          </w:p>
        </w:tc>
      </w:tr>
      <w:tr w:rsidR="00260E44" w14:paraId="0CD05DB1" w14:textId="77777777">
        <w:trPr>
          <w:jc w:val="center"/>
        </w:trPr>
        <w:tc>
          <w:tcPr>
            <w:tcW w:w="2345" w:type="pct"/>
            <w:tcBorders>
              <w:top w:val="nil"/>
              <w:left w:val="nil"/>
              <w:bottom w:val="nil"/>
              <w:right w:val="nil"/>
            </w:tcBorders>
            <w:vAlign w:val="bottom"/>
          </w:tcPr>
          <w:p w14:paraId="534ECB61" w14:textId="77777777" w:rsidR="00260E44" w:rsidRDefault="00A54A03">
            <w:pPr>
              <w:tabs>
                <w:tab w:val="left" w:pos="4240"/>
                <w:tab w:val="left" w:pos="6800"/>
                <w:tab w:val="left" w:pos="8500"/>
                <w:tab w:val="left" w:pos="10200"/>
                <w:tab w:val="left" w:pos="11900"/>
              </w:tabs>
              <w:autoSpaceDE w:val="0"/>
              <w:autoSpaceDN w:val="0"/>
              <w:adjustRightInd w:val="0"/>
              <w:spacing w:line="276" w:lineRule="auto"/>
              <w:jc w:val="center"/>
              <w:rPr>
                <w:rFonts w:ascii="CG Times (W1)" w:hAnsi="CG Times (W1)" w:cs="CG Times (W1)"/>
                <w:kern w:val="0"/>
                <w:sz w:val="20"/>
                <w:szCs w:val="20"/>
              </w:rPr>
            </w:pPr>
            <w:r>
              <w:rPr>
                <w:rFonts w:ascii="CG Times (W1)" w:hAnsi="CG Times (W1)" w:cs="CG Times (W1)"/>
                <w:kern w:val="0"/>
                <w:sz w:val="20"/>
                <w:szCs w:val="20"/>
              </w:rPr>
              <w:t>Data / restraints / parameters</w:t>
            </w:r>
          </w:p>
        </w:tc>
        <w:tc>
          <w:tcPr>
            <w:tcW w:w="2655" w:type="pct"/>
            <w:tcBorders>
              <w:top w:val="nil"/>
              <w:left w:val="nil"/>
              <w:bottom w:val="nil"/>
              <w:right w:val="nil"/>
            </w:tcBorders>
            <w:vAlign w:val="bottom"/>
          </w:tcPr>
          <w:p w14:paraId="10DD1737" w14:textId="77777777" w:rsidR="00260E44" w:rsidRDefault="00A54A03">
            <w:pPr>
              <w:tabs>
                <w:tab w:val="left" w:pos="4240"/>
                <w:tab w:val="left" w:pos="6800"/>
                <w:tab w:val="left" w:pos="8500"/>
                <w:tab w:val="left" w:pos="10200"/>
                <w:tab w:val="left" w:pos="11900"/>
              </w:tabs>
              <w:autoSpaceDE w:val="0"/>
              <w:autoSpaceDN w:val="0"/>
              <w:adjustRightInd w:val="0"/>
              <w:spacing w:line="276" w:lineRule="auto"/>
              <w:jc w:val="center"/>
              <w:rPr>
                <w:rFonts w:ascii="CG Times (W1)" w:eastAsiaTheme="minorEastAsia" w:hAnsi="CG Times (W1)" w:cs="CG Times (W1)"/>
                <w:kern w:val="0"/>
                <w:sz w:val="20"/>
                <w:szCs w:val="20"/>
              </w:rPr>
            </w:pPr>
            <w:r>
              <w:rPr>
                <w:rFonts w:ascii="CG Times (W1)" w:hAnsi="CG Times (W1)" w:cs="CG Times (W1)"/>
                <w:kern w:val="0"/>
                <w:sz w:val="20"/>
                <w:szCs w:val="20"/>
              </w:rPr>
              <w:t>466 / 0 / 3</w:t>
            </w:r>
            <w:r>
              <w:rPr>
                <w:rFonts w:ascii="CG Times (W1)" w:hAnsi="CG Times (W1)" w:cs="CG Times (W1)" w:hint="eastAsia"/>
                <w:kern w:val="0"/>
                <w:sz w:val="20"/>
                <w:szCs w:val="20"/>
              </w:rPr>
              <w:t>9</w:t>
            </w:r>
          </w:p>
        </w:tc>
      </w:tr>
      <w:tr w:rsidR="00260E44" w14:paraId="48F93085" w14:textId="77777777">
        <w:trPr>
          <w:jc w:val="center"/>
        </w:trPr>
        <w:tc>
          <w:tcPr>
            <w:tcW w:w="2345" w:type="pct"/>
            <w:tcBorders>
              <w:top w:val="nil"/>
              <w:left w:val="nil"/>
              <w:bottom w:val="nil"/>
              <w:right w:val="nil"/>
            </w:tcBorders>
            <w:vAlign w:val="bottom"/>
          </w:tcPr>
          <w:p w14:paraId="30A7186F" w14:textId="77777777" w:rsidR="00260E44" w:rsidRDefault="00A54A03">
            <w:pPr>
              <w:tabs>
                <w:tab w:val="left" w:pos="4240"/>
                <w:tab w:val="left" w:pos="6800"/>
                <w:tab w:val="left" w:pos="8500"/>
                <w:tab w:val="left" w:pos="10200"/>
                <w:tab w:val="left" w:pos="11900"/>
              </w:tabs>
              <w:autoSpaceDE w:val="0"/>
              <w:autoSpaceDN w:val="0"/>
              <w:adjustRightInd w:val="0"/>
              <w:spacing w:line="276" w:lineRule="auto"/>
              <w:jc w:val="center"/>
              <w:rPr>
                <w:rFonts w:ascii="CG Times (W1)" w:hAnsi="CG Times (W1)" w:cs="CG Times (W1)"/>
                <w:kern w:val="0"/>
                <w:sz w:val="20"/>
                <w:szCs w:val="20"/>
              </w:rPr>
            </w:pPr>
            <w:r>
              <w:rPr>
                <w:rFonts w:ascii="CG Times (W1)" w:hAnsi="CG Times (W1)" w:cs="CG Times (W1)"/>
                <w:kern w:val="0"/>
                <w:sz w:val="20"/>
                <w:szCs w:val="20"/>
              </w:rPr>
              <w:t>Goodness-of-fit on F</w:t>
            </w:r>
            <w:r>
              <w:rPr>
                <w:rFonts w:ascii="CG Times (W1)" w:hAnsi="CG Times (W1)" w:cs="CG Times (W1)"/>
                <w:kern w:val="0"/>
                <w:position w:val="6"/>
                <w:sz w:val="14"/>
                <w:szCs w:val="14"/>
              </w:rPr>
              <w:t>2</w:t>
            </w:r>
          </w:p>
        </w:tc>
        <w:tc>
          <w:tcPr>
            <w:tcW w:w="2655" w:type="pct"/>
            <w:tcBorders>
              <w:top w:val="nil"/>
              <w:left w:val="nil"/>
              <w:bottom w:val="nil"/>
              <w:right w:val="nil"/>
            </w:tcBorders>
            <w:vAlign w:val="bottom"/>
          </w:tcPr>
          <w:p w14:paraId="15611898" w14:textId="77777777" w:rsidR="00260E44" w:rsidRDefault="00A54A03">
            <w:pPr>
              <w:tabs>
                <w:tab w:val="left" w:pos="4240"/>
                <w:tab w:val="left" w:pos="6800"/>
                <w:tab w:val="left" w:pos="8500"/>
                <w:tab w:val="left" w:pos="10200"/>
                <w:tab w:val="left" w:pos="11900"/>
              </w:tabs>
              <w:autoSpaceDE w:val="0"/>
              <w:autoSpaceDN w:val="0"/>
              <w:adjustRightInd w:val="0"/>
              <w:spacing w:line="276" w:lineRule="auto"/>
              <w:jc w:val="center"/>
              <w:rPr>
                <w:rFonts w:ascii="CG Times (W1)" w:hAnsi="CG Times (W1)" w:cs="CG Times (W1)"/>
                <w:kern w:val="0"/>
                <w:sz w:val="20"/>
                <w:szCs w:val="20"/>
              </w:rPr>
            </w:pPr>
            <w:r>
              <w:rPr>
                <w:rFonts w:ascii="CG Times (W1)" w:hAnsi="CG Times (W1)" w:cs="CG Times (W1)" w:hint="eastAsia"/>
                <w:kern w:val="0"/>
                <w:sz w:val="20"/>
                <w:szCs w:val="20"/>
              </w:rPr>
              <w:t>1</w:t>
            </w:r>
            <w:r>
              <w:rPr>
                <w:rFonts w:ascii="CG Times (W1)" w:hAnsi="CG Times (W1)" w:cs="CG Times (W1)"/>
                <w:kern w:val="0"/>
                <w:sz w:val="20"/>
                <w:szCs w:val="20"/>
              </w:rPr>
              <w:t>.</w:t>
            </w:r>
            <w:r>
              <w:rPr>
                <w:rFonts w:ascii="CG Times (W1)" w:hAnsi="CG Times (W1)" w:cs="CG Times (W1)" w:hint="eastAsia"/>
                <w:kern w:val="0"/>
                <w:sz w:val="20"/>
                <w:szCs w:val="20"/>
              </w:rPr>
              <w:t>070</w:t>
            </w:r>
          </w:p>
        </w:tc>
      </w:tr>
      <w:tr w:rsidR="00260E44" w14:paraId="33B73333" w14:textId="77777777">
        <w:trPr>
          <w:jc w:val="center"/>
        </w:trPr>
        <w:tc>
          <w:tcPr>
            <w:tcW w:w="2345" w:type="pct"/>
            <w:tcBorders>
              <w:top w:val="nil"/>
              <w:left w:val="nil"/>
              <w:bottom w:val="nil"/>
              <w:right w:val="nil"/>
            </w:tcBorders>
            <w:vAlign w:val="bottom"/>
          </w:tcPr>
          <w:p w14:paraId="1AC74C17" w14:textId="77777777" w:rsidR="00260E44" w:rsidRDefault="00A54A03">
            <w:pPr>
              <w:spacing w:line="276" w:lineRule="auto"/>
              <w:jc w:val="center"/>
              <w:rPr>
                <w:rFonts w:ascii="TimesNewRomanPS-ItalicMT" w:eastAsia="宋体" w:hAnsi="TimesNewRomanPS-ItalicMT"/>
                <w:i/>
                <w:iCs/>
                <w:color w:val="000000"/>
                <w:kern w:val="0"/>
                <w:sz w:val="20"/>
                <w:szCs w:val="20"/>
              </w:rPr>
            </w:pPr>
            <w:r>
              <w:rPr>
                <w:rFonts w:ascii="Times New Roman" w:eastAsia="宋体" w:hAnsi="Times New Roman"/>
                <w:color w:val="000000"/>
                <w:kern w:val="0"/>
                <w:sz w:val="20"/>
                <w:szCs w:val="20"/>
              </w:rPr>
              <w:t>Flack parameter</w:t>
            </w:r>
          </w:p>
        </w:tc>
        <w:tc>
          <w:tcPr>
            <w:tcW w:w="2655" w:type="pct"/>
            <w:tcBorders>
              <w:top w:val="nil"/>
              <w:left w:val="nil"/>
              <w:bottom w:val="nil"/>
              <w:right w:val="nil"/>
            </w:tcBorders>
            <w:vAlign w:val="bottom"/>
          </w:tcPr>
          <w:p w14:paraId="6ABEC5CD" w14:textId="77777777" w:rsidR="00260E44" w:rsidRDefault="00A54A03">
            <w:pPr>
              <w:spacing w:line="276" w:lineRule="auto"/>
              <w:jc w:val="center"/>
              <w:rPr>
                <w:rFonts w:ascii="Times New Roman" w:eastAsia="宋体" w:hAnsi="Times New Roman"/>
                <w:kern w:val="0"/>
                <w:sz w:val="20"/>
                <w:szCs w:val="20"/>
              </w:rPr>
            </w:pPr>
            <w:r>
              <w:rPr>
                <w:rFonts w:ascii="Times New Roman" w:eastAsia="宋体" w:hAnsi="Times New Roman" w:hint="eastAsia"/>
                <w:kern w:val="0"/>
                <w:sz w:val="20"/>
                <w:szCs w:val="20"/>
              </w:rPr>
              <w:t>0.03</w:t>
            </w:r>
            <w:r>
              <w:rPr>
                <w:rFonts w:ascii="Times New Roman" w:eastAsia="宋体" w:hAnsi="Times New Roman"/>
                <w:kern w:val="0"/>
                <w:sz w:val="20"/>
                <w:szCs w:val="20"/>
              </w:rPr>
              <w:t>(</w:t>
            </w:r>
            <w:r>
              <w:rPr>
                <w:rFonts w:ascii="Times New Roman" w:eastAsia="宋体" w:hAnsi="Times New Roman" w:hint="eastAsia"/>
                <w:kern w:val="0"/>
                <w:sz w:val="20"/>
                <w:szCs w:val="20"/>
              </w:rPr>
              <w:t>4</w:t>
            </w:r>
            <w:r>
              <w:rPr>
                <w:rFonts w:ascii="Times New Roman" w:eastAsia="宋体" w:hAnsi="Times New Roman"/>
                <w:kern w:val="0"/>
                <w:sz w:val="20"/>
                <w:szCs w:val="20"/>
              </w:rPr>
              <w:t>)</w:t>
            </w:r>
          </w:p>
        </w:tc>
      </w:tr>
      <w:tr w:rsidR="00260E44" w14:paraId="0279D727" w14:textId="77777777">
        <w:trPr>
          <w:jc w:val="center"/>
        </w:trPr>
        <w:tc>
          <w:tcPr>
            <w:tcW w:w="2345" w:type="pct"/>
            <w:tcBorders>
              <w:top w:val="nil"/>
              <w:left w:val="nil"/>
              <w:bottom w:val="nil"/>
              <w:right w:val="nil"/>
            </w:tcBorders>
            <w:vAlign w:val="bottom"/>
          </w:tcPr>
          <w:p w14:paraId="1633EA52" w14:textId="77777777" w:rsidR="00260E44" w:rsidRDefault="00A54A03">
            <w:pPr>
              <w:spacing w:line="276" w:lineRule="auto"/>
              <w:jc w:val="center"/>
              <w:rPr>
                <w:rFonts w:ascii="TimesNewRomanPS-ItalicMT" w:eastAsia="宋体" w:hAnsi="TimesNewRomanPS-ItalicMT"/>
                <w:i/>
                <w:iCs/>
                <w:color w:val="000000"/>
                <w:kern w:val="0"/>
                <w:sz w:val="20"/>
                <w:szCs w:val="20"/>
              </w:rPr>
            </w:pPr>
            <w:r>
              <w:rPr>
                <w:rFonts w:ascii="Times New Roman" w:eastAsia="宋体" w:hAnsi="Times New Roman"/>
                <w:color w:val="000000"/>
                <w:kern w:val="0"/>
                <w:sz w:val="20"/>
                <w:szCs w:val="20"/>
              </w:rPr>
              <w:t xml:space="preserve">Final </w:t>
            </w:r>
            <w:r>
              <w:rPr>
                <w:rFonts w:ascii="TimesNewRomanPS-ItalicMT" w:eastAsia="宋体" w:hAnsi="TimesNewRomanPS-ItalicMT"/>
                <w:i/>
                <w:iCs/>
                <w:color w:val="000000"/>
                <w:kern w:val="0"/>
                <w:sz w:val="20"/>
                <w:szCs w:val="20"/>
              </w:rPr>
              <w:t xml:space="preserve">R </w:t>
            </w:r>
            <w:r>
              <w:rPr>
                <w:rFonts w:ascii="Times New Roman" w:eastAsia="宋体" w:hAnsi="Times New Roman"/>
                <w:color w:val="000000"/>
                <w:kern w:val="0"/>
                <w:sz w:val="20"/>
                <w:szCs w:val="20"/>
              </w:rPr>
              <w:t xml:space="preserve">indexes [I≥2σ(I)] </w:t>
            </w:r>
            <w:r>
              <w:rPr>
                <w:rFonts w:ascii="Times New Roman" w:eastAsia="宋体" w:hAnsi="Times New Roman"/>
                <w:color w:val="000000"/>
                <w:kern w:val="0"/>
                <w:sz w:val="20"/>
                <w:szCs w:val="20"/>
                <w:vertAlign w:val="superscript"/>
              </w:rPr>
              <w:t>[a]</w:t>
            </w:r>
          </w:p>
        </w:tc>
        <w:tc>
          <w:tcPr>
            <w:tcW w:w="2655" w:type="pct"/>
            <w:tcBorders>
              <w:top w:val="nil"/>
              <w:left w:val="nil"/>
              <w:bottom w:val="nil"/>
              <w:right w:val="nil"/>
            </w:tcBorders>
          </w:tcPr>
          <w:p w14:paraId="60B10781" w14:textId="77777777" w:rsidR="00260E44" w:rsidRDefault="00A54A03">
            <w:pPr>
              <w:spacing w:line="276" w:lineRule="auto"/>
              <w:jc w:val="center"/>
              <w:rPr>
                <w:rFonts w:ascii="Times New Roman" w:eastAsia="宋体" w:hAnsi="Times New Roman"/>
                <w:kern w:val="0"/>
                <w:sz w:val="20"/>
                <w:szCs w:val="20"/>
              </w:rPr>
            </w:pPr>
            <w:r>
              <w:rPr>
                <w:rFonts w:ascii="Times New Roman" w:hAnsi="Times New Roman"/>
                <w:kern w:val="0"/>
                <w:sz w:val="20"/>
              </w:rPr>
              <w:t>R</w:t>
            </w:r>
            <w:r>
              <w:rPr>
                <w:rFonts w:ascii="Times New Roman" w:hAnsi="Times New Roman"/>
                <w:kern w:val="0"/>
                <w:sz w:val="20"/>
                <w:vertAlign w:val="subscript"/>
              </w:rPr>
              <w:t>1</w:t>
            </w:r>
            <w:r>
              <w:rPr>
                <w:rFonts w:ascii="Times New Roman" w:hAnsi="Times New Roman"/>
                <w:kern w:val="0"/>
                <w:sz w:val="20"/>
              </w:rPr>
              <w:t xml:space="preserve"> = 0.0195, wR</w:t>
            </w:r>
            <w:r>
              <w:rPr>
                <w:rFonts w:ascii="Times New Roman" w:hAnsi="Times New Roman"/>
                <w:kern w:val="0"/>
                <w:sz w:val="20"/>
                <w:vertAlign w:val="subscript"/>
              </w:rPr>
              <w:t>2</w:t>
            </w:r>
            <w:r>
              <w:rPr>
                <w:rFonts w:ascii="Times New Roman" w:hAnsi="Times New Roman"/>
                <w:kern w:val="0"/>
                <w:sz w:val="20"/>
              </w:rPr>
              <w:t xml:space="preserve"> = 0.0446</w:t>
            </w:r>
          </w:p>
        </w:tc>
      </w:tr>
      <w:tr w:rsidR="00260E44" w14:paraId="0B25B2CF" w14:textId="77777777">
        <w:trPr>
          <w:jc w:val="center"/>
        </w:trPr>
        <w:tc>
          <w:tcPr>
            <w:tcW w:w="2345" w:type="pct"/>
            <w:tcBorders>
              <w:top w:val="nil"/>
              <w:left w:val="nil"/>
              <w:bottom w:val="nil"/>
              <w:right w:val="nil"/>
            </w:tcBorders>
            <w:vAlign w:val="bottom"/>
          </w:tcPr>
          <w:p w14:paraId="173FAD3D" w14:textId="77777777" w:rsidR="00260E44" w:rsidRDefault="00A54A03">
            <w:pPr>
              <w:spacing w:line="276" w:lineRule="auto"/>
              <w:jc w:val="center"/>
              <w:rPr>
                <w:rFonts w:ascii="TimesNewRomanPS-ItalicMT" w:eastAsia="宋体" w:hAnsi="TimesNewRomanPS-ItalicMT"/>
                <w:i/>
                <w:iCs/>
                <w:color w:val="000000"/>
                <w:kern w:val="0"/>
                <w:sz w:val="20"/>
                <w:szCs w:val="20"/>
              </w:rPr>
            </w:pPr>
            <w:r>
              <w:rPr>
                <w:rFonts w:ascii="Times New Roman" w:eastAsia="宋体" w:hAnsi="Times New Roman"/>
                <w:color w:val="000000"/>
                <w:kern w:val="0"/>
                <w:sz w:val="20"/>
                <w:szCs w:val="20"/>
              </w:rPr>
              <w:t xml:space="preserve">Final </w:t>
            </w:r>
            <w:r>
              <w:rPr>
                <w:rFonts w:ascii="TimesNewRomanPS-ItalicMT" w:eastAsia="宋体" w:hAnsi="TimesNewRomanPS-ItalicMT"/>
                <w:i/>
                <w:iCs/>
                <w:color w:val="000000"/>
                <w:kern w:val="0"/>
                <w:sz w:val="20"/>
                <w:szCs w:val="20"/>
              </w:rPr>
              <w:t xml:space="preserve">R </w:t>
            </w:r>
            <w:r>
              <w:rPr>
                <w:rFonts w:ascii="Times New Roman" w:eastAsia="宋体" w:hAnsi="Times New Roman"/>
                <w:color w:val="000000"/>
                <w:kern w:val="0"/>
                <w:sz w:val="20"/>
                <w:szCs w:val="20"/>
              </w:rPr>
              <w:t xml:space="preserve">indexes [all data] </w:t>
            </w:r>
            <w:r>
              <w:rPr>
                <w:rFonts w:ascii="Times New Roman" w:eastAsia="宋体" w:hAnsi="Times New Roman"/>
                <w:color w:val="000000"/>
                <w:kern w:val="0"/>
                <w:sz w:val="20"/>
                <w:szCs w:val="20"/>
                <w:vertAlign w:val="superscript"/>
              </w:rPr>
              <w:t>[a]</w:t>
            </w:r>
          </w:p>
        </w:tc>
        <w:tc>
          <w:tcPr>
            <w:tcW w:w="2655" w:type="pct"/>
            <w:tcBorders>
              <w:top w:val="nil"/>
              <w:left w:val="nil"/>
              <w:bottom w:val="nil"/>
              <w:right w:val="nil"/>
            </w:tcBorders>
          </w:tcPr>
          <w:p w14:paraId="00E5CE3D" w14:textId="77777777" w:rsidR="00260E44" w:rsidRDefault="00A54A03">
            <w:pPr>
              <w:spacing w:line="276" w:lineRule="auto"/>
              <w:jc w:val="center"/>
              <w:rPr>
                <w:rFonts w:ascii="Times New Roman" w:eastAsia="宋体" w:hAnsi="Times New Roman"/>
                <w:kern w:val="0"/>
                <w:sz w:val="20"/>
                <w:szCs w:val="20"/>
              </w:rPr>
            </w:pPr>
            <w:r>
              <w:rPr>
                <w:rFonts w:ascii="Times New Roman" w:hAnsi="Times New Roman"/>
                <w:kern w:val="0"/>
                <w:sz w:val="20"/>
              </w:rPr>
              <w:t>R</w:t>
            </w:r>
            <w:r>
              <w:rPr>
                <w:rFonts w:ascii="Times New Roman" w:hAnsi="Times New Roman"/>
                <w:kern w:val="0"/>
                <w:sz w:val="20"/>
                <w:vertAlign w:val="subscript"/>
              </w:rPr>
              <w:t>1</w:t>
            </w:r>
            <w:r>
              <w:rPr>
                <w:rFonts w:ascii="Times New Roman" w:hAnsi="Times New Roman"/>
                <w:kern w:val="0"/>
                <w:sz w:val="20"/>
              </w:rPr>
              <w:t xml:space="preserve"> = 0.0201, wR</w:t>
            </w:r>
            <w:r>
              <w:rPr>
                <w:rFonts w:ascii="Times New Roman" w:hAnsi="Times New Roman"/>
                <w:kern w:val="0"/>
                <w:sz w:val="20"/>
                <w:vertAlign w:val="subscript"/>
              </w:rPr>
              <w:t>2</w:t>
            </w:r>
            <w:r>
              <w:rPr>
                <w:rFonts w:ascii="Times New Roman" w:hAnsi="Times New Roman"/>
                <w:kern w:val="0"/>
                <w:sz w:val="20"/>
              </w:rPr>
              <w:t xml:space="preserve"> = 0.0452</w:t>
            </w:r>
          </w:p>
        </w:tc>
      </w:tr>
      <w:tr w:rsidR="00260E44" w14:paraId="2434D1E3" w14:textId="77777777">
        <w:trPr>
          <w:jc w:val="center"/>
        </w:trPr>
        <w:tc>
          <w:tcPr>
            <w:tcW w:w="2345" w:type="pct"/>
            <w:tcBorders>
              <w:top w:val="nil"/>
              <w:left w:val="nil"/>
              <w:bottom w:val="single" w:sz="4" w:space="0" w:color="auto"/>
              <w:right w:val="nil"/>
            </w:tcBorders>
            <w:vAlign w:val="bottom"/>
          </w:tcPr>
          <w:p w14:paraId="40496EF7" w14:textId="77777777" w:rsidR="00260E44" w:rsidRDefault="00A54A03">
            <w:pPr>
              <w:spacing w:line="276" w:lineRule="auto"/>
              <w:jc w:val="center"/>
              <w:rPr>
                <w:rFonts w:ascii="Times New Roman" w:eastAsia="宋体" w:hAnsi="Times New Roman"/>
                <w:color w:val="000000"/>
                <w:kern w:val="0"/>
                <w:sz w:val="20"/>
                <w:szCs w:val="20"/>
              </w:rPr>
            </w:pPr>
            <w:r>
              <w:rPr>
                <w:rFonts w:ascii="CG Times (W1)" w:hAnsi="CG Times (W1)" w:cs="CG Times (W1)"/>
                <w:kern w:val="0"/>
                <w:sz w:val="20"/>
                <w:szCs w:val="20"/>
              </w:rPr>
              <w:t>Largest diff. peak / hole (e</w:t>
            </w:r>
            <w:r>
              <w:rPr>
                <w:rFonts w:ascii="CG Times (W1)" w:hAnsi="CG Times (W1)" w:cs="CG Times (W1)" w:hint="eastAsia"/>
                <w:kern w:val="0"/>
                <w:sz w:val="20"/>
                <w:szCs w:val="20"/>
              </w:rPr>
              <w:t>·</w:t>
            </w:r>
            <w:r>
              <w:rPr>
                <w:rFonts w:ascii="CG Times (W1)" w:hAnsi="CG Times (W1)" w:cs="CG Times (W1)"/>
                <w:kern w:val="0"/>
                <w:sz w:val="20"/>
                <w:szCs w:val="20"/>
              </w:rPr>
              <w:t>Å</w:t>
            </w:r>
            <w:r>
              <w:rPr>
                <w:rFonts w:ascii="CG Times (W1)" w:hAnsi="CG Times (W1)" w:cs="CG Times (W1)"/>
                <w:kern w:val="0"/>
                <w:position w:val="6"/>
                <w:sz w:val="14"/>
                <w:szCs w:val="14"/>
              </w:rPr>
              <w:t>-3</w:t>
            </w:r>
            <w:r>
              <w:rPr>
                <w:rFonts w:ascii="CG Times (W1)" w:hAnsi="CG Times (W1)" w:cs="CG Times (W1)"/>
                <w:kern w:val="0"/>
                <w:sz w:val="20"/>
                <w:szCs w:val="20"/>
              </w:rPr>
              <w:t>)</w:t>
            </w:r>
          </w:p>
        </w:tc>
        <w:tc>
          <w:tcPr>
            <w:tcW w:w="2655" w:type="pct"/>
            <w:tcBorders>
              <w:top w:val="nil"/>
              <w:left w:val="nil"/>
              <w:bottom w:val="single" w:sz="4" w:space="0" w:color="auto"/>
              <w:right w:val="nil"/>
            </w:tcBorders>
            <w:vAlign w:val="bottom"/>
          </w:tcPr>
          <w:p w14:paraId="5C32CECF" w14:textId="77777777" w:rsidR="00260E44" w:rsidRDefault="00A54A03">
            <w:pPr>
              <w:spacing w:line="276" w:lineRule="auto"/>
              <w:jc w:val="center"/>
              <w:rPr>
                <w:rFonts w:ascii="TimesNewRomanPS-ItalicMT" w:eastAsia="宋体" w:hAnsi="TimesNewRomanPS-ItalicMT"/>
                <w:i/>
                <w:iCs/>
                <w:color w:val="000000"/>
                <w:kern w:val="0"/>
                <w:sz w:val="20"/>
                <w:szCs w:val="20"/>
              </w:rPr>
            </w:pPr>
            <w:r>
              <w:rPr>
                <w:rFonts w:ascii="CG Times (W1)" w:hAnsi="CG Times (W1)" w:cs="CG Times (W1)" w:hint="eastAsia"/>
                <w:kern w:val="0"/>
                <w:sz w:val="20"/>
                <w:szCs w:val="20"/>
              </w:rPr>
              <w:t>0.87</w:t>
            </w:r>
            <w:r>
              <w:rPr>
                <w:rFonts w:ascii="CG Times (W1)" w:hAnsi="CG Times (W1)" w:cs="CG Times (W1)"/>
                <w:kern w:val="0"/>
                <w:sz w:val="20"/>
                <w:szCs w:val="20"/>
              </w:rPr>
              <w:t xml:space="preserve"> </w:t>
            </w:r>
            <w:r>
              <w:rPr>
                <w:rFonts w:ascii="CG Times (W1)" w:hAnsi="CG Times (W1)" w:cs="CG Times (W1)" w:hint="eastAsia"/>
                <w:kern w:val="0"/>
                <w:sz w:val="20"/>
                <w:szCs w:val="20"/>
              </w:rPr>
              <w:t>/</w:t>
            </w:r>
            <w:r>
              <w:rPr>
                <w:rFonts w:ascii="CG Times (W1)" w:hAnsi="CG Times (W1)" w:cs="CG Times (W1)"/>
                <w:kern w:val="0"/>
                <w:sz w:val="20"/>
                <w:szCs w:val="20"/>
              </w:rPr>
              <w:t>-</w:t>
            </w:r>
            <w:r>
              <w:rPr>
                <w:rFonts w:ascii="CG Times (W1)" w:hAnsi="CG Times (W1)" w:cs="CG Times (W1)" w:hint="eastAsia"/>
                <w:kern w:val="0"/>
                <w:sz w:val="20"/>
                <w:szCs w:val="20"/>
              </w:rPr>
              <w:t>0.74</w:t>
            </w:r>
          </w:p>
        </w:tc>
      </w:tr>
    </w:tbl>
    <w:p w14:paraId="1964C084" w14:textId="77777777" w:rsidR="00260E44" w:rsidRDefault="00A54A03">
      <w:pPr>
        <w:spacing w:line="360" w:lineRule="auto"/>
        <w:rPr>
          <w:rFonts w:hint="eastAsia"/>
        </w:rPr>
      </w:pPr>
      <w:r>
        <w:rPr>
          <w:rFonts w:ascii="Times New Roman" w:hAnsi="Times New Roman"/>
        </w:rPr>
        <w:t>[a]</w:t>
      </w:r>
      <w:r>
        <w:t xml:space="preserve"> </w:t>
      </w:r>
      <w:r>
        <w:rPr>
          <w:position w:val="-22"/>
        </w:rPr>
        <w:object w:dxaOrig="4427" w:dyaOrig="484" w14:anchorId="2BEBF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5pt;height:24.4pt" o:ole="">
            <v:imagedata r:id="rId29" o:title=""/>
          </v:shape>
          <o:OLEObject Type="Embed" ProgID="Equation.DSMT4" ShapeID="_x0000_i1025" DrawAspect="Content" ObjectID="_1839529727" r:id="rId30"/>
        </w:object>
      </w:r>
    </w:p>
    <w:p w14:paraId="493A53A1" w14:textId="77777777" w:rsidR="00260E44" w:rsidRDefault="00A54A03">
      <w:pPr>
        <w:widowControl/>
        <w:jc w:val="left"/>
        <w:rPr>
          <w:rFonts w:ascii="Times New Roman" w:hAnsi="Times New Roman"/>
          <w:b/>
        </w:rPr>
      </w:pPr>
      <w:r>
        <w:rPr>
          <w:rFonts w:ascii="Times New Roman" w:hAnsi="Times New Roman"/>
          <w:b/>
        </w:rPr>
        <w:br w:type="page"/>
      </w:r>
    </w:p>
    <w:p w14:paraId="5DA732DC" w14:textId="77777777" w:rsidR="00260E44" w:rsidRDefault="00A54A03">
      <w:pPr>
        <w:spacing w:line="360" w:lineRule="auto"/>
        <w:jc w:val="left"/>
        <w:rPr>
          <w:rFonts w:ascii="Times New Roman" w:hAnsi="Times New Roman"/>
        </w:rPr>
      </w:pPr>
      <w:r>
        <w:rPr>
          <w:rFonts w:ascii="Times New Roman" w:hAnsi="Times New Roman"/>
          <w:b/>
          <w:bCs/>
        </w:rPr>
        <w:lastRenderedPageBreak/>
        <w:t>Table S</w:t>
      </w:r>
      <w:r>
        <w:rPr>
          <w:rFonts w:ascii="Times New Roman" w:hAnsi="Times New Roman" w:hint="eastAsia"/>
          <w:b/>
          <w:bCs/>
        </w:rPr>
        <w:t>2</w:t>
      </w:r>
      <w:r>
        <w:rPr>
          <w:rFonts w:ascii="Times New Roman" w:hAnsi="Times New Roman"/>
          <w:b/>
          <w:bCs/>
        </w:rPr>
        <w:t xml:space="preserve">. </w:t>
      </w:r>
      <w:r>
        <w:rPr>
          <w:rFonts w:ascii="Times New Roman" w:hAnsi="Times New Roman"/>
        </w:rPr>
        <w:t>Fractional atomic coordinates (×10</w:t>
      </w:r>
      <w:r>
        <w:rPr>
          <w:rFonts w:ascii="Times New Roman" w:hAnsi="Times New Roman"/>
          <w:vertAlign w:val="superscript"/>
        </w:rPr>
        <w:t>4</w:t>
      </w:r>
      <w:r>
        <w:rPr>
          <w:rFonts w:ascii="Times New Roman" w:hAnsi="Times New Roman"/>
        </w:rPr>
        <w:t>) and equivalent isotropic displacement parameters (Å</w:t>
      </w:r>
      <w:r>
        <w:rPr>
          <w:rFonts w:ascii="Times New Roman" w:hAnsi="Times New Roman"/>
          <w:vertAlign w:val="superscript"/>
        </w:rPr>
        <w:t>2</w:t>
      </w:r>
      <w:r>
        <w:rPr>
          <w:rFonts w:ascii="Times New Roman" w:hAnsi="Times New Roman"/>
        </w:rPr>
        <w:t xml:space="preserve"> × 10</w:t>
      </w:r>
      <w:r>
        <w:rPr>
          <w:rFonts w:ascii="Times New Roman" w:hAnsi="Times New Roman"/>
          <w:vertAlign w:val="superscript"/>
        </w:rPr>
        <w:t>3</w:t>
      </w:r>
      <w:r>
        <w:rPr>
          <w:rFonts w:ascii="Times New Roman" w:hAnsi="Times New Roman"/>
        </w:rPr>
        <w:t xml:space="preserve">) for </w:t>
      </w:r>
      <w:bookmarkStart w:id="36" w:name="OLE_LINK6"/>
      <w:bookmarkStart w:id="37" w:name="_Hlk213424692"/>
      <w:bookmarkEnd w:id="36"/>
      <w:r>
        <w:rPr>
          <w:rFonts w:ascii="Times New Roman" w:hAnsi="Times New Roman"/>
        </w:rPr>
        <w:t>La</w:t>
      </w:r>
      <w:r>
        <w:rPr>
          <w:rFonts w:ascii="Times New Roman" w:hAnsi="Times New Roman"/>
          <w:vertAlign w:val="subscript"/>
        </w:rPr>
        <w:t>3</w:t>
      </w:r>
      <w:r>
        <w:rPr>
          <w:rFonts w:ascii="Times New Roman" w:hAnsi="Times New Roman"/>
        </w:rPr>
        <w:t>TiGa</w:t>
      </w:r>
      <w:r>
        <w:rPr>
          <w:rFonts w:ascii="Times New Roman" w:hAnsi="Times New Roman"/>
          <w:vertAlign w:val="subscript"/>
        </w:rPr>
        <w:t>5</w:t>
      </w:r>
      <w:r>
        <w:rPr>
          <w:rFonts w:ascii="Times New Roman" w:hAnsi="Times New Roman"/>
        </w:rPr>
        <w:t>O</w:t>
      </w:r>
      <w:r>
        <w:rPr>
          <w:rFonts w:ascii="Times New Roman" w:hAnsi="Times New Roman"/>
          <w:vertAlign w:val="subscript"/>
        </w:rPr>
        <w:t>14</w:t>
      </w:r>
      <w:bookmarkEnd w:id="37"/>
      <w:r>
        <w:rPr>
          <w:rFonts w:ascii="Times New Roman" w:hAnsi="Times New Roman"/>
        </w:rPr>
        <w:t>.</w:t>
      </w:r>
    </w:p>
    <w:tbl>
      <w:tblPr>
        <w:tblStyle w:val="1"/>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50"/>
        <w:gridCol w:w="1134"/>
        <w:gridCol w:w="1276"/>
        <w:gridCol w:w="1039"/>
        <w:gridCol w:w="1230"/>
      </w:tblGrid>
      <w:tr w:rsidR="00260E44" w14:paraId="61217DCB" w14:textId="77777777">
        <w:trPr>
          <w:jc w:val="center"/>
        </w:trPr>
        <w:tc>
          <w:tcPr>
            <w:tcW w:w="850" w:type="dxa"/>
            <w:tcBorders>
              <w:top w:val="single" w:sz="4" w:space="0" w:color="auto"/>
              <w:left w:val="nil"/>
              <w:bottom w:val="single" w:sz="4" w:space="0" w:color="auto"/>
              <w:right w:val="nil"/>
            </w:tcBorders>
          </w:tcPr>
          <w:p w14:paraId="725706EC" w14:textId="77777777" w:rsidR="00260E44" w:rsidRDefault="00A54A03">
            <w:pPr>
              <w:spacing w:line="276" w:lineRule="auto"/>
              <w:jc w:val="center"/>
              <w:rPr>
                <w:rFonts w:ascii="Times New Roman" w:eastAsia="宋体" w:hAnsi="Times New Roman"/>
                <w:kern w:val="0"/>
                <w:sz w:val="20"/>
                <w:szCs w:val="20"/>
              </w:rPr>
            </w:pPr>
            <w:r>
              <w:rPr>
                <w:rFonts w:ascii="Times New Roman" w:eastAsia="宋体" w:hAnsi="Times New Roman"/>
                <w:kern w:val="0"/>
                <w:sz w:val="20"/>
                <w:szCs w:val="20"/>
              </w:rPr>
              <w:t>Atom</w:t>
            </w:r>
          </w:p>
        </w:tc>
        <w:tc>
          <w:tcPr>
            <w:tcW w:w="1134" w:type="dxa"/>
            <w:tcBorders>
              <w:top w:val="single" w:sz="4" w:space="0" w:color="auto"/>
              <w:left w:val="nil"/>
              <w:bottom w:val="single" w:sz="4" w:space="0" w:color="auto"/>
              <w:right w:val="nil"/>
            </w:tcBorders>
          </w:tcPr>
          <w:p w14:paraId="0FB1863F" w14:textId="77777777" w:rsidR="00260E44" w:rsidRDefault="00A54A03">
            <w:pPr>
              <w:spacing w:line="276" w:lineRule="auto"/>
              <w:jc w:val="center"/>
              <w:rPr>
                <w:rFonts w:ascii="Times New Roman" w:eastAsia="宋体" w:hAnsi="Times New Roman"/>
                <w:i/>
                <w:iCs/>
                <w:kern w:val="0"/>
                <w:sz w:val="20"/>
                <w:szCs w:val="20"/>
              </w:rPr>
            </w:pPr>
            <w:r>
              <w:rPr>
                <w:rFonts w:ascii="Times New Roman" w:eastAsia="宋体" w:hAnsi="Times New Roman"/>
                <w:i/>
                <w:iCs/>
                <w:kern w:val="0"/>
                <w:sz w:val="20"/>
                <w:szCs w:val="20"/>
              </w:rPr>
              <w:t>x</w:t>
            </w:r>
          </w:p>
        </w:tc>
        <w:tc>
          <w:tcPr>
            <w:tcW w:w="1276" w:type="dxa"/>
            <w:tcBorders>
              <w:top w:val="single" w:sz="4" w:space="0" w:color="auto"/>
              <w:left w:val="nil"/>
              <w:bottom w:val="single" w:sz="4" w:space="0" w:color="auto"/>
              <w:right w:val="nil"/>
            </w:tcBorders>
          </w:tcPr>
          <w:p w14:paraId="2877D1C4" w14:textId="77777777" w:rsidR="00260E44" w:rsidRDefault="00A54A03">
            <w:pPr>
              <w:spacing w:line="276" w:lineRule="auto"/>
              <w:jc w:val="center"/>
              <w:rPr>
                <w:rFonts w:ascii="Times New Roman" w:eastAsia="宋体" w:hAnsi="Times New Roman"/>
                <w:i/>
                <w:iCs/>
                <w:kern w:val="0"/>
                <w:sz w:val="20"/>
                <w:szCs w:val="20"/>
              </w:rPr>
            </w:pPr>
            <w:r>
              <w:rPr>
                <w:rFonts w:ascii="Times New Roman" w:eastAsia="宋体" w:hAnsi="Times New Roman"/>
                <w:i/>
                <w:iCs/>
                <w:kern w:val="0"/>
                <w:sz w:val="20"/>
                <w:szCs w:val="20"/>
              </w:rPr>
              <w:t>y</w:t>
            </w:r>
          </w:p>
        </w:tc>
        <w:tc>
          <w:tcPr>
            <w:tcW w:w="1039" w:type="dxa"/>
            <w:tcBorders>
              <w:top w:val="single" w:sz="4" w:space="0" w:color="auto"/>
              <w:left w:val="nil"/>
              <w:bottom w:val="single" w:sz="4" w:space="0" w:color="auto"/>
              <w:right w:val="nil"/>
            </w:tcBorders>
          </w:tcPr>
          <w:p w14:paraId="17B70C7F" w14:textId="77777777" w:rsidR="00260E44" w:rsidRDefault="00A54A03">
            <w:pPr>
              <w:spacing w:line="276" w:lineRule="auto"/>
              <w:jc w:val="center"/>
              <w:rPr>
                <w:rFonts w:ascii="Times New Roman" w:eastAsia="宋体" w:hAnsi="Times New Roman"/>
                <w:i/>
                <w:iCs/>
                <w:kern w:val="0"/>
                <w:sz w:val="20"/>
                <w:szCs w:val="20"/>
              </w:rPr>
            </w:pPr>
            <w:r>
              <w:rPr>
                <w:rFonts w:ascii="Times New Roman" w:eastAsia="宋体" w:hAnsi="Times New Roman"/>
                <w:i/>
                <w:iCs/>
                <w:kern w:val="0"/>
                <w:sz w:val="20"/>
                <w:szCs w:val="20"/>
              </w:rPr>
              <w:t>z</w:t>
            </w:r>
          </w:p>
        </w:tc>
        <w:tc>
          <w:tcPr>
            <w:tcW w:w="1230" w:type="dxa"/>
            <w:tcBorders>
              <w:top w:val="single" w:sz="4" w:space="0" w:color="auto"/>
              <w:left w:val="nil"/>
              <w:bottom w:val="single" w:sz="4" w:space="0" w:color="auto"/>
              <w:right w:val="nil"/>
            </w:tcBorders>
          </w:tcPr>
          <w:p w14:paraId="646711C4" w14:textId="77777777" w:rsidR="00260E44" w:rsidRDefault="00A54A03">
            <w:pPr>
              <w:spacing w:line="276" w:lineRule="auto"/>
              <w:jc w:val="center"/>
              <w:rPr>
                <w:rFonts w:ascii="Times New Roman" w:eastAsia="宋体" w:hAnsi="Times New Roman"/>
                <w:kern w:val="0"/>
                <w:sz w:val="20"/>
                <w:szCs w:val="20"/>
              </w:rPr>
            </w:pPr>
            <w:r>
              <w:rPr>
                <w:rFonts w:ascii="Times New Roman" w:eastAsia="宋体" w:hAnsi="Times New Roman"/>
                <w:color w:val="000000"/>
                <w:kern w:val="0"/>
                <w:sz w:val="20"/>
                <w:szCs w:val="20"/>
              </w:rPr>
              <w:t xml:space="preserve">U (eq) </w:t>
            </w:r>
            <w:r>
              <w:rPr>
                <w:rFonts w:ascii="Times New Roman" w:eastAsia="宋体" w:hAnsi="Times New Roman"/>
                <w:color w:val="000000"/>
                <w:kern w:val="0"/>
                <w:sz w:val="20"/>
                <w:szCs w:val="20"/>
                <w:vertAlign w:val="superscript"/>
              </w:rPr>
              <w:t>[a]</w:t>
            </w:r>
          </w:p>
        </w:tc>
      </w:tr>
      <w:tr w:rsidR="00260E44" w14:paraId="7B67E048" w14:textId="77777777">
        <w:trPr>
          <w:jc w:val="center"/>
        </w:trPr>
        <w:tc>
          <w:tcPr>
            <w:tcW w:w="850" w:type="dxa"/>
            <w:tcBorders>
              <w:top w:val="single" w:sz="4" w:space="0" w:color="auto"/>
              <w:left w:val="nil"/>
              <w:bottom w:val="nil"/>
              <w:right w:val="nil"/>
            </w:tcBorders>
          </w:tcPr>
          <w:p w14:paraId="5CE3BCAC" w14:textId="77777777" w:rsidR="00260E44" w:rsidRDefault="00A54A03">
            <w:pPr>
              <w:spacing w:line="276" w:lineRule="auto"/>
              <w:jc w:val="center"/>
              <w:rPr>
                <w:rFonts w:ascii="Times New Roman" w:hAnsi="Times New Roman"/>
                <w:kern w:val="0"/>
                <w:sz w:val="20"/>
                <w:szCs w:val="20"/>
              </w:rPr>
            </w:pPr>
            <w:r>
              <w:rPr>
                <w:rFonts w:ascii="Times New Roman" w:hAnsi="Times New Roman"/>
                <w:kern w:val="0"/>
                <w:sz w:val="20"/>
                <w:szCs w:val="20"/>
              </w:rPr>
              <w:t>La</w:t>
            </w:r>
          </w:p>
        </w:tc>
        <w:tc>
          <w:tcPr>
            <w:tcW w:w="1134" w:type="dxa"/>
            <w:tcBorders>
              <w:top w:val="single" w:sz="4" w:space="0" w:color="auto"/>
              <w:left w:val="nil"/>
              <w:bottom w:val="nil"/>
              <w:right w:val="nil"/>
            </w:tcBorders>
          </w:tcPr>
          <w:p w14:paraId="27C9E9DA" w14:textId="77777777" w:rsidR="00260E44" w:rsidRDefault="00A54A03">
            <w:pPr>
              <w:spacing w:line="276" w:lineRule="auto"/>
              <w:jc w:val="center"/>
              <w:rPr>
                <w:rFonts w:ascii="Times New Roman" w:hAnsi="Times New Roman"/>
                <w:kern w:val="0"/>
                <w:sz w:val="20"/>
                <w:szCs w:val="20"/>
              </w:rPr>
            </w:pPr>
            <w:r>
              <w:rPr>
                <w:rFonts w:ascii="Times New Roman" w:hAnsi="Times New Roman"/>
                <w:kern w:val="0"/>
                <w:sz w:val="20"/>
                <w:szCs w:val="20"/>
              </w:rPr>
              <w:t>10000</w:t>
            </w:r>
          </w:p>
        </w:tc>
        <w:tc>
          <w:tcPr>
            <w:tcW w:w="1276" w:type="dxa"/>
            <w:tcBorders>
              <w:top w:val="single" w:sz="4" w:space="0" w:color="auto"/>
              <w:left w:val="nil"/>
              <w:bottom w:val="nil"/>
              <w:right w:val="nil"/>
            </w:tcBorders>
          </w:tcPr>
          <w:p w14:paraId="081D2218" w14:textId="77777777" w:rsidR="00260E44" w:rsidRDefault="00A54A03">
            <w:pPr>
              <w:spacing w:line="276" w:lineRule="auto"/>
              <w:jc w:val="center"/>
              <w:rPr>
                <w:rFonts w:ascii="Times New Roman" w:hAnsi="Times New Roman"/>
                <w:kern w:val="0"/>
                <w:sz w:val="20"/>
                <w:szCs w:val="20"/>
              </w:rPr>
            </w:pPr>
            <w:r>
              <w:rPr>
                <w:rFonts w:ascii="Times New Roman" w:hAnsi="Times New Roman"/>
                <w:kern w:val="0"/>
                <w:sz w:val="20"/>
                <w:szCs w:val="20"/>
              </w:rPr>
              <w:t>5773.0(8)</w:t>
            </w:r>
          </w:p>
        </w:tc>
        <w:tc>
          <w:tcPr>
            <w:tcW w:w="1039" w:type="dxa"/>
            <w:tcBorders>
              <w:top w:val="single" w:sz="4" w:space="0" w:color="auto"/>
              <w:left w:val="nil"/>
              <w:bottom w:val="nil"/>
              <w:right w:val="nil"/>
            </w:tcBorders>
          </w:tcPr>
          <w:p w14:paraId="60B1BAA6" w14:textId="77777777" w:rsidR="00260E44" w:rsidRDefault="00A54A03">
            <w:pPr>
              <w:spacing w:line="276" w:lineRule="auto"/>
              <w:jc w:val="center"/>
              <w:rPr>
                <w:rFonts w:ascii="Times New Roman" w:hAnsi="Times New Roman"/>
                <w:kern w:val="0"/>
                <w:sz w:val="20"/>
                <w:szCs w:val="20"/>
              </w:rPr>
            </w:pPr>
            <w:r>
              <w:rPr>
                <w:rFonts w:ascii="Times New Roman" w:hAnsi="Times New Roman"/>
                <w:kern w:val="0"/>
                <w:sz w:val="20"/>
                <w:szCs w:val="20"/>
              </w:rPr>
              <w:t>10000</w:t>
            </w:r>
          </w:p>
        </w:tc>
        <w:tc>
          <w:tcPr>
            <w:tcW w:w="1230" w:type="dxa"/>
            <w:tcBorders>
              <w:top w:val="single" w:sz="4" w:space="0" w:color="auto"/>
              <w:left w:val="nil"/>
              <w:bottom w:val="nil"/>
              <w:right w:val="nil"/>
            </w:tcBorders>
          </w:tcPr>
          <w:p w14:paraId="1D525A88" w14:textId="77777777" w:rsidR="00260E44" w:rsidRDefault="00A54A03">
            <w:pPr>
              <w:spacing w:line="276" w:lineRule="auto"/>
              <w:jc w:val="center"/>
              <w:rPr>
                <w:rFonts w:ascii="Times New Roman" w:hAnsi="Times New Roman"/>
                <w:kern w:val="0"/>
                <w:sz w:val="20"/>
                <w:szCs w:val="20"/>
              </w:rPr>
            </w:pPr>
            <w:r>
              <w:rPr>
                <w:rFonts w:ascii="Times New Roman" w:hAnsi="Times New Roman"/>
                <w:kern w:val="0"/>
                <w:sz w:val="20"/>
                <w:szCs w:val="20"/>
              </w:rPr>
              <w:t>14.7(2)</w:t>
            </w:r>
          </w:p>
        </w:tc>
      </w:tr>
      <w:tr w:rsidR="00260E44" w14:paraId="7912600B" w14:textId="77777777">
        <w:trPr>
          <w:jc w:val="center"/>
        </w:trPr>
        <w:tc>
          <w:tcPr>
            <w:tcW w:w="850" w:type="dxa"/>
            <w:tcBorders>
              <w:top w:val="nil"/>
              <w:left w:val="nil"/>
              <w:bottom w:val="nil"/>
              <w:right w:val="nil"/>
            </w:tcBorders>
          </w:tcPr>
          <w:p w14:paraId="5B1411EE" w14:textId="77777777" w:rsidR="00260E44" w:rsidRDefault="00A54A03">
            <w:pPr>
              <w:spacing w:line="276" w:lineRule="auto"/>
              <w:jc w:val="center"/>
              <w:rPr>
                <w:rFonts w:ascii="Times New Roman" w:hAnsi="Times New Roman"/>
                <w:kern w:val="0"/>
                <w:sz w:val="20"/>
                <w:szCs w:val="20"/>
              </w:rPr>
            </w:pPr>
            <w:r>
              <w:rPr>
                <w:rFonts w:ascii="Times New Roman" w:hAnsi="Times New Roman" w:hint="eastAsia"/>
                <w:kern w:val="0"/>
                <w:sz w:val="20"/>
                <w:szCs w:val="20"/>
              </w:rPr>
              <w:t>Ga1</w:t>
            </w:r>
          </w:p>
        </w:tc>
        <w:tc>
          <w:tcPr>
            <w:tcW w:w="1134" w:type="dxa"/>
            <w:tcBorders>
              <w:top w:val="nil"/>
              <w:left w:val="nil"/>
              <w:bottom w:val="nil"/>
              <w:right w:val="nil"/>
            </w:tcBorders>
          </w:tcPr>
          <w:p w14:paraId="2C00C755" w14:textId="77777777" w:rsidR="00260E44" w:rsidRDefault="00A54A03">
            <w:pPr>
              <w:spacing w:line="276" w:lineRule="auto"/>
              <w:jc w:val="center"/>
              <w:rPr>
                <w:rFonts w:ascii="Times New Roman" w:hAnsi="Times New Roman"/>
                <w:kern w:val="0"/>
                <w:sz w:val="20"/>
                <w:szCs w:val="20"/>
              </w:rPr>
            </w:pPr>
            <w:r>
              <w:rPr>
                <w:rFonts w:ascii="Times New Roman" w:hAnsi="Times New Roman" w:hint="eastAsia"/>
                <w:kern w:val="0"/>
                <w:sz w:val="20"/>
                <w:szCs w:val="20"/>
              </w:rPr>
              <w:t>10000</w:t>
            </w:r>
          </w:p>
        </w:tc>
        <w:tc>
          <w:tcPr>
            <w:tcW w:w="1276" w:type="dxa"/>
            <w:tcBorders>
              <w:top w:val="nil"/>
              <w:left w:val="nil"/>
              <w:bottom w:val="nil"/>
              <w:right w:val="nil"/>
            </w:tcBorders>
          </w:tcPr>
          <w:p w14:paraId="34EBC2A0" w14:textId="77777777" w:rsidR="00260E44" w:rsidRDefault="00A54A03">
            <w:pPr>
              <w:spacing w:line="276" w:lineRule="auto"/>
              <w:jc w:val="center"/>
              <w:rPr>
                <w:rFonts w:ascii="Times New Roman" w:hAnsi="Times New Roman"/>
                <w:kern w:val="0"/>
                <w:sz w:val="20"/>
                <w:szCs w:val="20"/>
              </w:rPr>
            </w:pPr>
            <w:r>
              <w:rPr>
                <w:rFonts w:ascii="Times New Roman" w:hAnsi="Times New Roman" w:hint="eastAsia"/>
                <w:kern w:val="0"/>
                <w:sz w:val="20"/>
                <w:szCs w:val="20"/>
              </w:rPr>
              <w:t>10000</w:t>
            </w:r>
          </w:p>
        </w:tc>
        <w:tc>
          <w:tcPr>
            <w:tcW w:w="1039" w:type="dxa"/>
            <w:tcBorders>
              <w:top w:val="nil"/>
              <w:left w:val="nil"/>
              <w:bottom w:val="nil"/>
              <w:right w:val="nil"/>
            </w:tcBorders>
          </w:tcPr>
          <w:p w14:paraId="5396372F" w14:textId="77777777" w:rsidR="00260E44" w:rsidRDefault="00A54A03">
            <w:pPr>
              <w:spacing w:line="276" w:lineRule="auto"/>
              <w:jc w:val="center"/>
              <w:rPr>
                <w:rFonts w:ascii="Times New Roman" w:hAnsi="Times New Roman"/>
                <w:kern w:val="0"/>
                <w:sz w:val="20"/>
                <w:szCs w:val="20"/>
              </w:rPr>
            </w:pPr>
            <w:r>
              <w:rPr>
                <w:rFonts w:ascii="Times New Roman" w:hAnsi="Times New Roman" w:hint="eastAsia"/>
                <w:kern w:val="0"/>
                <w:sz w:val="20"/>
                <w:szCs w:val="20"/>
              </w:rPr>
              <w:t>10000</w:t>
            </w:r>
          </w:p>
        </w:tc>
        <w:tc>
          <w:tcPr>
            <w:tcW w:w="1230" w:type="dxa"/>
            <w:tcBorders>
              <w:top w:val="nil"/>
              <w:left w:val="nil"/>
              <w:bottom w:val="nil"/>
              <w:right w:val="nil"/>
            </w:tcBorders>
          </w:tcPr>
          <w:p w14:paraId="44CFF5B8" w14:textId="77777777" w:rsidR="00260E44" w:rsidRDefault="00A54A03">
            <w:pPr>
              <w:spacing w:line="276" w:lineRule="auto"/>
              <w:jc w:val="center"/>
              <w:rPr>
                <w:rFonts w:ascii="Times New Roman" w:hAnsi="Times New Roman"/>
                <w:kern w:val="0"/>
                <w:sz w:val="20"/>
                <w:szCs w:val="20"/>
              </w:rPr>
            </w:pPr>
            <w:r>
              <w:rPr>
                <w:rFonts w:ascii="Times New Roman" w:hAnsi="Times New Roman" w:hint="eastAsia"/>
                <w:kern w:val="0"/>
                <w:sz w:val="20"/>
                <w:szCs w:val="20"/>
              </w:rPr>
              <w:t>16.0(6)</w:t>
            </w:r>
          </w:p>
        </w:tc>
      </w:tr>
      <w:tr w:rsidR="00260E44" w14:paraId="66E85239" w14:textId="77777777">
        <w:trPr>
          <w:jc w:val="center"/>
        </w:trPr>
        <w:tc>
          <w:tcPr>
            <w:tcW w:w="850" w:type="dxa"/>
            <w:tcBorders>
              <w:top w:val="nil"/>
              <w:left w:val="nil"/>
              <w:bottom w:val="nil"/>
              <w:right w:val="nil"/>
            </w:tcBorders>
          </w:tcPr>
          <w:p w14:paraId="50FB7BC8" w14:textId="77777777" w:rsidR="00260E44" w:rsidRDefault="00A54A03">
            <w:pPr>
              <w:spacing w:line="276" w:lineRule="auto"/>
              <w:jc w:val="center"/>
              <w:rPr>
                <w:rFonts w:ascii="Times New Roman" w:hAnsi="Times New Roman"/>
                <w:kern w:val="0"/>
                <w:sz w:val="20"/>
                <w:szCs w:val="20"/>
              </w:rPr>
            </w:pPr>
            <w:r>
              <w:rPr>
                <w:rFonts w:ascii="Times New Roman" w:hAnsi="Times New Roman" w:hint="eastAsia"/>
                <w:kern w:val="0"/>
                <w:sz w:val="20"/>
                <w:szCs w:val="20"/>
              </w:rPr>
              <w:t>Ga2</w:t>
            </w:r>
          </w:p>
        </w:tc>
        <w:tc>
          <w:tcPr>
            <w:tcW w:w="1134" w:type="dxa"/>
            <w:tcBorders>
              <w:top w:val="nil"/>
              <w:left w:val="nil"/>
              <w:bottom w:val="nil"/>
              <w:right w:val="nil"/>
            </w:tcBorders>
          </w:tcPr>
          <w:p w14:paraId="5AC8962D" w14:textId="77777777" w:rsidR="00260E44" w:rsidRDefault="00A54A03">
            <w:pPr>
              <w:spacing w:line="276" w:lineRule="auto"/>
              <w:jc w:val="center"/>
              <w:rPr>
                <w:rFonts w:ascii="Times New Roman" w:hAnsi="Times New Roman"/>
                <w:kern w:val="0"/>
                <w:sz w:val="20"/>
                <w:szCs w:val="20"/>
              </w:rPr>
            </w:pPr>
            <w:r>
              <w:rPr>
                <w:rFonts w:ascii="Times New Roman" w:hAnsi="Times New Roman" w:hint="eastAsia"/>
                <w:kern w:val="0"/>
                <w:sz w:val="20"/>
                <w:szCs w:val="20"/>
              </w:rPr>
              <w:t>10000</w:t>
            </w:r>
          </w:p>
        </w:tc>
        <w:tc>
          <w:tcPr>
            <w:tcW w:w="1276" w:type="dxa"/>
            <w:tcBorders>
              <w:top w:val="nil"/>
              <w:left w:val="nil"/>
              <w:bottom w:val="nil"/>
              <w:right w:val="nil"/>
            </w:tcBorders>
          </w:tcPr>
          <w:p w14:paraId="5C36131D" w14:textId="77777777" w:rsidR="00260E44" w:rsidRDefault="00A54A03">
            <w:pPr>
              <w:spacing w:line="276" w:lineRule="auto"/>
              <w:jc w:val="center"/>
              <w:rPr>
                <w:rFonts w:ascii="Times New Roman" w:hAnsi="Times New Roman"/>
                <w:kern w:val="0"/>
                <w:sz w:val="20"/>
                <w:szCs w:val="20"/>
              </w:rPr>
            </w:pPr>
            <w:r>
              <w:rPr>
                <w:rFonts w:ascii="Times New Roman" w:hAnsi="Times New Roman" w:hint="eastAsia"/>
                <w:kern w:val="0"/>
                <w:sz w:val="20"/>
                <w:szCs w:val="20"/>
              </w:rPr>
              <w:t>2372.3(17)</w:t>
            </w:r>
          </w:p>
        </w:tc>
        <w:tc>
          <w:tcPr>
            <w:tcW w:w="1039" w:type="dxa"/>
            <w:tcBorders>
              <w:top w:val="nil"/>
              <w:left w:val="nil"/>
              <w:bottom w:val="nil"/>
              <w:right w:val="nil"/>
            </w:tcBorders>
          </w:tcPr>
          <w:p w14:paraId="2188266A" w14:textId="77777777" w:rsidR="00260E44" w:rsidRDefault="00A54A03">
            <w:pPr>
              <w:spacing w:line="276" w:lineRule="auto"/>
              <w:jc w:val="center"/>
              <w:rPr>
                <w:rFonts w:ascii="Times New Roman" w:hAnsi="Times New Roman"/>
                <w:kern w:val="0"/>
                <w:sz w:val="20"/>
                <w:szCs w:val="20"/>
              </w:rPr>
            </w:pPr>
            <w:r>
              <w:rPr>
                <w:rFonts w:ascii="Times New Roman" w:hAnsi="Times New Roman" w:hint="eastAsia"/>
                <w:kern w:val="0"/>
                <w:sz w:val="20"/>
                <w:szCs w:val="20"/>
              </w:rPr>
              <w:t>5000</w:t>
            </w:r>
          </w:p>
        </w:tc>
        <w:tc>
          <w:tcPr>
            <w:tcW w:w="1230" w:type="dxa"/>
            <w:tcBorders>
              <w:top w:val="nil"/>
              <w:left w:val="nil"/>
              <w:bottom w:val="nil"/>
              <w:right w:val="nil"/>
            </w:tcBorders>
          </w:tcPr>
          <w:p w14:paraId="7F36730A" w14:textId="77777777" w:rsidR="00260E44" w:rsidRDefault="00A54A03">
            <w:pPr>
              <w:spacing w:line="276" w:lineRule="auto"/>
              <w:jc w:val="center"/>
              <w:rPr>
                <w:rFonts w:ascii="Times New Roman" w:hAnsi="Times New Roman"/>
                <w:kern w:val="0"/>
                <w:sz w:val="20"/>
                <w:szCs w:val="20"/>
              </w:rPr>
            </w:pPr>
            <w:r>
              <w:rPr>
                <w:rFonts w:ascii="Times New Roman" w:hAnsi="Times New Roman" w:hint="eastAsia"/>
                <w:kern w:val="0"/>
                <w:sz w:val="20"/>
                <w:szCs w:val="20"/>
              </w:rPr>
              <w:t>14.2(5)</w:t>
            </w:r>
          </w:p>
        </w:tc>
      </w:tr>
      <w:tr w:rsidR="00260E44" w14:paraId="2A8ECDEF" w14:textId="77777777">
        <w:trPr>
          <w:jc w:val="center"/>
        </w:trPr>
        <w:tc>
          <w:tcPr>
            <w:tcW w:w="850" w:type="dxa"/>
            <w:tcBorders>
              <w:top w:val="nil"/>
              <w:left w:val="nil"/>
              <w:bottom w:val="nil"/>
              <w:right w:val="nil"/>
            </w:tcBorders>
            <w:vAlign w:val="center"/>
          </w:tcPr>
          <w:p w14:paraId="79A73DD4" w14:textId="77777777" w:rsidR="00260E44" w:rsidRDefault="00A54A03">
            <w:pPr>
              <w:spacing w:line="276" w:lineRule="auto"/>
              <w:jc w:val="center"/>
              <w:rPr>
                <w:rFonts w:ascii="Times New Roman" w:hAnsi="Times New Roman"/>
                <w:kern w:val="0"/>
                <w:sz w:val="20"/>
                <w:szCs w:val="20"/>
              </w:rPr>
            </w:pPr>
            <w:r>
              <w:rPr>
                <w:rFonts w:ascii="Times New Roman" w:hAnsi="Times New Roman" w:hint="eastAsia"/>
                <w:kern w:val="0"/>
                <w:sz w:val="20"/>
                <w:szCs w:val="20"/>
              </w:rPr>
              <w:t>Ga3</w:t>
            </w:r>
          </w:p>
        </w:tc>
        <w:tc>
          <w:tcPr>
            <w:tcW w:w="1134" w:type="dxa"/>
            <w:tcBorders>
              <w:top w:val="nil"/>
              <w:left w:val="nil"/>
              <w:bottom w:val="nil"/>
              <w:right w:val="nil"/>
            </w:tcBorders>
            <w:vAlign w:val="center"/>
          </w:tcPr>
          <w:p w14:paraId="1FFBE827" w14:textId="77777777" w:rsidR="00260E44" w:rsidRDefault="00A54A03">
            <w:pPr>
              <w:spacing w:line="276" w:lineRule="auto"/>
              <w:jc w:val="center"/>
              <w:rPr>
                <w:rFonts w:ascii="Times New Roman" w:hAnsi="Times New Roman"/>
                <w:kern w:val="0"/>
                <w:sz w:val="20"/>
                <w:szCs w:val="20"/>
              </w:rPr>
            </w:pPr>
            <w:r>
              <w:rPr>
                <w:rFonts w:ascii="Times New Roman" w:hAnsi="Times New Roman"/>
                <w:kern w:val="0"/>
                <w:sz w:val="20"/>
                <w:szCs w:val="20"/>
              </w:rPr>
              <w:t>6666.67</w:t>
            </w:r>
          </w:p>
        </w:tc>
        <w:tc>
          <w:tcPr>
            <w:tcW w:w="1276" w:type="dxa"/>
            <w:tcBorders>
              <w:top w:val="nil"/>
              <w:left w:val="nil"/>
              <w:bottom w:val="nil"/>
              <w:right w:val="nil"/>
            </w:tcBorders>
            <w:vAlign w:val="center"/>
          </w:tcPr>
          <w:p w14:paraId="1E05D6A5" w14:textId="77777777" w:rsidR="00260E44" w:rsidRDefault="00A54A03">
            <w:pPr>
              <w:spacing w:line="276" w:lineRule="auto"/>
              <w:jc w:val="center"/>
              <w:rPr>
                <w:rFonts w:ascii="Times New Roman" w:hAnsi="Times New Roman"/>
                <w:kern w:val="0"/>
                <w:sz w:val="20"/>
                <w:szCs w:val="20"/>
              </w:rPr>
            </w:pPr>
            <w:r>
              <w:rPr>
                <w:rFonts w:ascii="Times New Roman" w:hAnsi="Times New Roman"/>
                <w:kern w:val="0"/>
                <w:sz w:val="20"/>
                <w:szCs w:val="20"/>
              </w:rPr>
              <w:t>3333.33</w:t>
            </w:r>
          </w:p>
        </w:tc>
        <w:tc>
          <w:tcPr>
            <w:tcW w:w="1039" w:type="dxa"/>
            <w:tcBorders>
              <w:top w:val="nil"/>
              <w:left w:val="nil"/>
              <w:bottom w:val="nil"/>
              <w:right w:val="nil"/>
            </w:tcBorders>
            <w:vAlign w:val="center"/>
          </w:tcPr>
          <w:p w14:paraId="61082D70" w14:textId="77777777" w:rsidR="00260E44" w:rsidRDefault="00A54A03">
            <w:pPr>
              <w:spacing w:line="276" w:lineRule="auto"/>
              <w:jc w:val="center"/>
              <w:rPr>
                <w:rFonts w:ascii="Times New Roman" w:hAnsi="Times New Roman"/>
                <w:kern w:val="0"/>
                <w:sz w:val="20"/>
                <w:szCs w:val="20"/>
              </w:rPr>
            </w:pPr>
            <w:r>
              <w:rPr>
                <w:rFonts w:ascii="Times New Roman" w:hAnsi="Times New Roman"/>
                <w:kern w:val="0"/>
                <w:sz w:val="20"/>
                <w:szCs w:val="20"/>
              </w:rPr>
              <w:t>5306(3)</w:t>
            </w:r>
          </w:p>
        </w:tc>
        <w:tc>
          <w:tcPr>
            <w:tcW w:w="1230" w:type="dxa"/>
            <w:tcBorders>
              <w:top w:val="nil"/>
              <w:left w:val="nil"/>
              <w:bottom w:val="nil"/>
              <w:right w:val="nil"/>
            </w:tcBorders>
            <w:vAlign w:val="center"/>
          </w:tcPr>
          <w:p w14:paraId="11C4160E" w14:textId="77777777" w:rsidR="00260E44" w:rsidRDefault="00A54A03">
            <w:pPr>
              <w:spacing w:line="276" w:lineRule="auto"/>
              <w:jc w:val="center"/>
              <w:rPr>
                <w:rFonts w:ascii="Times New Roman" w:hAnsi="Times New Roman"/>
                <w:kern w:val="0"/>
                <w:sz w:val="20"/>
                <w:szCs w:val="20"/>
              </w:rPr>
            </w:pPr>
            <w:r>
              <w:rPr>
                <w:rFonts w:ascii="Times New Roman" w:hAnsi="Times New Roman"/>
                <w:kern w:val="0"/>
                <w:sz w:val="20"/>
                <w:szCs w:val="20"/>
              </w:rPr>
              <w:t>14.0(4)</w:t>
            </w:r>
          </w:p>
        </w:tc>
      </w:tr>
      <w:tr w:rsidR="00260E44" w14:paraId="66161826" w14:textId="77777777">
        <w:trPr>
          <w:jc w:val="center"/>
        </w:trPr>
        <w:tc>
          <w:tcPr>
            <w:tcW w:w="850" w:type="dxa"/>
            <w:tcBorders>
              <w:top w:val="nil"/>
              <w:left w:val="nil"/>
              <w:bottom w:val="nil"/>
              <w:right w:val="nil"/>
            </w:tcBorders>
            <w:vAlign w:val="center"/>
          </w:tcPr>
          <w:p w14:paraId="437F222A" w14:textId="77777777" w:rsidR="00260E44" w:rsidRDefault="00A54A03">
            <w:pPr>
              <w:spacing w:line="276" w:lineRule="auto"/>
              <w:jc w:val="center"/>
              <w:rPr>
                <w:rFonts w:ascii="Times New Roman" w:hAnsi="Times New Roman"/>
                <w:kern w:val="0"/>
                <w:sz w:val="20"/>
                <w:szCs w:val="20"/>
              </w:rPr>
            </w:pPr>
            <w:r>
              <w:rPr>
                <w:rFonts w:ascii="Times New Roman" w:hAnsi="Times New Roman" w:hint="eastAsia"/>
                <w:kern w:val="0"/>
                <w:sz w:val="20"/>
                <w:szCs w:val="20"/>
              </w:rPr>
              <w:t>Ti1</w:t>
            </w:r>
          </w:p>
        </w:tc>
        <w:tc>
          <w:tcPr>
            <w:tcW w:w="1134" w:type="dxa"/>
            <w:tcBorders>
              <w:top w:val="nil"/>
              <w:left w:val="nil"/>
              <w:bottom w:val="nil"/>
              <w:right w:val="nil"/>
            </w:tcBorders>
            <w:vAlign w:val="center"/>
          </w:tcPr>
          <w:p w14:paraId="7F4E8503" w14:textId="77777777" w:rsidR="00260E44" w:rsidRDefault="00A54A03">
            <w:pPr>
              <w:spacing w:line="276" w:lineRule="auto"/>
              <w:jc w:val="center"/>
              <w:rPr>
                <w:rFonts w:ascii="Times New Roman" w:hAnsi="Times New Roman"/>
                <w:kern w:val="0"/>
                <w:sz w:val="20"/>
                <w:szCs w:val="20"/>
              </w:rPr>
            </w:pPr>
            <w:r>
              <w:rPr>
                <w:rFonts w:ascii="Times New Roman" w:hAnsi="Times New Roman"/>
                <w:kern w:val="0"/>
                <w:sz w:val="20"/>
                <w:szCs w:val="20"/>
              </w:rPr>
              <w:t>10000</w:t>
            </w:r>
          </w:p>
        </w:tc>
        <w:tc>
          <w:tcPr>
            <w:tcW w:w="1276" w:type="dxa"/>
            <w:tcBorders>
              <w:top w:val="nil"/>
              <w:left w:val="nil"/>
              <w:bottom w:val="nil"/>
              <w:right w:val="nil"/>
            </w:tcBorders>
            <w:vAlign w:val="center"/>
          </w:tcPr>
          <w:p w14:paraId="0251C98B" w14:textId="77777777" w:rsidR="00260E44" w:rsidRDefault="00A54A03">
            <w:pPr>
              <w:spacing w:line="276" w:lineRule="auto"/>
              <w:jc w:val="center"/>
              <w:rPr>
                <w:rFonts w:ascii="Times New Roman" w:hAnsi="Times New Roman"/>
                <w:kern w:val="0"/>
                <w:sz w:val="20"/>
                <w:szCs w:val="20"/>
              </w:rPr>
            </w:pPr>
            <w:r>
              <w:rPr>
                <w:rFonts w:ascii="Times New Roman" w:hAnsi="Times New Roman"/>
                <w:kern w:val="0"/>
                <w:sz w:val="20"/>
                <w:szCs w:val="20"/>
              </w:rPr>
              <w:t>10000</w:t>
            </w:r>
          </w:p>
        </w:tc>
        <w:tc>
          <w:tcPr>
            <w:tcW w:w="1039" w:type="dxa"/>
            <w:tcBorders>
              <w:top w:val="nil"/>
              <w:left w:val="nil"/>
              <w:bottom w:val="nil"/>
              <w:right w:val="nil"/>
            </w:tcBorders>
            <w:vAlign w:val="center"/>
          </w:tcPr>
          <w:p w14:paraId="16AD79F1" w14:textId="77777777" w:rsidR="00260E44" w:rsidRDefault="00A54A03">
            <w:pPr>
              <w:spacing w:line="276" w:lineRule="auto"/>
              <w:jc w:val="center"/>
              <w:rPr>
                <w:rFonts w:ascii="Times New Roman" w:hAnsi="Times New Roman"/>
                <w:kern w:val="0"/>
                <w:sz w:val="20"/>
                <w:szCs w:val="20"/>
              </w:rPr>
            </w:pPr>
            <w:r>
              <w:rPr>
                <w:rFonts w:ascii="Times New Roman" w:hAnsi="Times New Roman"/>
                <w:kern w:val="0"/>
                <w:sz w:val="20"/>
                <w:szCs w:val="20"/>
              </w:rPr>
              <w:t>10000</w:t>
            </w:r>
          </w:p>
        </w:tc>
        <w:tc>
          <w:tcPr>
            <w:tcW w:w="1230" w:type="dxa"/>
            <w:tcBorders>
              <w:top w:val="nil"/>
              <w:left w:val="nil"/>
              <w:bottom w:val="nil"/>
              <w:right w:val="nil"/>
            </w:tcBorders>
            <w:vAlign w:val="center"/>
          </w:tcPr>
          <w:p w14:paraId="182BDEFC" w14:textId="77777777" w:rsidR="00260E44" w:rsidRDefault="00A54A03">
            <w:pPr>
              <w:spacing w:line="276" w:lineRule="auto"/>
              <w:jc w:val="center"/>
              <w:rPr>
                <w:rFonts w:ascii="Times New Roman" w:hAnsi="Times New Roman"/>
                <w:kern w:val="0"/>
                <w:sz w:val="20"/>
                <w:szCs w:val="20"/>
              </w:rPr>
            </w:pPr>
            <w:r>
              <w:rPr>
                <w:rFonts w:ascii="Times New Roman" w:hAnsi="Times New Roman"/>
                <w:kern w:val="0"/>
                <w:sz w:val="20"/>
                <w:szCs w:val="20"/>
              </w:rPr>
              <w:t>16.0(6)</w:t>
            </w:r>
          </w:p>
        </w:tc>
      </w:tr>
      <w:tr w:rsidR="00260E44" w14:paraId="376FB389" w14:textId="77777777">
        <w:trPr>
          <w:jc w:val="center"/>
        </w:trPr>
        <w:tc>
          <w:tcPr>
            <w:tcW w:w="850" w:type="dxa"/>
            <w:tcBorders>
              <w:top w:val="nil"/>
              <w:left w:val="nil"/>
              <w:bottom w:val="nil"/>
              <w:right w:val="nil"/>
            </w:tcBorders>
            <w:vAlign w:val="center"/>
          </w:tcPr>
          <w:p w14:paraId="78A96941" w14:textId="77777777" w:rsidR="00260E44" w:rsidRDefault="00A54A03">
            <w:pPr>
              <w:spacing w:line="276" w:lineRule="auto"/>
              <w:jc w:val="center"/>
              <w:rPr>
                <w:rFonts w:ascii="Times New Roman" w:hAnsi="Times New Roman"/>
                <w:kern w:val="0"/>
                <w:sz w:val="20"/>
                <w:szCs w:val="20"/>
              </w:rPr>
            </w:pPr>
            <w:r>
              <w:rPr>
                <w:rFonts w:ascii="Times New Roman" w:hAnsi="Times New Roman" w:hint="eastAsia"/>
                <w:kern w:val="0"/>
                <w:sz w:val="20"/>
                <w:szCs w:val="20"/>
              </w:rPr>
              <w:t>Ti2</w:t>
            </w:r>
          </w:p>
        </w:tc>
        <w:tc>
          <w:tcPr>
            <w:tcW w:w="1134" w:type="dxa"/>
            <w:tcBorders>
              <w:top w:val="nil"/>
              <w:left w:val="nil"/>
              <w:bottom w:val="nil"/>
              <w:right w:val="nil"/>
            </w:tcBorders>
            <w:vAlign w:val="center"/>
          </w:tcPr>
          <w:p w14:paraId="1637E1B2" w14:textId="77777777" w:rsidR="00260E44" w:rsidRDefault="00A54A03">
            <w:pPr>
              <w:spacing w:line="276" w:lineRule="auto"/>
              <w:jc w:val="center"/>
              <w:rPr>
                <w:rFonts w:ascii="Times New Roman" w:hAnsi="Times New Roman"/>
                <w:kern w:val="0"/>
                <w:sz w:val="20"/>
                <w:szCs w:val="20"/>
              </w:rPr>
            </w:pPr>
            <w:r>
              <w:rPr>
                <w:rFonts w:ascii="Times New Roman" w:hAnsi="Times New Roman"/>
                <w:kern w:val="0"/>
                <w:sz w:val="20"/>
                <w:szCs w:val="20"/>
              </w:rPr>
              <w:t>10000</w:t>
            </w:r>
          </w:p>
        </w:tc>
        <w:tc>
          <w:tcPr>
            <w:tcW w:w="1276" w:type="dxa"/>
            <w:tcBorders>
              <w:top w:val="nil"/>
              <w:left w:val="nil"/>
              <w:bottom w:val="nil"/>
              <w:right w:val="nil"/>
            </w:tcBorders>
            <w:vAlign w:val="center"/>
          </w:tcPr>
          <w:p w14:paraId="78DA1F89" w14:textId="77777777" w:rsidR="00260E44" w:rsidRDefault="00A54A03">
            <w:pPr>
              <w:spacing w:line="276" w:lineRule="auto"/>
              <w:jc w:val="center"/>
              <w:rPr>
                <w:rFonts w:ascii="Times New Roman" w:hAnsi="Times New Roman"/>
                <w:kern w:val="0"/>
                <w:sz w:val="20"/>
                <w:szCs w:val="20"/>
              </w:rPr>
            </w:pPr>
            <w:r>
              <w:rPr>
                <w:rFonts w:ascii="Times New Roman" w:hAnsi="Times New Roman"/>
                <w:kern w:val="0"/>
                <w:sz w:val="20"/>
                <w:szCs w:val="20"/>
              </w:rPr>
              <w:t>2372.3(17)</w:t>
            </w:r>
          </w:p>
        </w:tc>
        <w:tc>
          <w:tcPr>
            <w:tcW w:w="1039" w:type="dxa"/>
            <w:tcBorders>
              <w:top w:val="nil"/>
              <w:left w:val="nil"/>
              <w:bottom w:val="nil"/>
              <w:right w:val="nil"/>
            </w:tcBorders>
            <w:vAlign w:val="center"/>
          </w:tcPr>
          <w:p w14:paraId="62F8BB9C" w14:textId="77777777" w:rsidR="00260E44" w:rsidRDefault="00A54A03">
            <w:pPr>
              <w:spacing w:line="276" w:lineRule="auto"/>
              <w:jc w:val="center"/>
              <w:rPr>
                <w:rFonts w:ascii="Times New Roman" w:hAnsi="Times New Roman"/>
                <w:kern w:val="0"/>
                <w:sz w:val="20"/>
                <w:szCs w:val="20"/>
              </w:rPr>
            </w:pPr>
            <w:r>
              <w:rPr>
                <w:rFonts w:ascii="Times New Roman" w:hAnsi="Times New Roman"/>
                <w:kern w:val="0"/>
                <w:sz w:val="20"/>
                <w:szCs w:val="20"/>
              </w:rPr>
              <w:t>5000</w:t>
            </w:r>
          </w:p>
        </w:tc>
        <w:tc>
          <w:tcPr>
            <w:tcW w:w="1230" w:type="dxa"/>
            <w:tcBorders>
              <w:top w:val="nil"/>
              <w:left w:val="nil"/>
              <w:bottom w:val="nil"/>
              <w:right w:val="nil"/>
            </w:tcBorders>
            <w:vAlign w:val="center"/>
          </w:tcPr>
          <w:p w14:paraId="7B423ECA" w14:textId="77777777" w:rsidR="00260E44" w:rsidRDefault="00A54A03">
            <w:pPr>
              <w:spacing w:line="276" w:lineRule="auto"/>
              <w:jc w:val="center"/>
              <w:rPr>
                <w:rFonts w:ascii="Times New Roman" w:hAnsi="Times New Roman"/>
                <w:kern w:val="0"/>
                <w:sz w:val="20"/>
                <w:szCs w:val="20"/>
              </w:rPr>
            </w:pPr>
            <w:r>
              <w:rPr>
                <w:rFonts w:ascii="Times New Roman" w:hAnsi="Times New Roman"/>
                <w:kern w:val="0"/>
                <w:sz w:val="20"/>
                <w:szCs w:val="20"/>
              </w:rPr>
              <w:t>14.2(5)</w:t>
            </w:r>
          </w:p>
        </w:tc>
      </w:tr>
      <w:tr w:rsidR="00260E44" w14:paraId="6223C804" w14:textId="77777777">
        <w:trPr>
          <w:jc w:val="center"/>
        </w:trPr>
        <w:tc>
          <w:tcPr>
            <w:tcW w:w="850" w:type="dxa"/>
            <w:tcBorders>
              <w:top w:val="nil"/>
              <w:left w:val="nil"/>
              <w:bottom w:val="nil"/>
              <w:right w:val="nil"/>
            </w:tcBorders>
            <w:vAlign w:val="center"/>
          </w:tcPr>
          <w:p w14:paraId="534754D4" w14:textId="77777777" w:rsidR="00260E44" w:rsidRDefault="00A54A03">
            <w:pPr>
              <w:spacing w:line="276" w:lineRule="auto"/>
              <w:jc w:val="center"/>
              <w:rPr>
                <w:rFonts w:ascii="Times New Roman" w:hAnsi="Times New Roman"/>
                <w:kern w:val="0"/>
                <w:sz w:val="20"/>
                <w:szCs w:val="20"/>
              </w:rPr>
            </w:pPr>
            <w:r>
              <w:rPr>
                <w:rFonts w:ascii="Times New Roman" w:hAnsi="Times New Roman" w:hint="eastAsia"/>
                <w:kern w:val="0"/>
                <w:sz w:val="20"/>
                <w:szCs w:val="20"/>
              </w:rPr>
              <w:t>O1</w:t>
            </w:r>
          </w:p>
        </w:tc>
        <w:tc>
          <w:tcPr>
            <w:tcW w:w="1134" w:type="dxa"/>
            <w:tcBorders>
              <w:top w:val="nil"/>
              <w:left w:val="nil"/>
              <w:bottom w:val="nil"/>
              <w:right w:val="nil"/>
            </w:tcBorders>
            <w:vAlign w:val="center"/>
          </w:tcPr>
          <w:p w14:paraId="728E1C7C" w14:textId="77777777" w:rsidR="00260E44" w:rsidRDefault="00A54A03">
            <w:pPr>
              <w:spacing w:line="276" w:lineRule="auto"/>
              <w:jc w:val="center"/>
              <w:rPr>
                <w:rFonts w:ascii="Times New Roman" w:hAnsi="Times New Roman"/>
                <w:kern w:val="0"/>
                <w:sz w:val="20"/>
                <w:szCs w:val="20"/>
              </w:rPr>
            </w:pPr>
            <w:r>
              <w:rPr>
                <w:rFonts w:ascii="Times New Roman" w:hAnsi="Times New Roman"/>
                <w:kern w:val="0"/>
                <w:sz w:val="20"/>
                <w:szCs w:val="20"/>
              </w:rPr>
              <w:t>6666.67</w:t>
            </w:r>
          </w:p>
        </w:tc>
        <w:tc>
          <w:tcPr>
            <w:tcW w:w="1276" w:type="dxa"/>
            <w:tcBorders>
              <w:top w:val="nil"/>
              <w:left w:val="nil"/>
              <w:bottom w:val="nil"/>
              <w:right w:val="nil"/>
            </w:tcBorders>
            <w:vAlign w:val="center"/>
          </w:tcPr>
          <w:p w14:paraId="50E7A839" w14:textId="77777777" w:rsidR="00260E44" w:rsidRDefault="00A54A03">
            <w:pPr>
              <w:spacing w:line="276" w:lineRule="auto"/>
              <w:jc w:val="center"/>
              <w:rPr>
                <w:rFonts w:ascii="Times New Roman" w:hAnsi="Times New Roman"/>
                <w:kern w:val="0"/>
                <w:sz w:val="20"/>
                <w:szCs w:val="20"/>
              </w:rPr>
            </w:pPr>
            <w:r>
              <w:rPr>
                <w:rFonts w:ascii="Times New Roman" w:hAnsi="Times New Roman"/>
                <w:kern w:val="0"/>
                <w:sz w:val="20"/>
                <w:szCs w:val="20"/>
              </w:rPr>
              <w:t>3333.33</w:t>
            </w:r>
          </w:p>
        </w:tc>
        <w:tc>
          <w:tcPr>
            <w:tcW w:w="1039" w:type="dxa"/>
            <w:tcBorders>
              <w:top w:val="nil"/>
              <w:left w:val="nil"/>
              <w:bottom w:val="nil"/>
              <w:right w:val="nil"/>
            </w:tcBorders>
            <w:vAlign w:val="center"/>
          </w:tcPr>
          <w:p w14:paraId="622D7131" w14:textId="77777777" w:rsidR="00260E44" w:rsidRDefault="00A54A03">
            <w:pPr>
              <w:spacing w:line="276" w:lineRule="auto"/>
              <w:jc w:val="center"/>
              <w:rPr>
                <w:rFonts w:ascii="Times New Roman" w:hAnsi="Times New Roman"/>
                <w:kern w:val="0"/>
                <w:sz w:val="20"/>
                <w:szCs w:val="20"/>
              </w:rPr>
            </w:pPr>
            <w:r>
              <w:rPr>
                <w:rFonts w:ascii="Times New Roman" w:hAnsi="Times New Roman"/>
                <w:kern w:val="0"/>
                <w:sz w:val="20"/>
                <w:szCs w:val="20"/>
              </w:rPr>
              <w:t>1781(18)</w:t>
            </w:r>
          </w:p>
        </w:tc>
        <w:tc>
          <w:tcPr>
            <w:tcW w:w="1230" w:type="dxa"/>
            <w:tcBorders>
              <w:top w:val="nil"/>
              <w:left w:val="nil"/>
              <w:bottom w:val="nil"/>
              <w:right w:val="nil"/>
            </w:tcBorders>
            <w:vAlign w:val="center"/>
          </w:tcPr>
          <w:p w14:paraId="045C4084" w14:textId="77777777" w:rsidR="00260E44" w:rsidRDefault="00A54A03">
            <w:pPr>
              <w:spacing w:line="276" w:lineRule="auto"/>
              <w:jc w:val="center"/>
              <w:rPr>
                <w:rFonts w:ascii="Times New Roman" w:hAnsi="Times New Roman"/>
                <w:kern w:val="0"/>
                <w:sz w:val="20"/>
                <w:szCs w:val="20"/>
              </w:rPr>
            </w:pPr>
            <w:r>
              <w:rPr>
                <w:rFonts w:ascii="Times New Roman" w:hAnsi="Times New Roman"/>
                <w:kern w:val="0"/>
                <w:sz w:val="20"/>
                <w:szCs w:val="20"/>
              </w:rPr>
              <w:t>17(2)</w:t>
            </w:r>
          </w:p>
        </w:tc>
      </w:tr>
      <w:tr w:rsidR="00260E44" w14:paraId="1760AFE3" w14:textId="77777777">
        <w:trPr>
          <w:jc w:val="center"/>
        </w:trPr>
        <w:tc>
          <w:tcPr>
            <w:tcW w:w="850" w:type="dxa"/>
            <w:tcBorders>
              <w:top w:val="nil"/>
              <w:left w:val="nil"/>
              <w:bottom w:val="nil"/>
              <w:right w:val="nil"/>
            </w:tcBorders>
            <w:vAlign w:val="center"/>
          </w:tcPr>
          <w:p w14:paraId="11BD26E9" w14:textId="77777777" w:rsidR="00260E44" w:rsidRDefault="00A54A03">
            <w:pPr>
              <w:spacing w:line="276" w:lineRule="auto"/>
              <w:jc w:val="center"/>
              <w:rPr>
                <w:rFonts w:ascii="Times New Roman" w:hAnsi="Times New Roman"/>
                <w:kern w:val="0"/>
                <w:sz w:val="20"/>
                <w:szCs w:val="20"/>
              </w:rPr>
            </w:pPr>
            <w:r>
              <w:rPr>
                <w:rFonts w:ascii="Times New Roman" w:hAnsi="Times New Roman" w:hint="eastAsia"/>
                <w:kern w:val="0"/>
                <w:sz w:val="20"/>
                <w:szCs w:val="20"/>
              </w:rPr>
              <w:t>O2</w:t>
            </w:r>
          </w:p>
        </w:tc>
        <w:tc>
          <w:tcPr>
            <w:tcW w:w="1134" w:type="dxa"/>
            <w:tcBorders>
              <w:top w:val="nil"/>
              <w:left w:val="nil"/>
              <w:bottom w:val="nil"/>
              <w:right w:val="nil"/>
            </w:tcBorders>
            <w:vAlign w:val="center"/>
          </w:tcPr>
          <w:p w14:paraId="208A69E0" w14:textId="77777777" w:rsidR="00260E44" w:rsidRDefault="00A54A03">
            <w:pPr>
              <w:spacing w:line="276" w:lineRule="auto"/>
              <w:jc w:val="center"/>
              <w:rPr>
                <w:rFonts w:ascii="Times New Roman" w:hAnsi="Times New Roman"/>
                <w:kern w:val="0"/>
                <w:sz w:val="20"/>
                <w:szCs w:val="20"/>
              </w:rPr>
            </w:pPr>
            <w:r>
              <w:rPr>
                <w:rFonts w:ascii="Times New Roman" w:hAnsi="Times New Roman"/>
                <w:kern w:val="0"/>
                <w:sz w:val="20"/>
                <w:szCs w:val="20"/>
              </w:rPr>
              <w:t>8594(9)</w:t>
            </w:r>
          </w:p>
        </w:tc>
        <w:tc>
          <w:tcPr>
            <w:tcW w:w="1276" w:type="dxa"/>
            <w:tcBorders>
              <w:top w:val="nil"/>
              <w:left w:val="nil"/>
              <w:bottom w:val="nil"/>
              <w:right w:val="nil"/>
            </w:tcBorders>
            <w:vAlign w:val="center"/>
          </w:tcPr>
          <w:p w14:paraId="790C76CF" w14:textId="77777777" w:rsidR="00260E44" w:rsidRDefault="00A54A03">
            <w:pPr>
              <w:spacing w:line="276" w:lineRule="auto"/>
              <w:jc w:val="center"/>
              <w:rPr>
                <w:rFonts w:ascii="Times New Roman" w:hAnsi="Times New Roman"/>
                <w:kern w:val="0"/>
                <w:sz w:val="20"/>
                <w:szCs w:val="20"/>
              </w:rPr>
            </w:pPr>
            <w:r>
              <w:rPr>
                <w:rFonts w:ascii="Times New Roman" w:hAnsi="Times New Roman"/>
                <w:kern w:val="0"/>
                <w:sz w:val="20"/>
                <w:szCs w:val="20"/>
              </w:rPr>
              <w:t>768(9)</w:t>
            </w:r>
          </w:p>
        </w:tc>
        <w:tc>
          <w:tcPr>
            <w:tcW w:w="1039" w:type="dxa"/>
            <w:tcBorders>
              <w:top w:val="nil"/>
              <w:left w:val="nil"/>
              <w:bottom w:val="nil"/>
              <w:right w:val="nil"/>
            </w:tcBorders>
            <w:vAlign w:val="center"/>
          </w:tcPr>
          <w:p w14:paraId="6E36EB7E" w14:textId="77777777" w:rsidR="00260E44" w:rsidRDefault="00A54A03">
            <w:pPr>
              <w:spacing w:line="276" w:lineRule="auto"/>
              <w:jc w:val="center"/>
              <w:rPr>
                <w:rFonts w:ascii="Times New Roman" w:hAnsi="Times New Roman"/>
                <w:kern w:val="0"/>
                <w:sz w:val="20"/>
                <w:szCs w:val="20"/>
              </w:rPr>
            </w:pPr>
            <w:r>
              <w:rPr>
                <w:rFonts w:ascii="Times New Roman" w:hAnsi="Times New Roman"/>
                <w:kern w:val="0"/>
                <w:sz w:val="20"/>
                <w:szCs w:val="20"/>
              </w:rPr>
              <w:t>2359(11)</w:t>
            </w:r>
          </w:p>
        </w:tc>
        <w:tc>
          <w:tcPr>
            <w:tcW w:w="1230" w:type="dxa"/>
            <w:tcBorders>
              <w:top w:val="nil"/>
              <w:left w:val="nil"/>
              <w:bottom w:val="nil"/>
              <w:right w:val="nil"/>
            </w:tcBorders>
            <w:vAlign w:val="center"/>
          </w:tcPr>
          <w:p w14:paraId="4BF52A32" w14:textId="77777777" w:rsidR="00260E44" w:rsidRDefault="00A54A03">
            <w:pPr>
              <w:spacing w:line="276" w:lineRule="auto"/>
              <w:jc w:val="center"/>
              <w:rPr>
                <w:rFonts w:ascii="Times New Roman" w:hAnsi="Times New Roman"/>
                <w:kern w:val="0"/>
                <w:sz w:val="20"/>
                <w:szCs w:val="20"/>
              </w:rPr>
            </w:pPr>
            <w:r>
              <w:rPr>
                <w:rFonts w:ascii="Times New Roman" w:hAnsi="Times New Roman"/>
                <w:kern w:val="0"/>
                <w:sz w:val="20"/>
                <w:szCs w:val="20"/>
              </w:rPr>
              <w:t>21.6(14)</w:t>
            </w:r>
          </w:p>
        </w:tc>
      </w:tr>
      <w:tr w:rsidR="00260E44" w14:paraId="26DF6B43" w14:textId="77777777">
        <w:trPr>
          <w:jc w:val="center"/>
        </w:trPr>
        <w:tc>
          <w:tcPr>
            <w:tcW w:w="850" w:type="dxa"/>
            <w:tcBorders>
              <w:top w:val="nil"/>
              <w:left w:val="nil"/>
              <w:bottom w:val="single" w:sz="4" w:space="0" w:color="auto"/>
              <w:right w:val="nil"/>
            </w:tcBorders>
            <w:vAlign w:val="center"/>
          </w:tcPr>
          <w:p w14:paraId="73484445" w14:textId="77777777" w:rsidR="00260E44" w:rsidRDefault="00A54A03">
            <w:pPr>
              <w:spacing w:line="276" w:lineRule="auto"/>
              <w:jc w:val="center"/>
              <w:rPr>
                <w:rFonts w:ascii="Times New Roman" w:hAnsi="Times New Roman"/>
                <w:kern w:val="0"/>
                <w:sz w:val="20"/>
                <w:szCs w:val="20"/>
              </w:rPr>
            </w:pPr>
            <w:bookmarkStart w:id="38" w:name="_Hlk147851113"/>
            <w:bookmarkEnd w:id="38"/>
            <w:r>
              <w:rPr>
                <w:rFonts w:ascii="Times New Roman" w:hAnsi="Times New Roman" w:hint="eastAsia"/>
                <w:kern w:val="0"/>
                <w:sz w:val="20"/>
                <w:szCs w:val="20"/>
              </w:rPr>
              <w:t>O3</w:t>
            </w:r>
          </w:p>
        </w:tc>
        <w:tc>
          <w:tcPr>
            <w:tcW w:w="1134" w:type="dxa"/>
            <w:tcBorders>
              <w:top w:val="nil"/>
              <w:left w:val="nil"/>
              <w:bottom w:val="single" w:sz="4" w:space="0" w:color="auto"/>
              <w:right w:val="nil"/>
            </w:tcBorders>
            <w:vAlign w:val="center"/>
          </w:tcPr>
          <w:p w14:paraId="366FFCBC" w14:textId="77777777" w:rsidR="00260E44" w:rsidRDefault="00A54A03">
            <w:pPr>
              <w:spacing w:line="276" w:lineRule="auto"/>
              <w:jc w:val="center"/>
              <w:rPr>
                <w:rFonts w:ascii="Times New Roman" w:hAnsi="Times New Roman"/>
                <w:kern w:val="0"/>
                <w:sz w:val="20"/>
                <w:szCs w:val="20"/>
              </w:rPr>
            </w:pPr>
            <w:r>
              <w:rPr>
                <w:rFonts w:ascii="Times New Roman" w:hAnsi="Times New Roman"/>
                <w:kern w:val="0"/>
                <w:sz w:val="20"/>
                <w:szCs w:val="20"/>
              </w:rPr>
              <w:t>8527(9)</w:t>
            </w:r>
          </w:p>
        </w:tc>
        <w:tc>
          <w:tcPr>
            <w:tcW w:w="1276" w:type="dxa"/>
            <w:tcBorders>
              <w:top w:val="nil"/>
              <w:left w:val="nil"/>
              <w:bottom w:val="single" w:sz="4" w:space="0" w:color="auto"/>
              <w:right w:val="nil"/>
            </w:tcBorders>
            <w:vAlign w:val="center"/>
          </w:tcPr>
          <w:p w14:paraId="013F80E8" w14:textId="77777777" w:rsidR="00260E44" w:rsidRDefault="00A54A03">
            <w:pPr>
              <w:spacing w:line="276" w:lineRule="auto"/>
              <w:jc w:val="center"/>
              <w:rPr>
                <w:rFonts w:ascii="Times New Roman" w:hAnsi="Times New Roman"/>
                <w:kern w:val="0"/>
                <w:sz w:val="20"/>
                <w:szCs w:val="20"/>
              </w:rPr>
            </w:pPr>
            <w:r>
              <w:rPr>
                <w:rFonts w:ascii="Times New Roman" w:hAnsi="Times New Roman"/>
                <w:kern w:val="0"/>
                <w:sz w:val="20"/>
                <w:szCs w:val="20"/>
              </w:rPr>
              <w:t>3081(9)</w:t>
            </w:r>
          </w:p>
        </w:tc>
        <w:tc>
          <w:tcPr>
            <w:tcW w:w="1039" w:type="dxa"/>
            <w:tcBorders>
              <w:top w:val="nil"/>
              <w:left w:val="nil"/>
              <w:bottom w:val="single" w:sz="4" w:space="0" w:color="auto"/>
              <w:right w:val="nil"/>
            </w:tcBorders>
            <w:vAlign w:val="center"/>
          </w:tcPr>
          <w:p w14:paraId="7C40F821" w14:textId="77777777" w:rsidR="00260E44" w:rsidRDefault="00A54A03">
            <w:pPr>
              <w:spacing w:line="276" w:lineRule="auto"/>
              <w:jc w:val="center"/>
              <w:rPr>
                <w:rFonts w:ascii="Times New Roman" w:hAnsi="Times New Roman"/>
                <w:kern w:val="0"/>
                <w:sz w:val="20"/>
                <w:szCs w:val="20"/>
              </w:rPr>
            </w:pPr>
            <w:r>
              <w:rPr>
                <w:rFonts w:ascii="Times New Roman" w:hAnsi="Times New Roman"/>
                <w:kern w:val="0"/>
                <w:sz w:val="20"/>
                <w:szCs w:val="20"/>
              </w:rPr>
              <w:t>6932(12)</w:t>
            </w:r>
          </w:p>
        </w:tc>
        <w:tc>
          <w:tcPr>
            <w:tcW w:w="1230" w:type="dxa"/>
            <w:tcBorders>
              <w:top w:val="nil"/>
              <w:left w:val="nil"/>
              <w:bottom w:val="single" w:sz="4" w:space="0" w:color="auto"/>
              <w:right w:val="nil"/>
            </w:tcBorders>
            <w:vAlign w:val="center"/>
          </w:tcPr>
          <w:p w14:paraId="637BFE80" w14:textId="77777777" w:rsidR="00260E44" w:rsidRDefault="00A54A03">
            <w:pPr>
              <w:spacing w:line="276" w:lineRule="auto"/>
              <w:jc w:val="center"/>
              <w:rPr>
                <w:rFonts w:ascii="Times New Roman" w:hAnsi="Times New Roman"/>
                <w:kern w:val="0"/>
                <w:sz w:val="20"/>
                <w:szCs w:val="20"/>
              </w:rPr>
            </w:pPr>
            <w:r>
              <w:rPr>
                <w:rFonts w:ascii="Times New Roman" w:hAnsi="Times New Roman"/>
                <w:kern w:val="0"/>
                <w:sz w:val="20"/>
                <w:szCs w:val="20"/>
              </w:rPr>
              <w:t>20.8(13)</w:t>
            </w:r>
          </w:p>
        </w:tc>
      </w:tr>
    </w:tbl>
    <w:p w14:paraId="6422BF5B" w14:textId="77777777" w:rsidR="00260E44" w:rsidRDefault="00A54A03">
      <w:pPr>
        <w:spacing w:line="360" w:lineRule="auto"/>
        <w:ind w:firstLine="317"/>
        <w:jc w:val="left"/>
        <w:rPr>
          <w:rFonts w:ascii="Times New Roman" w:hAnsi="Times New Roman"/>
        </w:rPr>
      </w:pPr>
      <w:r>
        <w:rPr>
          <w:rFonts w:ascii="Times New Roman" w:hAnsi="Times New Roman"/>
        </w:rPr>
        <w:t>[a] U</w:t>
      </w:r>
      <w:r>
        <w:rPr>
          <w:rFonts w:ascii="Times New Roman" w:hAnsi="Times New Roman"/>
          <w:vertAlign w:val="subscript"/>
        </w:rPr>
        <w:t>eq</w:t>
      </w:r>
      <w:r>
        <w:rPr>
          <w:rFonts w:ascii="Times New Roman" w:hAnsi="Times New Roman"/>
        </w:rPr>
        <w:t xml:space="preserve"> is defined as 1/3 of the trace of the orthogonalised U</w:t>
      </w:r>
      <w:r>
        <w:rPr>
          <w:rFonts w:ascii="Times New Roman" w:hAnsi="Times New Roman"/>
          <w:vertAlign w:val="subscript"/>
        </w:rPr>
        <w:t>ij</w:t>
      </w:r>
      <w:r>
        <w:rPr>
          <w:rFonts w:ascii="Times New Roman" w:hAnsi="Times New Roman"/>
        </w:rPr>
        <w:t xml:space="preserve"> tensor.</w:t>
      </w:r>
    </w:p>
    <w:p w14:paraId="2413F3FB" w14:textId="77777777" w:rsidR="00260E44" w:rsidRDefault="00A54A03">
      <w:pPr>
        <w:widowControl/>
        <w:spacing w:line="360" w:lineRule="auto"/>
        <w:jc w:val="left"/>
        <w:rPr>
          <w:rFonts w:ascii="Times New Roman" w:hAnsi="Times New Roman"/>
        </w:rPr>
      </w:pPr>
      <w:r>
        <w:rPr>
          <w:rFonts w:ascii="Times New Roman" w:hAnsi="Times New Roman"/>
        </w:rPr>
        <w:br w:type="page"/>
      </w:r>
    </w:p>
    <w:p w14:paraId="2C83A992" w14:textId="77777777" w:rsidR="00260E44" w:rsidRDefault="00A54A03">
      <w:pPr>
        <w:spacing w:line="360" w:lineRule="auto"/>
        <w:jc w:val="left"/>
        <w:rPr>
          <w:rFonts w:ascii="Times New Roman" w:hAnsi="Times New Roman"/>
          <w:sz w:val="20"/>
          <w:szCs w:val="20"/>
        </w:rPr>
      </w:pPr>
      <w:r>
        <w:rPr>
          <w:rFonts w:ascii="Times New Roman" w:hAnsi="Times New Roman"/>
          <w:b/>
          <w:bCs/>
          <w:sz w:val="20"/>
          <w:szCs w:val="20"/>
        </w:rPr>
        <w:lastRenderedPageBreak/>
        <w:t>Table S</w:t>
      </w:r>
      <w:r>
        <w:rPr>
          <w:rFonts w:ascii="Times New Roman" w:hAnsi="Times New Roman" w:hint="eastAsia"/>
          <w:b/>
          <w:bCs/>
          <w:sz w:val="20"/>
          <w:szCs w:val="20"/>
        </w:rPr>
        <w:t>3</w:t>
      </w:r>
      <w:r>
        <w:rPr>
          <w:rFonts w:ascii="Times New Roman" w:hAnsi="Times New Roman"/>
          <w:b/>
          <w:bCs/>
          <w:sz w:val="20"/>
          <w:szCs w:val="20"/>
        </w:rPr>
        <w:t xml:space="preserve">. </w:t>
      </w:r>
      <w:r>
        <w:rPr>
          <w:rFonts w:ascii="Times New Roman" w:hAnsi="Times New Roman"/>
          <w:sz w:val="20"/>
          <w:szCs w:val="20"/>
        </w:rPr>
        <w:t>Anisotropic displacement parameters (Å</w:t>
      </w:r>
      <w:r>
        <w:rPr>
          <w:rFonts w:ascii="Times New Roman" w:hAnsi="Times New Roman"/>
          <w:sz w:val="20"/>
          <w:szCs w:val="20"/>
          <w:vertAlign w:val="superscript"/>
        </w:rPr>
        <w:t>2</w:t>
      </w:r>
      <w:r>
        <w:rPr>
          <w:rFonts w:ascii="Times New Roman" w:hAnsi="Times New Roman"/>
          <w:sz w:val="20"/>
          <w:szCs w:val="20"/>
        </w:rPr>
        <w:t xml:space="preserve"> × 10</w:t>
      </w:r>
      <w:r>
        <w:rPr>
          <w:rFonts w:ascii="Times New Roman" w:hAnsi="Times New Roman"/>
          <w:sz w:val="20"/>
          <w:szCs w:val="20"/>
          <w:vertAlign w:val="superscript"/>
        </w:rPr>
        <w:t>3</w:t>
      </w:r>
      <w:r>
        <w:rPr>
          <w:rFonts w:ascii="Times New Roman" w:hAnsi="Times New Roman"/>
          <w:sz w:val="20"/>
          <w:szCs w:val="20"/>
        </w:rPr>
        <w:t xml:space="preserve">) for </w:t>
      </w:r>
      <w:bookmarkStart w:id="39" w:name="OLE_LINK7"/>
      <w:bookmarkStart w:id="40" w:name="_Hlk213425334"/>
      <w:bookmarkEnd w:id="39"/>
      <w:r>
        <w:rPr>
          <w:rFonts w:ascii="Times New Roman" w:hAnsi="Times New Roman"/>
          <w:sz w:val="20"/>
          <w:szCs w:val="20"/>
        </w:rPr>
        <w:t>La</w:t>
      </w:r>
      <w:r>
        <w:rPr>
          <w:rFonts w:ascii="Times New Roman" w:hAnsi="Times New Roman"/>
          <w:sz w:val="20"/>
          <w:szCs w:val="20"/>
          <w:vertAlign w:val="subscript"/>
        </w:rPr>
        <w:t>3</w:t>
      </w:r>
      <w:r>
        <w:rPr>
          <w:rFonts w:ascii="Times New Roman" w:hAnsi="Times New Roman"/>
          <w:sz w:val="20"/>
          <w:szCs w:val="20"/>
        </w:rPr>
        <w:t>TiGa</w:t>
      </w:r>
      <w:r>
        <w:rPr>
          <w:rFonts w:ascii="Times New Roman" w:hAnsi="Times New Roman"/>
          <w:sz w:val="20"/>
          <w:szCs w:val="20"/>
          <w:vertAlign w:val="subscript"/>
        </w:rPr>
        <w:t>5</w:t>
      </w:r>
      <w:r>
        <w:rPr>
          <w:rFonts w:ascii="Times New Roman" w:hAnsi="Times New Roman"/>
          <w:sz w:val="20"/>
          <w:szCs w:val="20"/>
        </w:rPr>
        <w:t>O</w:t>
      </w:r>
      <w:r>
        <w:rPr>
          <w:rFonts w:ascii="Times New Roman" w:hAnsi="Times New Roman"/>
          <w:sz w:val="20"/>
          <w:szCs w:val="20"/>
          <w:vertAlign w:val="subscript"/>
        </w:rPr>
        <w:t>14</w:t>
      </w:r>
      <w:bookmarkEnd w:id="40"/>
      <w:r>
        <w:rPr>
          <w:rFonts w:ascii="Times New Roman" w:hAnsi="Times New Roman"/>
          <w:sz w:val="20"/>
          <w:szCs w:val="20"/>
        </w:rPr>
        <w:t>.</w:t>
      </w:r>
    </w:p>
    <w:tbl>
      <w:tblPr>
        <w:tblStyle w:val="1"/>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65"/>
        <w:gridCol w:w="1065"/>
        <w:gridCol w:w="1065"/>
        <w:gridCol w:w="1065"/>
        <w:gridCol w:w="1065"/>
        <w:gridCol w:w="1065"/>
        <w:gridCol w:w="1066"/>
      </w:tblGrid>
      <w:tr w:rsidR="00260E44" w14:paraId="643F4763" w14:textId="77777777">
        <w:trPr>
          <w:jc w:val="center"/>
        </w:trPr>
        <w:tc>
          <w:tcPr>
            <w:tcW w:w="1065" w:type="dxa"/>
            <w:tcBorders>
              <w:top w:val="single" w:sz="4" w:space="0" w:color="auto"/>
              <w:left w:val="nil"/>
              <w:bottom w:val="single" w:sz="4" w:space="0" w:color="auto"/>
              <w:right w:val="nil"/>
            </w:tcBorders>
          </w:tcPr>
          <w:p w14:paraId="520D0128" w14:textId="77777777" w:rsidR="00260E44" w:rsidRPr="00804A28" w:rsidRDefault="00A54A03">
            <w:pPr>
              <w:spacing w:line="276" w:lineRule="auto"/>
              <w:jc w:val="center"/>
              <w:rPr>
                <w:rFonts w:ascii="Times New Roman" w:eastAsia="宋体" w:hAnsi="Times New Roman"/>
                <w:kern w:val="0"/>
                <w:sz w:val="20"/>
                <w:szCs w:val="20"/>
              </w:rPr>
            </w:pPr>
            <w:r w:rsidRPr="00804A28">
              <w:rPr>
                <w:rFonts w:ascii="Times New Roman" w:eastAsia="宋体" w:hAnsi="Times New Roman"/>
                <w:kern w:val="0"/>
                <w:sz w:val="20"/>
                <w:szCs w:val="20"/>
              </w:rPr>
              <w:t>Atom</w:t>
            </w:r>
          </w:p>
        </w:tc>
        <w:tc>
          <w:tcPr>
            <w:tcW w:w="1065" w:type="dxa"/>
            <w:tcBorders>
              <w:top w:val="single" w:sz="4" w:space="0" w:color="auto"/>
              <w:left w:val="nil"/>
              <w:bottom w:val="single" w:sz="4" w:space="0" w:color="auto"/>
              <w:right w:val="nil"/>
            </w:tcBorders>
          </w:tcPr>
          <w:p w14:paraId="57F2416F" w14:textId="77777777" w:rsidR="00260E44" w:rsidRPr="00804A28" w:rsidRDefault="00A54A03">
            <w:pPr>
              <w:widowControl/>
              <w:spacing w:line="276" w:lineRule="auto"/>
              <w:jc w:val="center"/>
              <w:rPr>
                <w:rFonts w:ascii="Times New Roman" w:eastAsia="宋体" w:hAnsi="Times New Roman"/>
                <w:kern w:val="0"/>
                <w:sz w:val="20"/>
                <w:szCs w:val="20"/>
              </w:rPr>
            </w:pPr>
            <w:r w:rsidRPr="00804A28">
              <w:rPr>
                <w:rFonts w:ascii="Times New Roman" w:eastAsia="宋体" w:hAnsi="Times New Roman"/>
                <w:color w:val="000000"/>
                <w:kern w:val="0"/>
                <w:sz w:val="20"/>
                <w:szCs w:val="20"/>
              </w:rPr>
              <w:t>U</w:t>
            </w:r>
            <w:r w:rsidRPr="00804A28">
              <w:rPr>
                <w:rFonts w:ascii="Times New Roman" w:eastAsia="宋体" w:hAnsi="Times New Roman"/>
                <w:color w:val="000000"/>
                <w:kern w:val="0"/>
                <w:sz w:val="20"/>
                <w:szCs w:val="20"/>
                <w:vertAlign w:val="subscript"/>
              </w:rPr>
              <w:t>11</w:t>
            </w:r>
          </w:p>
        </w:tc>
        <w:tc>
          <w:tcPr>
            <w:tcW w:w="1065" w:type="dxa"/>
            <w:tcBorders>
              <w:top w:val="single" w:sz="4" w:space="0" w:color="auto"/>
              <w:left w:val="nil"/>
              <w:bottom w:val="single" w:sz="4" w:space="0" w:color="auto"/>
              <w:right w:val="nil"/>
            </w:tcBorders>
          </w:tcPr>
          <w:p w14:paraId="03C51A5E" w14:textId="77777777" w:rsidR="00260E44" w:rsidRPr="00804A28" w:rsidRDefault="00A54A03">
            <w:pPr>
              <w:widowControl/>
              <w:spacing w:line="276" w:lineRule="auto"/>
              <w:jc w:val="center"/>
              <w:rPr>
                <w:rFonts w:ascii="Times New Roman" w:eastAsia="宋体" w:hAnsi="Times New Roman"/>
                <w:kern w:val="0"/>
                <w:sz w:val="20"/>
                <w:szCs w:val="20"/>
              </w:rPr>
            </w:pPr>
            <w:r w:rsidRPr="00804A28">
              <w:rPr>
                <w:rFonts w:ascii="Times New Roman" w:eastAsia="宋体" w:hAnsi="Times New Roman"/>
                <w:color w:val="000000"/>
                <w:kern w:val="0"/>
                <w:sz w:val="20"/>
                <w:szCs w:val="20"/>
              </w:rPr>
              <w:t>U</w:t>
            </w:r>
            <w:r w:rsidRPr="00804A28">
              <w:rPr>
                <w:rFonts w:ascii="Times New Roman" w:eastAsia="宋体" w:hAnsi="Times New Roman"/>
                <w:color w:val="000000"/>
                <w:kern w:val="0"/>
                <w:sz w:val="20"/>
                <w:szCs w:val="20"/>
                <w:vertAlign w:val="subscript"/>
              </w:rPr>
              <w:t>22</w:t>
            </w:r>
          </w:p>
        </w:tc>
        <w:tc>
          <w:tcPr>
            <w:tcW w:w="1065" w:type="dxa"/>
            <w:tcBorders>
              <w:top w:val="single" w:sz="4" w:space="0" w:color="auto"/>
              <w:left w:val="nil"/>
              <w:bottom w:val="single" w:sz="4" w:space="0" w:color="auto"/>
              <w:right w:val="nil"/>
            </w:tcBorders>
          </w:tcPr>
          <w:p w14:paraId="3B912FDC" w14:textId="77777777" w:rsidR="00260E44" w:rsidRPr="00804A28" w:rsidRDefault="00A54A03">
            <w:pPr>
              <w:widowControl/>
              <w:spacing w:line="276" w:lineRule="auto"/>
              <w:jc w:val="center"/>
              <w:rPr>
                <w:rFonts w:ascii="Times New Roman" w:eastAsia="宋体" w:hAnsi="Times New Roman"/>
                <w:kern w:val="0"/>
                <w:sz w:val="20"/>
                <w:szCs w:val="20"/>
              </w:rPr>
            </w:pPr>
            <w:r w:rsidRPr="00804A28">
              <w:rPr>
                <w:rFonts w:ascii="Times New Roman" w:eastAsia="宋体" w:hAnsi="Times New Roman"/>
                <w:color w:val="000000"/>
                <w:kern w:val="0"/>
                <w:sz w:val="20"/>
                <w:szCs w:val="20"/>
              </w:rPr>
              <w:t>U</w:t>
            </w:r>
            <w:r w:rsidRPr="00804A28">
              <w:rPr>
                <w:rFonts w:ascii="Times New Roman" w:eastAsia="宋体" w:hAnsi="Times New Roman"/>
                <w:color w:val="000000"/>
                <w:kern w:val="0"/>
                <w:sz w:val="20"/>
                <w:szCs w:val="20"/>
                <w:vertAlign w:val="subscript"/>
              </w:rPr>
              <w:t>33</w:t>
            </w:r>
          </w:p>
        </w:tc>
        <w:tc>
          <w:tcPr>
            <w:tcW w:w="1065" w:type="dxa"/>
            <w:tcBorders>
              <w:top w:val="single" w:sz="4" w:space="0" w:color="auto"/>
              <w:left w:val="nil"/>
              <w:bottom w:val="single" w:sz="4" w:space="0" w:color="auto"/>
              <w:right w:val="nil"/>
            </w:tcBorders>
          </w:tcPr>
          <w:p w14:paraId="4BE5EF1A" w14:textId="77777777" w:rsidR="00260E44" w:rsidRPr="00804A28" w:rsidRDefault="00A54A03">
            <w:pPr>
              <w:widowControl/>
              <w:spacing w:line="276" w:lineRule="auto"/>
              <w:jc w:val="center"/>
              <w:rPr>
                <w:rFonts w:ascii="Times New Roman" w:eastAsia="宋体" w:hAnsi="Times New Roman"/>
                <w:kern w:val="0"/>
                <w:sz w:val="20"/>
                <w:szCs w:val="20"/>
              </w:rPr>
            </w:pPr>
            <w:r w:rsidRPr="00804A28">
              <w:rPr>
                <w:rFonts w:ascii="Times New Roman" w:eastAsia="宋体" w:hAnsi="Times New Roman"/>
                <w:color w:val="000000"/>
                <w:kern w:val="0"/>
                <w:sz w:val="20"/>
                <w:szCs w:val="20"/>
              </w:rPr>
              <w:t>U</w:t>
            </w:r>
            <w:r w:rsidRPr="00804A28">
              <w:rPr>
                <w:rFonts w:ascii="Times New Roman" w:eastAsia="宋体" w:hAnsi="Times New Roman"/>
                <w:color w:val="000000"/>
                <w:kern w:val="0"/>
                <w:sz w:val="20"/>
                <w:szCs w:val="20"/>
                <w:vertAlign w:val="subscript"/>
              </w:rPr>
              <w:t>23</w:t>
            </w:r>
          </w:p>
        </w:tc>
        <w:tc>
          <w:tcPr>
            <w:tcW w:w="1065" w:type="dxa"/>
            <w:tcBorders>
              <w:top w:val="single" w:sz="4" w:space="0" w:color="auto"/>
              <w:left w:val="nil"/>
              <w:bottom w:val="single" w:sz="4" w:space="0" w:color="auto"/>
              <w:right w:val="nil"/>
            </w:tcBorders>
          </w:tcPr>
          <w:p w14:paraId="4F128CAA" w14:textId="77777777" w:rsidR="00260E44" w:rsidRPr="00804A28" w:rsidRDefault="00A54A03">
            <w:pPr>
              <w:widowControl/>
              <w:spacing w:line="276" w:lineRule="auto"/>
              <w:jc w:val="center"/>
              <w:rPr>
                <w:rFonts w:ascii="Times New Roman" w:eastAsia="宋体" w:hAnsi="Times New Roman"/>
                <w:kern w:val="0"/>
                <w:sz w:val="20"/>
                <w:szCs w:val="20"/>
              </w:rPr>
            </w:pPr>
            <w:r w:rsidRPr="00804A28">
              <w:rPr>
                <w:rFonts w:ascii="Times New Roman" w:eastAsia="宋体" w:hAnsi="Times New Roman"/>
                <w:color w:val="000000"/>
                <w:kern w:val="0"/>
                <w:sz w:val="20"/>
                <w:szCs w:val="20"/>
              </w:rPr>
              <w:t>U</w:t>
            </w:r>
            <w:r w:rsidRPr="00804A28">
              <w:rPr>
                <w:rFonts w:ascii="Times New Roman" w:eastAsia="宋体" w:hAnsi="Times New Roman"/>
                <w:color w:val="000000"/>
                <w:kern w:val="0"/>
                <w:sz w:val="20"/>
                <w:szCs w:val="20"/>
                <w:vertAlign w:val="subscript"/>
              </w:rPr>
              <w:t>13</w:t>
            </w:r>
          </w:p>
        </w:tc>
        <w:tc>
          <w:tcPr>
            <w:tcW w:w="1066" w:type="dxa"/>
            <w:tcBorders>
              <w:top w:val="single" w:sz="4" w:space="0" w:color="auto"/>
              <w:left w:val="nil"/>
              <w:bottom w:val="single" w:sz="4" w:space="0" w:color="auto"/>
              <w:right w:val="nil"/>
            </w:tcBorders>
          </w:tcPr>
          <w:p w14:paraId="15AB35E5" w14:textId="77777777" w:rsidR="00260E44" w:rsidRPr="00804A28" w:rsidRDefault="00A54A03">
            <w:pPr>
              <w:widowControl/>
              <w:spacing w:line="276" w:lineRule="auto"/>
              <w:jc w:val="center"/>
              <w:rPr>
                <w:rFonts w:ascii="Times New Roman" w:eastAsia="宋体" w:hAnsi="Times New Roman"/>
                <w:kern w:val="0"/>
                <w:sz w:val="20"/>
                <w:szCs w:val="20"/>
              </w:rPr>
            </w:pPr>
            <w:r w:rsidRPr="00804A28">
              <w:rPr>
                <w:rFonts w:ascii="Times New Roman" w:eastAsia="宋体" w:hAnsi="Times New Roman"/>
                <w:color w:val="000000"/>
                <w:kern w:val="0"/>
                <w:sz w:val="20"/>
                <w:szCs w:val="20"/>
              </w:rPr>
              <w:t>U</w:t>
            </w:r>
            <w:r w:rsidRPr="00804A28">
              <w:rPr>
                <w:rFonts w:ascii="Times New Roman" w:eastAsia="宋体" w:hAnsi="Times New Roman"/>
                <w:color w:val="000000"/>
                <w:kern w:val="0"/>
                <w:sz w:val="20"/>
                <w:szCs w:val="20"/>
                <w:vertAlign w:val="subscript"/>
              </w:rPr>
              <w:t>12</w:t>
            </w:r>
          </w:p>
        </w:tc>
      </w:tr>
      <w:tr w:rsidR="00260E44" w14:paraId="0456A9E5" w14:textId="77777777">
        <w:trPr>
          <w:jc w:val="center"/>
        </w:trPr>
        <w:tc>
          <w:tcPr>
            <w:tcW w:w="1065" w:type="dxa"/>
            <w:tcBorders>
              <w:top w:val="single" w:sz="4" w:space="0" w:color="auto"/>
              <w:left w:val="nil"/>
              <w:bottom w:val="nil"/>
              <w:right w:val="nil"/>
            </w:tcBorders>
          </w:tcPr>
          <w:p w14:paraId="6AA29FD1"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La</w:t>
            </w:r>
          </w:p>
        </w:tc>
        <w:tc>
          <w:tcPr>
            <w:tcW w:w="1065" w:type="dxa"/>
            <w:tcBorders>
              <w:top w:val="single" w:sz="4" w:space="0" w:color="auto"/>
              <w:left w:val="nil"/>
              <w:bottom w:val="nil"/>
              <w:right w:val="nil"/>
            </w:tcBorders>
          </w:tcPr>
          <w:p w14:paraId="7BDA029E" w14:textId="77777777" w:rsidR="00260E44" w:rsidRPr="00804A28" w:rsidRDefault="00A54A03">
            <w:pPr>
              <w:widowControl/>
              <w:spacing w:line="276" w:lineRule="auto"/>
              <w:jc w:val="center"/>
              <w:rPr>
                <w:rFonts w:ascii="Times New Roman" w:hAnsi="Times New Roman"/>
                <w:kern w:val="0"/>
                <w:sz w:val="20"/>
                <w:szCs w:val="20"/>
              </w:rPr>
            </w:pPr>
            <w:r w:rsidRPr="00804A28">
              <w:rPr>
                <w:rFonts w:ascii="Times New Roman" w:hAnsi="Times New Roman"/>
                <w:kern w:val="0"/>
                <w:sz w:val="20"/>
                <w:szCs w:val="20"/>
              </w:rPr>
              <w:t>15.5(4)</w:t>
            </w:r>
          </w:p>
        </w:tc>
        <w:tc>
          <w:tcPr>
            <w:tcW w:w="1065" w:type="dxa"/>
            <w:tcBorders>
              <w:top w:val="single" w:sz="4" w:space="0" w:color="auto"/>
              <w:left w:val="nil"/>
              <w:bottom w:val="nil"/>
              <w:right w:val="nil"/>
            </w:tcBorders>
          </w:tcPr>
          <w:p w14:paraId="75A3649A"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16.0(3)</w:t>
            </w:r>
          </w:p>
        </w:tc>
        <w:tc>
          <w:tcPr>
            <w:tcW w:w="1065" w:type="dxa"/>
            <w:tcBorders>
              <w:top w:val="single" w:sz="4" w:space="0" w:color="auto"/>
              <w:left w:val="nil"/>
              <w:bottom w:val="nil"/>
              <w:right w:val="nil"/>
            </w:tcBorders>
          </w:tcPr>
          <w:p w14:paraId="185755DE"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12.5(3)</w:t>
            </w:r>
          </w:p>
        </w:tc>
        <w:tc>
          <w:tcPr>
            <w:tcW w:w="1065" w:type="dxa"/>
            <w:tcBorders>
              <w:top w:val="single" w:sz="4" w:space="0" w:color="auto"/>
              <w:left w:val="nil"/>
              <w:bottom w:val="nil"/>
              <w:right w:val="nil"/>
            </w:tcBorders>
          </w:tcPr>
          <w:p w14:paraId="6985EB1B"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0.24(13)</w:t>
            </w:r>
          </w:p>
        </w:tc>
        <w:tc>
          <w:tcPr>
            <w:tcW w:w="1065" w:type="dxa"/>
            <w:tcBorders>
              <w:top w:val="single" w:sz="4" w:space="0" w:color="auto"/>
              <w:left w:val="nil"/>
              <w:bottom w:val="nil"/>
              <w:right w:val="nil"/>
            </w:tcBorders>
          </w:tcPr>
          <w:p w14:paraId="51995342"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0.5(3)</w:t>
            </w:r>
          </w:p>
        </w:tc>
        <w:tc>
          <w:tcPr>
            <w:tcW w:w="1066" w:type="dxa"/>
            <w:tcBorders>
              <w:top w:val="single" w:sz="4" w:space="0" w:color="auto"/>
              <w:left w:val="nil"/>
              <w:bottom w:val="nil"/>
              <w:right w:val="nil"/>
            </w:tcBorders>
          </w:tcPr>
          <w:p w14:paraId="021BECC3"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7.76(18)</w:t>
            </w:r>
          </w:p>
        </w:tc>
      </w:tr>
      <w:tr w:rsidR="00260E44" w14:paraId="4E97EB03" w14:textId="77777777">
        <w:trPr>
          <w:jc w:val="center"/>
        </w:trPr>
        <w:tc>
          <w:tcPr>
            <w:tcW w:w="1065" w:type="dxa"/>
            <w:tcBorders>
              <w:top w:val="nil"/>
              <w:left w:val="nil"/>
              <w:bottom w:val="nil"/>
              <w:right w:val="nil"/>
            </w:tcBorders>
            <w:vAlign w:val="center"/>
          </w:tcPr>
          <w:p w14:paraId="0BC05A63"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hint="eastAsia"/>
                <w:kern w:val="0"/>
                <w:sz w:val="20"/>
                <w:szCs w:val="20"/>
              </w:rPr>
              <w:t>Ga1</w:t>
            </w:r>
          </w:p>
        </w:tc>
        <w:tc>
          <w:tcPr>
            <w:tcW w:w="1065" w:type="dxa"/>
            <w:tcBorders>
              <w:top w:val="nil"/>
              <w:left w:val="nil"/>
              <w:bottom w:val="nil"/>
              <w:right w:val="nil"/>
            </w:tcBorders>
            <w:vAlign w:val="center"/>
          </w:tcPr>
          <w:p w14:paraId="6D58482B"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17.7(9)</w:t>
            </w:r>
          </w:p>
        </w:tc>
        <w:tc>
          <w:tcPr>
            <w:tcW w:w="1065" w:type="dxa"/>
            <w:tcBorders>
              <w:top w:val="nil"/>
              <w:left w:val="nil"/>
              <w:bottom w:val="nil"/>
              <w:right w:val="nil"/>
            </w:tcBorders>
            <w:vAlign w:val="center"/>
          </w:tcPr>
          <w:p w14:paraId="6ED57DC0"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17.7(9)</w:t>
            </w:r>
          </w:p>
        </w:tc>
        <w:tc>
          <w:tcPr>
            <w:tcW w:w="1065" w:type="dxa"/>
            <w:tcBorders>
              <w:top w:val="nil"/>
              <w:left w:val="nil"/>
              <w:bottom w:val="nil"/>
              <w:right w:val="nil"/>
            </w:tcBorders>
            <w:vAlign w:val="center"/>
          </w:tcPr>
          <w:p w14:paraId="0F4629DC"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12.5(13)</w:t>
            </w:r>
          </w:p>
        </w:tc>
        <w:tc>
          <w:tcPr>
            <w:tcW w:w="1065" w:type="dxa"/>
            <w:tcBorders>
              <w:top w:val="nil"/>
              <w:left w:val="nil"/>
              <w:bottom w:val="nil"/>
              <w:right w:val="nil"/>
            </w:tcBorders>
            <w:vAlign w:val="center"/>
          </w:tcPr>
          <w:p w14:paraId="11C0A12F"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0</w:t>
            </w:r>
          </w:p>
        </w:tc>
        <w:tc>
          <w:tcPr>
            <w:tcW w:w="1065" w:type="dxa"/>
            <w:tcBorders>
              <w:top w:val="nil"/>
              <w:left w:val="nil"/>
              <w:bottom w:val="nil"/>
              <w:right w:val="nil"/>
            </w:tcBorders>
            <w:vAlign w:val="center"/>
          </w:tcPr>
          <w:p w14:paraId="25F44DC2"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0</w:t>
            </w:r>
          </w:p>
        </w:tc>
        <w:tc>
          <w:tcPr>
            <w:tcW w:w="1066" w:type="dxa"/>
            <w:tcBorders>
              <w:top w:val="nil"/>
              <w:left w:val="nil"/>
              <w:bottom w:val="nil"/>
              <w:right w:val="nil"/>
            </w:tcBorders>
            <w:vAlign w:val="center"/>
          </w:tcPr>
          <w:p w14:paraId="2857E278"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8.9(5)</w:t>
            </w:r>
          </w:p>
        </w:tc>
      </w:tr>
      <w:tr w:rsidR="00260E44" w14:paraId="0D1554ED" w14:textId="77777777">
        <w:trPr>
          <w:jc w:val="center"/>
        </w:trPr>
        <w:tc>
          <w:tcPr>
            <w:tcW w:w="1065" w:type="dxa"/>
            <w:tcBorders>
              <w:top w:val="nil"/>
              <w:left w:val="nil"/>
              <w:bottom w:val="nil"/>
              <w:right w:val="nil"/>
            </w:tcBorders>
            <w:vAlign w:val="center"/>
          </w:tcPr>
          <w:p w14:paraId="351FAEA1"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hint="eastAsia"/>
                <w:kern w:val="0"/>
                <w:sz w:val="20"/>
                <w:szCs w:val="20"/>
              </w:rPr>
              <w:t>Ga2</w:t>
            </w:r>
          </w:p>
        </w:tc>
        <w:tc>
          <w:tcPr>
            <w:tcW w:w="1065" w:type="dxa"/>
            <w:tcBorders>
              <w:top w:val="nil"/>
              <w:left w:val="nil"/>
              <w:bottom w:val="nil"/>
              <w:right w:val="nil"/>
            </w:tcBorders>
            <w:vAlign w:val="center"/>
          </w:tcPr>
          <w:p w14:paraId="1B7B167B"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15.7(7)</w:t>
            </w:r>
          </w:p>
        </w:tc>
        <w:tc>
          <w:tcPr>
            <w:tcW w:w="1065" w:type="dxa"/>
            <w:tcBorders>
              <w:top w:val="nil"/>
              <w:left w:val="nil"/>
              <w:bottom w:val="nil"/>
              <w:right w:val="nil"/>
            </w:tcBorders>
            <w:vAlign w:val="center"/>
          </w:tcPr>
          <w:p w14:paraId="5C1A24CE"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16.1(6)</w:t>
            </w:r>
          </w:p>
        </w:tc>
        <w:tc>
          <w:tcPr>
            <w:tcW w:w="1065" w:type="dxa"/>
            <w:tcBorders>
              <w:top w:val="nil"/>
              <w:left w:val="nil"/>
              <w:bottom w:val="nil"/>
              <w:right w:val="nil"/>
            </w:tcBorders>
            <w:vAlign w:val="center"/>
          </w:tcPr>
          <w:p w14:paraId="7202CE8C"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10.6(7)</w:t>
            </w:r>
          </w:p>
        </w:tc>
        <w:tc>
          <w:tcPr>
            <w:tcW w:w="1065" w:type="dxa"/>
            <w:tcBorders>
              <w:top w:val="nil"/>
              <w:left w:val="nil"/>
              <w:bottom w:val="nil"/>
              <w:right w:val="nil"/>
            </w:tcBorders>
            <w:vAlign w:val="center"/>
          </w:tcPr>
          <w:p w14:paraId="70BAB749"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-0.9(2)</w:t>
            </w:r>
          </w:p>
        </w:tc>
        <w:tc>
          <w:tcPr>
            <w:tcW w:w="1065" w:type="dxa"/>
            <w:tcBorders>
              <w:top w:val="nil"/>
              <w:left w:val="nil"/>
              <w:bottom w:val="nil"/>
              <w:right w:val="nil"/>
            </w:tcBorders>
            <w:vAlign w:val="center"/>
          </w:tcPr>
          <w:p w14:paraId="4616510C"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-1.9(5)</w:t>
            </w:r>
          </w:p>
        </w:tc>
        <w:tc>
          <w:tcPr>
            <w:tcW w:w="1066" w:type="dxa"/>
            <w:tcBorders>
              <w:top w:val="nil"/>
              <w:left w:val="nil"/>
              <w:bottom w:val="nil"/>
              <w:right w:val="nil"/>
            </w:tcBorders>
            <w:vAlign w:val="center"/>
          </w:tcPr>
          <w:p w14:paraId="613017FE"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7.9(4)</w:t>
            </w:r>
          </w:p>
        </w:tc>
      </w:tr>
      <w:tr w:rsidR="00260E44" w14:paraId="39621B01" w14:textId="77777777">
        <w:trPr>
          <w:jc w:val="center"/>
        </w:trPr>
        <w:tc>
          <w:tcPr>
            <w:tcW w:w="1065" w:type="dxa"/>
            <w:tcBorders>
              <w:top w:val="nil"/>
              <w:left w:val="nil"/>
              <w:bottom w:val="nil"/>
              <w:right w:val="nil"/>
            </w:tcBorders>
            <w:vAlign w:val="center"/>
          </w:tcPr>
          <w:p w14:paraId="0667BFEC"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hint="eastAsia"/>
                <w:kern w:val="0"/>
                <w:sz w:val="20"/>
                <w:szCs w:val="20"/>
              </w:rPr>
              <w:t>Ga3</w:t>
            </w:r>
          </w:p>
        </w:tc>
        <w:tc>
          <w:tcPr>
            <w:tcW w:w="1065" w:type="dxa"/>
            <w:tcBorders>
              <w:top w:val="nil"/>
              <w:left w:val="nil"/>
              <w:bottom w:val="nil"/>
              <w:right w:val="nil"/>
            </w:tcBorders>
            <w:vAlign w:val="center"/>
          </w:tcPr>
          <w:p w14:paraId="553A8093"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15.2(5)</w:t>
            </w:r>
          </w:p>
        </w:tc>
        <w:tc>
          <w:tcPr>
            <w:tcW w:w="1065" w:type="dxa"/>
            <w:tcBorders>
              <w:top w:val="nil"/>
              <w:left w:val="nil"/>
              <w:bottom w:val="nil"/>
              <w:right w:val="nil"/>
            </w:tcBorders>
            <w:vAlign w:val="center"/>
          </w:tcPr>
          <w:p w14:paraId="406357F3"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15.2(5)</w:t>
            </w:r>
          </w:p>
        </w:tc>
        <w:tc>
          <w:tcPr>
            <w:tcW w:w="1065" w:type="dxa"/>
            <w:tcBorders>
              <w:top w:val="nil"/>
              <w:left w:val="nil"/>
              <w:bottom w:val="nil"/>
              <w:right w:val="nil"/>
            </w:tcBorders>
            <w:vAlign w:val="center"/>
          </w:tcPr>
          <w:p w14:paraId="3E31E93B"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11.7(7)</w:t>
            </w:r>
          </w:p>
        </w:tc>
        <w:tc>
          <w:tcPr>
            <w:tcW w:w="1065" w:type="dxa"/>
            <w:tcBorders>
              <w:top w:val="nil"/>
              <w:left w:val="nil"/>
              <w:bottom w:val="nil"/>
              <w:right w:val="nil"/>
            </w:tcBorders>
            <w:vAlign w:val="center"/>
          </w:tcPr>
          <w:p w14:paraId="1BCD621D"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0</w:t>
            </w:r>
          </w:p>
        </w:tc>
        <w:tc>
          <w:tcPr>
            <w:tcW w:w="1065" w:type="dxa"/>
            <w:tcBorders>
              <w:top w:val="nil"/>
              <w:left w:val="nil"/>
              <w:bottom w:val="nil"/>
              <w:right w:val="nil"/>
            </w:tcBorders>
            <w:vAlign w:val="center"/>
          </w:tcPr>
          <w:p w14:paraId="3139B8AB"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0</w:t>
            </w:r>
          </w:p>
        </w:tc>
        <w:tc>
          <w:tcPr>
            <w:tcW w:w="1066" w:type="dxa"/>
            <w:tcBorders>
              <w:top w:val="nil"/>
              <w:left w:val="nil"/>
              <w:bottom w:val="nil"/>
              <w:right w:val="nil"/>
            </w:tcBorders>
            <w:vAlign w:val="center"/>
          </w:tcPr>
          <w:p w14:paraId="0E6E5290"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7.6(3)</w:t>
            </w:r>
          </w:p>
        </w:tc>
      </w:tr>
      <w:tr w:rsidR="00260E44" w14:paraId="2437A4F8" w14:textId="77777777">
        <w:trPr>
          <w:jc w:val="center"/>
        </w:trPr>
        <w:tc>
          <w:tcPr>
            <w:tcW w:w="1065" w:type="dxa"/>
            <w:tcBorders>
              <w:top w:val="nil"/>
              <w:left w:val="nil"/>
              <w:bottom w:val="nil"/>
              <w:right w:val="nil"/>
            </w:tcBorders>
            <w:vAlign w:val="center"/>
          </w:tcPr>
          <w:p w14:paraId="03B2D427"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hint="eastAsia"/>
                <w:kern w:val="0"/>
                <w:sz w:val="20"/>
                <w:szCs w:val="20"/>
              </w:rPr>
              <w:t>Ti1</w:t>
            </w:r>
          </w:p>
        </w:tc>
        <w:tc>
          <w:tcPr>
            <w:tcW w:w="1065" w:type="dxa"/>
            <w:tcBorders>
              <w:top w:val="nil"/>
              <w:left w:val="nil"/>
              <w:bottom w:val="nil"/>
              <w:right w:val="nil"/>
            </w:tcBorders>
            <w:vAlign w:val="center"/>
          </w:tcPr>
          <w:p w14:paraId="7E818706"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17.7(9)</w:t>
            </w:r>
          </w:p>
        </w:tc>
        <w:tc>
          <w:tcPr>
            <w:tcW w:w="1065" w:type="dxa"/>
            <w:tcBorders>
              <w:top w:val="nil"/>
              <w:left w:val="nil"/>
              <w:bottom w:val="nil"/>
              <w:right w:val="nil"/>
            </w:tcBorders>
            <w:vAlign w:val="center"/>
          </w:tcPr>
          <w:p w14:paraId="4A25ED7C"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17.7(9)</w:t>
            </w:r>
          </w:p>
        </w:tc>
        <w:tc>
          <w:tcPr>
            <w:tcW w:w="1065" w:type="dxa"/>
            <w:tcBorders>
              <w:top w:val="nil"/>
              <w:left w:val="nil"/>
              <w:bottom w:val="nil"/>
              <w:right w:val="nil"/>
            </w:tcBorders>
            <w:vAlign w:val="center"/>
          </w:tcPr>
          <w:p w14:paraId="2C149513"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12.5(13)</w:t>
            </w:r>
          </w:p>
        </w:tc>
        <w:tc>
          <w:tcPr>
            <w:tcW w:w="1065" w:type="dxa"/>
            <w:tcBorders>
              <w:top w:val="nil"/>
              <w:left w:val="nil"/>
              <w:bottom w:val="nil"/>
              <w:right w:val="nil"/>
            </w:tcBorders>
            <w:vAlign w:val="center"/>
          </w:tcPr>
          <w:p w14:paraId="2CA7CA60"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0</w:t>
            </w:r>
          </w:p>
        </w:tc>
        <w:tc>
          <w:tcPr>
            <w:tcW w:w="1065" w:type="dxa"/>
            <w:tcBorders>
              <w:top w:val="nil"/>
              <w:left w:val="nil"/>
              <w:bottom w:val="nil"/>
              <w:right w:val="nil"/>
            </w:tcBorders>
            <w:vAlign w:val="center"/>
          </w:tcPr>
          <w:p w14:paraId="3C0BA1DD"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0</w:t>
            </w:r>
          </w:p>
        </w:tc>
        <w:tc>
          <w:tcPr>
            <w:tcW w:w="1066" w:type="dxa"/>
            <w:tcBorders>
              <w:top w:val="nil"/>
              <w:left w:val="nil"/>
              <w:bottom w:val="nil"/>
              <w:right w:val="nil"/>
            </w:tcBorders>
            <w:vAlign w:val="center"/>
          </w:tcPr>
          <w:p w14:paraId="254D5EB9"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8.9(5)</w:t>
            </w:r>
          </w:p>
        </w:tc>
      </w:tr>
      <w:tr w:rsidR="00260E44" w14:paraId="5DB086EF" w14:textId="77777777">
        <w:trPr>
          <w:jc w:val="center"/>
        </w:trPr>
        <w:tc>
          <w:tcPr>
            <w:tcW w:w="1065" w:type="dxa"/>
            <w:tcBorders>
              <w:top w:val="nil"/>
              <w:left w:val="nil"/>
              <w:bottom w:val="nil"/>
              <w:right w:val="nil"/>
            </w:tcBorders>
            <w:vAlign w:val="center"/>
          </w:tcPr>
          <w:p w14:paraId="05C075B2"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hint="eastAsia"/>
                <w:kern w:val="0"/>
                <w:sz w:val="20"/>
                <w:szCs w:val="20"/>
              </w:rPr>
              <w:t>Ti2</w:t>
            </w:r>
          </w:p>
        </w:tc>
        <w:tc>
          <w:tcPr>
            <w:tcW w:w="1065" w:type="dxa"/>
            <w:tcBorders>
              <w:top w:val="nil"/>
              <w:left w:val="nil"/>
              <w:bottom w:val="nil"/>
              <w:right w:val="nil"/>
            </w:tcBorders>
            <w:vAlign w:val="center"/>
          </w:tcPr>
          <w:p w14:paraId="436FD899"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15.7(7)</w:t>
            </w:r>
          </w:p>
        </w:tc>
        <w:tc>
          <w:tcPr>
            <w:tcW w:w="1065" w:type="dxa"/>
            <w:tcBorders>
              <w:top w:val="nil"/>
              <w:left w:val="nil"/>
              <w:bottom w:val="nil"/>
              <w:right w:val="nil"/>
            </w:tcBorders>
            <w:vAlign w:val="center"/>
          </w:tcPr>
          <w:p w14:paraId="34D5427E"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16.1(6)</w:t>
            </w:r>
          </w:p>
        </w:tc>
        <w:tc>
          <w:tcPr>
            <w:tcW w:w="1065" w:type="dxa"/>
            <w:tcBorders>
              <w:top w:val="nil"/>
              <w:left w:val="nil"/>
              <w:bottom w:val="nil"/>
              <w:right w:val="nil"/>
            </w:tcBorders>
            <w:vAlign w:val="center"/>
          </w:tcPr>
          <w:p w14:paraId="7464BE9A"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10.6(7)</w:t>
            </w:r>
          </w:p>
        </w:tc>
        <w:tc>
          <w:tcPr>
            <w:tcW w:w="1065" w:type="dxa"/>
            <w:tcBorders>
              <w:top w:val="nil"/>
              <w:left w:val="nil"/>
              <w:bottom w:val="nil"/>
              <w:right w:val="nil"/>
            </w:tcBorders>
            <w:vAlign w:val="center"/>
          </w:tcPr>
          <w:p w14:paraId="57F10A30"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-0.9(2)</w:t>
            </w:r>
          </w:p>
        </w:tc>
        <w:tc>
          <w:tcPr>
            <w:tcW w:w="1065" w:type="dxa"/>
            <w:tcBorders>
              <w:top w:val="nil"/>
              <w:left w:val="nil"/>
              <w:bottom w:val="nil"/>
              <w:right w:val="nil"/>
            </w:tcBorders>
            <w:vAlign w:val="center"/>
          </w:tcPr>
          <w:p w14:paraId="5520B12C"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-1.9(5)</w:t>
            </w:r>
          </w:p>
        </w:tc>
        <w:tc>
          <w:tcPr>
            <w:tcW w:w="1066" w:type="dxa"/>
            <w:tcBorders>
              <w:top w:val="nil"/>
              <w:left w:val="nil"/>
              <w:bottom w:val="nil"/>
              <w:right w:val="nil"/>
            </w:tcBorders>
            <w:vAlign w:val="center"/>
          </w:tcPr>
          <w:p w14:paraId="6239C7BD"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7.9(4)</w:t>
            </w:r>
          </w:p>
        </w:tc>
      </w:tr>
      <w:tr w:rsidR="00260E44" w14:paraId="651AD646" w14:textId="77777777">
        <w:trPr>
          <w:jc w:val="center"/>
        </w:trPr>
        <w:tc>
          <w:tcPr>
            <w:tcW w:w="1065" w:type="dxa"/>
            <w:tcBorders>
              <w:top w:val="nil"/>
              <w:left w:val="nil"/>
              <w:bottom w:val="nil"/>
              <w:right w:val="nil"/>
            </w:tcBorders>
            <w:vAlign w:val="center"/>
          </w:tcPr>
          <w:p w14:paraId="58356088"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hint="eastAsia"/>
                <w:kern w:val="0"/>
                <w:sz w:val="20"/>
                <w:szCs w:val="20"/>
              </w:rPr>
              <w:t>O1</w:t>
            </w:r>
          </w:p>
        </w:tc>
        <w:tc>
          <w:tcPr>
            <w:tcW w:w="1065" w:type="dxa"/>
            <w:tcBorders>
              <w:top w:val="nil"/>
              <w:left w:val="nil"/>
              <w:bottom w:val="nil"/>
              <w:right w:val="nil"/>
            </w:tcBorders>
            <w:vAlign w:val="center"/>
          </w:tcPr>
          <w:p w14:paraId="12C515DB"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20(3)</w:t>
            </w:r>
          </w:p>
        </w:tc>
        <w:tc>
          <w:tcPr>
            <w:tcW w:w="1065" w:type="dxa"/>
            <w:tcBorders>
              <w:top w:val="nil"/>
              <w:left w:val="nil"/>
              <w:bottom w:val="nil"/>
              <w:right w:val="nil"/>
            </w:tcBorders>
            <w:vAlign w:val="center"/>
          </w:tcPr>
          <w:p w14:paraId="2DE41ADF"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20(3)</w:t>
            </w:r>
          </w:p>
        </w:tc>
        <w:tc>
          <w:tcPr>
            <w:tcW w:w="1065" w:type="dxa"/>
            <w:tcBorders>
              <w:top w:val="nil"/>
              <w:left w:val="nil"/>
              <w:bottom w:val="nil"/>
              <w:right w:val="nil"/>
            </w:tcBorders>
            <w:vAlign w:val="center"/>
          </w:tcPr>
          <w:p w14:paraId="22E7AC37"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10(4)</w:t>
            </w:r>
          </w:p>
        </w:tc>
        <w:tc>
          <w:tcPr>
            <w:tcW w:w="1065" w:type="dxa"/>
            <w:tcBorders>
              <w:top w:val="nil"/>
              <w:left w:val="nil"/>
              <w:bottom w:val="nil"/>
              <w:right w:val="nil"/>
            </w:tcBorders>
            <w:vAlign w:val="center"/>
          </w:tcPr>
          <w:p w14:paraId="2CC66D3C"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0</w:t>
            </w:r>
          </w:p>
        </w:tc>
        <w:tc>
          <w:tcPr>
            <w:tcW w:w="1065" w:type="dxa"/>
            <w:tcBorders>
              <w:top w:val="nil"/>
              <w:left w:val="nil"/>
              <w:bottom w:val="nil"/>
              <w:right w:val="nil"/>
            </w:tcBorders>
            <w:vAlign w:val="center"/>
          </w:tcPr>
          <w:p w14:paraId="53595390"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0</w:t>
            </w:r>
          </w:p>
        </w:tc>
        <w:tc>
          <w:tcPr>
            <w:tcW w:w="1066" w:type="dxa"/>
            <w:tcBorders>
              <w:top w:val="nil"/>
              <w:left w:val="nil"/>
              <w:bottom w:val="nil"/>
              <w:right w:val="nil"/>
            </w:tcBorders>
            <w:vAlign w:val="center"/>
          </w:tcPr>
          <w:p w14:paraId="24E7A111"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10.2(16)</w:t>
            </w:r>
          </w:p>
        </w:tc>
      </w:tr>
      <w:tr w:rsidR="00260E44" w14:paraId="717EA082" w14:textId="77777777">
        <w:trPr>
          <w:jc w:val="center"/>
        </w:trPr>
        <w:tc>
          <w:tcPr>
            <w:tcW w:w="1065" w:type="dxa"/>
            <w:tcBorders>
              <w:top w:val="nil"/>
              <w:left w:val="nil"/>
              <w:bottom w:val="nil"/>
              <w:right w:val="nil"/>
            </w:tcBorders>
            <w:vAlign w:val="center"/>
          </w:tcPr>
          <w:p w14:paraId="519B381C"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hint="eastAsia"/>
                <w:kern w:val="0"/>
                <w:sz w:val="20"/>
                <w:szCs w:val="20"/>
              </w:rPr>
              <w:t>O2</w:t>
            </w:r>
          </w:p>
        </w:tc>
        <w:tc>
          <w:tcPr>
            <w:tcW w:w="1065" w:type="dxa"/>
            <w:tcBorders>
              <w:top w:val="nil"/>
              <w:left w:val="nil"/>
              <w:bottom w:val="nil"/>
              <w:right w:val="nil"/>
            </w:tcBorders>
            <w:vAlign w:val="center"/>
          </w:tcPr>
          <w:p w14:paraId="4AC46D9A"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20(3)</w:t>
            </w:r>
          </w:p>
        </w:tc>
        <w:tc>
          <w:tcPr>
            <w:tcW w:w="1065" w:type="dxa"/>
            <w:tcBorders>
              <w:top w:val="nil"/>
              <w:left w:val="nil"/>
              <w:bottom w:val="nil"/>
              <w:right w:val="nil"/>
            </w:tcBorders>
            <w:vAlign w:val="center"/>
          </w:tcPr>
          <w:p w14:paraId="6CAD8835"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27(3)</w:t>
            </w:r>
          </w:p>
        </w:tc>
        <w:tc>
          <w:tcPr>
            <w:tcW w:w="1065" w:type="dxa"/>
            <w:tcBorders>
              <w:top w:val="nil"/>
              <w:left w:val="nil"/>
              <w:bottom w:val="nil"/>
              <w:right w:val="nil"/>
            </w:tcBorders>
            <w:vAlign w:val="center"/>
          </w:tcPr>
          <w:p w14:paraId="584F3C3C"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20(3)</w:t>
            </w:r>
          </w:p>
        </w:tc>
        <w:tc>
          <w:tcPr>
            <w:tcW w:w="1065" w:type="dxa"/>
            <w:tcBorders>
              <w:top w:val="nil"/>
              <w:left w:val="nil"/>
              <w:bottom w:val="nil"/>
              <w:right w:val="nil"/>
            </w:tcBorders>
            <w:vAlign w:val="center"/>
          </w:tcPr>
          <w:p w14:paraId="72C6A1AF"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-6(3)</w:t>
            </w:r>
          </w:p>
        </w:tc>
        <w:tc>
          <w:tcPr>
            <w:tcW w:w="1065" w:type="dxa"/>
            <w:tcBorders>
              <w:top w:val="nil"/>
              <w:left w:val="nil"/>
              <w:bottom w:val="nil"/>
              <w:right w:val="nil"/>
            </w:tcBorders>
            <w:vAlign w:val="center"/>
          </w:tcPr>
          <w:p w14:paraId="4935B940"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-3(2)</w:t>
            </w:r>
          </w:p>
        </w:tc>
        <w:tc>
          <w:tcPr>
            <w:tcW w:w="1066" w:type="dxa"/>
            <w:tcBorders>
              <w:top w:val="nil"/>
              <w:left w:val="nil"/>
              <w:bottom w:val="nil"/>
              <w:right w:val="nil"/>
            </w:tcBorders>
            <w:vAlign w:val="center"/>
          </w:tcPr>
          <w:p w14:paraId="2D109DB3"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12(3)</w:t>
            </w:r>
          </w:p>
        </w:tc>
      </w:tr>
      <w:tr w:rsidR="00260E44" w14:paraId="300560D1" w14:textId="77777777">
        <w:trPr>
          <w:jc w:val="center"/>
        </w:trPr>
        <w:tc>
          <w:tcPr>
            <w:tcW w:w="1065" w:type="dxa"/>
            <w:tcBorders>
              <w:top w:val="nil"/>
              <w:left w:val="nil"/>
              <w:bottom w:val="single" w:sz="4" w:space="0" w:color="auto"/>
              <w:right w:val="nil"/>
            </w:tcBorders>
            <w:vAlign w:val="center"/>
          </w:tcPr>
          <w:p w14:paraId="21E09C2E"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hint="eastAsia"/>
                <w:kern w:val="0"/>
                <w:sz w:val="20"/>
                <w:szCs w:val="20"/>
              </w:rPr>
              <w:t>O3</w:t>
            </w:r>
          </w:p>
        </w:tc>
        <w:tc>
          <w:tcPr>
            <w:tcW w:w="1065" w:type="dxa"/>
            <w:tcBorders>
              <w:top w:val="nil"/>
              <w:left w:val="nil"/>
              <w:bottom w:val="single" w:sz="4" w:space="0" w:color="auto"/>
              <w:right w:val="nil"/>
            </w:tcBorders>
            <w:vAlign w:val="center"/>
          </w:tcPr>
          <w:p w14:paraId="40D45B6A"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23(3)</w:t>
            </w:r>
          </w:p>
        </w:tc>
        <w:tc>
          <w:tcPr>
            <w:tcW w:w="1065" w:type="dxa"/>
            <w:tcBorders>
              <w:top w:val="nil"/>
              <w:left w:val="nil"/>
              <w:bottom w:val="single" w:sz="4" w:space="0" w:color="auto"/>
              <w:right w:val="nil"/>
            </w:tcBorders>
            <w:vAlign w:val="center"/>
          </w:tcPr>
          <w:p w14:paraId="2DC3CF05"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27(3)</w:t>
            </w:r>
          </w:p>
        </w:tc>
        <w:tc>
          <w:tcPr>
            <w:tcW w:w="1065" w:type="dxa"/>
            <w:tcBorders>
              <w:top w:val="nil"/>
              <w:left w:val="nil"/>
              <w:bottom w:val="single" w:sz="4" w:space="0" w:color="auto"/>
              <w:right w:val="nil"/>
            </w:tcBorders>
            <w:vAlign w:val="center"/>
          </w:tcPr>
          <w:p w14:paraId="4BE9C0AB"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16(3)</w:t>
            </w:r>
          </w:p>
        </w:tc>
        <w:tc>
          <w:tcPr>
            <w:tcW w:w="1065" w:type="dxa"/>
            <w:tcBorders>
              <w:top w:val="nil"/>
              <w:left w:val="nil"/>
              <w:bottom w:val="single" w:sz="4" w:space="0" w:color="auto"/>
              <w:right w:val="nil"/>
            </w:tcBorders>
            <w:vAlign w:val="center"/>
          </w:tcPr>
          <w:p w14:paraId="61912F65"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-4(2)</w:t>
            </w:r>
          </w:p>
        </w:tc>
        <w:tc>
          <w:tcPr>
            <w:tcW w:w="1065" w:type="dxa"/>
            <w:tcBorders>
              <w:top w:val="nil"/>
              <w:left w:val="nil"/>
              <w:bottom w:val="single" w:sz="4" w:space="0" w:color="auto"/>
              <w:right w:val="nil"/>
            </w:tcBorders>
            <w:vAlign w:val="center"/>
          </w:tcPr>
          <w:p w14:paraId="19D41647"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-5(3)</w:t>
            </w:r>
          </w:p>
        </w:tc>
        <w:tc>
          <w:tcPr>
            <w:tcW w:w="1066" w:type="dxa"/>
            <w:tcBorders>
              <w:top w:val="nil"/>
              <w:left w:val="nil"/>
              <w:bottom w:val="single" w:sz="4" w:space="0" w:color="auto"/>
              <w:right w:val="nil"/>
            </w:tcBorders>
            <w:vAlign w:val="center"/>
          </w:tcPr>
          <w:p w14:paraId="78675A70" w14:textId="77777777" w:rsidR="00260E44" w:rsidRPr="00804A28" w:rsidRDefault="00A54A03">
            <w:pPr>
              <w:spacing w:line="276" w:lineRule="auto"/>
              <w:jc w:val="center"/>
              <w:rPr>
                <w:rFonts w:ascii="Times New Roman" w:hAnsi="Times New Roman"/>
                <w:kern w:val="0"/>
                <w:sz w:val="20"/>
                <w:szCs w:val="20"/>
              </w:rPr>
            </w:pPr>
            <w:r w:rsidRPr="00804A28">
              <w:rPr>
                <w:rFonts w:ascii="Times New Roman" w:hAnsi="Times New Roman"/>
                <w:kern w:val="0"/>
                <w:sz w:val="20"/>
                <w:szCs w:val="20"/>
              </w:rPr>
              <w:t>15(3)</w:t>
            </w:r>
          </w:p>
        </w:tc>
      </w:tr>
    </w:tbl>
    <w:p w14:paraId="595FFB94" w14:textId="77777777" w:rsidR="00260E44" w:rsidRDefault="00A54A03">
      <w:pPr>
        <w:ind w:firstLine="317"/>
        <w:jc w:val="center"/>
        <w:rPr>
          <w:rFonts w:ascii="Times New Roman" w:hAnsi="Times New Roman"/>
          <w:b/>
          <w:sz w:val="20"/>
          <w:szCs w:val="20"/>
        </w:rPr>
      </w:pPr>
      <w:r>
        <w:rPr>
          <w:rFonts w:ascii="Times New Roman" w:hAnsi="Times New Roman"/>
          <w:b/>
          <w:sz w:val="20"/>
          <w:szCs w:val="20"/>
        </w:rPr>
        <w:t xml:space="preserve"> </w:t>
      </w:r>
    </w:p>
    <w:p w14:paraId="52434BCF" w14:textId="77777777" w:rsidR="00260E44" w:rsidRDefault="00A54A03">
      <w:pPr>
        <w:widowControl/>
        <w:jc w:val="left"/>
        <w:rPr>
          <w:rFonts w:ascii="Times New Roman" w:hAnsi="Times New Roman"/>
          <w:b/>
        </w:rPr>
      </w:pPr>
      <w:r>
        <w:rPr>
          <w:rFonts w:ascii="Times New Roman" w:hAnsi="Times New Roman"/>
          <w:b/>
        </w:rPr>
        <w:br w:type="page"/>
      </w:r>
    </w:p>
    <w:p w14:paraId="7AC02561" w14:textId="77777777" w:rsidR="00260E44" w:rsidRDefault="00A54A03">
      <w:pPr>
        <w:spacing w:line="360" w:lineRule="auto"/>
        <w:jc w:val="left"/>
        <w:rPr>
          <w:rFonts w:ascii="Times New Roman" w:hAnsi="Times New Roman"/>
          <w:sz w:val="20"/>
          <w:szCs w:val="20"/>
        </w:rPr>
      </w:pPr>
      <w:r>
        <w:rPr>
          <w:rFonts w:ascii="Times New Roman" w:hAnsi="Times New Roman"/>
          <w:b/>
          <w:bCs/>
          <w:sz w:val="20"/>
          <w:szCs w:val="20"/>
        </w:rPr>
        <w:lastRenderedPageBreak/>
        <w:t>Table S</w:t>
      </w:r>
      <w:r>
        <w:rPr>
          <w:rFonts w:ascii="Times New Roman" w:hAnsi="Times New Roman" w:hint="eastAsia"/>
          <w:b/>
          <w:bCs/>
          <w:sz w:val="20"/>
          <w:szCs w:val="20"/>
        </w:rPr>
        <w:t>4</w:t>
      </w:r>
      <w:r>
        <w:rPr>
          <w:rFonts w:ascii="Times New Roman" w:hAnsi="Times New Roman"/>
          <w:b/>
          <w:bCs/>
          <w:sz w:val="20"/>
          <w:szCs w:val="20"/>
        </w:rPr>
        <w:t xml:space="preserve">. </w:t>
      </w:r>
      <w:r>
        <w:rPr>
          <w:rFonts w:ascii="Times New Roman" w:hAnsi="Times New Roman"/>
          <w:sz w:val="20"/>
          <w:szCs w:val="20"/>
        </w:rPr>
        <w:t xml:space="preserve">Selected bond lengths for </w:t>
      </w:r>
      <w:bookmarkStart w:id="41" w:name="OLE_LINK9"/>
      <w:bookmarkEnd w:id="41"/>
      <w:r>
        <w:rPr>
          <w:rFonts w:ascii="Times New Roman" w:hAnsi="Times New Roman"/>
          <w:sz w:val="20"/>
          <w:szCs w:val="20"/>
        </w:rPr>
        <w:t>La</w:t>
      </w:r>
      <w:r>
        <w:rPr>
          <w:rFonts w:ascii="Times New Roman" w:hAnsi="Times New Roman"/>
          <w:sz w:val="20"/>
          <w:szCs w:val="20"/>
          <w:vertAlign w:val="subscript"/>
        </w:rPr>
        <w:t>3</w:t>
      </w:r>
      <w:r>
        <w:rPr>
          <w:rFonts w:ascii="Times New Roman" w:hAnsi="Times New Roman"/>
          <w:sz w:val="20"/>
          <w:szCs w:val="20"/>
        </w:rPr>
        <w:t>TiGa</w:t>
      </w:r>
      <w:r>
        <w:rPr>
          <w:rFonts w:ascii="Times New Roman" w:hAnsi="Times New Roman"/>
          <w:sz w:val="20"/>
          <w:szCs w:val="20"/>
          <w:vertAlign w:val="subscript"/>
        </w:rPr>
        <w:t>5</w:t>
      </w:r>
      <w:r>
        <w:rPr>
          <w:rFonts w:ascii="Times New Roman" w:hAnsi="Times New Roman"/>
          <w:sz w:val="20"/>
          <w:szCs w:val="20"/>
        </w:rPr>
        <w:t>O</w:t>
      </w:r>
      <w:r>
        <w:rPr>
          <w:rFonts w:ascii="Times New Roman" w:hAnsi="Times New Roman"/>
          <w:sz w:val="20"/>
          <w:szCs w:val="20"/>
          <w:vertAlign w:val="subscript"/>
        </w:rPr>
        <w:t>14</w:t>
      </w:r>
      <w:r>
        <w:rPr>
          <w:rFonts w:ascii="Times New Roman" w:hAnsi="Times New Roman"/>
          <w:sz w:val="20"/>
          <w:szCs w:val="20"/>
        </w:rPr>
        <w:t>.</w:t>
      </w:r>
    </w:p>
    <w:tbl>
      <w:tblPr>
        <w:tblStyle w:val="ab"/>
        <w:tblW w:w="0" w:type="auto"/>
        <w:jc w:val="center"/>
        <w:tblLook w:val="04A0" w:firstRow="1" w:lastRow="0" w:firstColumn="1" w:lastColumn="0" w:noHBand="0" w:noVBand="1"/>
      </w:tblPr>
      <w:tblGrid>
        <w:gridCol w:w="2053"/>
        <w:gridCol w:w="2087"/>
        <w:gridCol w:w="2055"/>
        <w:gridCol w:w="2101"/>
      </w:tblGrid>
      <w:tr w:rsidR="00260E44" w14:paraId="4338B918" w14:textId="77777777">
        <w:trPr>
          <w:jc w:val="center"/>
        </w:trPr>
        <w:tc>
          <w:tcPr>
            <w:tcW w:w="2053" w:type="dxa"/>
            <w:tcBorders>
              <w:top w:val="single" w:sz="4" w:space="0" w:color="auto"/>
              <w:left w:val="single" w:sz="4" w:space="0" w:color="auto"/>
              <w:bottom w:val="single" w:sz="4" w:space="0" w:color="auto"/>
              <w:right w:val="single" w:sz="4" w:space="0" w:color="auto"/>
            </w:tcBorders>
            <w:vAlign w:val="center"/>
          </w:tcPr>
          <w:p w14:paraId="3866EAA2" w14:textId="77777777" w:rsidR="00260E44" w:rsidRDefault="00A54A03">
            <w:pPr>
              <w:widowControl/>
              <w:spacing w:line="276" w:lineRule="auto"/>
              <w:jc w:val="center"/>
              <w:rPr>
                <w:rFonts w:ascii="Times New Roman" w:hAnsi="Times New Roman"/>
                <w:kern w:val="0"/>
                <w:sz w:val="20"/>
                <w:szCs w:val="20"/>
              </w:rPr>
            </w:pPr>
            <w:r>
              <w:rPr>
                <w:rFonts w:ascii="Times New Roman" w:hAnsi="Times New Roman"/>
                <w:kern w:val="0"/>
                <w:sz w:val="20"/>
                <w:szCs w:val="20"/>
              </w:rPr>
              <w:t>Bond</w:t>
            </w:r>
          </w:p>
        </w:tc>
        <w:tc>
          <w:tcPr>
            <w:tcW w:w="2087" w:type="dxa"/>
            <w:tcBorders>
              <w:top w:val="single" w:sz="4" w:space="0" w:color="auto"/>
              <w:left w:val="single" w:sz="4" w:space="0" w:color="auto"/>
              <w:bottom w:val="single" w:sz="4" w:space="0" w:color="auto"/>
              <w:right w:val="single" w:sz="4" w:space="0" w:color="auto"/>
            </w:tcBorders>
          </w:tcPr>
          <w:p w14:paraId="5F440E02" w14:textId="77777777" w:rsidR="00260E44" w:rsidRDefault="00A54A03">
            <w:pPr>
              <w:widowControl/>
              <w:spacing w:line="276" w:lineRule="auto"/>
              <w:jc w:val="center"/>
              <w:rPr>
                <w:rFonts w:ascii="Times New Roman" w:hAnsi="Times New Roman"/>
                <w:kern w:val="0"/>
                <w:sz w:val="20"/>
                <w:szCs w:val="20"/>
              </w:rPr>
            </w:pPr>
            <w:r>
              <w:rPr>
                <w:rFonts w:ascii="Times New Roman" w:hAnsi="Times New Roman"/>
                <w:kern w:val="0"/>
                <w:sz w:val="20"/>
                <w:szCs w:val="20"/>
              </w:rPr>
              <w:t>Bond-length (Å)</w:t>
            </w:r>
          </w:p>
        </w:tc>
        <w:tc>
          <w:tcPr>
            <w:tcW w:w="2055" w:type="dxa"/>
            <w:tcBorders>
              <w:top w:val="single" w:sz="4" w:space="0" w:color="auto"/>
              <w:left w:val="single" w:sz="4" w:space="0" w:color="auto"/>
              <w:bottom w:val="single" w:sz="4" w:space="0" w:color="auto"/>
              <w:right w:val="single" w:sz="4" w:space="0" w:color="auto"/>
            </w:tcBorders>
            <w:vAlign w:val="center"/>
          </w:tcPr>
          <w:p w14:paraId="50DA55AA" w14:textId="77777777" w:rsidR="00260E44" w:rsidRDefault="00A54A03">
            <w:pPr>
              <w:widowControl/>
              <w:spacing w:line="276" w:lineRule="auto"/>
              <w:jc w:val="center"/>
              <w:rPr>
                <w:rFonts w:ascii="Times New Roman" w:hAnsi="Times New Roman"/>
                <w:kern w:val="0"/>
                <w:sz w:val="20"/>
                <w:szCs w:val="20"/>
              </w:rPr>
            </w:pPr>
            <w:r>
              <w:rPr>
                <w:rFonts w:ascii="Times New Roman" w:hAnsi="Times New Roman"/>
                <w:kern w:val="0"/>
                <w:sz w:val="20"/>
                <w:szCs w:val="20"/>
              </w:rPr>
              <w:t>Bond</w:t>
            </w:r>
          </w:p>
        </w:tc>
        <w:tc>
          <w:tcPr>
            <w:tcW w:w="2101" w:type="dxa"/>
            <w:tcBorders>
              <w:top w:val="single" w:sz="4" w:space="0" w:color="auto"/>
              <w:left w:val="single" w:sz="4" w:space="0" w:color="auto"/>
              <w:bottom w:val="single" w:sz="4" w:space="0" w:color="auto"/>
              <w:right w:val="single" w:sz="4" w:space="0" w:color="auto"/>
            </w:tcBorders>
          </w:tcPr>
          <w:p w14:paraId="63154D06" w14:textId="77777777" w:rsidR="00260E44" w:rsidRDefault="00A54A03">
            <w:pPr>
              <w:widowControl/>
              <w:spacing w:line="276" w:lineRule="auto"/>
              <w:jc w:val="center"/>
              <w:rPr>
                <w:rFonts w:ascii="Times New Roman" w:hAnsi="Times New Roman"/>
                <w:kern w:val="0"/>
                <w:sz w:val="20"/>
                <w:szCs w:val="20"/>
              </w:rPr>
            </w:pPr>
            <w:r>
              <w:rPr>
                <w:rFonts w:ascii="Times New Roman" w:hAnsi="Times New Roman"/>
                <w:kern w:val="0"/>
                <w:sz w:val="20"/>
                <w:szCs w:val="20"/>
              </w:rPr>
              <w:t>Bond-length (Å)</w:t>
            </w:r>
          </w:p>
        </w:tc>
      </w:tr>
      <w:tr w:rsidR="00260E44" w14:paraId="6C180152" w14:textId="77777777">
        <w:trPr>
          <w:jc w:val="center"/>
        </w:trPr>
        <w:tc>
          <w:tcPr>
            <w:tcW w:w="2053" w:type="dxa"/>
            <w:vMerge w:val="restart"/>
            <w:tcBorders>
              <w:top w:val="nil"/>
              <w:left w:val="single" w:sz="4" w:space="0" w:color="auto"/>
              <w:bottom w:val="single" w:sz="4" w:space="0" w:color="auto"/>
              <w:right w:val="single" w:sz="4" w:space="0" w:color="auto"/>
            </w:tcBorders>
            <w:vAlign w:val="center"/>
          </w:tcPr>
          <w:p w14:paraId="7221A65B" w14:textId="77777777" w:rsidR="00260E44" w:rsidRDefault="00A54A03">
            <w:pPr>
              <w:widowControl/>
              <w:spacing w:line="276" w:lineRule="auto"/>
              <w:jc w:val="center"/>
              <w:rPr>
                <w:rFonts w:ascii="Times New Roman" w:hAnsi="Times New Roman"/>
                <w:kern w:val="0"/>
                <w:sz w:val="20"/>
                <w:szCs w:val="20"/>
              </w:rPr>
            </w:pPr>
            <w:r>
              <w:rPr>
                <w:rFonts w:ascii="Times New Roman" w:hAnsi="Times New Roman"/>
                <w:kern w:val="0"/>
                <w:sz w:val="20"/>
                <w:szCs w:val="20"/>
              </w:rPr>
              <w:t>La-O</w:t>
            </w:r>
          </w:p>
        </w:tc>
        <w:tc>
          <w:tcPr>
            <w:tcW w:w="2087" w:type="dxa"/>
            <w:tcBorders>
              <w:top w:val="single" w:sz="4" w:space="0" w:color="auto"/>
              <w:left w:val="single" w:sz="4" w:space="0" w:color="auto"/>
              <w:bottom w:val="single" w:sz="4" w:space="0" w:color="auto"/>
              <w:right w:val="single" w:sz="4" w:space="0" w:color="auto"/>
            </w:tcBorders>
          </w:tcPr>
          <w:p w14:paraId="0FF7ECB2" w14:textId="77777777" w:rsidR="00260E44" w:rsidRDefault="00A54A03">
            <w:pPr>
              <w:widowControl/>
              <w:spacing w:line="276" w:lineRule="auto"/>
              <w:jc w:val="center"/>
              <w:rPr>
                <w:rFonts w:ascii="Times New Roman" w:hAnsi="Times New Roman"/>
                <w:kern w:val="0"/>
                <w:sz w:val="20"/>
                <w:szCs w:val="20"/>
              </w:rPr>
            </w:pPr>
            <w:r>
              <w:rPr>
                <w:rFonts w:ascii="Times New Roman" w:hAnsi="Times New Roman"/>
                <w:kern w:val="0"/>
                <w:sz w:val="20"/>
              </w:rPr>
              <w:t>2.478(6)</w:t>
            </w:r>
          </w:p>
        </w:tc>
        <w:tc>
          <w:tcPr>
            <w:tcW w:w="2055" w:type="dxa"/>
            <w:vMerge w:val="restart"/>
            <w:tcBorders>
              <w:top w:val="nil"/>
              <w:left w:val="single" w:sz="4" w:space="0" w:color="auto"/>
              <w:bottom w:val="single" w:sz="4" w:space="0" w:color="auto"/>
              <w:right w:val="single" w:sz="4" w:space="0" w:color="auto"/>
            </w:tcBorders>
            <w:vAlign w:val="center"/>
          </w:tcPr>
          <w:p w14:paraId="3540110D" w14:textId="77777777" w:rsidR="00260E44" w:rsidRDefault="00A54A03">
            <w:pPr>
              <w:widowControl/>
              <w:spacing w:line="276" w:lineRule="auto"/>
              <w:jc w:val="center"/>
              <w:rPr>
                <w:rFonts w:ascii="Times New Roman" w:hAnsi="Times New Roman"/>
                <w:kern w:val="0"/>
                <w:sz w:val="20"/>
                <w:szCs w:val="20"/>
              </w:rPr>
            </w:pPr>
            <w:r>
              <w:rPr>
                <w:rFonts w:ascii="Times New Roman" w:hAnsi="Times New Roman"/>
                <w:kern w:val="0"/>
                <w:sz w:val="20"/>
                <w:szCs w:val="20"/>
              </w:rPr>
              <w:t>Ga</w:t>
            </w:r>
            <w:r>
              <w:rPr>
                <w:rFonts w:ascii="Times New Roman" w:hAnsi="Times New Roman" w:hint="eastAsia"/>
                <w:kern w:val="0"/>
                <w:sz w:val="20"/>
                <w:szCs w:val="20"/>
              </w:rPr>
              <w:t>2/Ti2</w:t>
            </w:r>
            <w:r>
              <w:rPr>
                <w:rFonts w:ascii="Times New Roman" w:hAnsi="Times New Roman"/>
                <w:kern w:val="0"/>
                <w:sz w:val="20"/>
                <w:szCs w:val="20"/>
              </w:rPr>
              <w:t>-O</w:t>
            </w:r>
          </w:p>
        </w:tc>
        <w:tc>
          <w:tcPr>
            <w:tcW w:w="2101" w:type="dxa"/>
            <w:tcBorders>
              <w:top w:val="single" w:sz="4" w:space="0" w:color="auto"/>
              <w:left w:val="single" w:sz="4" w:space="0" w:color="auto"/>
              <w:bottom w:val="single" w:sz="4" w:space="0" w:color="auto"/>
              <w:right w:val="single" w:sz="4" w:space="0" w:color="auto"/>
            </w:tcBorders>
          </w:tcPr>
          <w:p w14:paraId="75DAF5E3" w14:textId="77777777" w:rsidR="00260E44" w:rsidRDefault="00A54A03">
            <w:pPr>
              <w:widowControl/>
              <w:spacing w:line="276" w:lineRule="auto"/>
              <w:jc w:val="center"/>
              <w:rPr>
                <w:rFonts w:ascii="Times New Roman" w:hAnsi="Times New Roman"/>
                <w:kern w:val="0"/>
                <w:sz w:val="20"/>
                <w:szCs w:val="20"/>
              </w:rPr>
            </w:pPr>
            <w:r>
              <w:rPr>
                <w:rFonts w:ascii="Times New Roman" w:hAnsi="Times New Roman"/>
                <w:kern w:val="0"/>
                <w:sz w:val="20"/>
              </w:rPr>
              <w:t>1.8</w:t>
            </w:r>
            <w:r>
              <w:rPr>
                <w:rFonts w:ascii="Times New Roman" w:hAnsi="Times New Roman" w:hint="eastAsia"/>
                <w:kern w:val="0"/>
                <w:sz w:val="20"/>
              </w:rPr>
              <w:t>67</w:t>
            </w:r>
            <w:r>
              <w:rPr>
                <w:rFonts w:ascii="Times New Roman" w:hAnsi="Times New Roman"/>
                <w:kern w:val="0"/>
                <w:sz w:val="20"/>
              </w:rPr>
              <w:t>(</w:t>
            </w:r>
            <w:r>
              <w:rPr>
                <w:rFonts w:ascii="Times New Roman" w:hAnsi="Times New Roman" w:hint="eastAsia"/>
                <w:kern w:val="0"/>
                <w:sz w:val="20"/>
              </w:rPr>
              <w:t>7</w:t>
            </w:r>
            <w:r>
              <w:rPr>
                <w:rFonts w:ascii="Times New Roman" w:hAnsi="Times New Roman"/>
                <w:kern w:val="0"/>
                <w:sz w:val="20"/>
              </w:rPr>
              <w:t>)</w:t>
            </w:r>
          </w:p>
        </w:tc>
      </w:tr>
      <w:tr w:rsidR="00260E44" w14:paraId="6A053133" w14:textId="77777777">
        <w:trPr>
          <w:jc w:val="center"/>
        </w:trPr>
        <w:tc>
          <w:tcPr>
            <w:tcW w:w="0" w:type="auto"/>
            <w:vMerge/>
            <w:tcBorders>
              <w:top w:val="nil"/>
              <w:left w:val="single" w:sz="4" w:space="0" w:color="auto"/>
              <w:bottom w:val="single" w:sz="4" w:space="0" w:color="auto"/>
              <w:right w:val="single" w:sz="4" w:space="0" w:color="auto"/>
            </w:tcBorders>
            <w:vAlign w:val="center"/>
          </w:tcPr>
          <w:p w14:paraId="6FF78A5E" w14:textId="77777777" w:rsidR="00260E44" w:rsidRDefault="00260E44">
            <w:pPr>
              <w:widowControl/>
              <w:spacing w:line="276" w:lineRule="auto"/>
              <w:jc w:val="left"/>
              <w:rPr>
                <w:rFonts w:ascii="Times New Roman" w:hAnsi="Times New Roman"/>
                <w:kern w:val="0"/>
                <w:sz w:val="20"/>
                <w:szCs w:val="20"/>
              </w:rPr>
            </w:pPr>
          </w:p>
        </w:tc>
        <w:tc>
          <w:tcPr>
            <w:tcW w:w="2087" w:type="dxa"/>
            <w:tcBorders>
              <w:top w:val="single" w:sz="4" w:space="0" w:color="auto"/>
              <w:left w:val="single" w:sz="4" w:space="0" w:color="auto"/>
              <w:bottom w:val="single" w:sz="4" w:space="0" w:color="auto"/>
              <w:right w:val="single" w:sz="4" w:space="0" w:color="auto"/>
            </w:tcBorders>
          </w:tcPr>
          <w:p w14:paraId="0684216D" w14:textId="77777777" w:rsidR="00260E44" w:rsidRDefault="00A54A03">
            <w:pPr>
              <w:widowControl/>
              <w:spacing w:line="276" w:lineRule="auto"/>
              <w:jc w:val="center"/>
              <w:rPr>
                <w:rFonts w:ascii="Times New Roman" w:hAnsi="Times New Roman"/>
                <w:kern w:val="0"/>
                <w:sz w:val="20"/>
                <w:szCs w:val="20"/>
              </w:rPr>
            </w:pPr>
            <w:r>
              <w:rPr>
                <w:rFonts w:ascii="Times New Roman" w:hAnsi="Times New Roman"/>
                <w:kern w:val="0"/>
                <w:sz w:val="20"/>
              </w:rPr>
              <w:t>2.874(6)</w:t>
            </w:r>
          </w:p>
        </w:tc>
        <w:tc>
          <w:tcPr>
            <w:tcW w:w="0" w:type="auto"/>
            <w:vMerge/>
            <w:tcBorders>
              <w:top w:val="nil"/>
              <w:left w:val="single" w:sz="4" w:space="0" w:color="auto"/>
              <w:bottom w:val="single" w:sz="4" w:space="0" w:color="auto"/>
              <w:right w:val="single" w:sz="4" w:space="0" w:color="auto"/>
            </w:tcBorders>
            <w:vAlign w:val="center"/>
          </w:tcPr>
          <w:p w14:paraId="16030E05" w14:textId="77777777" w:rsidR="00260E44" w:rsidRDefault="00260E44">
            <w:pPr>
              <w:widowControl/>
              <w:spacing w:line="276" w:lineRule="auto"/>
              <w:jc w:val="left"/>
              <w:rPr>
                <w:rFonts w:ascii="Times New Roman" w:hAnsi="Times New Roman"/>
                <w:kern w:val="0"/>
                <w:sz w:val="20"/>
                <w:szCs w:val="20"/>
              </w:rPr>
            </w:pPr>
          </w:p>
        </w:tc>
        <w:tc>
          <w:tcPr>
            <w:tcW w:w="2101" w:type="dxa"/>
            <w:tcBorders>
              <w:top w:val="single" w:sz="4" w:space="0" w:color="auto"/>
              <w:left w:val="single" w:sz="4" w:space="0" w:color="auto"/>
              <w:bottom w:val="single" w:sz="4" w:space="0" w:color="auto"/>
              <w:right w:val="single" w:sz="4" w:space="0" w:color="auto"/>
            </w:tcBorders>
          </w:tcPr>
          <w:p w14:paraId="0E3D8ADE" w14:textId="77777777" w:rsidR="00260E44" w:rsidRDefault="00A54A03">
            <w:pPr>
              <w:widowControl/>
              <w:spacing w:line="276" w:lineRule="auto"/>
              <w:jc w:val="center"/>
              <w:rPr>
                <w:rFonts w:ascii="Times New Roman" w:hAnsi="Times New Roman"/>
                <w:kern w:val="0"/>
                <w:sz w:val="20"/>
                <w:szCs w:val="20"/>
              </w:rPr>
            </w:pPr>
            <w:r>
              <w:rPr>
                <w:rFonts w:ascii="Times New Roman" w:hAnsi="Times New Roman"/>
                <w:kern w:val="0"/>
                <w:sz w:val="20"/>
              </w:rPr>
              <w:t>1.8</w:t>
            </w:r>
            <w:r>
              <w:rPr>
                <w:rFonts w:ascii="Times New Roman" w:hAnsi="Times New Roman" w:hint="eastAsia"/>
                <w:kern w:val="0"/>
                <w:sz w:val="20"/>
              </w:rPr>
              <w:t>67</w:t>
            </w:r>
            <w:r>
              <w:rPr>
                <w:rFonts w:ascii="Times New Roman" w:hAnsi="Times New Roman"/>
                <w:kern w:val="0"/>
                <w:sz w:val="20"/>
              </w:rPr>
              <w:t>(</w:t>
            </w:r>
            <w:r>
              <w:rPr>
                <w:rFonts w:ascii="Times New Roman" w:hAnsi="Times New Roman" w:hint="eastAsia"/>
                <w:kern w:val="0"/>
                <w:sz w:val="20"/>
              </w:rPr>
              <w:t>7</w:t>
            </w:r>
            <w:r>
              <w:rPr>
                <w:rFonts w:ascii="Times New Roman" w:hAnsi="Times New Roman"/>
                <w:kern w:val="0"/>
                <w:sz w:val="20"/>
              </w:rPr>
              <w:t>)</w:t>
            </w:r>
          </w:p>
        </w:tc>
      </w:tr>
      <w:tr w:rsidR="00260E44" w14:paraId="400D23D0" w14:textId="77777777">
        <w:trPr>
          <w:jc w:val="center"/>
        </w:trPr>
        <w:tc>
          <w:tcPr>
            <w:tcW w:w="0" w:type="auto"/>
            <w:vMerge/>
            <w:tcBorders>
              <w:top w:val="nil"/>
              <w:left w:val="single" w:sz="4" w:space="0" w:color="auto"/>
              <w:bottom w:val="single" w:sz="4" w:space="0" w:color="auto"/>
              <w:right w:val="single" w:sz="4" w:space="0" w:color="auto"/>
            </w:tcBorders>
            <w:vAlign w:val="center"/>
          </w:tcPr>
          <w:p w14:paraId="643D6776" w14:textId="77777777" w:rsidR="00260E44" w:rsidRDefault="00260E44">
            <w:pPr>
              <w:widowControl/>
              <w:spacing w:line="276" w:lineRule="auto"/>
              <w:jc w:val="left"/>
              <w:rPr>
                <w:rFonts w:ascii="Times New Roman" w:hAnsi="Times New Roman"/>
                <w:kern w:val="0"/>
                <w:sz w:val="20"/>
                <w:szCs w:val="20"/>
              </w:rPr>
            </w:pPr>
          </w:p>
        </w:tc>
        <w:tc>
          <w:tcPr>
            <w:tcW w:w="2087" w:type="dxa"/>
            <w:tcBorders>
              <w:top w:val="single" w:sz="4" w:space="0" w:color="auto"/>
              <w:left w:val="single" w:sz="4" w:space="0" w:color="auto"/>
              <w:bottom w:val="single" w:sz="4" w:space="0" w:color="auto"/>
              <w:right w:val="single" w:sz="4" w:space="0" w:color="auto"/>
            </w:tcBorders>
          </w:tcPr>
          <w:p w14:paraId="22B71653" w14:textId="77777777" w:rsidR="00260E44" w:rsidRDefault="00A54A03">
            <w:pPr>
              <w:widowControl/>
              <w:spacing w:line="276" w:lineRule="auto"/>
              <w:jc w:val="center"/>
              <w:rPr>
                <w:rFonts w:ascii="Times New Roman" w:hAnsi="Times New Roman"/>
                <w:kern w:val="0"/>
                <w:sz w:val="20"/>
                <w:szCs w:val="20"/>
              </w:rPr>
            </w:pPr>
            <w:r>
              <w:rPr>
                <w:rFonts w:ascii="Times New Roman" w:hAnsi="Times New Roman"/>
                <w:kern w:val="0"/>
                <w:sz w:val="20"/>
              </w:rPr>
              <w:t>2.478(6)</w:t>
            </w:r>
          </w:p>
        </w:tc>
        <w:tc>
          <w:tcPr>
            <w:tcW w:w="0" w:type="auto"/>
            <w:vMerge/>
            <w:tcBorders>
              <w:top w:val="nil"/>
              <w:left w:val="single" w:sz="4" w:space="0" w:color="auto"/>
              <w:bottom w:val="single" w:sz="4" w:space="0" w:color="auto"/>
              <w:right w:val="single" w:sz="4" w:space="0" w:color="auto"/>
            </w:tcBorders>
            <w:vAlign w:val="center"/>
          </w:tcPr>
          <w:p w14:paraId="64E03CAD" w14:textId="77777777" w:rsidR="00260E44" w:rsidRDefault="00260E44">
            <w:pPr>
              <w:widowControl/>
              <w:spacing w:line="276" w:lineRule="auto"/>
              <w:jc w:val="left"/>
              <w:rPr>
                <w:rFonts w:ascii="Times New Roman" w:hAnsi="Times New Roman"/>
                <w:kern w:val="0"/>
                <w:sz w:val="20"/>
                <w:szCs w:val="20"/>
              </w:rPr>
            </w:pPr>
          </w:p>
        </w:tc>
        <w:tc>
          <w:tcPr>
            <w:tcW w:w="2101" w:type="dxa"/>
            <w:tcBorders>
              <w:top w:val="single" w:sz="4" w:space="0" w:color="auto"/>
              <w:left w:val="single" w:sz="4" w:space="0" w:color="auto"/>
              <w:bottom w:val="single" w:sz="4" w:space="0" w:color="auto"/>
              <w:right w:val="single" w:sz="4" w:space="0" w:color="auto"/>
            </w:tcBorders>
          </w:tcPr>
          <w:p w14:paraId="0984A07A" w14:textId="77777777" w:rsidR="00260E44" w:rsidRDefault="00A54A03">
            <w:pPr>
              <w:widowControl/>
              <w:spacing w:line="276" w:lineRule="auto"/>
              <w:jc w:val="center"/>
              <w:rPr>
                <w:rFonts w:ascii="Times New Roman" w:hAnsi="Times New Roman"/>
                <w:kern w:val="0"/>
                <w:sz w:val="20"/>
                <w:szCs w:val="20"/>
              </w:rPr>
            </w:pPr>
            <w:r>
              <w:rPr>
                <w:rFonts w:ascii="Times New Roman" w:hAnsi="Times New Roman"/>
                <w:kern w:val="0"/>
                <w:sz w:val="20"/>
              </w:rPr>
              <w:t>1.836(6)</w:t>
            </w:r>
          </w:p>
        </w:tc>
      </w:tr>
      <w:tr w:rsidR="00260E44" w14:paraId="3D4E77DB" w14:textId="77777777">
        <w:trPr>
          <w:jc w:val="center"/>
        </w:trPr>
        <w:tc>
          <w:tcPr>
            <w:tcW w:w="0" w:type="auto"/>
            <w:vMerge/>
            <w:tcBorders>
              <w:top w:val="nil"/>
              <w:left w:val="single" w:sz="4" w:space="0" w:color="auto"/>
              <w:bottom w:val="single" w:sz="4" w:space="0" w:color="auto"/>
              <w:right w:val="single" w:sz="4" w:space="0" w:color="auto"/>
            </w:tcBorders>
            <w:vAlign w:val="center"/>
          </w:tcPr>
          <w:p w14:paraId="5323C4F1" w14:textId="77777777" w:rsidR="00260E44" w:rsidRDefault="00260E44">
            <w:pPr>
              <w:widowControl/>
              <w:spacing w:line="276" w:lineRule="auto"/>
              <w:jc w:val="left"/>
              <w:rPr>
                <w:rFonts w:ascii="Times New Roman" w:hAnsi="Times New Roman"/>
                <w:kern w:val="0"/>
                <w:sz w:val="20"/>
                <w:szCs w:val="20"/>
              </w:rPr>
            </w:pPr>
          </w:p>
        </w:tc>
        <w:tc>
          <w:tcPr>
            <w:tcW w:w="2087" w:type="dxa"/>
            <w:tcBorders>
              <w:top w:val="single" w:sz="4" w:space="0" w:color="auto"/>
              <w:left w:val="single" w:sz="4" w:space="0" w:color="auto"/>
              <w:bottom w:val="single" w:sz="4" w:space="0" w:color="auto"/>
              <w:right w:val="single" w:sz="4" w:space="0" w:color="auto"/>
            </w:tcBorders>
          </w:tcPr>
          <w:p w14:paraId="1E473E59" w14:textId="77777777" w:rsidR="00260E44" w:rsidRDefault="00A54A03">
            <w:pPr>
              <w:widowControl/>
              <w:spacing w:line="276" w:lineRule="auto"/>
              <w:jc w:val="center"/>
              <w:rPr>
                <w:rFonts w:ascii="Times New Roman" w:hAnsi="Times New Roman"/>
                <w:kern w:val="0"/>
                <w:sz w:val="20"/>
                <w:szCs w:val="20"/>
              </w:rPr>
            </w:pPr>
            <w:r>
              <w:rPr>
                <w:rFonts w:ascii="Times New Roman" w:hAnsi="Times New Roman"/>
                <w:kern w:val="0"/>
                <w:sz w:val="20"/>
              </w:rPr>
              <w:t>2.874(6)</w:t>
            </w:r>
          </w:p>
        </w:tc>
        <w:tc>
          <w:tcPr>
            <w:tcW w:w="0" w:type="auto"/>
            <w:vMerge/>
            <w:tcBorders>
              <w:top w:val="nil"/>
              <w:left w:val="single" w:sz="4" w:space="0" w:color="auto"/>
              <w:bottom w:val="single" w:sz="4" w:space="0" w:color="auto"/>
              <w:right w:val="single" w:sz="4" w:space="0" w:color="auto"/>
            </w:tcBorders>
            <w:vAlign w:val="center"/>
          </w:tcPr>
          <w:p w14:paraId="2E2FAC48" w14:textId="77777777" w:rsidR="00260E44" w:rsidRDefault="00260E44">
            <w:pPr>
              <w:widowControl/>
              <w:spacing w:line="276" w:lineRule="auto"/>
              <w:jc w:val="left"/>
              <w:rPr>
                <w:rFonts w:ascii="Times New Roman" w:hAnsi="Times New Roman"/>
                <w:kern w:val="0"/>
                <w:sz w:val="20"/>
                <w:szCs w:val="20"/>
              </w:rPr>
            </w:pPr>
          </w:p>
        </w:tc>
        <w:tc>
          <w:tcPr>
            <w:tcW w:w="2101" w:type="dxa"/>
            <w:tcBorders>
              <w:top w:val="single" w:sz="4" w:space="0" w:color="auto"/>
              <w:left w:val="single" w:sz="4" w:space="0" w:color="auto"/>
              <w:bottom w:val="single" w:sz="4" w:space="0" w:color="auto"/>
              <w:right w:val="single" w:sz="4" w:space="0" w:color="auto"/>
            </w:tcBorders>
          </w:tcPr>
          <w:p w14:paraId="75F118B9" w14:textId="77777777" w:rsidR="00260E44" w:rsidRDefault="00A54A03">
            <w:pPr>
              <w:widowControl/>
              <w:spacing w:line="276" w:lineRule="auto"/>
              <w:jc w:val="center"/>
              <w:rPr>
                <w:rFonts w:ascii="Times New Roman" w:hAnsi="Times New Roman"/>
                <w:kern w:val="0"/>
                <w:sz w:val="20"/>
                <w:szCs w:val="20"/>
              </w:rPr>
            </w:pPr>
            <w:r>
              <w:rPr>
                <w:rFonts w:ascii="Times New Roman" w:hAnsi="Times New Roman"/>
                <w:kern w:val="0"/>
                <w:sz w:val="20"/>
              </w:rPr>
              <w:t>1.836(6)</w:t>
            </w:r>
          </w:p>
        </w:tc>
      </w:tr>
      <w:tr w:rsidR="00260E44" w14:paraId="519D6089" w14:textId="77777777">
        <w:trPr>
          <w:jc w:val="center"/>
        </w:trPr>
        <w:tc>
          <w:tcPr>
            <w:tcW w:w="0" w:type="auto"/>
            <w:vMerge/>
            <w:tcBorders>
              <w:top w:val="nil"/>
              <w:left w:val="single" w:sz="4" w:space="0" w:color="auto"/>
              <w:bottom w:val="single" w:sz="4" w:space="0" w:color="auto"/>
              <w:right w:val="single" w:sz="4" w:space="0" w:color="auto"/>
            </w:tcBorders>
            <w:vAlign w:val="center"/>
          </w:tcPr>
          <w:p w14:paraId="0658CFC6" w14:textId="77777777" w:rsidR="00260E44" w:rsidRDefault="00260E44">
            <w:pPr>
              <w:widowControl/>
              <w:spacing w:line="276" w:lineRule="auto"/>
              <w:jc w:val="left"/>
              <w:rPr>
                <w:rFonts w:ascii="Times New Roman" w:hAnsi="Times New Roman"/>
                <w:kern w:val="0"/>
                <w:sz w:val="20"/>
                <w:szCs w:val="20"/>
              </w:rPr>
            </w:pPr>
          </w:p>
        </w:tc>
        <w:tc>
          <w:tcPr>
            <w:tcW w:w="2087" w:type="dxa"/>
            <w:tcBorders>
              <w:top w:val="single" w:sz="4" w:space="0" w:color="auto"/>
              <w:left w:val="single" w:sz="4" w:space="0" w:color="auto"/>
              <w:bottom w:val="single" w:sz="4" w:space="0" w:color="auto"/>
              <w:right w:val="single" w:sz="4" w:space="0" w:color="auto"/>
            </w:tcBorders>
          </w:tcPr>
          <w:p w14:paraId="18278FC9" w14:textId="77777777" w:rsidR="00260E44" w:rsidRDefault="00A54A03">
            <w:pPr>
              <w:widowControl/>
              <w:spacing w:line="276" w:lineRule="auto"/>
              <w:jc w:val="center"/>
              <w:rPr>
                <w:rFonts w:ascii="Times New Roman" w:hAnsi="Times New Roman"/>
                <w:kern w:val="0"/>
                <w:sz w:val="20"/>
                <w:szCs w:val="20"/>
              </w:rPr>
            </w:pPr>
            <w:r>
              <w:rPr>
                <w:rFonts w:ascii="Times New Roman" w:hAnsi="Times New Roman"/>
                <w:kern w:val="0"/>
                <w:sz w:val="20"/>
              </w:rPr>
              <w:t>2.619(3)</w:t>
            </w:r>
          </w:p>
        </w:tc>
        <w:tc>
          <w:tcPr>
            <w:tcW w:w="2055" w:type="dxa"/>
            <w:vMerge w:val="restart"/>
            <w:tcBorders>
              <w:top w:val="nil"/>
              <w:left w:val="single" w:sz="4" w:space="0" w:color="auto"/>
              <w:bottom w:val="single" w:sz="4" w:space="0" w:color="auto"/>
              <w:right w:val="single" w:sz="4" w:space="0" w:color="auto"/>
            </w:tcBorders>
            <w:vAlign w:val="center"/>
          </w:tcPr>
          <w:p w14:paraId="40C3D5FB" w14:textId="77777777" w:rsidR="00260E44" w:rsidRDefault="00A54A03">
            <w:pPr>
              <w:widowControl/>
              <w:spacing w:line="276" w:lineRule="auto"/>
              <w:jc w:val="center"/>
              <w:rPr>
                <w:rFonts w:ascii="Times New Roman" w:hAnsi="Times New Roman"/>
                <w:kern w:val="0"/>
                <w:sz w:val="20"/>
                <w:szCs w:val="20"/>
              </w:rPr>
            </w:pPr>
            <w:r>
              <w:rPr>
                <w:rFonts w:ascii="Times New Roman" w:hAnsi="Times New Roman"/>
                <w:kern w:val="0"/>
                <w:sz w:val="20"/>
                <w:szCs w:val="20"/>
              </w:rPr>
              <w:t>Ga3 -O</w:t>
            </w:r>
          </w:p>
        </w:tc>
        <w:tc>
          <w:tcPr>
            <w:tcW w:w="2101" w:type="dxa"/>
            <w:tcBorders>
              <w:top w:val="single" w:sz="4" w:space="0" w:color="auto"/>
              <w:left w:val="single" w:sz="4" w:space="0" w:color="auto"/>
              <w:bottom w:val="single" w:sz="4" w:space="0" w:color="auto"/>
              <w:right w:val="single" w:sz="4" w:space="0" w:color="auto"/>
            </w:tcBorders>
          </w:tcPr>
          <w:p w14:paraId="33F4CE5C" w14:textId="77777777" w:rsidR="00260E44" w:rsidRDefault="00A54A03">
            <w:pPr>
              <w:widowControl/>
              <w:spacing w:line="276" w:lineRule="auto"/>
              <w:jc w:val="center"/>
              <w:rPr>
                <w:rFonts w:ascii="Times New Roman" w:hAnsi="Times New Roman"/>
                <w:kern w:val="0"/>
                <w:sz w:val="20"/>
                <w:szCs w:val="20"/>
              </w:rPr>
            </w:pPr>
            <w:r>
              <w:rPr>
                <w:rFonts w:ascii="Times New Roman" w:hAnsi="Times New Roman"/>
                <w:kern w:val="0"/>
                <w:sz w:val="20"/>
              </w:rPr>
              <w:t>1.8</w:t>
            </w:r>
            <w:r>
              <w:rPr>
                <w:rFonts w:ascii="Times New Roman" w:hAnsi="Times New Roman" w:hint="eastAsia"/>
                <w:kern w:val="0"/>
                <w:sz w:val="20"/>
              </w:rPr>
              <w:t>41</w:t>
            </w:r>
            <w:r>
              <w:rPr>
                <w:rFonts w:ascii="Times New Roman" w:hAnsi="Times New Roman"/>
                <w:kern w:val="0"/>
                <w:sz w:val="20"/>
              </w:rPr>
              <w:t>(</w:t>
            </w:r>
            <w:r>
              <w:rPr>
                <w:rFonts w:ascii="Times New Roman" w:hAnsi="Times New Roman" w:hint="eastAsia"/>
                <w:kern w:val="0"/>
                <w:sz w:val="20"/>
              </w:rPr>
              <w:t>6</w:t>
            </w:r>
            <w:r>
              <w:rPr>
                <w:rFonts w:ascii="Times New Roman" w:hAnsi="Times New Roman"/>
                <w:kern w:val="0"/>
                <w:sz w:val="20"/>
              </w:rPr>
              <w:t>)</w:t>
            </w:r>
          </w:p>
        </w:tc>
      </w:tr>
      <w:tr w:rsidR="00260E44" w14:paraId="2BEA2CE8" w14:textId="77777777">
        <w:trPr>
          <w:jc w:val="center"/>
        </w:trPr>
        <w:tc>
          <w:tcPr>
            <w:tcW w:w="0" w:type="auto"/>
            <w:vMerge/>
            <w:tcBorders>
              <w:top w:val="nil"/>
              <w:left w:val="single" w:sz="4" w:space="0" w:color="auto"/>
              <w:bottom w:val="single" w:sz="4" w:space="0" w:color="auto"/>
              <w:right w:val="single" w:sz="4" w:space="0" w:color="auto"/>
            </w:tcBorders>
            <w:vAlign w:val="center"/>
          </w:tcPr>
          <w:p w14:paraId="1D8D3BB1" w14:textId="77777777" w:rsidR="00260E44" w:rsidRDefault="00260E44">
            <w:pPr>
              <w:widowControl/>
              <w:spacing w:line="276" w:lineRule="auto"/>
              <w:jc w:val="left"/>
              <w:rPr>
                <w:rFonts w:ascii="Times New Roman" w:hAnsi="Times New Roman"/>
                <w:kern w:val="0"/>
                <w:sz w:val="20"/>
                <w:szCs w:val="20"/>
              </w:rPr>
            </w:pPr>
          </w:p>
        </w:tc>
        <w:tc>
          <w:tcPr>
            <w:tcW w:w="2087" w:type="dxa"/>
            <w:tcBorders>
              <w:top w:val="single" w:sz="4" w:space="0" w:color="auto"/>
              <w:left w:val="single" w:sz="4" w:space="0" w:color="auto"/>
              <w:bottom w:val="single" w:sz="4" w:space="0" w:color="auto"/>
              <w:right w:val="single" w:sz="4" w:space="0" w:color="auto"/>
            </w:tcBorders>
          </w:tcPr>
          <w:p w14:paraId="4E37B98F" w14:textId="77777777" w:rsidR="00260E44" w:rsidRDefault="00A54A03">
            <w:pPr>
              <w:widowControl/>
              <w:spacing w:line="276" w:lineRule="auto"/>
              <w:jc w:val="center"/>
              <w:rPr>
                <w:rFonts w:ascii="Times New Roman" w:hAnsi="Times New Roman"/>
                <w:kern w:val="0"/>
                <w:sz w:val="20"/>
                <w:szCs w:val="20"/>
              </w:rPr>
            </w:pPr>
            <w:r>
              <w:rPr>
                <w:rFonts w:ascii="Times New Roman" w:hAnsi="Times New Roman"/>
                <w:kern w:val="0"/>
                <w:sz w:val="20"/>
              </w:rPr>
              <w:t>2.619(3)</w:t>
            </w:r>
          </w:p>
        </w:tc>
        <w:tc>
          <w:tcPr>
            <w:tcW w:w="0" w:type="auto"/>
            <w:vMerge/>
            <w:tcBorders>
              <w:top w:val="nil"/>
              <w:left w:val="single" w:sz="4" w:space="0" w:color="auto"/>
              <w:bottom w:val="single" w:sz="4" w:space="0" w:color="auto"/>
              <w:right w:val="single" w:sz="4" w:space="0" w:color="auto"/>
            </w:tcBorders>
            <w:vAlign w:val="center"/>
          </w:tcPr>
          <w:p w14:paraId="4AD68EFF" w14:textId="77777777" w:rsidR="00260E44" w:rsidRDefault="00260E44">
            <w:pPr>
              <w:widowControl/>
              <w:spacing w:line="276" w:lineRule="auto"/>
              <w:jc w:val="left"/>
              <w:rPr>
                <w:rFonts w:ascii="Times New Roman" w:hAnsi="Times New Roman"/>
                <w:kern w:val="0"/>
                <w:sz w:val="20"/>
                <w:szCs w:val="20"/>
              </w:rPr>
            </w:pPr>
          </w:p>
        </w:tc>
        <w:tc>
          <w:tcPr>
            <w:tcW w:w="2101" w:type="dxa"/>
            <w:tcBorders>
              <w:top w:val="single" w:sz="4" w:space="0" w:color="auto"/>
              <w:left w:val="single" w:sz="4" w:space="0" w:color="auto"/>
              <w:bottom w:val="single" w:sz="4" w:space="0" w:color="auto"/>
              <w:right w:val="single" w:sz="4" w:space="0" w:color="auto"/>
            </w:tcBorders>
          </w:tcPr>
          <w:p w14:paraId="2438A3A1" w14:textId="77777777" w:rsidR="00260E44" w:rsidRDefault="00A54A03">
            <w:pPr>
              <w:widowControl/>
              <w:spacing w:line="276" w:lineRule="auto"/>
              <w:jc w:val="center"/>
              <w:rPr>
                <w:rFonts w:ascii="Times New Roman" w:hAnsi="Times New Roman"/>
                <w:kern w:val="0"/>
                <w:sz w:val="20"/>
                <w:szCs w:val="20"/>
              </w:rPr>
            </w:pPr>
            <w:r>
              <w:rPr>
                <w:rFonts w:ascii="Times New Roman" w:hAnsi="Times New Roman"/>
                <w:kern w:val="0"/>
                <w:sz w:val="20"/>
              </w:rPr>
              <w:t>1.8</w:t>
            </w:r>
            <w:r>
              <w:rPr>
                <w:rFonts w:ascii="Times New Roman" w:hAnsi="Times New Roman" w:hint="eastAsia"/>
                <w:kern w:val="0"/>
                <w:sz w:val="20"/>
              </w:rPr>
              <w:t>41</w:t>
            </w:r>
            <w:r>
              <w:rPr>
                <w:rFonts w:ascii="Times New Roman" w:hAnsi="Times New Roman"/>
                <w:kern w:val="0"/>
                <w:sz w:val="20"/>
              </w:rPr>
              <w:t>(</w:t>
            </w:r>
            <w:r>
              <w:rPr>
                <w:rFonts w:ascii="Times New Roman" w:hAnsi="Times New Roman" w:hint="eastAsia"/>
                <w:kern w:val="0"/>
                <w:sz w:val="20"/>
              </w:rPr>
              <w:t>6</w:t>
            </w:r>
            <w:r>
              <w:rPr>
                <w:rFonts w:ascii="Times New Roman" w:hAnsi="Times New Roman"/>
                <w:kern w:val="0"/>
                <w:sz w:val="20"/>
              </w:rPr>
              <w:t>)</w:t>
            </w:r>
          </w:p>
        </w:tc>
      </w:tr>
      <w:tr w:rsidR="00260E44" w14:paraId="2CEBE44B" w14:textId="77777777">
        <w:trPr>
          <w:jc w:val="center"/>
        </w:trPr>
        <w:tc>
          <w:tcPr>
            <w:tcW w:w="0" w:type="auto"/>
            <w:vMerge/>
            <w:tcBorders>
              <w:top w:val="nil"/>
              <w:left w:val="single" w:sz="4" w:space="0" w:color="auto"/>
              <w:bottom w:val="single" w:sz="4" w:space="0" w:color="auto"/>
              <w:right w:val="single" w:sz="4" w:space="0" w:color="auto"/>
            </w:tcBorders>
            <w:vAlign w:val="center"/>
          </w:tcPr>
          <w:p w14:paraId="51C99CD1" w14:textId="77777777" w:rsidR="00260E44" w:rsidRDefault="00260E44">
            <w:pPr>
              <w:widowControl/>
              <w:spacing w:line="276" w:lineRule="auto"/>
              <w:jc w:val="left"/>
              <w:rPr>
                <w:rFonts w:ascii="Times New Roman" w:hAnsi="Times New Roman"/>
                <w:kern w:val="0"/>
                <w:sz w:val="20"/>
                <w:szCs w:val="20"/>
              </w:rPr>
            </w:pPr>
          </w:p>
        </w:tc>
        <w:tc>
          <w:tcPr>
            <w:tcW w:w="2087" w:type="dxa"/>
            <w:tcBorders>
              <w:top w:val="single" w:sz="4" w:space="0" w:color="auto"/>
              <w:left w:val="single" w:sz="4" w:space="0" w:color="auto"/>
              <w:bottom w:val="single" w:sz="4" w:space="0" w:color="auto"/>
              <w:right w:val="single" w:sz="4" w:space="0" w:color="auto"/>
            </w:tcBorders>
          </w:tcPr>
          <w:p w14:paraId="3E91E447" w14:textId="77777777" w:rsidR="00260E44" w:rsidRDefault="00A54A03">
            <w:pPr>
              <w:widowControl/>
              <w:spacing w:line="276" w:lineRule="auto"/>
              <w:jc w:val="center"/>
              <w:rPr>
                <w:rFonts w:ascii="Times New Roman" w:hAnsi="Times New Roman"/>
                <w:kern w:val="0"/>
                <w:sz w:val="20"/>
                <w:szCs w:val="20"/>
              </w:rPr>
            </w:pPr>
            <w:r>
              <w:rPr>
                <w:rFonts w:ascii="Times New Roman" w:hAnsi="Times New Roman"/>
                <w:kern w:val="0"/>
                <w:sz w:val="20"/>
              </w:rPr>
              <w:t>2.401(6)</w:t>
            </w:r>
          </w:p>
        </w:tc>
        <w:tc>
          <w:tcPr>
            <w:tcW w:w="0" w:type="auto"/>
            <w:vMerge/>
            <w:tcBorders>
              <w:top w:val="nil"/>
              <w:left w:val="single" w:sz="4" w:space="0" w:color="auto"/>
              <w:bottom w:val="single" w:sz="4" w:space="0" w:color="auto"/>
              <w:right w:val="single" w:sz="4" w:space="0" w:color="auto"/>
            </w:tcBorders>
            <w:vAlign w:val="center"/>
          </w:tcPr>
          <w:p w14:paraId="7DEF5646" w14:textId="77777777" w:rsidR="00260E44" w:rsidRDefault="00260E44">
            <w:pPr>
              <w:widowControl/>
              <w:spacing w:line="276" w:lineRule="auto"/>
              <w:jc w:val="left"/>
              <w:rPr>
                <w:rFonts w:ascii="Times New Roman" w:hAnsi="Times New Roman"/>
                <w:kern w:val="0"/>
                <w:sz w:val="20"/>
                <w:szCs w:val="20"/>
              </w:rPr>
            </w:pPr>
          </w:p>
        </w:tc>
        <w:tc>
          <w:tcPr>
            <w:tcW w:w="2101" w:type="dxa"/>
            <w:tcBorders>
              <w:top w:val="single" w:sz="4" w:space="0" w:color="auto"/>
              <w:left w:val="single" w:sz="4" w:space="0" w:color="auto"/>
              <w:bottom w:val="single" w:sz="4" w:space="0" w:color="auto"/>
              <w:right w:val="single" w:sz="4" w:space="0" w:color="auto"/>
            </w:tcBorders>
          </w:tcPr>
          <w:p w14:paraId="61CDBD81" w14:textId="77777777" w:rsidR="00260E44" w:rsidRDefault="00A54A03">
            <w:pPr>
              <w:widowControl/>
              <w:spacing w:line="276" w:lineRule="auto"/>
              <w:jc w:val="center"/>
              <w:rPr>
                <w:rFonts w:ascii="Times New Roman" w:hAnsi="Times New Roman"/>
                <w:kern w:val="0"/>
                <w:sz w:val="20"/>
                <w:szCs w:val="20"/>
              </w:rPr>
            </w:pPr>
            <w:r>
              <w:rPr>
                <w:rFonts w:ascii="Times New Roman" w:hAnsi="Times New Roman"/>
                <w:kern w:val="0"/>
                <w:sz w:val="20"/>
              </w:rPr>
              <w:t>1.8</w:t>
            </w:r>
            <w:r>
              <w:rPr>
                <w:rFonts w:ascii="Times New Roman" w:hAnsi="Times New Roman" w:hint="eastAsia"/>
                <w:kern w:val="0"/>
                <w:sz w:val="20"/>
              </w:rPr>
              <w:t>41</w:t>
            </w:r>
            <w:r>
              <w:rPr>
                <w:rFonts w:ascii="Times New Roman" w:hAnsi="Times New Roman"/>
                <w:kern w:val="0"/>
                <w:sz w:val="20"/>
              </w:rPr>
              <w:t>(</w:t>
            </w:r>
            <w:r>
              <w:rPr>
                <w:rFonts w:ascii="Times New Roman" w:hAnsi="Times New Roman" w:hint="eastAsia"/>
                <w:kern w:val="0"/>
                <w:sz w:val="20"/>
              </w:rPr>
              <w:t>6</w:t>
            </w:r>
            <w:r>
              <w:rPr>
                <w:rFonts w:ascii="Times New Roman" w:hAnsi="Times New Roman"/>
                <w:kern w:val="0"/>
                <w:sz w:val="20"/>
              </w:rPr>
              <w:t>)</w:t>
            </w:r>
          </w:p>
        </w:tc>
      </w:tr>
      <w:tr w:rsidR="00260E44" w14:paraId="67D528D1" w14:textId="77777777">
        <w:trPr>
          <w:jc w:val="center"/>
        </w:trPr>
        <w:tc>
          <w:tcPr>
            <w:tcW w:w="0" w:type="auto"/>
            <w:vMerge/>
            <w:tcBorders>
              <w:top w:val="nil"/>
              <w:left w:val="single" w:sz="4" w:space="0" w:color="auto"/>
              <w:bottom w:val="single" w:sz="4" w:space="0" w:color="auto"/>
              <w:right w:val="single" w:sz="4" w:space="0" w:color="auto"/>
            </w:tcBorders>
            <w:vAlign w:val="center"/>
          </w:tcPr>
          <w:p w14:paraId="70A1D055" w14:textId="77777777" w:rsidR="00260E44" w:rsidRDefault="00260E44">
            <w:pPr>
              <w:widowControl/>
              <w:spacing w:line="276" w:lineRule="auto"/>
              <w:jc w:val="left"/>
              <w:rPr>
                <w:rFonts w:ascii="Times New Roman" w:hAnsi="Times New Roman"/>
                <w:kern w:val="0"/>
                <w:sz w:val="20"/>
                <w:szCs w:val="20"/>
              </w:rPr>
            </w:pPr>
          </w:p>
        </w:tc>
        <w:tc>
          <w:tcPr>
            <w:tcW w:w="2087" w:type="dxa"/>
            <w:tcBorders>
              <w:top w:val="single" w:sz="4" w:space="0" w:color="auto"/>
              <w:left w:val="single" w:sz="4" w:space="0" w:color="auto"/>
              <w:bottom w:val="single" w:sz="4" w:space="0" w:color="auto"/>
              <w:right w:val="single" w:sz="4" w:space="0" w:color="auto"/>
            </w:tcBorders>
          </w:tcPr>
          <w:p w14:paraId="0AC24AD6" w14:textId="77777777" w:rsidR="00260E44" w:rsidRDefault="00A54A03">
            <w:pPr>
              <w:widowControl/>
              <w:spacing w:line="276" w:lineRule="auto"/>
              <w:jc w:val="center"/>
              <w:rPr>
                <w:rFonts w:ascii="Times New Roman" w:hAnsi="Times New Roman"/>
                <w:kern w:val="0"/>
                <w:sz w:val="20"/>
                <w:szCs w:val="20"/>
              </w:rPr>
            </w:pPr>
            <w:r>
              <w:rPr>
                <w:rFonts w:ascii="Times New Roman" w:hAnsi="Times New Roman"/>
                <w:kern w:val="0"/>
                <w:sz w:val="20"/>
              </w:rPr>
              <w:t>2.401(6)</w:t>
            </w:r>
          </w:p>
        </w:tc>
        <w:tc>
          <w:tcPr>
            <w:tcW w:w="0" w:type="auto"/>
            <w:vMerge/>
            <w:tcBorders>
              <w:top w:val="nil"/>
              <w:left w:val="single" w:sz="4" w:space="0" w:color="auto"/>
              <w:bottom w:val="single" w:sz="4" w:space="0" w:color="auto"/>
              <w:right w:val="single" w:sz="4" w:space="0" w:color="auto"/>
            </w:tcBorders>
            <w:vAlign w:val="center"/>
          </w:tcPr>
          <w:p w14:paraId="5ABDB441" w14:textId="77777777" w:rsidR="00260E44" w:rsidRDefault="00260E44">
            <w:pPr>
              <w:widowControl/>
              <w:spacing w:line="276" w:lineRule="auto"/>
              <w:jc w:val="left"/>
              <w:rPr>
                <w:rFonts w:ascii="Times New Roman" w:hAnsi="Times New Roman"/>
                <w:kern w:val="0"/>
                <w:sz w:val="20"/>
                <w:szCs w:val="20"/>
              </w:rPr>
            </w:pPr>
          </w:p>
        </w:tc>
        <w:tc>
          <w:tcPr>
            <w:tcW w:w="2101" w:type="dxa"/>
            <w:tcBorders>
              <w:top w:val="single" w:sz="4" w:space="0" w:color="auto"/>
              <w:left w:val="single" w:sz="4" w:space="0" w:color="auto"/>
              <w:bottom w:val="single" w:sz="4" w:space="0" w:color="auto"/>
              <w:right w:val="single" w:sz="4" w:space="0" w:color="auto"/>
            </w:tcBorders>
          </w:tcPr>
          <w:p w14:paraId="3AB90A83" w14:textId="77777777" w:rsidR="00260E44" w:rsidRDefault="00A54A03">
            <w:pPr>
              <w:widowControl/>
              <w:spacing w:line="276" w:lineRule="auto"/>
              <w:jc w:val="center"/>
              <w:rPr>
                <w:rFonts w:ascii="Times New Roman" w:hAnsi="Times New Roman"/>
                <w:kern w:val="0"/>
                <w:sz w:val="20"/>
                <w:szCs w:val="20"/>
              </w:rPr>
            </w:pPr>
            <w:r>
              <w:rPr>
                <w:rFonts w:ascii="Times New Roman" w:hAnsi="Times New Roman"/>
                <w:kern w:val="0"/>
                <w:sz w:val="20"/>
              </w:rPr>
              <w:t>1.8</w:t>
            </w:r>
            <w:r>
              <w:rPr>
                <w:rFonts w:ascii="Times New Roman" w:hAnsi="Times New Roman" w:hint="eastAsia"/>
                <w:kern w:val="0"/>
                <w:sz w:val="20"/>
              </w:rPr>
              <w:t>41</w:t>
            </w:r>
            <w:r>
              <w:rPr>
                <w:rFonts w:ascii="Times New Roman" w:hAnsi="Times New Roman"/>
                <w:kern w:val="0"/>
                <w:sz w:val="20"/>
              </w:rPr>
              <w:t>(</w:t>
            </w:r>
            <w:r>
              <w:rPr>
                <w:rFonts w:ascii="Times New Roman" w:hAnsi="Times New Roman" w:hint="eastAsia"/>
                <w:kern w:val="0"/>
                <w:sz w:val="20"/>
              </w:rPr>
              <w:t>6</w:t>
            </w:r>
            <w:r>
              <w:rPr>
                <w:rFonts w:ascii="Times New Roman" w:hAnsi="Times New Roman"/>
                <w:kern w:val="0"/>
                <w:sz w:val="20"/>
              </w:rPr>
              <w:t>)</w:t>
            </w:r>
          </w:p>
        </w:tc>
      </w:tr>
      <w:tr w:rsidR="00260E44" w14:paraId="59071F82" w14:textId="77777777">
        <w:trPr>
          <w:jc w:val="center"/>
        </w:trPr>
        <w:tc>
          <w:tcPr>
            <w:tcW w:w="2053" w:type="dxa"/>
            <w:vMerge w:val="restart"/>
            <w:tcBorders>
              <w:top w:val="nil"/>
              <w:left w:val="single" w:sz="4" w:space="0" w:color="auto"/>
              <w:bottom w:val="single" w:sz="4" w:space="0" w:color="auto"/>
              <w:right w:val="single" w:sz="4" w:space="0" w:color="auto"/>
            </w:tcBorders>
            <w:vAlign w:val="center"/>
          </w:tcPr>
          <w:p w14:paraId="778BC2F9" w14:textId="77777777" w:rsidR="00260E44" w:rsidRDefault="00A54A03">
            <w:pPr>
              <w:widowControl/>
              <w:spacing w:line="276" w:lineRule="auto"/>
              <w:jc w:val="center"/>
              <w:rPr>
                <w:rFonts w:ascii="Times New Roman" w:hAnsi="Times New Roman"/>
                <w:kern w:val="0"/>
                <w:sz w:val="20"/>
                <w:szCs w:val="20"/>
              </w:rPr>
            </w:pPr>
            <w:r>
              <w:rPr>
                <w:rFonts w:ascii="Times New Roman" w:hAnsi="Times New Roman"/>
                <w:kern w:val="0"/>
                <w:sz w:val="20"/>
                <w:szCs w:val="20"/>
              </w:rPr>
              <w:t>Ti/Ga</w:t>
            </w:r>
            <w:r>
              <w:rPr>
                <w:rFonts w:ascii="Times New Roman" w:hAnsi="Times New Roman" w:hint="eastAsia"/>
                <w:kern w:val="0"/>
                <w:sz w:val="20"/>
                <w:szCs w:val="20"/>
              </w:rPr>
              <w:t>1</w:t>
            </w:r>
            <w:r>
              <w:rPr>
                <w:rFonts w:ascii="Times New Roman" w:hAnsi="Times New Roman"/>
                <w:kern w:val="0"/>
                <w:sz w:val="20"/>
                <w:szCs w:val="20"/>
              </w:rPr>
              <w:t>-O</w:t>
            </w:r>
          </w:p>
        </w:tc>
        <w:tc>
          <w:tcPr>
            <w:tcW w:w="2087" w:type="dxa"/>
            <w:tcBorders>
              <w:top w:val="single" w:sz="4" w:space="0" w:color="auto"/>
              <w:left w:val="single" w:sz="4" w:space="0" w:color="auto"/>
              <w:bottom w:val="single" w:sz="4" w:space="0" w:color="auto"/>
              <w:right w:val="single" w:sz="4" w:space="0" w:color="auto"/>
            </w:tcBorders>
          </w:tcPr>
          <w:p w14:paraId="47C3BD9F" w14:textId="77777777" w:rsidR="00260E44" w:rsidRDefault="00A54A03">
            <w:pPr>
              <w:widowControl/>
              <w:spacing w:line="276" w:lineRule="auto"/>
              <w:jc w:val="center"/>
              <w:rPr>
                <w:rFonts w:ascii="Times New Roman" w:eastAsia="MS Mincho" w:hAnsi="Times New Roman"/>
                <w:kern w:val="0"/>
                <w:sz w:val="20"/>
                <w:szCs w:val="20"/>
              </w:rPr>
            </w:pPr>
            <w:r>
              <w:rPr>
                <w:rFonts w:ascii="Times New Roman" w:hAnsi="Times New Roman"/>
                <w:kern w:val="0"/>
                <w:sz w:val="20"/>
              </w:rPr>
              <w:t>1.979(6)</w:t>
            </w:r>
          </w:p>
        </w:tc>
        <w:tc>
          <w:tcPr>
            <w:tcW w:w="2055" w:type="dxa"/>
            <w:vMerge w:val="restart"/>
            <w:tcBorders>
              <w:top w:val="nil"/>
              <w:left w:val="single" w:sz="4" w:space="0" w:color="auto"/>
              <w:bottom w:val="single" w:sz="4" w:space="0" w:color="auto"/>
              <w:right w:val="single" w:sz="4" w:space="0" w:color="auto"/>
            </w:tcBorders>
            <w:vAlign w:val="center"/>
          </w:tcPr>
          <w:p w14:paraId="3B4E5DA5" w14:textId="77777777" w:rsidR="00260E44" w:rsidRDefault="00A54A03">
            <w:pPr>
              <w:widowControl/>
              <w:spacing w:line="276" w:lineRule="auto"/>
              <w:jc w:val="center"/>
              <w:rPr>
                <w:rFonts w:ascii="Times New Roman" w:hAnsi="Times New Roman"/>
                <w:kern w:val="0"/>
                <w:sz w:val="20"/>
                <w:szCs w:val="20"/>
              </w:rPr>
            </w:pPr>
            <w:r>
              <w:rPr>
                <w:rFonts w:ascii="Times New Roman" w:hAnsi="Times New Roman"/>
                <w:kern w:val="0"/>
                <w:sz w:val="20"/>
                <w:szCs w:val="20"/>
              </w:rPr>
              <w:t>Ti/Ga</w:t>
            </w:r>
            <w:r>
              <w:rPr>
                <w:rFonts w:ascii="Times New Roman" w:hAnsi="Times New Roman" w:hint="eastAsia"/>
                <w:kern w:val="0"/>
                <w:sz w:val="20"/>
                <w:szCs w:val="20"/>
              </w:rPr>
              <w:t>1</w:t>
            </w:r>
            <w:r>
              <w:rPr>
                <w:rFonts w:ascii="Times New Roman" w:hAnsi="Times New Roman"/>
                <w:kern w:val="0"/>
                <w:sz w:val="20"/>
                <w:szCs w:val="20"/>
              </w:rPr>
              <w:t>-O</w:t>
            </w:r>
          </w:p>
        </w:tc>
        <w:tc>
          <w:tcPr>
            <w:tcW w:w="2101" w:type="dxa"/>
            <w:tcBorders>
              <w:top w:val="single" w:sz="4" w:space="0" w:color="auto"/>
              <w:left w:val="single" w:sz="4" w:space="0" w:color="auto"/>
              <w:bottom w:val="single" w:sz="4" w:space="0" w:color="auto"/>
              <w:right w:val="single" w:sz="4" w:space="0" w:color="auto"/>
            </w:tcBorders>
          </w:tcPr>
          <w:p w14:paraId="486B5776" w14:textId="77777777" w:rsidR="00260E44" w:rsidRDefault="00A54A03">
            <w:pPr>
              <w:widowControl/>
              <w:spacing w:line="276" w:lineRule="auto"/>
              <w:jc w:val="center"/>
              <w:rPr>
                <w:rFonts w:ascii="Times New Roman" w:eastAsia="MS Mincho" w:hAnsi="Times New Roman"/>
                <w:kern w:val="0"/>
                <w:sz w:val="20"/>
                <w:szCs w:val="20"/>
              </w:rPr>
            </w:pPr>
            <w:r>
              <w:rPr>
                <w:rFonts w:ascii="Times New Roman" w:hAnsi="Times New Roman"/>
                <w:kern w:val="0"/>
                <w:sz w:val="20"/>
              </w:rPr>
              <w:t>1.979(6)</w:t>
            </w:r>
          </w:p>
        </w:tc>
      </w:tr>
      <w:tr w:rsidR="00260E44" w14:paraId="6C9188FE" w14:textId="77777777">
        <w:trPr>
          <w:jc w:val="center"/>
        </w:trPr>
        <w:tc>
          <w:tcPr>
            <w:tcW w:w="0" w:type="auto"/>
            <w:vMerge/>
            <w:tcBorders>
              <w:top w:val="nil"/>
              <w:left w:val="single" w:sz="4" w:space="0" w:color="auto"/>
              <w:bottom w:val="single" w:sz="4" w:space="0" w:color="auto"/>
              <w:right w:val="single" w:sz="4" w:space="0" w:color="auto"/>
            </w:tcBorders>
            <w:vAlign w:val="center"/>
          </w:tcPr>
          <w:p w14:paraId="0150AFAC" w14:textId="77777777" w:rsidR="00260E44" w:rsidRDefault="00260E44">
            <w:pPr>
              <w:widowControl/>
              <w:spacing w:line="276" w:lineRule="auto"/>
              <w:jc w:val="left"/>
              <w:rPr>
                <w:rFonts w:ascii="Times New Roman" w:hAnsi="Times New Roman"/>
                <w:kern w:val="0"/>
                <w:sz w:val="20"/>
                <w:szCs w:val="20"/>
              </w:rPr>
            </w:pPr>
          </w:p>
        </w:tc>
        <w:tc>
          <w:tcPr>
            <w:tcW w:w="2087" w:type="dxa"/>
            <w:tcBorders>
              <w:top w:val="single" w:sz="4" w:space="0" w:color="auto"/>
              <w:left w:val="single" w:sz="4" w:space="0" w:color="auto"/>
              <w:bottom w:val="single" w:sz="4" w:space="0" w:color="auto"/>
              <w:right w:val="single" w:sz="4" w:space="0" w:color="auto"/>
            </w:tcBorders>
          </w:tcPr>
          <w:p w14:paraId="0F700D1D" w14:textId="77777777" w:rsidR="00260E44" w:rsidRDefault="00A54A03">
            <w:pPr>
              <w:widowControl/>
              <w:spacing w:line="276" w:lineRule="auto"/>
              <w:jc w:val="center"/>
              <w:rPr>
                <w:rFonts w:ascii="Times New Roman" w:eastAsia="MS Mincho" w:hAnsi="Times New Roman"/>
                <w:kern w:val="0"/>
                <w:sz w:val="20"/>
                <w:szCs w:val="20"/>
              </w:rPr>
            </w:pPr>
            <w:r>
              <w:rPr>
                <w:rFonts w:ascii="Times New Roman" w:hAnsi="Times New Roman"/>
                <w:kern w:val="0"/>
                <w:sz w:val="20"/>
              </w:rPr>
              <w:t>1.979(6)</w:t>
            </w:r>
          </w:p>
        </w:tc>
        <w:tc>
          <w:tcPr>
            <w:tcW w:w="0" w:type="auto"/>
            <w:vMerge/>
            <w:tcBorders>
              <w:top w:val="nil"/>
              <w:left w:val="single" w:sz="4" w:space="0" w:color="auto"/>
              <w:bottom w:val="single" w:sz="4" w:space="0" w:color="auto"/>
              <w:right w:val="single" w:sz="4" w:space="0" w:color="auto"/>
            </w:tcBorders>
            <w:vAlign w:val="center"/>
          </w:tcPr>
          <w:p w14:paraId="58B3CAC8" w14:textId="77777777" w:rsidR="00260E44" w:rsidRDefault="00260E44">
            <w:pPr>
              <w:widowControl/>
              <w:spacing w:line="276" w:lineRule="auto"/>
              <w:jc w:val="left"/>
              <w:rPr>
                <w:rFonts w:ascii="Times New Roman" w:hAnsi="Times New Roman"/>
                <w:kern w:val="0"/>
                <w:sz w:val="20"/>
                <w:szCs w:val="20"/>
              </w:rPr>
            </w:pPr>
          </w:p>
        </w:tc>
        <w:tc>
          <w:tcPr>
            <w:tcW w:w="2101" w:type="dxa"/>
            <w:tcBorders>
              <w:top w:val="single" w:sz="4" w:space="0" w:color="auto"/>
              <w:left w:val="single" w:sz="4" w:space="0" w:color="auto"/>
              <w:bottom w:val="single" w:sz="4" w:space="0" w:color="auto"/>
              <w:right w:val="single" w:sz="4" w:space="0" w:color="auto"/>
            </w:tcBorders>
          </w:tcPr>
          <w:p w14:paraId="0477374F" w14:textId="77777777" w:rsidR="00260E44" w:rsidRDefault="00A54A03">
            <w:pPr>
              <w:widowControl/>
              <w:spacing w:line="276" w:lineRule="auto"/>
              <w:jc w:val="center"/>
              <w:rPr>
                <w:rFonts w:ascii="Times New Roman" w:eastAsia="MS Mincho" w:hAnsi="Times New Roman"/>
                <w:kern w:val="0"/>
                <w:sz w:val="20"/>
                <w:szCs w:val="20"/>
              </w:rPr>
            </w:pPr>
            <w:r>
              <w:rPr>
                <w:rFonts w:ascii="Times New Roman" w:hAnsi="Times New Roman"/>
                <w:kern w:val="0"/>
                <w:sz w:val="20"/>
              </w:rPr>
              <w:t>1.979(6)</w:t>
            </w:r>
          </w:p>
        </w:tc>
      </w:tr>
      <w:tr w:rsidR="00260E44" w14:paraId="1F22F019" w14:textId="77777777">
        <w:trPr>
          <w:jc w:val="center"/>
        </w:trPr>
        <w:tc>
          <w:tcPr>
            <w:tcW w:w="0" w:type="auto"/>
            <w:vMerge/>
            <w:tcBorders>
              <w:top w:val="nil"/>
              <w:left w:val="single" w:sz="4" w:space="0" w:color="auto"/>
              <w:bottom w:val="single" w:sz="4" w:space="0" w:color="auto"/>
              <w:right w:val="single" w:sz="4" w:space="0" w:color="auto"/>
            </w:tcBorders>
            <w:vAlign w:val="center"/>
          </w:tcPr>
          <w:p w14:paraId="26417A6D" w14:textId="77777777" w:rsidR="00260E44" w:rsidRDefault="00260E44">
            <w:pPr>
              <w:widowControl/>
              <w:spacing w:line="276" w:lineRule="auto"/>
              <w:jc w:val="left"/>
              <w:rPr>
                <w:rFonts w:ascii="Times New Roman" w:hAnsi="Times New Roman"/>
                <w:kern w:val="0"/>
                <w:sz w:val="20"/>
                <w:szCs w:val="20"/>
              </w:rPr>
            </w:pPr>
          </w:p>
        </w:tc>
        <w:tc>
          <w:tcPr>
            <w:tcW w:w="2087" w:type="dxa"/>
            <w:tcBorders>
              <w:top w:val="single" w:sz="4" w:space="0" w:color="auto"/>
              <w:left w:val="single" w:sz="4" w:space="0" w:color="auto"/>
              <w:bottom w:val="single" w:sz="4" w:space="0" w:color="auto"/>
              <w:right w:val="single" w:sz="4" w:space="0" w:color="auto"/>
            </w:tcBorders>
          </w:tcPr>
          <w:p w14:paraId="39026EB5" w14:textId="77777777" w:rsidR="00260E44" w:rsidRDefault="00A54A03">
            <w:pPr>
              <w:widowControl/>
              <w:spacing w:line="276" w:lineRule="auto"/>
              <w:jc w:val="center"/>
              <w:rPr>
                <w:rFonts w:ascii="Times New Roman" w:eastAsia="MS Mincho" w:hAnsi="Times New Roman"/>
                <w:kern w:val="0"/>
                <w:sz w:val="20"/>
                <w:szCs w:val="20"/>
              </w:rPr>
            </w:pPr>
            <w:r>
              <w:rPr>
                <w:rFonts w:ascii="Times New Roman" w:hAnsi="Times New Roman"/>
                <w:kern w:val="0"/>
                <w:sz w:val="20"/>
              </w:rPr>
              <w:t>1.979(6)</w:t>
            </w:r>
          </w:p>
        </w:tc>
        <w:tc>
          <w:tcPr>
            <w:tcW w:w="0" w:type="auto"/>
            <w:vMerge/>
            <w:tcBorders>
              <w:top w:val="nil"/>
              <w:left w:val="single" w:sz="4" w:space="0" w:color="auto"/>
              <w:bottom w:val="single" w:sz="4" w:space="0" w:color="auto"/>
              <w:right w:val="single" w:sz="4" w:space="0" w:color="auto"/>
            </w:tcBorders>
            <w:vAlign w:val="center"/>
          </w:tcPr>
          <w:p w14:paraId="2D5DD7B1" w14:textId="77777777" w:rsidR="00260E44" w:rsidRDefault="00260E44">
            <w:pPr>
              <w:widowControl/>
              <w:spacing w:line="276" w:lineRule="auto"/>
              <w:jc w:val="left"/>
              <w:rPr>
                <w:rFonts w:ascii="Times New Roman" w:hAnsi="Times New Roman"/>
                <w:kern w:val="0"/>
                <w:sz w:val="20"/>
                <w:szCs w:val="20"/>
              </w:rPr>
            </w:pPr>
          </w:p>
        </w:tc>
        <w:tc>
          <w:tcPr>
            <w:tcW w:w="2101" w:type="dxa"/>
            <w:tcBorders>
              <w:top w:val="single" w:sz="4" w:space="0" w:color="auto"/>
              <w:left w:val="single" w:sz="4" w:space="0" w:color="auto"/>
              <w:bottom w:val="single" w:sz="4" w:space="0" w:color="auto"/>
              <w:right w:val="single" w:sz="4" w:space="0" w:color="auto"/>
            </w:tcBorders>
          </w:tcPr>
          <w:p w14:paraId="04287526" w14:textId="77777777" w:rsidR="00260E44" w:rsidRDefault="00A54A03">
            <w:pPr>
              <w:widowControl/>
              <w:spacing w:line="276" w:lineRule="auto"/>
              <w:jc w:val="center"/>
              <w:rPr>
                <w:rFonts w:ascii="Times New Roman" w:eastAsia="MS Mincho" w:hAnsi="Times New Roman"/>
                <w:kern w:val="0"/>
                <w:sz w:val="20"/>
                <w:szCs w:val="20"/>
              </w:rPr>
            </w:pPr>
            <w:r>
              <w:rPr>
                <w:rFonts w:ascii="Times New Roman" w:hAnsi="Times New Roman"/>
                <w:kern w:val="0"/>
                <w:sz w:val="20"/>
              </w:rPr>
              <w:t>1.979(6)</w:t>
            </w:r>
          </w:p>
        </w:tc>
      </w:tr>
    </w:tbl>
    <w:p w14:paraId="1A61B8E4" w14:textId="77777777" w:rsidR="00260E44" w:rsidRDefault="00260E44">
      <w:pPr>
        <w:jc w:val="center"/>
        <w:rPr>
          <w:rFonts w:ascii="Times New Roman" w:hAnsi="Times New Roman"/>
          <w:b/>
          <w:bCs/>
          <w:sz w:val="20"/>
          <w:szCs w:val="20"/>
        </w:rPr>
      </w:pPr>
    </w:p>
    <w:p w14:paraId="31FEB315" w14:textId="77777777" w:rsidR="00260E44" w:rsidRDefault="00A54A03">
      <w:pPr>
        <w:widowControl/>
        <w:jc w:val="left"/>
        <w:rPr>
          <w:rFonts w:ascii="Times New Roman" w:hAnsi="Times New Roman"/>
          <w:b/>
          <w:bCs/>
          <w:sz w:val="20"/>
          <w:szCs w:val="20"/>
        </w:rPr>
      </w:pPr>
      <w:r>
        <w:rPr>
          <w:rFonts w:ascii="Times New Roman" w:hAnsi="Times New Roman"/>
          <w:b/>
          <w:bCs/>
          <w:sz w:val="20"/>
          <w:szCs w:val="20"/>
        </w:rPr>
        <w:br w:type="page"/>
      </w:r>
    </w:p>
    <w:p w14:paraId="13290592" w14:textId="77777777" w:rsidR="00260E44" w:rsidRDefault="00A54A03">
      <w:pPr>
        <w:widowControl/>
        <w:spacing w:line="360" w:lineRule="auto"/>
        <w:jc w:val="left"/>
        <w:rPr>
          <w:rFonts w:ascii="Times New Roman" w:hAnsi="Times New Roman"/>
          <w:sz w:val="20"/>
          <w:szCs w:val="20"/>
        </w:rPr>
      </w:pPr>
      <w:r>
        <w:rPr>
          <w:rFonts w:ascii="Times New Roman" w:hAnsi="Times New Roman" w:hint="eastAsia"/>
          <w:b/>
          <w:bCs/>
          <w:sz w:val="20"/>
          <w:szCs w:val="20"/>
        </w:rPr>
        <w:lastRenderedPageBreak/>
        <w:t xml:space="preserve">Table S5. </w:t>
      </w:r>
      <w:r>
        <w:rPr>
          <w:rFonts w:ascii="Times New Roman" w:hAnsi="Times New Roman" w:hint="eastAsia"/>
          <w:sz w:val="20"/>
          <w:szCs w:val="20"/>
        </w:rPr>
        <w:t xml:space="preserve">Atomic Occupancy for </w:t>
      </w:r>
      <w:r>
        <w:rPr>
          <w:rFonts w:ascii="Times New Roman" w:hAnsi="Times New Roman"/>
          <w:sz w:val="20"/>
          <w:szCs w:val="20"/>
        </w:rPr>
        <w:t>La</w:t>
      </w:r>
      <w:r>
        <w:rPr>
          <w:rFonts w:ascii="Times New Roman" w:hAnsi="Times New Roman"/>
          <w:sz w:val="20"/>
          <w:szCs w:val="20"/>
          <w:vertAlign w:val="subscript"/>
        </w:rPr>
        <w:t>3</w:t>
      </w:r>
      <w:r>
        <w:rPr>
          <w:rFonts w:ascii="Times New Roman" w:hAnsi="Times New Roman"/>
          <w:sz w:val="20"/>
          <w:szCs w:val="20"/>
        </w:rPr>
        <w:t>TiGa</w:t>
      </w:r>
      <w:r>
        <w:rPr>
          <w:rFonts w:ascii="Times New Roman" w:hAnsi="Times New Roman"/>
          <w:sz w:val="20"/>
          <w:szCs w:val="20"/>
          <w:vertAlign w:val="subscript"/>
        </w:rPr>
        <w:t>5</w:t>
      </w:r>
      <w:r>
        <w:rPr>
          <w:rFonts w:ascii="Times New Roman" w:hAnsi="Times New Roman"/>
          <w:sz w:val="20"/>
          <w:szCs w:val="20"/>
        </w:rPr>
        <w:t>O</w:t>
      </w:r>
      <w:r>
        <w:rPr>
          <w:rFonts w:ascii="Times New Roman" w:hAnsi="Times New Roman"/>
          <w:sz w:val="20"/>
          <w:szCs w:val="20"/>
          <w:vertAlign w:val="subscript"/>
        </w:rPr>
        <w:t>14</w:t>
      </w:r>
      <w:r>
        <w:rPr>
          <w:rFonts w:ascii="Times New Roman" w:hAnsi="Times New Roman"/>
          <w:sz w:val="20"/>
          <w:szCs w:val="20"/>
        </w:rPr>
        <w:t>.</w:t>
      </w:r>
    </w:p>
    <w:tbl>
      <w:tblPr>
        <w:tblStyle w:val="ab"/>
        <w:tblW w:w="0" w:type="auto"/>
        <w:tblLook w:val="04A0" w:firstRow="1" w:lastRow="0" w:firstColumn="1" w:lastColumn="0" w:noHBand="0" w:noVBand="1"/>
      </w:tblPr>
      <w:tblGrid>
        <w:gridCol w:w="1659"/>
        <w:gridCol w:w="1659"/>
        <w:gridCol w:w="1659"/>
        <w:gridCol w:w="1659"/>
        <w:gridCol w:w="1659"/>
      </w:tblGrid>
      <w:tr w:rsidR="00260E44" w14:paraId="1775281D" w14:textId="77777777">
        <w:tc>
          <w:tcPr>
            <w:tcW w:w="1659" w:type="dxa"/>
          </w:tcPr>
          <w:p w14:paraId="27C77CD2" w14:textId="77777777" w:rsidR="00260E44" w:rsidRDefault="00A54A03">
            <w:pPr>
              <w:widowControl/>
              <w:spacing w:line="360" w:lineRule="auto"/>
              <w:jc w:val="left"/>
              <w:rPr>
                <w:rFonts w:ascii="Times New Roman" w:hAnsi="Times New Roman"/>
                <w:kern w:val="0"/>
                <w:sz w:val="20"/>
                <w:szCs w:val="20"/>
              </w:rPr>
            </w:pPr>
            <w:r>
              <w:rPr>
                <w:rFonts w:ascii="Times New Roman" w:hAnsi="Times New Roman" w:hint="eastAsia"/>
                <w:kern w:val="0"/>
                <w:sz w:val="20"/>
                <w:szCs w:val="20"/>
              </w:rPr>
              <w:t>Site</w:t>
            </w:r>
          </w:p>
        </w:tc>
        <w:tc>
          <w:tcPr>
            <w:tcW w:w="1659" w:type="dxa"/>
          </w:tcPr>
          <w:p w14:paraId="2B0C4268" w14:textId="77777777" w:rsidR="00260E44" w:rsidRDefault="00A54A03">
            <w:pPr>
              <w:widowControl/>
              <w:spacing w:line="360" w:lineRule="auto"/>
              <w:jc w:val="center"/>
              <w:rPr>
                <w:rFonts w:ascii="Times New Roman" w:hAnsi="Times New Roman"/>
                <w:kern w:val="0"/>
                <w:sz w:val="20"/>
                <w:szCs w:val="20"/>
              </w:rPr>
            </w:pPr>
            <w:r>
              <w:rPr>
                <w:rFonts w:ascii="Times New Roman" w:hAnsi="Times New Roman" w:hint="eastAsia"/>
                <w:kern w:val="0"/>
                <w:sz w:val="20"/>
                <w:szCs w:val="20"/>
              </w:rPr>
              <w:t>A</w:t>
            </w:r>
          </w:p>
        </w:tc>
        <w:tc>
          <w:tcPr>
            <w:tcW w:w="1659" w:type="dxa"/>
          </w:tcPr>
          <w:p w14:paraId="105C5984" w14:textId="77777777" w:rsidR="00260E44" w:rsidRDefault="00A54A03">
            <w:pPr>
              <w:widowControl/>
              <w:spacing w:line="360" w:lineRule="auto"/>
              <w:jc w:val="center"/>
              <w:rPr>
                <w:rFonts w:ascii="Times New Roman" w:hAnsi="Times New Roman"/>
                <w:kern w:val="0"/>
                <w:sz w:val="20"/>
                <w:szCs w:val="20"/>
              </w:rPr>
            </w:pPr>
            <w:r>
              <w:rPr>
                <w:rFonts w:ascii="Times New Roman" w:hAnsi="Times New Roman" w:hint="eastAsia"/>
                <w:kern w:val="0"/>
                <w:sz w:val="20"/>
                <w:szCs w:val="20"/>
              </w:rPr>
              <w:t>B</w:t>
            </w:r>
          </w:p>
        </w:tc>
        <w:tc>
          <w:tcPr>
            <w:tcW w:w="1659" w:type="dxa"/>
          </w:tcPr>
          <w:p w14:paraId="41E2C63D" w14:textId="77777777" w:rsidR="00260E44" w:rsidRDefault="00A54A03">
            <w:pPr>
              <w:widowControl/>
              <w:spacing w:line="360" w:lineRule="auto"/>
              <w:jc w:val="center"/>
              <w:rPr>
                <w:rFonts w:ascii="Times New Roman" w:hAnsi="Times New Roman"/>
                <w:kern w:val="0"/>
                <w:sz w:val="20"/>
                <w:szCs w:val="20"/>
              </w:rPr>
            </w:pPr>
            <w:r>
              <w:rPr>
                <w:rFonts w:ascii="Times New Roman" w:hAnsi="Times New Roman" w:hint="eastAsia"/>
                <w:kern w:val="0"/>
                <w:sz w:val="20"/>
                <w:szCs w:val="20"/>
              </w:rPr>
              <w:t>C</w:t>
            </w:r>
          </w:p>
        </w:tc>
        <w:tc>
          <w:tcPr>
            <w:tcW w:w="1659" w:type="dxa"/>
          </w:tcPr>
          <w:p w14:paraId="33DBEF39" w14:textId="77777777" w:rsidR="00260E44" w:rsidRDefault="00A54A03">
            <w:pPr>
              <w:widowControl/>
              <w:spacing w:line="360" w:lineRule="auto"/>
              <w:jc w:val="center"/>
              <w:rPr>
                <w:rFonts w:ascii="Times New Roman" w:hAnsi="Times New Roman"/>
                <w:kern w:val="0"/>
                <w:sz w:val="20"/>
                <w:szCs w:val="20"/>
              </w:rPr>
            </w:pPr>
            <w:r>
              <w:rPr>
                <w:rFonts w:ascii="Times New Roman" w:hAnsi="Times New Roman" w:hint="eastAsia"/>
                <w:kern w:val="0"/>
                <w:sz w:val="20"/>
                <w:szCs w:val="20"/>
              </w:rPr>
              <w:t>D</w:t>
            </w:r>
          </w:p>
        </w:tc>
      </w:tr>
      <w:tr w:rsidR="00260E44" w14:paraId="1470951A" w14:textId="77777777">
        <w:tc>
          <w:tcPr>
            <w:tcW w:w="1659" w:type="dxa"/>
          </w:tcPr>
          <w:p w14:paraId="0490A22D" w14:textId="77777777" w:rsidR="00260E44" w:rsidRDefault="00A54A03">
            <w:pPr>
              <w:widowControl/>
              <w:spacing w:line="360" w:lineRule="auto"/>
              <w:jc w:val="left"/>
              <w:rPr>
                <w:rFonts w:ascii="Times New Roman" w:hAnsi="Times New Roman"/>
                <w:kern w:val="0"/>
                <w:sz w:val="20"/>
                <w:szCs w:val="20"/>
              </w:rPr>
            </w:pPr>
            <w:r>
              <w:rPr>
                <w:rFonts w:ascii="Times New Roman" w:hAnsi="Times New Roman" w:hint="eastAsia"/>
                <w:kern w:val="0"/>
                <w:sz w:val="20"/>
                <w:szCs w:val="20"/>
              </w:rPr>
              <w:t>element</w:t>
            </w:r>
          </w:p>
        </w:tc>
        <w:tc>
          <w:tcPr>
            <w:tcW w:w="1659" w:type="dxa"/>
          </w:tcPr>
          <w:p w14:paraId="3BAA5052" w14:textId="77777777" w:rsidR="00260E44" w:rsidRDefault="00A54A03">
            <w:pPr>
              <w:widowControl/>
              <w:spacing w:line="360" w:lineRule="auto"/>
              <w:jc w:val="center"/>
              <w:rPr>
                <w:rFonts w:ascii="Times New Roman" w:hAnsi="Times New Roman"/>
                <w:kern w:val="0"/>
                <w:sz w:val="20"/>
                <w:szCs w:val="20"/>
              </w:rPr>
            </w:pPr>
            <w:r>
              <w:rPr>
                <w:rFonts w:ascii="Times New Roman" w:hAnsi="Times New Roman" w:hint="eastAsia"/>
                <w:kern w:val="0"/>
                <w:sz w:val="20"/>
                <w:szCs w:val="20"/>
              </w:rPr>
              <w:t>La</w:t>
            </w:r>
          </w:p>
        </w:tc>
        <w:tc>
          <w:tcPr>
            <w:tcW w:w="1659" w:type="dxa"/>
          </w:tcPr>
          <w:p w14:paraId="0FD82791" w14:textId="77777777" w:rsidR="00260E44" w:rsidRDefault="00A54A03">
            <w:pPr>
              <w:widowControl/>
              <w:spacing w:line="360" w:lineRule="auto"/>
              <w:jc w:val="center"/>
              <w:rPr>
                <w:rFonts w:ascii="Times New Roman" w:hAnsi="Times New Roman"/>
                <w:kern w:val="0"/>
                <w:sz w:val="20"/>
                <w:szCs w:val="20"/>
              </w:rPr>
            </w:pPr>
            <w:r>
              <w:rPr>
                <w:rFonts w:ascii="Times New Roman" w:hAnsi="Times New Roman" w:hint="eastAsia"/>
                <w:kern w:val="0"/>
                <w:sz w:val="20"/>
                <w:szCs w:val="20"/>
              </w:rPr>
              <w:t>Ti1/Ga1</w:t>
            </w:r>
          </w:p>
        </w:tc>
        <w:tc>
          <w:tcPr>
            <w:tcW w:w="1659" w:type="dxa"/>
          </w:tcPr>
          <w:p w14:paraId="7272ADFB" w14:textId="77777777" w:rsidR="00260E44" w:rsidRDefault="00A54A03">
            <w:pPr>
              <w:widowControl/>
              <w:spacing w:line="360" w:lineRule="auto"/>
              <w:jc w:val="center"/>
              <w:rPr>
                <w:rFonts w:ascii="Times New Roman" w:hAnsi="Times New Roman"/>
                <w:kern w:val="0"/>
                <w:sz w:val="20"/>
                <w:szCs w:val="20"/>
              </w:rPr>
            </w:pPr>
            <w:r>
              <w:rPr>
                <w:rFonts w:ascii="Times New Roman" w:hAnsi="Times New Roman" w:hint="eastAsia"/>
                <w:kern w:val="0"/>
                <w:sz w:val="20"/>
                <w:szCs w:val="20"/>
              </w:rPr>
              <w:t>Ga2/Ti2</w:t>
            </w:r>
          </w:p>
        </w:tc>
        <w:tc>
          <w:tcPr>
            <w:tcW w:w="1659" w:type="dxa"/>
          </w:tcPr>
          <w:p w14:paraId="34895AE3" w14:textId="77777777" w:rsidR="00260E44" w:rsidRDefault="00A54A03">
            <w:pPr>
              <w:widowControl/>
              <w:spacing w:line="360" w:lineRule="auto"/>
              <w:jc w:val="center"/>
              <w:rPr>
                <w:rFonts w:ascii="Times New Roman" w:hAnsi="Times New Roman"/>
                <w:kern w:val="0"/>
                <w:sz w:val="20"/>
                <w:szCs w:val="20"/>
              </w:rPr>
            </w:pPr>
            <w:r>
              <w:rPr>
                <w:rFonts w:ascii="Times New Roman" w:hAnsi="Times New Roman" w:hint="eastAsia"/>
                <w:kern w:val="0"/>
                <w:sz w:val="20"/>
                <w:szCs w:val="20"/>
              </w:rPr>
              <w:t>Ga3</w:t>
            </w:r>
          </w:p>
        </w:tc>
      </w:tr>
      <w:tr w:rsidR="00260E44" w14:paraId="05C689C0" w14:textId="77777777">
        <w:tc>
          <w:tcPr>
            <w:tcW w:w="1659" w:type="dxa"/>
          </w:tcPr>
          <w:p w14:paraId="3E14C9BB" w14:textId="77777777" w:rsidR="00260E44" w:rsidRDefault="00A54A03">
            <w:pPr>
              <w:widowControl/>
              <w:spacing w:line="360" w:lineRule="auto"/>
              <w:jc w:val="left"/>
              <w:rPr>
                <w:rFonts w:ascii="Times New Roman" w:hAnsi="Times New Roman"/>
                <w:kern w:val="0"/>
                <w:sz w:val="20"/>
                <w:szCs w:val="20"/>
              </w:rPr>
            </w:pPr>
            <w:r>
              <w:rPr>
                <w:rFonts w:ascii="Times New Roman" w:hAnsi="Times New Roman" w:hint="eastAsia"/>
                <w:kern w:val="0"/>
                <w:sz w:val="20"/>
                <w:szCs w:val="20"/>
              </w:rPr>
              <w:t>ratio</w:t>
            </w:r>
          </w:p>
        </w:tc>
        <w:tc>
          <w:tcPr>
            <w:tcW w:w="1659" w:type="dxa"/>
          </w:tcPr>
          <w:p w14:paraId="3E8BE91E" w14:textId="77777777" w:rsidR="00260E44" w:rsidRDefault="00A54A03">
            <w:pPr>
              <w:widowControl/>
              <w:spacing w:line="360" w:lineRule="auto"/>
              <w:jc w:val="center"/>
              <w:rPr>
                <w:rFonts w:ascii="Times New Roman" w:hAnsi="Times New Roman"/>
                <w:kern w:val="0"/>
                <w:sz w:val="20"/>
                <w:szCs w:val="20"/>
              </w:rPr>
            </w:pPr>
            <w:r>
              <w:rPr>
                <w:rFonts w:ascii="Times New Roman" w:hAnsi="Times New Roman" w:hint="eastAsia"/>
                <w:kern w:val="0"/>
                <w:sz w:val="20"/>
                <w:szCs w:val="20"/>
              </w:rPr>
              <w:t>1</w:t>
            </w:r>
          </w:p>
        </w:tc>
        <w:tc>
          <w:tcPr>
            <w:tcW w:w="1659" w:type="dxa"/>
          </w:tcPr>
          <w:p w14:paraId="187B0A1A" w14:textId="77777777" w:rsidR="00260E44" w:rsidRDefault="00A54A03">
            <w:pPr>
              <w:widowControl/>
              <w:spacing w:line="360" w:lineRule="auto"/>
              <w:jc w:val="center"/>
              <w:rPr>
                <w:rFonts w:ascii="Times New Roman" w:hAnsi="Times New Roman"/>
                <w:kern w:val="0"/>
                <w:sz w:val="20"/>
                <w:szCs w:val="20"/>
              </w:rPr>
            </w:pPr>
            <w:r>
              <w:rPr>
                <w:rFonts w:ascii="Times New Roman" w:hAnsi="Times New Roman" w:hint="eastAsia"/>
                <w:kern w:val="0"/>
                <w:sz w:val="20"/>
                <w:szCs w:val="20"/>
              </w:rPr>
              <w:t>0.7/0.3</w:t>
            </w:r>
          </w:p>
        </w:tc>
        <w:tc>
          <w:tcPr>
            <w:tcW w:w="1659" w:type="dxa"/>
          </w:tcPr>
          <w:p w14:paraId="433F57FE" w14:textId="77777777" w:rsidR="00260E44" w:rsidRDefault="00A54A03">
            <w:pPr>
              <w:widowControl/>
              <w:spacing w:line="360" w:lineRule="auto"/>
              <w:jc w:val="center"/>
              <w:rPr>
                <w:rFonts w:ascii="Times New Roman" w:hAnsi="Times New Roman"/>
                <w:kern w:val="0"/>
                <w:sz w:val="20"/>
                <w:szCs w:val="20"/>
              </w:rPr>
            </w:pPr>
            <w:r>
              <w:rPr>
                <w:rFonts w:ascii="Times New Roman" w:hAnsi="Times New Roman" w:hint="eastAsia"/>
                <w:kern w:val="0"/>
                <w:sz w:val="20"/>
                <w:szCs w:val="20"/>
              </w:rPr>
              <w:t>0.9/0.1</w:t>
            </w:r>
          </w:p>
        </w:tc>
        <w:tc>
          <w:tcPr>
            <w:tcW w:w="1659" w:type="dxa"/>
          </w:tcPr>
          <w:p w14:paraId="701F8F3A" w14:textId="77777777" w:rsidR="00260E44" w:rsidRDefault="00A54A03">
            <w:pPr>
              <w:widowControl/>
              <w:spacing w:line="360" w:lineRule="auto"/>
              <w:jc w:val="center"/>
              <w:rPr>
                <w:rFonts w:ascii="Times New Roman" w:hAnsi="Times New Roman"/>
                <w:kern w:val="0"/>
                <w:sz w:val="20"/>
                <w:szCs w:val="20"/>
              </w:rPr>
            </w:pPr>
            <w:r>
              <w:rPr>
                <w:rFonts w:ascii="Times New Roman" w:hAnsi="Times New Roman" w:hint="eastAsia"/>
                <w:kern w:val="0"/>
                <w:sz w:val="20"/>
                <w:szCs w:val="20"/>
              </w:rPr>
              <w:t>1</w:t>
            </w:r>
          </w:p>
        </w:tc>
      </w:tr>
    </w:tbl>
    <w:p w14:paraId="2C9F50F6" w14:textId="77777777" w:rsidR="00260E44" w:rsidRDefault="00260E44">
      <w:pPr>
        <w:widowControl/>
        <w:jc w:val="left"/>
        <w:rPr>
          <w:rFonts w:ascii="Times New Roman" w:hAnsi="Times New Roman"/>
          <w:b/>
          <w:bCs/>
          <w:sz w:val="20"/>
          <w:szCs w:val="20"/>
        </w:rPr>
      </w:pPr>
    </w:p>
    <w:p w14:paraId="76F1A868" w14:textId="77777777" w:rsidR="00260E44" w:rsidRDefault="00A54A03">
      <w:pPr>
        <w:widowControl/>
        <w:jc w:val="left"/>
        <w:rPr>
          <w:rFonts w:ascii="Times New Roman" w:hAnsi="Times New Roman"/>
          <w:b/>
          <w:bCs/>
          <w:sz w:val="20"/>
          <w:szCs w:val="20"/>
        </w:rPr>
      </w:pPr>
      <w:r>
        <w:rPr>
          <w:rFonts w:ascii="Times New Roman" w:hAnsi="Times New Roman"/>
          <w:b/>
          <w:bCs/>
          <w:sz w:val="20"/>
          <w:szCs w:val="20"/>
        </w:rPr>
        <w:br w:type="page"/>
      </w:r>
    </w:p>
    <w:p w14:paraId="2FD6A314" w14:textId="77777777" w:rsidR="00260E44" w:rsidRDefault="00A54A03">
      <w:pPr>
        <w:spacing w:line="360" w:lineRule="auto"/>
        <w:rPr>
          <w:rFonts w:ascii="Times New Roman" w:hAnsi="Times New Roman"/>
          <w:sz w:val="20"/>
          <w:szCs w:val="20"/>
        </w:rPr>
      </w:pPr>
      <w:r>
        <w:rPr>
          <w:rFonts w:ascii="Times New Roman" w:hAnsi="Times New Roman" w:hint="eastAsia"/>
          <w:b/>
          <w:bCs/>
          <w:sz w:val="20"/>
          <w:szCs w:val="20"/>
        </w:rPr>
        <w:lastRenderedPageBreak/>
        <w:t>T</w:t>
      </w:r>
      <w:r>
        <w:rPr>
          <w:rFonts w:ascii="Times New Roman" w:hAnsi="Times New Roman"/>
          <w:b/>
          <w:bCs/>
          <w:sz w:val="20"/>
          <w:szCs w:val="20"/>
        </w:rPr>
        <w:t>able S</w:t>
      </w:r>
      <w:r>
        <w:rPr>
          <w:rFonts w:ascii="Times New Roman" w:hAnsi="Times New Roman" w:hint="eastAsia"/>
          <w:b/>
          <w:bCs/>
          <w:sz w:val="20"/>
          <w:szCs w:val="20"/>
        </w:rPr>
        <w:t>6</w:t>
      </w:r>
      <w:r>
        <w:rPr>
          <w:rFonts w:ascii="Times New Roman" w:hAnsi="Times New Roman"/>
          <w:b/>
          <w:bCs/>
          <w:sz w:val="20"/>
          <w:szCs w:val="20"/>
        </w:rPr>
        <w:t xml:space="preserve">. </w:t>
      </w:r>
      <w:r>
        <w:rPr>
          <w:rFonts w:ascii="Times New Roman" w:hAnsi="Times New Roman"/>
          <w:sz w:val="20"/>
          <w:szCs w:val="20"/>
        </w:rPr>
        <w:t>Thermophysical properties of LGS, LGN, LGT, and LGTi Crystals: thermal expansion coefficient, specific heat capacity, and thermal conductivity at room temperature.</w:t>
      </w:r>
    </w:p>
    <w:tbl>
      <w:tblPr>
        <w:tblStyle w:val="ab"/>
        <w:tblW w:w="0" w:type="auto"/>
        <w:tblLook w:val="04A0" w:firstRow="1" w:lastRow="0" w:firstColumn="1" w:lastColumn="0" w:noHBand="0" w:noVBand="1"/>
      </w:tblPr>
      <w:tblGrid>
        <w:gridCol w:w="846"/>
        <w:gridCol w:w="1417"/>
        <w:gridCol w:w="1418"/>
        <w:gridCol w:w="1559"/>
        <w:gridCol w:w="1559"/>
        <w:gridCol w:w="1497"/>
      </w:tblGrid>
      <w:tr w:rsidR="00260E44" w14:paraId="49D6E635" w14:textId="77777777">
        <w:tc>
          <w:tcPr>
            <w:tcW w:w="846" w:type="dxa"/>
            <w:vMerge w:val="restart"/>
          </w:tcPr>
          <w:p w14:paraId="583B1580" w14:textId="77777777" w:rsidR="00260E44" w:rsidRDefault="00260E44">
            <w:pPr>
              <w:spacing w:line="360" w:lineRule="auto"/>
              <w:rPr>
                <w:rFonts w:ascii="Times New Roman" w:hAnsi="Times New Roman"/>
                <w:b/>
                <w:bCs/>
                <w:kern w:val="0"/>
                <w:sz w:val="20"/>
                <w:szCs w:val="20"/>
              </w:rPr>
            </w:pPr>
          </w:p>
        </w:tc>
        <w:tc>
          <w:tcPr>
            <w:tcW w:w="2835" w:type="dxa"/>
            <w:gridSpan w:val="2"/>
          </w:tcPr>
          <w:p w14:paraId="6DB4A42B" w14:textId="77777777" w:rsidR="00260E44" w:rsidRDefault="00A54A03">
            <w:pPr>
              <w:spacing w:line="360" w:lineRule="auto"/>
              <w:jc w:val="center"/>
              <w:rPr>
                <w:rFonts w:ascii="Times New Roman" w:hAnsi="Times New Roman"/>
                <w:kern w:val="0"/>
                <w:sz w:val="20"/>
                <w:szCs w:val="20"/>
              </w:rPr>
            </w:pPr>
            <w:r>
              <w:rPr>
                <w:rFonts w:ascii="Times New Roman" w:hAnsi="Times New Roman"/>
                <w:kern w:val="0"/>
                <w:sz w:val="20"/>
                <w:szCs w:val="20"/>
              </w:rPr>
              <w:t>Thermal Expansion Coefficient</w:t>
            </w:r>
          </w:p>
          <w:p w14:paraId="460AE933" w14:textId="77777777" w:rsidR="00260E44" w:rsidRDefault="00A54A03">
            <w:pPr>
              <w:spacing w:line="360" w:lineRule="auto"/>
              <w:jc w:val="center"/>
              <w:rPr>
                <w:rFonts w:ascii="Times New Roman" w:hAnsi="Times New Roman"/>
                <w:kern w:val="0"/>
                <w:sz w:val="20"/>
                <w:szCs w:val="20"/>
              </w:rPr>
            </w:pPr>
            <w:r>
              <w:rPr>
                <w:rFonts w:ascii="Times New Roman" w:hAnsi="Times New Roman"/>
                <w:kern w:val="0"/>
                <w:sz w:val="20"/>
                <w:szCs w:val="20"/>
              </w:rPr>
              <w:t>K</w:t>
            </w:r>
            <w:r>
              <w:rPr>
                <w:rFonts w:ascii="Times New Roman" w:hAnsi="Times New Roman"/>
                <w:kern w:val="0"/>
                <w:sz w:val="20"/>
                <w:szCs w:val="20"/>
                <w:vertAlign w:val="superscript"/>
              </w:rPr>
              <w:t>−1</w:t>
            </w:r>
          </w:p>
        </w:tc>
        <w:tc>
          <w:tcPr>
            <w:tcW w:w="1559" w:type="dxa"/>
          </w:tcPr>
          <w:p w14:paraId="2BA132CE" w14:textId="77777777" w:rsidR="00260E44" w:rsidRDefault="00A54A03">
            <w:pPr>
              <w:spacing w:line="360" w:lineRule="auto"/>
              <w:jc w:val="center"/>
              <w:rPr>
                <w:rFonts w:ascii="Times New Roman" w:hAnsi="Times New Roman"/>
                <w:kern w:val="0"/>
                <w:sz w:val="20"/>
                <w:szCs w:val="20"/>
              </w:rPr>
            </w:pPr>
            <w:r>
              <w:rPr>
                <w:rFonts w:ascii="Times New Roman" w:hAnsi="Times New Roman"/>
                <w:kern w:val="0"/>
                <w:sz w:val="20"/>
                <w:szCs w:val="20"/>
              </w:rPr>
              <w:t>Specific Heat</w:t>
            </w:r>
          </w:p>
          <w:p w14:paraId="6226C42D" w14:textId="77777777" w:rsidR="00260E44" w:rsidRDefault="00A54A03">
            <w:pPr>
              <w:spacing w:line="360" w:lineRule="auto"/>
              <w:jc w:val="center"/>
              <w:rPr>
                <w:rFonts w:ascii="Times New Roman" w:hAnsi="Times New Roman"/>
                <w:kern w:val="0"/>
                <w:sz w:val="20"/>
                <w:szCs w:val="20"/>
              </w:rPr>
            </w:pPr>
            <w:r>
              <w:rPr>
                <w:rFonts w:ascii="Times New Roman" w:hAnsi="Times New Roman"/>
                <w:kern w:val="0"/>
                <w:sz w:val="20"/>
                <w:szCs w:val="20"/>
              </w:rPr>
              <w:t>J·(g·K)</w:t>
            </w:r>
            <w:r>
              <w:rPr>
                <w:rFonts w:ascii="Times New Roman" w:hAnsi="Times New Roman"/>
                <w:kern w:val="0"/>
                <w:sz w:val="20"/>
                <w:szCs w:val="20"/>
                <w:vertAlign w:val="superscript"/>
              </w:rPr>
              <w:t>-1</w:t>
            </w:r>
          </w:p>
        </w:tc>
        <w:tc>
          <w:tcPr>
            <w:tcW w:w="3056" w:type="dxa"/>
            <w:gridSpan w:val="2"/>
          </w:tcPr>
          <w:p w14:paraId="0440ED29" w14:textId="77777777" w:rsidR="00260E44" w:rsidRDefault="00A54A03">
            <w:pPr>
              <w:spacing w:line="360" w:lineRule="auto"/>
              <w:jc w:val="center"/>
              <w:rPr>
                <w:rFonts w:ascii="Times New Roman" w:hAnsi="Times New Roman"/>
                <w:kern w:val="0"/>
                <w:sz w:val="20"/>
                <w:szCs w:val="20"/>
              </w:rPr>
            </w:pPr>
            <w:r>
              <w:rPr>
                <w:rFonts w:ascii="Times New Roman" w:hAnsi="Times New Roman"/>
                <w:kern w:val="0"/>
                <w:sz w:val="20"/>
                <w:szCs w:val="20"/>
              </w:rPr>
              <w:t>Thermal Conductivity Coefficient W·(m·K)</w:t>
            </w:r>
            <w:r>
              <w:rPr>
                <w:rFonts w:ascii="Times New Roman" w:hAnsi="Times New Roman"/>
                <w:kern w:val="0"/>
                <w:sz w:val="20"/>
                <w:szCs w:val="20"/>
                <w:vertAlign w:val="superscript"/>
              </w:rPr>
              <w:t>-1</w:t>
            </w:r>
          </w:p>
        </w:tc>
      </w:tr>
      <w:tr w:rsidR="00260E44" w14:paraId="736EA5A7" w14:textId="77777777">
        <w:tc>
          <w:tcPr>
            <w:tcW w:w="846" w:type="dxa"/>
            <w:vMerge/>
          </w:tcPr>
          <w:p w14:paraId="544A4E74" w14:textId="77777777" w:rsidR="00260E44" w:rsidRDefault="00260E44">
            <w:pPr>
              <w:spacing w:line="360" w:lineRule="auto"/>
              <w:rPr>
                <w:rFonts w:ascii="Times New Roman" w:hAnsi="Times New Roman"/>
                <w:b/>
                <w:bCs/>
                <w:kern w:val="0"/>
                <w:sz w:val="20"/>
                <w:szCs w:val="20"/>
              </w:rPr>
            </w:pPr>
          </w:p>
        </w:tc>
        <w:tc>
          <w:tcPr>
            <w:tcW w:w="1417" w:type="dxa"/>
          </w:tcPr>
          <w:p w14:paraId="41B091C1" w14:textId="77777777" w:rsidR="00260E44" w:rsidRDefault="00A54A03">
            <w:pPr>
              <w:spacing w:line="360" w:lineRule="auto"/>
              <w:jc w:val="center"/>
              <w:rPr>
                <w:rFonts w:ascii="Times New Roman" w:hAnsi="Times New Roman"/>
                <w:i/>
                <w:iCs/>
                <w:kern w:val="0"/>
                <w:sz w:val="20"/>
                <w:szCs w:val="20"/>
              </w:rPr>
            </w:pPr>
            <w:r>
              <w:rPr>
                <w:rFonts w:ascii="Times New Roman" w:hAnsi="Times New Roman"/>
                <w:i/>
                <w:iCs/>
                <w:kern w:val="0"/>
                <w:sz w:val="20"/>
                <w:szCs w:val="20"/>
              </w:rPr>
              <w:t>α</w:t>
            </w:r>
            <w:r>
              <w:rPr>
                <w:rFonts w:ascii="Times New Roman" w:hAnsi="Times New Roman"/>
                <w:i/>
                <w:iCs/>
                <w:kern w:val="0"/>
                <w:sz w:val="20"/>
                <w:szCs w:val="20"/>
                <w:vertAlign w:val="subscript"/>
              </w:rPr>
              <w:t>11</w:t>
            </w:r>
          </w:p>
        </w:tc>
        <w:tc>
          <w:tcPr>
            <w:tcW w:w="1418" w:type="dxa"/>
          </w:tcPr>
          <w:p w14:paraId="2DD47C3F" w14:textId="77777777" w:rsidR="00260E44" w:rsidRDefault="00A54A03">
            <w:pPr>
              <w:spacing w:line="360" w:lineRule="auto"/>
              <w:jc w:val="center"/>
              <w:rPr>
                <w:rFonts w:ascii="Times New Roman" w:hAnsi="Times New Roman"/>
                <w:i/>
                <w:iCs/>
                <w:kern w:val="0"/>
                <w:sz w:val="20"/>
                <w:szCs w:val="20"/>
              </w:rPr>
            </w:pPr>
            <w:r>
              <w:rPr>
                <w:rFonts w:ascii="Times New Roman" w:hAnsi="Times New Roman"/>
                <w:i/>
                <w:iCs/>
                <w:kern w:val="0"/>
                <w:sz w:val="20"/>
                <w:szCs w:val="20"/>
              </w:rPr>
              <w:t>α</w:t>
            </w:r>
            <w:r>
              <w:rPr>
                <w:rFonts w:ascii="Times New Roman" w:hAnsi="Times New Roman"/>
                <w:i/>
                <w:iCs/>
                <w:kern w:val="0"/>
                <w:sz w:val="20"/>
                <w:szCs w:val="20"/>
                <w:vertAlign w:val="subscript"/>
              </w:rPr>
              <w:t>33</w:t>
            </w:r>
          </w:p>
        </w:tc>
        <w:tc>
          <w:tcPr>
            <w:tcW w:w="1559" w:type="dxa"/>
          </w:tcPr>
          <w:p w14:paraId="4BAF3C47" w14:textId="77777777" w:rsidR="00260E44" w:rsidRDefault="00A54A03">
            <w:pPr>
              <w:spacing w:line="360" w:lineRule="auto"/>
              <w:jc w:val="center"/>
              <w:rPr>
                <w:rFonts w:ascii="Times New Roman" w:hAnsi="Times New Roman"/>
                <w:b/>
                <w:bCs/>
                <w:kern w:val="0"/>
                <w:sz w:val="20"/>
                <w:szCs w:val="20"/>
              </w:rPr>
            </w:pPr>
            <w:r>
              <w:rPr>
                <w:rFonts w:ascii="Times New Roman" w:hAnsi="Times New Roman"/>
                <w:i/>
                <w:iCs/>
                <w:kern w:val="0"/>
                <w:sz w:val="20"/>
                <w:szCs w:val="20"/>
              </w:rPr>
              <w:t>C</w:t>
            </w:r>
            <w:r>
              <w:rPr>
                <w:rFonts w:ascii="Times New Roman" w:hAnsi="Times New Roman"/>
                <w:i/>
                <w:iCs/>
                <w:kern w:val="0"/>
                <w:sz w:val="20"/>
                <w:szCs w:val="20"/>
                <w:vertAlign w:val="subscript"/>
              </w:rPr>
              <w:t>p</w:t>
            </w:r>
          </w:p>
        </w:tc>
        <w:tc>
          <w:tcPr>
            <w:tcW w:w="1559" w:type="dxa"/>
          </w:tcPr>
          <w:p w14:paraId="1CA83CE6" w14:textId="77777777" w:rsidR="00260E44" w:rsidRDefault="00A54A03">
            <w:pPr>
              <w:spacing w:line="360" w:lineRule="auto"/>
              <w:jc w:val="center"/>
              <w:rPr>
                <w:rFonts w:ascii="Times New Roman" w:hAnsi="Times New Roman"/>
                <w:b/>
                <w:bCs/>
                <w:kern w:val="0"/>
                <w:sz w:val="20"/>
                <w:szCs w:val="20"/>
              </w:rPr>
            </w:pPr>
            <w:r>
              <w:rPr>
                <w:rFonts w:ascii="Times New Roman" w:hAnsi="Times New Roman"/>
                <w:i/>
                <w:iCs/>
                <w:kern w:val="0"/>
                <w:sz w:val="20"/>
                <w:szCs w:val="20"/>
              </w:rPr>
              <w:t>κ</w:t>
            </w:r>
            <w:r>
              <w:rPr>
                <w:rFonts w:ascii="Times New Roman" w:hAnsi="Times New Roman"/>
                <w:i/>
                <w:iCs/>
                <w:kern w:val="0"/>
                <w:sz w:val="20"/>
                <w:szCs w:val="20"/>
                <w:vertAlign w:val="subscript"/>
              </w:rPr>
              <w:t>a</w:t>
            </w:r>
          </w:p>
        </w:tc>
        <w:tc>
          <w:tcPr>
            <w:tcW w:w="1497" w:type="dxa"/>
          </w:tcPr>
          <w:p w14:paraId="7D34F381" w14:textId="77777777" w:rsidR="00260E44" w:rsidRDefault="00A54A03">
            <w:pPr>
              <w:spacing w:line="360" w:lineRule="auto"/>
              <w:jc w:val="center"/>
              <w:rPr>
                <w:rFonts w:ascii="Times New Roman" w:hAnsi="Times New Roman"/>
                <w:b/>
                <w:bCs/>
                <w:kern w:val="0"/>
                <w:sz w:val="20"/>
                <w:szCs w:val="20"/>
              </w:rPr>
            </w:pPr>
            <w:r>
              <w:rPr>
                <w:rFonts w:ascii="Times New Roman" w:hAnsi="Times New Roman"/>
                <w:i/>
                <w:iCs/>
                <w:kern w:val="0"/>
                <w:sz w:val="20"/>
                <w:szCs w:val="20"/>
              </w:rPr>
              <w:t>κ</w:t>
            </w:r>
            <w:r>
              <w:rPr>
                <w:rFonts w:ascii="Times New Roman" w:hAnsi="Times New Roman"/>
                <w:i/>
                <w:iCs/>
                <w:kern w:val="0"/>
                <w:sz w:val="20"/>
                <w:szCs w:val="20"/>
                <w:vertAlign w:val="subscript"/>
              </w:rPr>
              <w:t>c</w:t>
            </w:r>
          </w:p>
        </w:tc>
      </w:tr>
      <w:tr w:rsidR="00260E44" w14:paraId="079E8A64" w14:textId="77777777">
        <w:tc>
          <w:tcPr>
            <w:tcW w:w="846" w:type="dxa"/>
          </w:tcPr>
          <w:p w14:paraId="76D5F95E" w14:textId="4960CB4A" w:rsidR="00260E44" w:rsidRDefault="00A54A03">
            <w:pPr>
              <w:spacing w:line="360" w:lineRule="auto"/>
              <w:rPr>
                <w:rFonts w:ascii="Times New Roman" w:hAnsi="Times New Roman"/>
                <w:kern w:val="0"/>
                <w:sz w:val="20"/>
                <w:szCs w:val="20"/>
              </w:rPr>
            </w:pPr>
            <w:r>
              <w:rPr>
                <w:rFonts w:ascii="Times New Roman" w:hAnsi="Times New Roman"/>
                <w:kern w:val="0"/>
                <w:sz w:val="20"/>
                <w:szCs w:val="20"/>
              </w:rPr>
              <w:t>LGS</w:t>
            </w:r>
            <w:r w:rsidR="00D02A14">
              <w:rPr>
                <w:rFonts w:ascii="Times New Roman" w:hAnsi="Times New Roman"/>
                <w:kern w:val="0"/>
                <w:sz w:val="20"/>
                <w:szCs w:val="20"/>
                <w:vertAlign w:val="superscript"/>
              </w:rPr>
              <w:t>9</w:t>
            </w:r>
          </w:p>
        </w:tc>
        <w:tc>
          <w:tcPr>
            <w:tcW w:w="1417" w:type="dxa"/>
          </w:tcPr>
          <w:p w14:paraId="09CC752D" w14:textId="77777777" w:rsidR="00260E44" w:rsidRDefault="00A54A03">
            <w:pPr>
              <w:spacing w:line="360" w:lineRule="auto"/>
              <w:jc w:val="center"/>
              <w:rPr>
                <w:rFonts w:ascii="Times New Roman" w:hAnsi="Times New Roman"/>
                <w:kern w:val="0"/>
                <w:sz w:val="20"/>
                <w:szCs w:val="20"/>
              </w:rPr>
            </w:pPr>
            <w:r>
              <w:rPr>
                <w:rFonts w:ascii="Times New Roman" w:hAnsi="Times New Roman"/>
                <w:kern w:val="0"/>
                <w:sz w:val="20"/>
                <w:szCs w:val="20"/>
              </w:rPr>
              <w:t>5.8×10</w:t>
            </w:r>
            <w:r>
              <w:rPr>
                <w:rFonts w:ascii="Times New Roman" w:hAnsi="Times New Roman"/>
                <w:kern w:val="0"/>
                <w:sz w:val="20"/>
                <w:szCs w:val="20"/>
                <w:vertAlign w:val="superscript"/>
              </w:rPr>
              <w:t>-6</w:t>
            </w:r>
          </w:p>
        </w:tc>
        <w:tc>
          <w:tcPr>
            <w:tcW w:w="1418" w:type="dxa"/>
          </w:tcPr>
          <w:p w14:paraId="03B7F3BA" w14:textId="77777777" w:rsidR="00260E44" w:rsidRDefault="00A54A03">
            <w:pPr>
              <w:spacing w:line="360" w:lineRule="auto"/>
              <w:jc w:val="center"/>
              <w:rPr>
                <w:rFonts w:ascii="Times New Roman" w:hAnsi="Times New Roman"/>
                <w:kern w:val="0"/>
                <w:sz w:val="20"/>
                <w:szCs w:val="20"/>
              </w:rPr>
            </w:pPr>
            <w:r>
              <w:rPr>
                <w:rFonts w:ascii="Times New Roman" w:hAnsi="Times New Roman"/>
                <w:kern w:val="0"/>
                <w:sz w:val="20"/>
                <w:szCs w:val="20"/>
              </w:rPr>
              <w:t>3.9×10</w:t>
            </w:r>
            <w:r>
              <w:rPr>
                <w:rFonts w:ascii="Times New Roman" w:hAnsi="Times New Roman"/>
                <w:kern w:val="0"/>
                <w:sz w:val="20"/>
                <w:szCs w:val="20"/>
                <w:vertAlign w:val="superscript"/>
              </w:rPr>
              <w:t>-6</w:t>
            </w:r>
          </w:p>
        </w:tc>
        <w:tc>
          <w:tcPr>
            <w:tcW w:w="1559" w:type="dxa"/>
          </w:tcPr>
          <w:p w14:paraId="430DD8C6" w14:textId="77777777" w:rsidR="00260E44" w:rsidRDefault="00A54A03">
            <w:pPr>
              <w:spacing w:line="360" w:lineRule="auto"/>
              <w:jc w:val="center"/>
              <w:rPr>
                <w:rFonts w:ascii="Times New Roman" w:hAnsi="Times New Roman"/>
                <w:kern w:val="0"/>
                <w:sz w:val="20"/>
                <w:szCs w:val="20"/>
              </w:rPr>
            </w:pPr>
            <w:r>
              <w:rPr>
                <w:rFonts w:ascii="Times New Roman" w:hAnsi="Times New Roman"/>
                <w:kern w:val="0"/>
                <w:sz w:val="20"/>
                <w:szCs w:val="20"/>
              </w:rPr>
              <w:t>0.45</w:t>
            </w:r>
          </w:p>
        </w:tc>
        <w:tc>
          <w:tcPr>
            <w:tcW w:w="1559" w:type="dxa"/>
          </w:tcPr>
          <w:p w14:paraId="0541F23C" w14:textId="77777777" w:rsidR="00260E44" w:rsidRDefault="00A54A03">
            <w:pPr>
              <w:spacing w:line="360" w:lineRule="auto"/>
              <w:jc w:val="center"/>
              <w:rPr>
                <w:rFonts w:ascii="Times New Roman" w:hAnsi="Times New Roman"/>
                <w:kern w:val="0"/>
                <w:sz w:val="20"/>
                <w:szCs w:val="20"/>
              </w:rPr>
            </w:pPr>
            <w:r>
              <w:rPr>
                <w:rFonts w:ascii="Times New Roman" w:hAnsi="Times New Roman"/>
                <w:kern w:val="0"/>
                <w:sz w:val="20"/>
                <w:szCs w:val="20"/>
              </w:rPr>
              <w:t>1.3</w:t>
            </w:r>
          </w:p>
        </w:tc>
        <w:tc>
          <w:tcPr>
            <w:tcW w:w="1497" w:type="dxa"/>
          </w:tcPr>
          <w:p w14:paraId="4DF69427" w14:textId="77777777" w:rsidR="00260E44" w:rsidRDefault="00A54A03">
            <w:pPr>
              <w:spacing w:line="360" w:lineRule="auto"/>
              <w:jc w:val="center"/>
              <w:rPr>
                <w:rFonts w:ascii="Times New Roman" w:hAnsi="Times New Roman"/>
                <w:kern w:val="0"/>
                <w:sz w:val="20"/>
                <w:szCs w:val="20"/>
              </w:rPr>
            </w:pPr>
            <w:r>
              <w:rPr>
                <w:rFonts w:ascii="Times New Roman" w:hAnsi="Times New Roman"/>
                <w:kern w:val="0"/>
                <w:sz w:val="20"/>
                <w:szCs w:val="20"/>
              </w:rPr>
              <w:t>1.9</w:t>
            </w:r>
          </w:p>
        </w:tc>
      </w:tr>
      <w:tr w:rsidR="00260E44" w14:paraId="740234BA" w14:textId="77777777">
        <w:tc>
          <w:tcPr>
            <w:tcW w:w="846" w:type="dxa"/>
          </w:tcPr>
          <w:p w14:paraId="682FD938" w14:textId="0B1C3E11" w:rsidR="00260E44" w:rsidRDefault="00A54A03">
            <w:pPr>
              <w:spacing w:line="360" w:lineRule="auto"/>
              <w:rPr>
                <w:rFonts w:ascii="Times New Roman" w:hAnsi="Times New Roman"/>
                <w:kern w:val="0"/>
                <w:sz w:val="20"/>
                <w:szCs w:val="20"/>
              </w:rPr>
            </w:pPr>
            <w:r>
              <w:rPr>
                <w:rFonts w:ascii="Times New Roman" w:hAnsi="Times New Roman"/>
                <w:kern w:val="0"/>
                <w:sz w:val="20"/>
                <w:szCs w:val="20"/>
              </w:rPr>
              <w:t>LGN</w:t>
            </w:r>
            <w:r w:rsidR="00D02A14">
              <w:rPr>
                <w:rFonts w:ascii="Times New Roman" w:hAnsi="Times New Roman"/>
                <w:kern w:val="0"/>
                <w:sz w:val="20"/>
                <w:szCs w:val="20"/>
                <w:vertAlign w:val="superscript"/>
              </w:rPr>
              <w:t>9</w:t>
            </w:r>
          </w:p>
        </w:tc>
        <w:tc>
          <w:tcPr>
            <w:tcW w:w="1417" w:type="dxa"/>
          </w:tcPr>
          <w:p w14:paraId="0EAD30B5" w14:textId="77777777" w:rsidR="00260E44" w:rsidRDefault="00A54A03">
            <w:pPr>
              <w:spacing w:line="360" w:lineRule="auto"/>
              <w:jc w:val="center"/>
              <w:rPr>
                <w:rFonts w:ascii="Times New Roman" w:hAnsi="Times New Roman"/>
                <w:kern w:val="0"/>
                <w:sz w:val="20"/>
                <w:szCs w:val="20"/>
              </w:rPr>
            </w:pPr>
            <w:r>
              <w:rPr>
                <w:rFonts w:ascii="Times New Roman" w:hAnsi="Times New Roman"/>
                <w:kern w:val="0"/>
                <w:sz w:val="20"/>
                <w:szCs w:val="20"/>
              </w:rPr>
              <w:t>6.1×10</w:t>
            </w:r>
            <w:r>
              <w:rPr>
                <w:rFonts w:ascii="Times New Roman" w:hAnsi="Times New Roman"/>
                <w:kern w:val="0"/>
                <w:sz w:val="20"/>
                <w:szCs w:val="20"/>
                <w:vertAlign w:val="superscript"/>
              </w:rPr>
              <w:t>-6</w:t>
            </w:r>
          </w:p>
        </w:tc>
        <w:tc>
          <w:tcPr>
            <w:tcW w:w="1418" w:type="dxa"/>
          </w:tcPr>
          <w:p w14:paraId="253250CB" w14:textId="77777777" w:rsidR="00260E44" w:rsidRDefault="00A54A03">
            <w:pPr>
              <w:spacing w:line="360" w:lineRule="auto"/>
              <w:jc w:val="center"/>
              <w:rPr>
                <w:rFonts w:ascii="Times New Roman" w:hAnsi="Times New Roman"/>
                <w:kern w:val="0"/>
                <w:sz w:val="20"/>
                <w:szCs w:val="20"/>
              </w:rPr>
            </w:pPr>
            <w:r>
              <w:rPr>
                <w:rFonts w:ascii="Times New Roman" w:hAnsi="Times New Roman"/>
                <w:kern w:val="0"/>
                <w:sz w:val="20"/>
                <w:szCs w:val="20"/>
              </w:rPr>
              <w:t>4.8×10</w:t>
            </w:r>
            <w:r>
              <w:rPr>
                <w:rFonts w:ascii="Times New Roman" w:hAnsi="Times New Roman"/>
                <w:kern w:val="0"/>
                <w:sz w:val="20"/>
                <w:szCs w:val="20"/>
                <w:vertAlign w:val="superscript"/>
              </w:rPr>
              <w:t>-6</w:t>
            </w:r>
          </w:p>
        </w:tc>
        <w:tc>
          <w:tcPr>
            <w:tcW w:w="1559" w:type="dxa"/>
          </w:tcPr>
          <w:p w14:paraId="165248B3" w14:textId="77777777" w:rsidR="00260E44" w:rsidRDefault="00A54A03">
            <w:pPr>
              <w:spacing w:line="360" w:lineRule="auto"/>
              <w:jc w:val="center"/>
              <w:rPr>
                <w:rFonts w:ascii="Times New Roman" w:hAnsi="Times New Roman"/>
                <w:kern w:val="0"/>
                <w:sz w:val="20"/>
                <w:szCs w:val="20"/>
              </w:rPr>
            </w:pPr>
            <w:r>
              <w:rPr>
                <w:rFonts w:ascii="Times New Roman" w:hAnsi="Times New Roman"/>
                <w:kern w:val="0"/>
                <w:sz w:val="20"/>
                <w:szCs w:val="20"/>
              </w:rPr>
              <w:t>0.50</w:t>
            </w:r>
          </w:p>
        </w:tc>
        <w:tc>
          <w:tcPr>
            <w:tcW w:w="1559" w:type="dxa"/>
          </w:tcPr>
          <w:p w14:paraId="6DBBC368" w14:textId="77777777" w:rsidR="00260E44" w:rsidRDefault="00A54A03">
            <w:pPr>
              <w:spacing w:line="360" w:lineRule="auto"/>
              <w:jc w:val="center"/>
              <w:rPr>
                <w:rFonts w:ascii="Times New Roman" w:hAnsi="Times New Roman"/>
                <w:kern w:val="0"/>
                <w:sz w:val="20"/>
                <w:szCs w:val="20"/>
              </w:rPr>
            </w:pPr>
            <w:r>
              <w:rPr>
                <w:rFonts w:ascii="Times New Roman" w:hAnsi="Times New Roman"/>
                <w:kern w:val="0"/>
                <w:sz w:val="20"/>
                <w:szCs w:val="20"/>
              </w:rPr>
              <w:t>1.4</w:t>
            </w:r>
          </w:p>
        </w:tc>
        <w:tc>
          <w:tcPr>
            <w:tcW w:w="1497" w:type="dxa"/>
          </w:tcPr>
          <w:p w14:paraId="57445874" w14:textId="77777777" w:rsidR="00260E44" w:rsidRDefault="00A54A03">
            <w:pPr>
              <w:spacing w:line="360" w:lineRule="auto"/>
              <w:jc w:val="center"/>
              <w:rPr>
                <w:rFonts w:ascii="Times New Roman" w:hAnsi="Times New Roman"/>
                <w:kern w:val="0"/>
                <w:sz w:val="20"/>
                <w:szCs w:val="20"/>
              </w:rPr>
            </w:pPr>
            <w:r>
              <w:rPr>
                <w:rFonts w:ascii="Times New Roman" w:hAnsi="Times New Roman"/>
                <w:kern w:val="0"/>
                <w:sz w:val="20"/>
                <w:szCs w:val="20"/>
              </w:rPr>
              <w:t>1.7</w:t>
            </w:r>
          </w:p>
        </w:tc>
      </w:tr>
      <w:tr w:rsidR="00260E44" w14:paraId="2B45B59D" w14:textId="77777777">
        <w:tc>
          <w:tcPr>
            <w:tcW w:w="846" w:type="dxa"/>
          </w:tcPr>
          <w:p w14:paraId="13ADB491" w14:textId="0B384419" w:rsidR="00260E44" w:rsidRDefault="00A54A03">
            <w:pPr>
              <w:spacing w:line="360" w:lineRule="auto"/>
              <w:rPr>
                <w:rFonts w:ascii="Times New Roman" w:hAnsi="Times New Roman"/>
                <w:kern w:val="0"/>
                <w:sz w:val="20"/>
                <w:szCs w:val="20"/>
              </w:rPr>
            </w:pPr>
            <w:r>
              <w:rPr>
                <w:rFonts w:ascii="Times New Roman" w:hAnsi="Times New Roman"/>
                <w:kern w:val="0"/>
                <w:sz w:val="20"/>
                <w:szCs w:val="20"/>
              </w:rPr>
              <w:t>LGT</w:t>
            </w:r>
            <w:r w:rsidR="00D02A14">
              <w:rPr>
                <w:rFonts w:ascii="Times New Roman" w:hAnsi="Times New Roman"/>
                <w:kern w:val="0"/>
                <w:sz w:val="20"/>
                <w:szCs w:val="20"/>
                <w:vertAlign w:val="superscript"/>
              </w:rPr>
              <w:t>9</w:t>
            </w:r>
          </w:p>
        </w:tc>
        <w:tc>
          <w:tcPr>
            <w:tcW w:w="1417" w:type="dxa"/>
          </w:tcPr>
          <w:p w14:paraId="09F4CEDC" w14:textId="77777777" w:rsidR="00260E44" w:rsidRDefault="00A54A03">
            <w:pPr>
              <w:spacing w:line="360" w:lineRule="auto"/>
              <w:jc w:val="center"/>
              <w:rPr>
                <w:rFonts w:ascii="Times New Roman" w:hAnsi="Times New Roman"/>
                <w:kern w:val="0"/>
                <w:sz w:val="20"/>
                <w:szCs w:val="20"/>
              </w:rPr>
            </w:pPr>
            <w:r>
              <w:rPr>
                <w:rFonts w:ascii="Times New Roman" w:hAnsi="Times New Roman"/>
                <w:kern w:val="0"/>
                <w:sz w:val="20"/>
                <w:szCs w:val="20"/>
              </w:rPr>
              <w:t>6.3×10</w:t>
            </w:r>
            <w:r>
              <w:rPr>
                <w:rFonts w:ascii="Times New Roman" w:hAnsi="Times New Roman"/>
                <w:kern w:val="0"/>
                <w:sz w:val="20"/>
                <w:szCs w:val="20"/>
                <w:vertAlign w:val="superscript"/>
              </w:rPr>
              <w:t>-6</w:t>
            </w:r>
          </w:p>
        </w:tc>
        <w:tc>
          <w:tcPr>
            <w:tcW w:w="1418" w:type="dxa"/>
          </w:tcPr>
          <w:p w14:paraId="0FB07989" w14:textId="77777777" w:rsidR="00260E44" w:rsidRDefault="00A54A03">
            <w:pPr>
              <w:spacing w:line="360" w:lineRule="auto"/>
              <w:jc w:val="center"/>
              <w:rPr>
                <w:rFonts w:ascii="Times New Roman" w:hAnsi="Times New Roman"/>
                <w:kern w:val="0"/>
                <w:sz w:val="20"/>
                <w:szCs w:val="20"/>
              </w:rPr>
            </w:pPr>
            <w:r>
              <w:rPr>
                <w:rFonts w:ascii="Times New Roman" w:hAnsi="Times New Roman"/>
                <w:kern w:val="0"/>
                <w:sz w:val="20"/>
                <w:szCs w:val="20"/>
              </w:rPr>
              <w:t>4.6×10</w:t>
            </w:r>
            <w:r>
              <w:rPr>
                <w:rFonts w:ascii="Times New Roman" w:hAnsi="Times New Roman"/>
                <w:kern w:val="0"/>
                <w:sz w:val="20"/>
                <w:szCs w:val="20"/>
                <w:vertAlign w:val="superscript"/>
              </w:rPr>
              <w:t>-6</w:t>
            </w:r>
          </w:p>
        </w:tc>
        <w:tc>
          <w:tcPr>
            <w:tcW w:w="1559" w:type="dxa"/>
          </w:tcPr>
          <w:p w14:paraId="0033254F" w14:textId="77777777" w:rsidR="00260E44" w:rsidRDefault="00A54A03">
            <w:pPr>
              <w:spacing w:line="360" w:lineRule="auto"/>
              <w:jc w:val="center"/>
              <w:rPr>
                <w:rFonts w:ascii="Times New Roman" w:hAnsi="Times New Roman"/>
                <w:kern w:val="0"/>
                <w:sz w:val="20"/>
                <w:szCs w:val="20"/>
              </w:rPr>
            </w:pPr>
            <w:r>
              <w:rPr>
                <w:rFonts w:ascii="Times New Roman" w:hAnsi="Times New Roman"/>
                <w:kern w:val="0"/>
                <w:sz w:val="20"/>
                <w:szCs w:val="20"/>
              </w:rPr>
              <w:t>0.36</w:t>
            </w:r>
          </w:p>
        </w:tc>
        <w:tc>
          <w:tcPr>
            <w:tcW w:w="1559" w:type="dxa"/>
          </w:tcPr>
          <w:p w14:paraId="452B0571" w14:textId="77777777" w:rsidR="00260E44" w:rsidRDefault="00A54A03">
            <w:pPr>
              <w:spacing w:line="360" w:lineRule="auto"/>
              <w:jc w:val="center"/>
              <w:rPr>
                <w:rFonts w:ascii="Times New Roman" w:hAnsi="Times New Roman"/>
                <w:kern w:val="0"/>
                <w:sz w:val="20"/>
                <w:szCs w:val="20"/>
              </w:rPr>
            </w:pPr>
            <w:r>
              <w:rPr>
                <w:rFonts w:ascii="Times New Roman" w:hAnsi="Times New Roman"/>
                <w:kern w:val="0"/>
                <w:sz w:val="20"/>
                <w:szCs w:val="20"/>
              </w:rPr>
              <w:t>1.2</w:t>
            </w:r>
          </w:p>
        </w:tc>
        <w:tc>
          <w:tcPr>
            <w:tcW w:w="1497" w:type="dxa"/>
          </w:tcPr>
          <w:p w14:paraId="1E7C8D4E" w14:textId="77777777" w:rsidR="00260E44" w:rsidRDefault="00A54A03">
            <w:pPr>
              <w:spacing w:line="360" w:lineRule="auto"/>
              <w:jc w:val="center"/>
              <w:rPr>
                <w:rFonts w:ascii="Times New Roman" w:hAnsi="Times New Roman"/>
                <w:kern w:val="0"/>
                <w:sz w:val="20"/>
                <w:szCs w:val="20"/>
              </w:rPr>
            </w:pPr>
            <w:r>
              <w:rPr>
                <w:rFonts w:ascii="Times New Roman" w:hAnsi="Times New Roman"/>
                <w:kern w:val="0"/>
                <w:sz w:val="20"/>
                <w:szCs w:val="20"/>
              </w:rPr>
              <w:t>1.7</w:t>
            </w:r>
          </w:p>
        </w:tc>
      </w:tr>
      <w:tr w:rsidR="00260E44" w14:paraId="274ED004" w14:textId="77777777">
        <w:tc>
          <w:tcPr>
            <w:tcW w:w="846" w:type="dxa"/>
          </w:tcPr>
          <w:p w14:paraId="2C551E6E" w14:textId="77777777" w:rsidR="00260E44" w:rsidRDefault="00A54A03">
            <w:pPr>
              <w:spacing w:line="360" w:lineRule="auto"/>
              <w:rPr>
                <w:rFonts w:ascii="Times New Roman" w:hAnsi="Times New Roman"/>
                <w:kern w:val="0"/>
                <w:sz w:val="20"/>
                <w:szCs w:val="20"/>
              </w:rPr>
            </w:pPr>
            <w:r>
              <w:rPr>
                <w:rFonts w:ascii="Times New Roman" w:hAnsi="Times New Roman"/>
                <w:kern w:val="0"/>
                <w:sz w:val="20"/>
                <w:szCs w:val="20"/>
              </w:rPr>
              <w:t>LGTi</w:t>
            </w:r>
          </w:p>
        </w:tc>
        <w:tc>
          <w:tcPr>
            <w:tcW w:w="1417" w:type="dxa"/>
          </w:tcPr>
          <w:p w14:paraId="587D25FF" w14:textId="77777777" w:rsidR="00260E44" w:rsidRDefault="00A54A03">
            <w:pPr>
              <w:spacing w:line="360" w:lineRule="auto"/>
              <w:jc w:val="center"/>
              <w:rPr>
                <w:rFonts w:ascii="Times New Roman" w:hAnsi="Times New Roman"/>
                <w:kern w:val="0"/>
                <w:sz w:val="20"/>
                <w:szCs w:val="20"/>
              </w:rPr>
            </w:pPr>
            <w:r>
              <w:rPr>
                <w:rFonts w:ascii="Times New Roman" w:hAnsi="Times New Roman"/>
                <w:kern w:val="0"/>
                <w:sz w:val="20"/>
                <w:szCs w:val="20"/>
              </w:rPr>
              <w:t>5.2×10</w:t>
            </w:r>
            <w:r>
              <w:rPr>
                <w:rFonts w:ascii="Times New Roman" w:hAnsi="Times New Roman"/>
                <w:kern w:val="0"/>
                <w:sz w:val="20"/>
                <w:szCs w:val="20"/>
                <w:vertAlign w:val="superscript"/>
              </w:rPr>
              <w:t>-6</w:t>
            </w:r>
          </w:p>
        </w:tc>
        <w:tc>
          <w:tcPr>
            <w:tcW w:w="1418" w:type="dxa"/>
          </w:tcPr>
          <w:p w14:paraId="54277EC7" w14:textId="77777777" w:rsidR="00260E44" w:rsidRDefault="00A54A03">
            <w:pPr>
              <w:spacing w:line="360" w:lineRule="auto"/>
              <w:jc w:val="center"/>
              <w:rPr>
                <w:rFonts w:ascii="Times New Roman" w:hAnsi="Times New Roman"/>
                <w:kern w:val="0"/>
                <w:sz w:val="20"/>
                <w:szCs w:val="20"/>
              </w:rPr>
            </w:pPr>
            <w:r>
              <w:rPr>
                <w:rFonts w:ascii="Times New Roman" w:hAnsi="Times New Roman"/>
                <w:kern w:val="0"/>
                <w:sz w:val="20"/>
                <w:szCs w:val="20"/>
              </w:rPr>
              <w:t>4.8×10</w:t>
            </w:r>
            <w:r>
              <w:rPr>
                <w:rFonts w:ascii="Times New Roman" w:hAnsi="Times New Roman"/>
                <w:kern w:val="0"/>
                <w:sz w:val="20"/>
                <w:szCs w:val="20"/>
                <w:vertAlign w:val="superscript"/>
              </w:rPr>
              <w:t>-6</w:t>
            </w:r>
          </w:p>
        </w:tc>
        <w:tc>
          <w:tcPr>
            <w:tcW w:w="1559" w:type="dxa"/>
          </w:tcPr>
          <w:p w14:paraId="0A377BA7" w14:textId="77777777" w:rsidR="00260E44" w:rsidRDefault="00A54A03">
            <w:pPr>
              <w:spacing w:line="360" w:lineRule="auto"/>
              <w:jc w:val="center"/>
              <w:rPr>
                <w:rFonts w:ascii="Times New Roman" w:hAnsi="Times New Roman"/>
                <w:kern w:val="0"/>
                <w:sz w:val="20"/>
                <w:szCs w:val="20"/>
              </w:rPr>
            </w:pPr>
            <w:r>
              <w:rPr>
                <w:rFonts w:ascii="Times New Roman" w:hAnsi="Times New Roman"/>
                <w:kern w:val="0"/>
                <w:sz w:val="20"/>
                <w:szCs w:val="20"/>
              </w:rPr>
              <w:t>0.45</w:t>
            </w:r>
          </w:p>
        </w:tc>
        <w:tc>
          <w:tcPr>
            <w:tcW w:w="1559" w:type="dxa"/>
          </w:tcPr>
          <w:p w14:paraId="0D8F639A" w14:textId="77777777" w:rsidR="00260E44" w:rsidRDefault="00A54A03">
            <w:pPr>
              <w:spacing w:line="360" w:lineRule="auto"/>
              <w:jc w:val="center"/>
              <w:rPr>
                <w:rFonts w:ascii="Times New Roman" w:hAnsi="Times New Roman"/>
                <w:kern w:val="0"/>
                <w:sz w:val="20"/>
                <w:szCs w:val="20"/>
              </w:rPr>
            </w:pPr>
            <w:r>
              <w:rPr>
                <w:rFonts w:ascii="Times New Roman" w:hAnsi="Times New Roman"/>
                <w:kern w:val="0"/>
                <w:sz w:val="20"/>
                <w:szCs w:val="20"/>
              </w:rPr>
              <w:t>1.4</w:t>
            </w:r>
          </w:p>
        </w:tc>
        <w:tc>
          <w:tcPr>
            <w:tcW w:w="1497" w:type="dxa"/>
          </w:tcPr>
          <w:p w14:paraId="50ECCBAF" w14:textId="77777777" w:rsidR="00260E44" w:rsidRDefault="00A54A03">
            <w:pPr>
              <w:spacing w:line="360" w:lineRule="auto"/>
              <w:jc w:val="center"/>
              <w:rPr>
                <w:rFonts w:ascii="Times New Roman" w:hAnsi="Times New Roman"/>
                <w:kern w:val="0"/>
                <w:sz w:val="20"/>
                <w:szCs w:val="20"/>
              </w:rPr>
            </w:pPr>
            <w:r>
              <w:rPr>
                <w:rFonts w:ascii="Times New Roman" w:hAnsi="Times New Roman"/>
                <w:kern w:val="0"/>
                <w:sz w:val="20"/>
                <w:szCs w:val="20"/>
              </w:rPr>
              <w:t>2.3</w:t>
            </w:r>
          </w:p>
        </w:tc>
      </w:tr>
    </w:tbl>
    <w:p w14:paraId="158F0252" w14:textId="77777777" w:rsidR="00260E44" w:rsidRDefault="00260E44">
      <w:pPr>
        <w:rPr>
          <w:rFonts w:ascii="Times New Roman" w:hAnsi="Times New Roman"/>
          <w:b/>
          <w:bCs/>
          <w:sz w:val="20"/>
          <w:szCs w:val="20"/>
        </w:rPr>
      </w:pPr>
    </w:p>
    <w:p w14:paraId="2A58C79A" w14:textId="77777777" w:rsidR="00260E44" w:rsidRDefault="00A54A03">
      <w:pPr>
        <w:widowControl/>
        <w:jc w:val="left"/>
        <w:rPr>
          <w:rFonts w:ascii="Times New Roman" w:hAnsi="Times New Roman"/>
          <w:b/>
          <w:bCs/>
          <w:sz w:val="20"/>
          <w:szCs w:val="20"/>
        </w:rPr>
      </w:pPr>
      <w:r>
        <w:rPr>
          <w:rFonts w:ascii="Times New Roman" w:hAnsi="Times New Roman"/>
          <w:b/>
          <w:bCs/>
          <w:sz w:val="20"/>
          <w:szCs w:val="20"/>
        </w:rPr>
        <w:br w:type="page"/>
      </w:r>
    </w:p>
    <w:p w14:paraId="2AEE212F" w14:textId="77777777" w:rsidR="00260E44" w:rsidRDefault="00A54A03">
      <w:pPr>
        <w:spacing w:line="360" w:lineRule="auto"/>
        <w:rPr>
          <w:rFonts w:ascii="Times New Roman" w:hAnsi="Times New Roman"/>
          <w:sz w:val="20"/>
          <w:szCs w:val="20"/>
        </w:rPr>
      </w:pPr>
      <w:r>
        <w:rPr>
          <w:rFonts w:ascii="Times New Roman" w:hAnsi="Times New Roman" w:hint="eastAsia"/>
          <w:b/>
          <w:bCs/>
          <w:sz w:val="20"/>
          <w:szCs w:val="20"/>
        </w:rPr>
        <w:lastRenderedPageBreak/>
        <w:t>T</w:t>
      </w:r>
      <w:r>
        <w:rPr>
          <w:rFonts w:ascii="Times New Roman" w:hAnsi="Times New Roman"/>
          <w:b/>
          <w:bCs/>
          <w:sz w:val="20"/>
          <w:szCs w:val="20"/>
        </w:rPr>
        <w:t>able S</w:t>
      </w:r>
      <w:r>
        <w:rPr>
          <w:rFonts w:ascii="Times New Roman" w:hAnsi="Times New Roman" w:hint="eastAsia"/>
          <w:b/>
          <w:bCs/>
          <w:sz w:val="20"/>
          <w:szCs w:val="20"/>
        </w:rPr>
        <w:t>7</w:t>
      </w:r>
      <w:r>
        <w:rPr>
          <w:rFonts w:ascii="Times New Roman" w:hAnsi="Times New Roman"/>
          <w:b/>
          <w:bCs/>
          <w:sz w:val="20"/>
          <w:szCs w:val="20"/>
        </w:rPr>
        <w:t xml:space="preserve">. </w:t>
      </w:r>
      <w:r>
        <w:rPr>
          <w:rFonts w:ascii="Times New Roman" w:hAnsi="Times New Roman"/>
          <w:sz w:val="20"/>
          <w:szCs w:val="20"/>
        </w:rPr>
        <w:t>Four coefficients of the sellmeier equation for the LGS, LGT, LGN, and LGTi crystals.</w:t>
      </w:r>
    </w:p>
    <w:tbl>
      <w:tblPr>
        <w:tblStyle w:val="ab"/>
        <w:tblW w:w="0" w:type="auto"/>
        <w:tblLook w:val="04A0" w:firstRow="1" w:lastRow="0" w:firstColumn="1" w:lastColumn="0" w:noHBand="0" w:noVBand="1"/>
      </w:tblPr>
      <w:tblGrid>
        <w:gridCol w:w="1382"/>
        <w:gridCol w:w="1382"/>
        <w:gridCol w:w="1383"/>
        <w:gridCol w:w="1383"/>
        <w:gridCol w:w="1383"/>
        <w:gridCol w:w="1383"/>
      </w:tblGrid>
      <w:tr w:rsidR="00260E44" w14:paraId="73F5AFA7" w14:textId="77777777">
        <w:tc>
          <w:tcPr>
            <w:tcW w:w="4147" w:type="dxa"/>
            <w:gridSpan w:val="3"/>
          </w:tcPr>
          <w:p w14:paraId="0C7BD16F" w14:textId="6A63274E"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L</w:t>
            </w:r>
            <w:r>
              <w:rPr>
                <w:rFonts w:ascii="Times New Roman" w:hAnsi="Times New Roman"/>
                <w:kern w:val="0"/>
                <w:sz w:val="20"/>
                <w:szCs w:val="20"/>
              </w:rPr>
              <w:t>GS</w:t>
            </w:r>
            <w:r w:rsidR="00D02A14">
              <w:rPr>
                <w:rFonts w:ascii="Times New Roman" w:hAnsi="Times New Roman"/>
                <w:kern w:val="0"/>
                <w:sz w:val="20"/>
                <w:szCs w:val="20"/>
                <w:vertAlign w:val="superscript"/>
              </w:rPr>
              <w:t>10</w:t>
            </w:r>
          </w:p>
        </w:tc>
        <w:tc>
          <w:tcPr>
            <w:tcW w:w="4149" w:type="dxa"/>
            <w:gridSpan w:val="3"/>
          </w:tcPr>
          <w:p w14:paraId="051E3C23" w14:textId="1850E101"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L</w:t>
            </w:r>
            <w:r>
              <w:rPr>
                <w:rFonts w:ascii="Times New Roman" w:hAnsi="Times New Roman"/>
                <w:kern w:val="0"/>
                <w:sz w:val="20"/>
                <w:szCs w:val="20"/>
              </w:rPr>
              <w:t>GT</w:t>
            </w:r>
            <w:r w:rsidR="00D02A14">
              <w:rPr>
                <w:rFonts w:ascii="Times New Roman" w:hAnsi="Times New Roman"/>
                <w:kern w:val="0"/>
                <w:sz w:val="20"/>
                <w:szCs w:val="20"/>
                <w:vertAlign w:val="superscript"/>
              </w:rPr>
              <w:t>10</w:t>
            </w:r>
          </w:p>
        </w:tc>
      </w:tr>
      <w:tr w:rsidR="00260E44" w14:paraId="4268DB58" w14:textId="77777777">
        <w:tc>
          <w:tcPr>
            <w:tcW w:w="1382" w:type="dxa"/>
          </w:tcPr>
          <w:p w14:paraId="33608890" w14:textId="77777777" w:rsidR="00260E44" w:rsidRDefault="00260E44">
            <w:pPr>
              <w:spacing w:line="360" w:lineRule="auto"/>
              <w:jc w:val="center"/>
              <w:rPr>
                <w:rFonts w:ascii="Times New Roman" w:hAnsi="Times New Roman"/>
                <w:kern w:val="0"/>
                <w:sz w:val="20"/>
                <w:szCs w:val="20"/>
              </w:rPr>
            </w:pPr>
          </w:p>
        </w:tc>
        <w:tc>
          <w:tcPr>
            <w:tcW w:w="1382" w:type="dxa"/>
          </w:tcPr>
          <w:p w14:paraId="1963CF8F" w14:textId="77777777" w:rsidR="00260E44" w:rsidRDefault="00A54A03">
            <w:pPr>
              <w:spacing w:line="360" w:lineRule="auto"/>
              <w:jc w:val="center"/>
              <w:rPr>
                <w:rFonts w:ascii="Times New Roman" w:hAnsi="Times New Roman"/>
                <w:i/>
                <w:iCs/>
                <w:kern w:val="0"/>
                <w:sz w:val="20"/>
                <w:szCs w:val="20"/>
              </w:rPr>
            </w:pPr>
            <w:r>
              <w:rPr>
                <w:rFonts w:ascii="Times New Roman" w:hAnsi="Times New Roman" w:hint="eastAsia"/>
                <w:i/>
                <w:iCs/>
                <w:kern w:val="0"/>
                <w:sz w:val="20"/>
                <w:szCs w:val="20"/>
              </w:rPr>
              <w:t>n</w:t>
            </w:r>
            <w:r>
              <w:rPr>
                <w:rFonts w:ascii="Times New Roman" w:hAnsi="Times New Roman"/>
                <w:i/>
                <w:iCs/>
                <w:kern w:val="0"/>
                <w:sz w:val="20"/>
                <w:szCs w:val="20"/>
                <w:vertAlign w:val="subscript"/>
              </w:rPr>
              <w:t>o</w:t>
            </w:r>
          </w:p>
        </w:tc>
        <w:tc>
          <w:tcPr>
            <w:tcW w:w="1383" w:type="dxa"/>
          </w:tcPr>
          <w:p w14:paraId="251E7339" w14:textId="77777777" w:rsidR="00260E44" w:rsidRDefault="00A54A03">
            <w:pPr>
              <w:spacing w:line="360" w:lineRule="auto"/>
              <w:jc w:val="center"/>
              <w:rPr>
                <w:rFonts w:ascii="Times New Roman" w:hAnsi="Times New Roman"/>
                <w:i/>
                <w:iCs/>
                <w:kern w:val="0"/>
                <w:sz w:val="20"/>
                <w:szCs w:val="20"/>
              </w:rPr>
            </w:pPr>
            <w:r>
              <w:rPr>
                <w:rFonts w:ascii="Times New Roman" w:hAnsi="Times New Roman" w:hint="eastAsia"/>
                <w:i/>
                <w:iCs/>
                <w:kern w:val="0"/>
                <w:sz w:val="20"/>
                <w:szCs w:val="20"/>
              </w:rPr>
              <w:t>n</w:t>
            </w:r>
            <w:r>
              <w:rPr>
                <w:rFonts w:ascii="Times New Roman" w:hAnsi="Times New Roman"/>
                <w:i/>
                <w:iCs/>
                <w:kern w:val="0"/>
                <w:sz w:val="20"/>
                <w:szCs w:val="20"/>
                <w:vertAlign w:val="subscript"/>
              </w:rPr>
              <w:t>e</w:t>
            </w:r>
          </w:p>
        </w:tc>
        <w:tc>
          <w:tcPr>
            <w:tcW w:w="1383" w:type="dxa"/>
          </w:tcPr>
          <w:p w14:paraId="1C37161E" w14:textId="77777777" w:rsidR="00260E44" w:rsidRDefault="00260E44">
            <w:pPr>
              <w:spacing w:line="360" w:lineRule="auto"/>
              <w:jc w:val="center"/>
              <w:rPr>
                <w:rFonts w:ascii="Times New Roman" w:hAnsi="Times New Roman"/>
                <w:kern w:val="0"/>
                <w:sz w:val="20"/>
                <w:szCs w:val="20"/>
              </w:rPr>
            </w:pPr>
          </w:p>
        </w:tc>
        <w:tc>
          <w:tcPr>
            <w:tcW w:w="1383" w:type="dxa"/>
          </w:tcPr>
          <w:p w14:paraId="08585086" w14:textId="77777777" w:rsidR="00260E44" w:rsidRDefault="00A54A03">
            <w:pPr>
              <w:spacing w:line="360" w:lineRule="auto"/>
              <w:jc w:val="center"/>
              <w:rPr>
                <w:rFonts w:ascii="Times New Roman" w:hAnsi="Times New Roman"/>
                <w:i/>
                <w:iCs/>
                <w:kern w:val="0"/>
                <w:sz w:val="20"/>
                <w:szCs w:val="20"/>
              </w:rPr>
            </w:pPr>
            <w:r>
              <w:rPr>
                <w:rFonts w:ascii="Times New Roman" w:hAnsi="Times New Roman" w:hint="eastAsia"/>
                <w:i/>
                <w:iCs/>
                <w:kern w:val="0"/>
                <w:sz w:val="20"/>
                <w:szCs w:val="20"/>
              </w:rPr>
              <w:t>n</w:t>
            </w:r>
            <w:r>
              <w:rPr>
                <w:rFonts w:ascii="Times New Roman" w:hAnsi="Times New Roman"/>
                <w:i/>
                <w:iCs/>
                <w:kern w:val="0"/>
                <w:sz w:val="20"/>
                <w:szCs w:val="20"/>
                <w:vertAlign w:val="subscript"/>
              </w:rPr>
              <w:t>o</w:t>
            </w:r>
          </w:p>
        </w:tc>
        <w:tc>
          <w:tcPr>
            <w:tcW w:w="1383" w:type="dxa"/>
          </w:tcPr>
          <w:p w14:paraId="3F15CD11" w14:textId="77777777" w:rsidR="00260E44" w:rsidRDefault="00A54A03">
            <w:pPr>
              <w:spacing w:line="360" w:lineRule="auto"/>
              <w:jc w:val="center"/>
              <w:rPr>
                <w:rFonts w:ascii="Times New Roman" w:hAnsi="Times New Roman"/>
                <w:i/>
                <w:iCs/>
                <w:kern w:val="0"/>
                <w:sz w:val="20"/>
                <w:szCs w:val="20"/>
              </w:rPr>
            </w:pPr>
            <w:r>
              <w:rPr>
                <w:rFonts w:ascii="Times New Roman" w:hAnsi="Times New Roman" w:hint="eastAsia"/>
                <w:i/>
                <w:iCs/>
                <w:kern w:val="0"/>
                <w:sz w:val="20"/>
                <w:szCs w:val="20"/>
              </w:rPr>
              <w:t>n</w:t>
            </w:r>
            <w:r>
              <w:rPr>
                <w:rFonts w:ascii="Times New Roman" w:hAnsi="Times New Roman"/>
                <w:i/>
                <w:iCs/>
                <w:kern w:val="0"/>
                <w:sz w:val="20"/>
                <w:szCs w:val="20"/>
                <w:vertAlign w:val="subscript"/>
              </w:rPr>
              <w:t>e</w:t>
            </w:r>
          </w:p>
        </w:tc>
      </w:tr>
      <w:tr w:rsidR="00260E44" w14:paraId="4DE96F48" w14:textId="77777777">
        <w:tc>
          <w:tcPr>
            <w:tcW w:w="1382" w:type="dxa"/>
          </w:tcPr>
          <w:p w14:paraId="4BB39476"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A</w:t>
            </w:r>
          </w:p>
        </w:tc>
        <w:tc>
          <w:tcPr>
            <w:tcW w:w="1382" w:type="dxa"/>
          </w:tcPr>
          <w:p w14:paraId="4353565F"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.5129</w:t>
            </w:r>
          </w:p>
        </w:tc>
        <w:tc>
          <w:tcPr>
            <w:tcW w:w="1383" w:type="dxa"/>
          </w:tcPr>
          <w:p w14:paraId="6F255CBD"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.5558</w:t>
            </w:r>
          </w:p>
        </w:tc>
        <w:tc>
          <w:tcPr>
            <w:tcW w:w="1383" w:type="dxa"/>
          </w:tcPr>
          <w:p w14:paraId="0763C3E3"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A</w:t>
            </w:r>
          </w:p>
        </w:tc>
        <w:tc>
          <w:tcPr>
            <w:tcW w:w="1383" w:type="dxa"/>
          </w:tcPr>
          <w:p w14:paraId="195E8D72"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.6487</w:t>
            </w:r>
          </w:p>
        </w:tc>
        <w:tc>
          <w:tcPr>
            <w:tcW w:w="1383" w:type="dxa"/>
          </w:tcPr>
          <w:p w14:paraId="5B6507CF"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.7467</w:t>
            </w:r>
          </w:p>
        </w:tc>
      </w:tr>
      <w:tr w:rsidR="00260E44" w14:paraId="595EA8BC" w14:textId="77777777">
        <w:tc>
          <w:tcPr>
            <w:tcW w:w="1382" w:type="dxa"/>
          </w:tcPr>
          <w:p w14:paraId="0F5F0A41"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B</w:t>
            </w:r>
          </w:p>
        </w:tc>
        <w:tc>
          <w:tcPr>
            <w:tcW w:w="1382" w:type="dxa"/>
          </w:tcPr>
          <w:p w14:paraId="4C192512"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0</w:t>
            </w:r>
            <w:r>
              <w:rPr>
                <w:rFonts w:ascii="Times New Roman" w:hAnsi="Times New Roman"/>
                <w:kern w:val="0"/>
                <w:sz w:val="20"/>
                <w:szCs w:val="20"/>
              </w:rPr>
              <w:t>.0383</w:t>
            </w:r>
          </w:p>
        </w:tc>
        <w:tc>
          <w:tcPr>
            <w:tcW w:w="1383" w:type="dxa"/>
          </w:tcPr>
          <w:p w14:paraId="7BB00BFC"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0</w:t>
            </w:r>
            <w:r>
              <w:rPr>
                <w:rFonts w:ascii="Times New Roman" w:hAnsi="Times New Roman"/>
                <w:kern w:val="0"/>
                <w:sz w:val="20"/>
                <w:szCs w:val="20"/>
              </w:rPr>
              <w:t>.0387</w:t>
            </w:r>
          </w:p>
        </w:tc>
        <w:tc>
          <w:tcPr>
            <w:tcW w:w="1383" w:type="dxa"/>
          </w:tcPr>
          <w:p w14:paraId="2BC8CAB1"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B</w:t>
            </w:r>
          </w:p>
        </w:tc>
        <w:tc>
          <w:tcPr>
            <w:tcW w:w="1383" w:type="dxa"/>
          </w:tcPr>
          <w:p w14:paraId="5114C3CA"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0</w:t>
            </w:r>
            <w:r>
              <w:rPr>
                <w:rFonts w:ascii="Times New Roman" w:hAnsi="Times New Roman"/>
                <w:kern w:val="0"/>
                <w:sz w:val="20"/>
                <w:szCs w:val="20"/>
              </w:rPr>
              <w:t>.0443</w:t>
            </w:r>
          </w:p>
        </w:tc>
        <w:tc>
          <w:tcPr>
            <w:tcW w:w="1383" w:type="dxa"/>
          </w:tcPr>
          <w:p w14:paraId="24A7EDE8"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0</w:t>
            </w:r>
            <w:r>
              <w:rPr>
                <w:rFonts w:ascii="Times New Roman" w:hAnsi="Times New Roman"/>
                <w:kern w:val="0"/>
                <w:sz w:val="20"/>
                <w:szCs w:val="20"/>
              </w:rPr>
              <w:t>.0475</w:t>
            </w:r>
          </w:p>
        </w:tc>
      </w:tr>
      <w:tr w:rsidR="00260E44" w14:paraId="123C7C9B" w14:textId="77777777">
        <w:tc>
          <w:tcPr>
            <w:tcW w:w="1382" w:type="dxa"/>
          </w:tcPr>
          <w:p w14:paraId="1F7C0AC4"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C</w:t>
            </w:r>
          </w:p>
        </w:tc>
        <w:tc>
          <w:tcPr>
            <w:tcW w:w="1382" w:type="dxa"/>
          </w:tcPr>
          <w:p w14:paraId="74B5CC34"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0</w:t>
            </w:r>
            <w:r>
              <w:rPr>
                <w:rFonts w:ascii="Times New Roman" w:hAnsi="Times New Roman"/>
                <w:kern w:val="0"/>
                <w:sz w:val="20"/>
                <w:szCs w:val="20"/>
              </w:rPr>
              <w:t>.0236</w:t>
            </w:r>
          </w:p>
        </w:tc>
        <w:tc>
          <w:tcPr>
            <w:tcW w:w="1383" w:type="dxa"/>
          </w:tcPr>
          <w:p w14:paraId="7D67E045"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0</w:t>
            </w:r>
            <w:r>
              <w:rPr>
                <w:rFonts w:ascii="Times New Roman" w:hAnsi="Times New Roman"/>
                <w:kern w:val="0"/>
                <w:sz w:val="20"/>
                <w:szCs w:val="20"/>
              </w:rPr>
              <w:t>.0225</w:t>
            </w:r>
          </w:p>
        </w:tc>
        <w:tc>
          <w:tcPr>
            <w:tcW w:w="1383" w:type="dxa"/>
          </w:tcPr>
          <w:p w14:paraId="1513C12A"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C</w:t>
            </w:r>
          </w:p>
        </w:tc>
        <w:tc>
          <w:tcPr>
            <w:tcW w:w="1383" w:type="dxa"/>
          </w:tcPr>
          <w:p w14:paraId="31E612BE"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0</w:t>
            </w:r>
            <w:r>
              <w:rPr>
                <w:rFonts w:ascii="Times New Roman" w:hAnsi="Times New Roman"/>
                <w:kern w:val="0"/>
                <w:sz w:val="20"/>
                <w:szCs w:val="20"/>
              </w:rPr>
              <w:t>.0267</w:t>
            </w:r>
          </w:p>
        </w:tc>
        <w:tc>
          <w:tcPr>
            <w:tcW w:w="1383" w:type="dxa"/>
          </w:tcPr>
          <w:p w14:paraId="6269DC7C"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0</w:t>
            </w:r>
            <w:r>
              <w:rPr>
                <w:rFonts w:ascii="Times New Roman" w:hAnsi="Times New Roman"/>
                <w:kern w:val="0"/>
                <w:sz w:val="20"/>
                <w:szCs w:val="20"/>
              </w:rPr>
              <w:t>.0272</w:t>
            </w:r>
          </w:p>
        </w:tc>
      </w:tr>
      <w:tr w:rsidR="00260E44" w14:paraId="36FDA66D" w14:textId="77777777">
        <w:tc>
          <w:tcPr>
            <w:tcW w:w="1382" w:type="dxa"/>
          </w:tcPr>
          <w:p w14:paraId="35850DF1"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D</w:t>
            </w:r>
          </w:p>
        </w:tc>
        <w:tc>
          <w:tcPr>
            <w:tcW w:w="1382" w:type="dxa"/>
          </w:tcPr>
          <w:p w14:paraId="4C74A2E7"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0</w:t>
            </w:r>
            <w:r>
              <w:rPr>
                <w:rFonts w:ascii="Times New Roman" w:hAnsi="Times New Roman"/>
                <w:kern w:val="0"/>
                <w:sz w:val="20"/>
                <w:szCs w:val="20"/>
              </w:rPr>
              <w:t>.0096</w:t>
            </w:r>
          </w:p>
        </w:tc>
        <w:tc>
          <w:tcPr>
            <w:tcW w:w="1383" w:type="dxa"/>
          </w:tcPr>
          <w:p w14:paraId="319A5548"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0</w:t>
            </w:r>
            <w:r>
              <w:rPr>
                <w:rFonts w:ascii="Times New Roman" w:hAnsi="Times New Roman"/>
                <w:kern w:val="0"/>
                <w:sz w:val="20"/>
                <w:szCs w:val="20"/>
              </w:rPr>
              <w:t>.0098</w:t>
            </w:r>
          </w:p>
        </w:tc>
        <w:tc>
          <w:tcPr>
            <w:tcW w:w="1383" w:type="dxa"/>
          </w:tcPr>
          <w:p w14:paraId="08C66B13"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D</w:t>
            </w:r>
          </w:p>
        </w:tc>
        <w:tc>
          <w:tcPr>
            <w:tcW w:w="1383" w:type="dxa"/>
          </w:tcPr>
          <w:p w14:paraId="3F06690E"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0</w:t>
            </w:r>
            <w:r>
              <w:rPr>
                <w:rFonts w:ascii="Times New Roman" w:hAnsi="Times New Roman"/>
                <w:kern w:val="0"/>
                <w:sz w:val="20"/>
                <w:szCs w:val="20"/>
              </w:rPr>
              <w:t>.0094</w:t>
            </w:r>
          </w:p>
        </w:tc>
        <w:tc>
          <w:tcPr>
            <w:tcW w:w="1383" w:type="dxa"/>
          </w:tcPr>
          <w:p w14:paraId="73F91DEB"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0</w:t>
            </w:r>
            <w:r>
              <w:rPr>
                <w:rFonts w:ascii="Times New Roman" w:hAnsi="Times New Roman"/>
                <w:kern w:val="0"/>
                <w:sz w:val="20"/>
                <w:szCs w:val="20"/>
              </w:rPr>
              <w:t>.0101</w:t>
            </w:r>
          </w:p>
        </w:tc>
      </w:tr>
      <w:tr w:rsidR="00260E44" w14:paraId="2241537D" w14:textId="77777777">
        <w:tc>
          <w:tcPr>
            <w:tcW w:w="4147" w:type="dxa"/>
            <w:gridSpan w:val="3"/>
          </w:tcPr>
          <w:p w14:paraId="3BE6665C" w14:textId="6A2B53B3"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L</w:t>
            </w:r>
            <w:r>
              <w:rPr>
                <w:rFonts w:ascii="Times New Roman" w:hAnsi="Times New Roman"/>
                <w:kern w:val="0"/>
                <w:sz w:val="20"/>
                <w:szCs w:val="20"/>
              </w:rPr>
              <w:t>GN</w:t>
            </w:r>
            <w:r w:rsidR="009A6A0A" w:rsidRPr="009A6A0A">
              <w:rPr>
                <w:rFonts w:ascii="Times New Roman" w:hAnsi="Times New Roman"/>
                <w:kern w:val="0"/>
                <w:sz w:val="20"/>
                <w:szCs w:val="20"/>
                <w:vertAlign w:val="superscript"/>
              </w:rPr>
              <w:t>1</w:t>
            </w:r>
            <w:r w:rsidR="00D02A14">
              <w:rPr>
                <w:rFonts w:ascii="Times New Roman" w:hAnsi="Times New Roman"/>
                <w:kern w:val="0"/>
                <w:sz w:val="20"/>
                <w:szCs w:val="20"/>
                <w:vertAlign w:val="superscript"/>
              </w:rPr>
              <w:t>1</w:t>
            </w:r>
          </w:p>
        </w:tc>
        <w:tc>
          <w:tcPr>
            <w:tcW w:w="4149" w:type="dxa"/>
            <w:gridSpan w:val="3"/>
          </w:tcPr>
          <w:p w14:paraId="10F1AB32"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L</w:t>
            </w:r>
            <w:r>
              <w:rPr>
                <w:rFonts w:ascii="Times New Roman" w:hAnsi="Times New Roman"/>
                <w:kern w:val="0"/>
                <w:sz w:val="20"/>
                <w:szCs w:val="20"/>
              </w:rPr>
              <w:t>GTi</w:t>
            </w:r>
          </w:p>
        </w:tc>
      </w:tr>
      <w:tr w:rsidR="00260E44" w14:paraId="0B8211F1" w14:textId="77777777">
        <w:tc>
          <w:tcPr>
            <w:tcW w:w="1382" w:type="dxa"/>
          </w:tcPr>
          <w:p w14:paraId="3F2CB056" w14:textId="77777777" w:rsidR="00260E44" w:rsidRDefault="00260E44">
            <w:pPr>
              <w:spacing w:line="360" w:lineRule="auto"/>
              <w:jc w:val="center"/>
              <w:rPr>
                <w:rFonts w:ascii="Times New Roman" w:hAnsi="Times New Roman"/>
                <w:kern w:val="0"/>
                <w:sz w:val="20"/>
                <w:szCs w:val="20"/>
              </w:rPr>
            </w:pPr>
          </w:p>
        </w:tc>
        <w:tc>
          <w:tcPr>
            <w:tcW w:w="1382" w:type="dxa"/>
          </w:tcPr>
          <w:p w14:paraId="3075A97C"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i/>
                <w:iCs/>
                <w:kern w:val="0"/>
                <w:sz w:val="20"/>
                <w:szCs w:val="20"/>
              </w:rPr>
              <w:t>n</w:t>
            </w:r>
            <w:r>
              <w:rPr>
                <w:rFonts w:ascii="Times New Roman" w:hAnsi="Times New Roman"/>
                <w:i/>
                <w:iCs/>
                <w:kern w:val="0"/>
                <w:sz w:val="20"/>
                <w:szCs w:val="20"/>
                <w:vertAlign w:val="subscript"/>
              </w:rPr>
              <w:t>o</w:t>
            </w:r>
          </w:p>
        </w:tc>
        <w:tc>
          <w:tcPr>
            <w:tcW w:w="1383" w:type="dxa"/>
          </w:tcPr>
          <w:p w14:paraId="2CF3D683"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i/>
                <w:iCs/>
                <w:kern w:val="0"/>
                <w:sz w:val="20"/>
                <w:szCs w:val="20"/>
              </w:rPr>
              <w:t>n</w:t>
            </w:r>
            <w:r>
              <w:rPr>
                <w:rFonts w:ascii="Times New Roman" w:hAnsi="Times New Roman"/>
                <w:i/>
                <w:iCs/>
                <w:kern w:val="0"/>
                <w:sz w:val="20"/>
                <w:szCs w:val="20"/>
                <w:vertAlign w:val="subscript"/>
              </w:rPr>
              <w:t>e</w:t>
            </w:r>
          </w:p>
        </w:tc>
        <w:tc>
          <w:tcPr>
            <w:tcW w:w="1383" w:type="dxa"/>
          </w:tcPr>
          <w:p w14:paraId="2179189D" w14:textId="77777777" w:rsidR="00260E44" w:rsidRDefault="00260E44">
            <w:pPr>
              <w:spacing w:line="360" w:lineRule="auto"/>
              <w:jc w:val="center"/>
              <w:rPr>
                <w:rFonts w:ascii="Times New Roman" w:hAnsi="Times New Roman"/>
                <w:kern w:val="0"/>
                <w:sz w:val="20"/>
                <w:szCs w:val="20"/>
              </w:rPr>
            </w:pPr>
          </w:p>
        </w:tc>
        <w:tc>
          <w:tcPr>
            <w:tcW w:w="1383" w:type="dxa"/>
          </w:tcPr>
          <w:p w14:paraId="3DB1FB47"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i/>
                <w:iCs/>
                <w:kern w:val="0"/>
                <w:sz w:val="20"/>
                <w:szCs w:val="20"/>
              </w:rPr>
              <w:t>n</w:t>
            </w:r>
            <w:r>
              <w:rPr>
                <w:rFonts w:ascii="Times New Roman" w:hAnsi="Times New Roman"/>
                <w:i/>
                <w:iCs/>
                <w:kern w:val="0"/>
                <w:sz w:val="20"/>
                <w:szCs w:val="20"/>
                <w:vertAlign w:val="subscript"/>
              </w:rPr>
              <w:t>o</w:t>
            </w:r>
          </w:p>
        </w:tc>
        <w:tc>
          <w:tcPr>
            <w:tcW w:w="1383" w:type="dxa"/>
          </w:tcPr>
          <w:p w14:paraId="7001AE21"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i/>
                <w:iCs/>
                <w:kern w:val="0"/>
                <w:sz w:val="20"/>
                <w:szCs w:val="20"/>
              </w:rPr>
              <w:t>n</w:t>
            </w:r>
            <w:r>
              <w:rPr>
                <w:rFonts w:ascii="Times New Roman" w:hAnsi="Times New Roman"/>
                <w:i/>
                <w:iCs/>
                <w:kern w:val="0"/>
                <w:sz w:val="20"/>
                <w:szCs w:val="20"/>
                <w:vertAlign w:val="subscript"/>
              </w:rPr>
              <w:t>e</w:t>
            </w:r>
          </w:p>
        </w:tc>
      </w:tr>
      <w:tr w:rsidR="00260E44" w14:paraId="4BCACADA" w14:textId="77777777">
        <w:tc>
          <w:tcPr>
            <w:tcW w:w="1382" w:type="dxa"/>
          </w:tcPr>
          <w:p w14:paraId="17F6F809"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A</w:t>
            </w:r>
          </w:p>
        </w:tc>
        <w:tc>
          <w:tcPr>
            <w:tcW w:w="1382" w:type="dxa"/>
          </w:tcPr>
          <w:p w14:paraId="78962E8F"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.68270</w:t>
            </w:r>
          </w:p>
        </w:tc>
        <w:tc>
          <w:tcPr>
            <w:tcW w:w="1383" w:type="dxa"/>
          </w:tcPr>
          <w:p w14:paraId="3485141E"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.79511</w:t>
            </w:r>
          </w:p>
        </w:tc>
        <w:tc>
          <w:tcPr>
            <w:tcW w:w="1383" w:type="dxa"/>
          </w:tcPr>
          <w:p w14:paraId="70619996"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A</w:t>
            </w:r>
          </w:p>
        </w:tc>
        <w:tc>
          <w:tcPr>
            <w:tcW w:w="1383" w:type="dxa"/>
          </w:tcPr>
          <w:p w14:paraId="6B4E15C3"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.76154</w:t>
            </w:r>
          </w:p>
        </w:tc>
        <w:tc>
          <w:tcPr>
            <w:tcW w:w="1383" w:type="dxa"/>
          </w:tcPr>
          <w:p w14:paraId="2DA5C6DD"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.91602</w:t>
            </w:r>
          </w:p>
        </w:tc>
      </w:tr>
      <w:tr w:rsidR="00260E44" w14:paraId="244F0E06" w14:textId="77777777">
        <w:tc>
          <w:tcPr>
            <w:tcW w:w="1382" w:type="dxa"/>
          </w:tcPr>
          <w:p w14:paraId="3DD4DA5F"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B</w:t>
            </w:r>
          </w:p>
        </w:tc>
        <w:tc>
          <w:tcPr>
            <w:tcW w:w="1382" w:type="dxa"/>
          </w:tcPr>
          <w:p w14:paraId="29CA4BCD"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0</w:t>
            </w:r>
            <w:r>
              <w:rPr>
                <w:rFonts w:ascii="Times New Roman" w:hAnsi="Times New Roman"/>
                <w:kern w:val="0"/>
                <w:sz w:val="20"/>
                <w:szCs w:val="20"/>
              </w:rPr>
              <w:t>.0464</w:t>
            </w:r>
          </w:p>
        </w:tc>
        <w:tc>
          <w:tcPr>
            <w:tcW w:w="1383" w:type="dxa"/>
          </w:tcPr>
          <w:p w14:paraId="50CAB06B"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0</w:t>
            </w:r>
            <w:r>
              <w:rPr>
                <w:rFonts w:ascii="Times New Roman" w:hAnsi="Times New Roman"/>
                <w:kern w:val="0"/>
                <w:sz w:val="20"/>
                <w:szCs w:val="20"/>
              </w:rPr>
              <w:t>.0500</w:t>
            </w:r>
          </w:p>
        </w:tc>
        <w:tc>
          <w:tcPr>
            <w:tcW w:w="1383" w:type="dxa"/>
          </w:tcPr>
          <w:p w14:paraId="0ADED483"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B</w:t>
            </w:r>
          </w:p>
        </w:tc>
        <w:tc>
          <w:tcPr>
            <w:tcW w:w="1383" w:type="dxa"/>
          </w:tcPr>
          <w:p w14:paraId="218B5EB0"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0</w:t>
            </w:r>
            <w:r>
              <w:rPr>
                <w:rFonts w:ascii="Times New Roman" w:hAnsi="Times New Roman"/>
                <w:kern w:val="0"/>
                <w:sz w:val="20"/>
                <w:szCs w:val="20"/>
              </w:rPr>
              <w:t>.05048</w:t>
            </w:r>
          </w:p>
        </w:tc>
        <w:tc>
          <w:tcPr>
            <w:tcW w:w="1383" w:type="dxa"/>
          </w:tcPr>
          <w:p w14:paraId="7ABC4925"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0</w:t>
            </w:r>
            <w:r>
              <w:rPr>
                <w:rFonts w:ascii="Times New Roman" w:hAnsi="Times New Roman"/>
                <w:kern w:val="0"/>
                <w:sz w:val="20"/>
                <w:szCs w:val="20"/>
              </w:rPr>
              <w:t>.05825</w:t>
            </w:r>
          </w:p>
        </w:tc>
      </w:tr>
      <w:tr w:rsidR="00260E44" w14:paraId="36EAD1A2" w14:textId="77777777">
        <w:tc>
          <w:tcPr>
            <w:tcW w:w="1382" w:type="dxa"/>
          </w:tcPr>
          <w:p w14:paraId="07D9C025"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C</w:t>
            </w:r>
          </w:p>
        </w:tc>
        <w:tc>
          <w:tcPr>
            <w:tcW w:w="1382" w:type="dxa"/>
          </w:tcPr>
          <w:p w14:paraId="47ACF540"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0</w:t>
            </w:r>
            <w:r>
              <w:rPr>
                <w:rFonts w:ascii="Times New Roman" w:hAnsi="Times New Roman"/>
                <w:kern w:val="0"/>
                <w:sz w:val="20"/>
                <w:szCs w:val="20"/>
              </w:rPr>
              <w:t>.02980</w:t>
            </w:r>
          </w:p>
        </w:tc>
        <w:tc>
          <w:tcPr>
            <w:tcW w:w="1383" w:type="dxa"/>
          </w:tcPr>
          <w:p w14:paraId="51497FBA"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0</w:t>
            </w:r>
            <w:r>
              <w:rPr>
                <w:rFonts w:ascii="Times New Roman" w:hAnsi="Times New Roman"/>
                <w:kern w:val="0"/>
                <w:sz w:val="20"/>
                <w:szCs w:val="20"/>
              </w:rPr>
              <w:t>.03405</w:t>
            </w:r>
          </w:p>
        </w:tc>
        <w:tc>
          <w:tcPr>
            <w:tcW w:w="1383" w:type="dxa"/>
          </w:tcPr>
          <w:p w14:paraId="0BB5D67E"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C</w:t>
            </w:r>
          </w:p>
        </w:tc>
        <w:tc>
          <w:tcPr>
            <w:tcW w:w="1383" w:type="dxa"/>
          </w:tcPr>
          <w:p w14:paraId="59F26408"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0</w:t>
            </w:r>
            <w:r>
              <w:rPr>
                <w:rFonts w:ascii="Times New Roman" w:hAnsi="Times New Roman"/>
                <w:kern w:val="0"/>
                <w:sz w:val="20"/>
                <w:szCs w:val="20"/>
              </w:rPr>
              <w:t>.0345</w:t>
            </w:r>
          </w:p>
        </w:tc>
        <w:tc>
          <w:tcPr>
            <w:tcW w:w="1383" w:type="dxa"/>
          </w:tcPr>
          <w:p w14:paraId="42F472F4"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0</w:t>
            </w:r>
            <w:r>
              <w:rPr>
                <w:rFonts w:ascii="Times New Roman" w:hAnsi="Times New Roman"/>
                <w:kern w:val="0"/>
                <w:sz w:val="20"/>
                <w:szCs w:val="20"/>
              </w:rPr>
              <w:t>.0404</w:t>
            </w:r>
          </w:p>
        </w:tc>
      </w:tr>
      <w:tr w:rsidR="00260E44" w14:paraId="1EF1E56C" w14:textId="77777777">
        <w:tc>
          <w:tcPr>
            <w:tcW w:w="1382" w:type="dxa"/>
          </w:tcPr>
          <w:p w14:paraId="69790945"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D</w:t>
            </w:r>
          </w:p>
        </w:tc>
        <w:tc>
          <w:tcPr>
            <w:tcW w:w="1382" w:type="dxa"/>
          </w:tcPr>
          <w:p w14:paraId="6365789A"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0</w:t>
            </w:r>
            <w:r>
              <w:rPr>
                <w:rFonts w:ascii="Times New Roman" w:hAnsi="Times New Roman"/>
                <w:kern w:val="0"/>
                <w:sz w:val="20"/>
                <w:szCs w:val="20"/>
              </w:rPr>
              <w:t>.00870</w:t>
            </w:r>
          </w:p>
        </w:tc>
        <w:tc>
          <w:tcPr>
            <w:tcW w:w="1383" w:type="dxa"/>
          </w:tcPr>
          <w:p w14:paraId="46D0924C"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0</w:t>
            </w:r>
            <w:r>
              <w:rPr>
                <w:rFonts w:ascii="Times New Roman" w:hAnsi="Times New Roman"/>
                <w:kern w:val="0"/>
                <w:sz w:val="20"/>
                <w:szCs w:val="20"/>
              </w:rPr>
              <w:t>.00964</w:t>
            </w:r>
          </w:p>
        </w:tc>
        <w:tc>
          <w:tcPr>
            <w:tcW w:w="1383" w:type="dxa"/>
          </w:tcPr>
          <w:p w14:paraId="4A894C18"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D</w:t>
            </w:r>
          </w:p>
        </w:tc>
        <w:tc>
          <w:tcPr>
            <w:tcW w:w="1383" w:type="dxa"/>
          </w:tcPr>
          <w:p w14:paraId="1039106F"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0</w:t>
            </w:r>
            <w:r>
              <w:rPr>
                <w:rFonts w:ascii="Times New Roman" w:hAnsi="Times New Roman"/>
                <w:kern w:val="0"/>
                <w:sz w:val="20"/>
                <w:szCs w:val="20"/>
              </w:rPr>
              <w:t>.01337</w:t>
            </w:r>
          </w:p>
        </w:tc>
        <w:tc>
          <w:tcPr>
            <w:tcW w:w="1383" w:type="dxa"/>
          </w:tcPr>
          <w:p w14:paraId="78383263" w14:textId="77777777" w:rsidR="00260E44" w:rsidRDefault="00A54A03">
            <w:pPr>
              <w:spacing w:line="360" w:lineRule="auto"/>
              <w:jc w:val="center"/>
              <w:rPr>
                <w:rFonts w:ascii="Times New Roman" w:hAnsi="Times New Roman"/>
                <w:kern w:val="0"/>
                <w:sz w:val="20"/>
                <w:szCs w:val="20"/>
              </w:rPr>
            </w:pPr>
            <w:r>
              <w:rPr>
                <w:rFonts w:ascii="Times New Roman" w:hAnsi="Times New Roman" w:hint="eastAsia"/>
                <w:kern w:val="0"/>
                <w:sz w:val="20"/>
                <w:szCs w:val="20"/>
              </w:rPr>
              <w:t>0</w:t>
            </w:r>
            <w:r>
              <w:rPr>
                <w:rFonts w:ascii="Times New Roman" w:hAnsi="Times New Roman"/>
                <w:kern w:val="0"/>
                <w:sz w:val="20"/>
                <w:szCs w:val="20"/>
              </w:rPr>
              <w:t>.01564</w:t>
            </w:r>
          </w:p>
        </w:tc>
      </w:tr>
    </w:tbl>
    <w:p w14:paraId="40FB119D" w14:textId="77777777" w:rsidR="00260E44" w:rsidRDefault="00260E44">
      <w:pPr>
        <w:jc w:val="center"/>
        <w:rPr>
          <w:rFonts w:ascii="Times New Roman" w:hAnsi="Times New Roman"/>
          <w:b/>
          <w:bCs/>
          <w:sz w:val="20"/>
          <w:szCs w:val="20"/>
        </w:rPr>
      </w:pPr>
    </w:p>
    <w:p w14:paraId="7ADF8268" w14:textId="77777777" w:rsidR="00260E44" w:rsidRDefault="00A54A03">
      <w:pPr>
        <w:widowControl/>
        <w:jc w:val="left"/>
        <w:rPr>
          <w:rFonts w:ascii="Times New Roman" w:hAnsi="Times New Roman"/>
          <w:b/>
          <w:bCs/>
          <w:sz w:val="20"/>
          <w:szCs w:val="20"/>
        </w:rPr>
      </w:pPr>
      <w:r>
        <w:rPr>
          <w:rFonts w:ascii="Times New Roman" w:hAnsi="Times New Roman"/>
          <w:b/>
          <w:bCs/>
          <w:sz w:val="20"/>
          <w:szCs w:val="20"/>
        </w:rPr>
        <w:br w:type="page"/>
      </w:r>
    </w:p>
    <w:tbl>
      <w:tblPr>
        <w:tblpPr w:leftFromText="180" w:rightFromText="180" w:vertAnchor="page" w:horzAnchor="margin" w:tblpXSpec="center" w:tblpY="2450"/>
        <w:tblW w:w="7940" w:type="dxa"/>
        <w:tblLayout w:type="fixed"/>
        <w:tblCellMar>
          <w:left w:w="0" w:type="dxa"/>
          <w:right w:w="0" w:type="dxa"/>
        </w:tblCellMar>
        <w:tblLook w:val="04A0" w:firstRow="1" w:lastRow="0" w:firstColumn="1" w:lastColumn="0" w:noHBand="0" w:noVBand="1"/>
      </w:tblPr>
      <w:tblGrid>
        <w:gridCol w:w="1135"/>
        <w:gridCol w:w="1361"/>
        <w:gridCol w:w="1361"/>
        <w:gridCol w:w="1361"/>
        <w:gridCol w:w="1361"/>
        <w:gridCol w:w="1361"/>
      </w:tblGrid>
      <w:tr w:rsidR="00260E44" w14:paraId="2DB7B1D3" w14:textId="77777777">
        <w:trPr>
          <w:trHeight w:val="20"/>
        </w:trPr>
        <w:tc>
          <w:tcPr>
            <w:tcW w:w="1135" w:type="dxa"/>
            <w:tcBorders>
              <w:top w:val="single" w:sz="6" w:space="0" w:color="000008"/>
              <w:left w:val="single" w:sz="6" w:space="0" w:color="000008"/>
              <w:bottom w:val="single" w:sz="6" w:space="0" w:color="000008"/>
              <w:right w:val="single" w:sz="6" w:space="0" w:color="000008"/>
            </w:tcBorders>
            <w:tcMar>
              <w:top w:w="0" w:type="dxa"/>
              <w:left w:w="108" w:type="dxa"/>
              <w:bottom w:w="0" w:type="dxa"/>
              <w:right w:w="108" w:type="dxa"/>
            </w:tcMar>
            <w:vAlign w:val="center"/>
          </w:tcPr>
          <w:p w14:paraId="6B9ACFD5" w14:textId="77777777" w:rsidR="00260E44" w:rsidRDefault="00260E44">
            <w:pPr>
              <w:widowControl/>
              <w:spacing w:before="100" w:beforeAutospacing="1" w:after="100" w:afterAutospacing="1" w:line="360" w:lineRule="auto"/>
              <w:jc w:val="center"/>
              <w:rPr>
                <w:rFonts w:ascii="Times New Roman" w:eastAsia="宋体" w:hAnsi="Times New Roman"/>
                <w:kern w:val="0"/>
                <w:sz w:val="20"/>
                <w:szCs w:val="20"/>
              </w:rPr>
            </w:pPr>
          </w:p>
        </w:tc>
        <w:tc>
          <w:tcPr>
            <w:tcW w:w="1361" w:type="dxa"/>
            <w:tcBorders>
              <w:top w:val="single" w:sz="6" w:space="0" w:color="000008"/>
              <w:left w:val="single" w:sz="6" w:space="0" w:color="000008"/>
              <w:bottom w:val="single" w:sz="6" w:space="0" w:color="000008"/>
              <w:right w:val="single" w:sz="6" w:space="0" w:color="000008"/>
            </w:tcBorders>
            <w:tcMar>
              <w:top w:w="0" w:type="dxa"/>
              <w:left w:w="108" w:type="dxa"/>
              <w:bottom w:w="0" w:type="dxa"/>
              <w:right w:w="108" w:type="dxa"/>
            </w:tcMar>
            <w:vAlign w:val="center"/>
          </w:tcPr>
          <w:p w14:paraId="2D24088E" w14:textId="77777777" w:rsidR="00260E44" w:rsidRDefault="00A54A03">
            <w:pPr>
              <w:widowControl/>
              <w:spacing w:before="100" w:beforeAutospacing="1" w:after="100" w:afterAutospacing="1" w:line="360" w:lineRule="auto"/>
              <w:jc w:val="center"/>
              <w:rPr>
                <w:rFonts w:ascii="Times New Roman" w:eastAsia="宋体" w:hAnsi="Times New Roman"/>
                <w:kern w:val="0"/>
                <w:sz w:val="20"/>
                <w:szCs w:val="20"/>
              </w:rPr>
            </w:pPr>
            <w:r>
              <w:rPr>
                <w:rFonts w:ascii="Times New Roman" w:eastAsia="宋体" w:hAnsi="Times New Roman"/>
                <w:color w:val="000000"/>
                <w:kern w:val="0"/>
                <w:sz w:val="20"/>
                <w:szCs w:val="20"/>
              </w:rPr>
              <w:t>Space group</w:t>
            </w:r>
          </w:p>
        </w:tc>
        <w:tc>
          <w:tcPr>
            <w:tcW w:w="1361" w:type="dxa"/>
            <w:tcBorders>
              <w:top w:val="single" w:sz="6" w:space="0" w:color="000008"/>
              <w:left w:val="single" w:sz="6" w:space="0" w:color="000008"/>
              <w:bottom w:val="single" w:sz="6" w:space="0" w:color="000008"/>
              <w:right w:val="single" w:sz="6" w:space="0" w:color="000008"/>
            </w:tcBorders>
            <w:tcMar>
              <w:top w:w="0" w:type="dxa"/>
              <w:left w:w="108" w:type="dxa"/>
              <w:bottom w:w="0" w:type="dxa"/>
              <w:right w:w="108" w:type="dxa"/>
            </w:tcMar>
            <w:vAlign w:val="center"/>
          </w:tcPr>
          <w:p w14:paraId="5A68F1E5" w14:textId="77777777" w:rsidR="00260E44" w:rsidRDefault="00A54A03">
            <w:pPr>
              <w:widowControl/>
              <w:spacing w:before="100" w:beforeAutospacing="1" w:after="100" w:afterAutospacing="1" w:line="360" w:lineRule="auto"/>
              <w:jc w:val="center"/>
              <w:rPr>
                <w:rFonts w:ascii="Times New Roman" w:eastAsia="宋体" w:hAnsi="Times New Roman"/>
                <w:kern w:val="0"/>
                <w:sz w:val="20"/>
                <w:szCs w:val="20"/>
              </w:rPr>
            </w:pPr>
            <w:r>
              <w:rPr>
                <w:rFonts w:ascii="Times New Roman" w:eastAsia="宋体" w:hAnsi="Times New Roman"/>
                <w:i/>
                <w:iCs/>
                <w:color w:val="000000"/>
                <w:kern w:val="0"/>
                <w:sz w:val="20"/>
                <w:szCs w:val="20"/>
              </w:rPr>
              <w:t>a</w:t>
            </w:r>
            <w:r>
              <w:rPr>
                <w:rFonts w:ascii="Times New Roman" w:eastAsia="宋体" w:hAnsi="Times New Roman"/>
                <w:color w:val="000000"/>
                <w:kern w:val="0"/>
                <w:sz w:val="20"/>
                <w:szCs w:val="20"/>
              </w:rPr>
              <w:t xml:space="preserve"> (</w:t>
            </w:r>
            <w:r>
              <w:rPr>
                <w:rFonts w:ascii="Times New Roman" w:hAnsi="Times New Roman"/>
              </w:rPr>
              <w:t>Å</w:t>
            </w:r>
            <w:r>
              <w:rPr>
                <w:rFonts w:ascii="Times New Roman" w:eastAsia="宋体" w:hAnsi="Times New Roman"/>
                <w:color w:val="000000"/>
                <w:kern w:val="0"/>
                <w:sz w:val="20"/>
                <w:szCs w:val="20"/>
              </w:rPr>
              <w:t>)</w:t>
            </w:r>
          </w:p>
        </w:tc>
        <w:tc>
          <w:tcPr>
            <w:tcW w:w="1361" w:type="dxa"/>
            <w:tcBorders>
              <w:top w:val="single" w:sz="6" w:space="0" w:color="000008"/>
              <w:left w:val="single" w:sz="6" w:space="0" w:color="000008"/>
              <w:bottom w:val="single" w:sz="6" w:space="0" w:color="000008"/>
              <w:right w:val="single" w:sz="6" w:space="0" w:color="000008"/>
            </w:tcBorders>
            <w:tcMar>
              <w:top w:w="0" w:type="dxa"/>
              <w:left w:w="108" w:type="dxa"/>
              <w:bottom w:w="0" w:type="dxa"/>
              <w:right w:w="108" w:type="dxa"/>
            </w:tcMar>
            <w:vAlign w:val="center"/>
          </w:tcPr>
          <w:p w14:paraId="0714D4E2" w14:textId="77777777" w:rsidR="00260E44" w:rsidRDefault="00A54A03">
            <w:pPr>
              <w:widowControl/>
              <w:spacing w:before="100" w:beforeAutospacing="1" w:after="100" w:afterAutospacing="1" w:line="360" w:lineRule="auto"/>
              <w:jc w:val="center"/>
              <w:rPr>
                <w:rFonts w:ascii="Times New Roman" w:eastAsia="宋体" w:hAnsi="Times New Roman"/>
                <w:kern w:val="0"/>
                <w:sz w:val="20"/>
                <w:szCs w:val="20"/>
              </w:rPr>
            </w:pPr>
            <w:r>
              <w:rPr>
                <w:rFonts w:ascii="Times New Roman" w:eastAsia="宋体" w:hAnsi="Times New Roman"/>
                <w:i/>
                <w:iCs/>
                <w:color w:val="000000"/>
                <w:kern w:val="0"/>
                <w:sz w:val="20"/>
                <w:szCs w:val="20"/>
              </w:rPr>
              <w:t>b</w:t>
            </w:r>
            <w:r>
              <w:rPr>
                <w:rFonts w:ascii="Times New Roman" w:eastAsia="宋体" w:hAnsi="Times New Roman"/>
                <w:color w:val="000000"/>
                <w:kern w:val="0"/>
                <w:sz w:val="20"/>
                <w:szCs w:val="20"/>
              </w:rPr>
              <w:t xml:space="preserve"> (</w:t>
            </w:r>
            <w:r>
              <w:rPr>
                <w:rFonts w:ascii="Times New Roman" w:hAnsi="Times New Roman"/>
              </w:rPr>
              <w:t>Å</w:t>
            </w:r>
            <w:r>
              <w:rPr>
                <w:rFonts w:ascii="Times New Roman" w:eastAsia="宋体" w:hAnsi="Times New Roman"/>
                <w:color w:val="000000"/>
                <w:kern w:val="0"/>
                <w:sz w:val="20"/>
                <w:szCs w:val="20"/>
              </w:rPr>
              <w:t>)</w:t>
            </w:r>
          </w:p>
        </w:tc>
        <w:tc>
          <w:tcPr>
            <w:tcW w:w="1361" w:type="dxa"/>
            <w:tcBorders>
              <w:top w:val="single" w:sz="6" w:space="0" w:color="000008"/>
              <w:left w:val="single" w:sz="6" w:space="0" w:color="000008"/>
              <w:bottom w:val="single" w:sz="6" w:space="0" w:color="000008"/>
              <w:right w:val="single" w:sz="6" w:space="0" w:color="000008"/>
            </w:tcBorders>
          </w:tcPr>
          <w:p w14:paraId="45378ACA" w14:textId="77777777" w:rsidR="00260E44" w:rsidRDefault="00A54A03">
            <w:pPr>
              <w:widowControl/>
              <w:spacing w:before="100" w:beforeAutospacing="1" w:after="100" w:afterAutospacing="1" w:line="360" w:lineRule="auto"/>
              <w:jc w:val="center"/>
              <w:rPr>
                <w:rFonts w:ascii="Times New Roman" w:eastAsia="宋体" w:hAnsi="Times New Roman"/>
                <w:kern w:val="0"/>
                <w:sz w:val="20"/>
                <w:szCs w:val="20"/>
              </w:rPr>
            </w:pPr>
            <w:r>
              <w:rPr>
                <w:rFonts w:ascii="Times New Roman" w:eastAsia="宋体" w:hAnsi="Times New Roman"/>
                <w:i/>
                <w:iCs/>
                <w:color w:val="000000"/>
                <w:kern w:val="0"/>
                <w:sz w:val="20"/>
                <w:szCs w:val="20"/>
              </w:rPr>
              <w:t>c</w:t>
            </w:r>
            <w:r>
              <w:rPr>
                <w:rFonts w:ascii="Times New Roman" w:eastAsia="宋体" w:hAnsi="Times New Roman"/>
                <w:color w:val="000000"/>
                <w:kern w:val="0"/>
                <w:sz w:val="20"/>
                <w:szCs w:val="20"/>
              </w:rPr>
              <w:t xml:space="preserve"> (</w:t>
            </w:r>
            <w:r>
              <w:rPr>
                <w:rFonts w:ascii="Times New Roman" w:hAnsi="Times New Roman"/>
              </w:rPr>
              <w:t>Å</w:t>
            </w:r>
            <w:r>
              <w:rPr>
                <w:rFonts w:ascii="Times New Roman" w:eastAsia="宋体" w:hAnsi="Times New Roman"/>
                <w:color w:val="000000"/>
                <w:kern w:val="0"/>
                <w:sz w:val="20"/>
                <w:szCs w:val="20"/>
              </w:rPr>
              <w:t>)</w:t>
            </w:r>
          </w:p>
        </w:tc>
        <w:tc>
          <w:tcPr>
            <w:tcW w:w="1361" w:type="dxa"/>
            <w:tcBorders>
              <w:top w:val="single" w:sz="6" w:space="0" w:color="000008"/>
              <w:left w:val="single" w:sz="6" w:space="0" w:color="000008"/>
              <w:bottom w:val="single" w:sz="6" w:space="0" w:color="000008"/>
              <w:right w:val="single" w:sz="6" w:space="0" w:color="000008"/>
            </w:tcBorders>
          </w:tcPr>
          <w:p w14:paraId="7ED4330F" w14:textId="77777777" w:rsidR="00260E44" w:rsidRDefault="00A54A03">
            <w:pPr>
              <w:widowControl/>
              <w:spacing w:before="100" w:beforeAutospacing="1" w:after="100" w:afterAutospacing="1" w:line="360" w:lineRule="auto"/>
              <w:jc w:val="center"/>
              <w:rPr>
                <w:rFonts w:ascii="Times New Roman" w:eastAsia="宋体" w:hAnsi="Times New Roman"/>
                <w:kern w:val="0"/>
                <w:sz w:val="20"/>
                <w:szCs w:val="20"/>
              </w:rPr>
            </w:pPr>
            <w:r>
              <w:rPr>
                <w:rFonts w:ascii="Times New Roman" w:eastAsia="宋体" w:hAnsi="Times New Roman"/>
                <w:i/>
                <w:iCs/>
                <w:kern w:val="0"/>
                <w:sz w:val="20"/>
                <w:szCs w:val="20"/>
              </w:rPr>
              <w:t>a</w:t>
            </w:r>
            <w:r>
              <w:rPr>
                <w:rFonts w:ascii="Times New Roman" w:eastAsia="宋体" w:hAnsi="Times New Roman"/>
                <w:kern w:val="0"/>
                <w:sz w:val="20"/>
                <w:szCs w:val="20"/>
              </w:rPr>
              <w:t>/</w:t>
            </w:r>
            <w:r>
              <w:rPr>
                <w:rFonts w:ascii="Times New Roman" w:eastAsia="宋体" w:hAnsi="Times New Roman"/>
                <w:i/>
                <w:iCs/>
                <w:kern w:val="0"/>
                <w:sz w:val="20"/>
                <w:szCs w:val="20"/>
              </w:rPr>
              <w:t>c</w:t>
            </w:r>
          </w:p>
        </w:tc>
      </w:tr>
      <w:tr w:rsidR="00260E44" w14:paraId="5ADFF9A3" w14:textId="77777777">
        <w:trPr>
          <w:trHeight w:val="20"/>
        </w:trPr>
        <w:tc>
          <w:tcPr>
            <w:tcW w:w="1135" w:type="dxa"/>
            <w:tcBorders>
              <w:top w:val="single" w:sz="6" w:space="0" w:color="000008"/>
              <w:left w:val="single" w:sz="6" w:space="0" w:color="000008"/>
              <w:bottom w:val="single" w:sz="6" w:space="0" w:color="000008"/>
              <w:right w:val="single" w:sz="6" w:space="0" w:color="000008"/>
            </w:tcBorders>
            <w:tcMar>
              <w:top w:w="0" w:type="dxa"/>
              <w:left w:w="108" w:type="dxa"/>
              <w:bottom w:w="0" w:type="dxa"/>
              <w:right w:w="108" w:type="dxa"/>
            </w:tcMar>
            <w:vAlign w:val="center"/>
          </w:tcPr>
          <w:p w14:paraId="7B2DAA5D" w14:textId="21FA76DB" w:rsidR="00260E44" w:rsidRDefault="00A54A03">
            <w:pPr>
              <w:widowControl/>
              <w:spacing w:before="100" w:beforeAutospacing="1" w:after="100" w:afterAutospacing="1" w:line="360" w:lineRule="auto"/>
              <w:jc w:val="center"/>
              <w:rPr>
                <w:rFonts w:ascii="Times New Roman" w:eastAsia="宋体" w:hAnsi="Times New Roman"/>
                <w:kern w:val="0"/>
                <w:sz w:val="20"/>
                <w:szCs w:val="20"/>
              </w:rPr>
            </w:pPr>
            <w:r>
              <w:rPr>
                <w:rFonts w:ascii="Times New Roman" w:eastAsia="宋体" w:hAnsi="Times New Roman"/>
                <w:color w:val="000000"/>
                <w:kern w:val="0"/>
                <w:sz w:val="20"/>
                <w:szCs w:val="20"/>
              </w:rPr>
              <w:t>LGS</w:t>
            </w:r>
            <w:r w:rsidR="009A6A0A" w:rsidRPr="009A6A0A">
              <w:rPr>
                <w:rFonts w:ascii="Times New Roman" w:eastAsia="宋体" w:hAnsi="Times New Roman"/>
                <w:color w:val="000000"/>
                <w:kern w:val="0"/>
                <w:sz w:val="20"/>
                <w:szCs w:val="20"/>
                <w:vertAlign w:val="superscript"/>
              </w:rPr>
              <w:t>1</w:t>
            </w:r>
            <w:r w:rsidR="00D02A14">
              <w:rPr>
                <w:rFonts w:ascii="Times New Roman" w:eastAsia="宋体" w:hAnsi="Times New Roman"/>
                <w:color w:val="000000"/>
                <w:kern w:val="0"/>
                <w:sz w:val="20"/>
                <w:szCs w:val="20"/>
                <w:vertAlign w:val="superscript"/>
              </w:rPr>
              <w:t>2</w:t>
            </w:r>
          </w:p>
        </w:tc>
        <w:tc>
          <w:tcPr>
            <w:tcW w:w="1361" w:type="dxa"/>
            <w:tcBorders>
              <w:top w:val="single" w:sz="6" w:space="0" w:color="000008"/>
              <w:left w:val="single" w:sz="6" w:space="0" w:color="000008"/>
              <w:bottom w:val="single" w:sz="6" w:space="0" w:color="000008"/>
              <w:right w:val="single" w:sz="6" w:space="0" w:color="000008"/>
            </w:tcBorders>
            <w:tcMar>
              <w:top w:w="0" w:type="dxa"/>
              <w:left w:w="108" w:type="dxa"/>
              <w:bottom w:w="0" w:type="dxa"/>
              <w:right w:w="108" w:type="dxa"/>
            </w:tcMar>
            <w:vAlign w:val="center"/>
          </w:tcPr>
          <w:p w14:paraId="21EDB343" w14:textId="77777777" w:rsidR="00260E44" w:rsidRDefault="00A54A03">
            <w:pPr>
              <w:widowControl/>
              <w:spacing w:before="100" w:beforeAutospacing="1" w:after="100" w:afterAutospacing="1" w:line="360" w:lineRule="auto"/>
              <w:jc w:val="center"/>
              <w:rPr>
                <w:rFonts w:ascii="Times New Roman" w:eastAsia="宋体" w:hAnsi="Times New Roman"/>
                <w:i/>
                <w:iCs/>
                <w:kern w:val="0"/>
                <w:sz w:val="20"/>
                <w:szCs w:val="20"/>
              </w:rPr>
            </w:pPr>
            <w:r>
              <w:rPr>
                <w:rFonts w:ascii="Times New Roman" w:eastAsia="宋体" w:hAnsi="Times New Roman"/>
                <w:i/>
                <w:iCs/>
                <w:color w:val="000000"/>
                <w:kern w:val="0"/>
                <w:sz w:val="20"/>
                <w:szCs w:val="20"/>
              </w:rPr>
              <w:t>P</w:t>
            </w:r>
            <w:r>
              <w:rPr>
                <w:rFonts w:ascii="Times New Roman" w:eastAsia="宋体" w:hAnsi="Times New Roman"/>
                <w:color w:val="000000"/>
                <w:kern w:val="0"/>
                <w:sz w:val="20"/>
                <w:szCs w:val="20"/>
              </w:rPr>
              <w:t>321</w:t>
            </w:r>
          </w:p>
        </w:tc>
        <w:tc>
          <w:tcPr>
            <w:tcW w:w="1361" w:type="dxa"/>
            <w:tcBorders>
              <w:top w:val="single" w:sz="6" w:space="0" w:color="000008"/>
              <w:left w:val="single" w:sz="6" w:space="0" w:color="000008"/>
              <w:bottom w:val="single" w:sz="6" w:space="0" w:color="000008"/>
              <w:right w:val="single" w:sz="6" w:space="0" w:color="000008"/>
            </w:tcBorders>
            <w:tcMar>
              <w:top w:w="0" w:type="dxa"/>
              <w:left w:w="108" w:type="dxa"/>
              <w:bottom w:w="0" w:type="dxa"/>
              <w:right w:w="108" w:type="dxa"/>
            </w:tcMar>
            <w:vAlign w:val="center"/>
          </w:tcPr>
          <w:p w14:paraId="3702E662" w14:textId="77777777" w:rsidR="00260E44" w:rsidRDefault="00A54A03">
            <w:pPr>
              <w:widowControl/>
              <w:spacing w:before="100" w:beforeAutospacing="1" w:after="100" w:afterAutospacing="1" w:line="360" w:lineRule="auto"/>
              <w:jc w:val="center"/>
              <w:rPr>
                <w:rFonts w:ascii="Times New Roman" w:eastAsia="宋体" w:hAnsi="Times New Roman"/>
                <w:kern w:val="0"/>
                <w:sz w:val="20"/>
                <w:szCs w:val="20"/>
              </w:rPr>
            </w:pPr>
            <w:r>
              <w:rPr>
                <w:rFonts w:ascii="Times New Roman" w:eastAsia="宋体" w:hAnsi="Times New Roman"/>
                <w:color w:val="000000"/>
                <w:kern w:val="0"/>
                <w:sz w:val="20"/>
                <w:szCs w:val="20"/>
              </w:rPr>
              <w:t>8.162</w:t>
            </w:r>
          </w:p>
        </w:tc>
        <w:tc>
          <w:tcPr>
            <w:tcW w:w="1361" w:type="dxa"/>
            <w:tcBorders>
              <w:top w:val="single" w:sz="6" w:space="0" w:color="000008"/>
              <w:left w:val="single" w:sz="6" w:space="0" w:color="000008"/>
              <w:bottom w:val="single" w:sz="6" w:space="0" w:color="000008"/>
              <w:right w:val="single" w:sz="6" w:space="0" w:color="000008"/>
            </w:tcBorders>
            <w:tcMar>
              <w:top w:w="0" w:type="dxa"/>
              <w:left w:w="108" w:type="dxa"/>
              <w:bottom w:w="0" w:type="dxa"/>
              <w:right w:w="108" w:type="dxa"/>
            </w:tcMar>
            <w:vAlign w:val="center"/>
          </w:tcPr>
          <w:p w14:paraId="054D1DAA" w14:textId="77777777" w:rsidR="00260E44" w:rsidRDefault="00A54A03">
            <w:pPr>
              <w:widowControl/>
              <w:spacing w:before="100" w:beforeAutospacing="1" w:after="100" w:afterAutospacing="1" w:line="360" w:lineRule="auto"/>
              <w:jc w:val="center"/>
              <w:rPr>
                <w:rFonts w:ascii="Times New Roman" w:eastAsia="宋体" w:hAnsi="Times New Roman"/>
                <w:kern w:val="0"/>
                <w:sz w:val="20"/>
                <w:szCs w:val="20"/>
              </w:rPr>
            </w:pPr>
            <w:r>
              <w:rPr>
                <w:rFonts w:ascii="Times New Roman" w:eastAsia="宋体" w:hAnsi="Times New Roman"/>
                <w:color w:val="000000"/>
                <w:kern w:val="0"/>
                <w:sz w:val="20"/>
                <w:szCs w:val="20"/>
              </w:rPr>
              <w:t>8.162</w:t>
            </w:r>
          </w:p>
        </w:tc>
        <w:tc>
          <w:tcPr>
            <w:tcW w:w="1361" w:type="dxa"/>
            <w:tcBorders>
              <w:top w:val="single" w:sz="6" w:space="0" w:color="000008"/>
              <w:left w:val="single" w:sz="6" w:space="0" w:color="000008"/>
              <w:bottom w:val="single" w:sz="6" w:space="0" w:color="000008"/>
              <w:right w:val="single" w:sz="6" w:space="0" w:color="000008"/>
            </w:tcBorders>
          </w:tcPr>
          <w:p w14:paraId="7A77B0FC" w14:textId="77777777" w:rsidR="00260E44" w:rsidRDefault="00A54A03">
            <w:pPr>
              <w:widowControl/>
              <w:spacing w:before="100" w:beforeAutospacing="1" w:after="100" w:afterAutospacing="1" w:line="360" w:lineRule="auto"/>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5</w:t>
            </w:r>
            <w:r>
              <w:rPr>
                <w:rFonts w:ascii="Times New Roman" w:eastAsia="宋体" w:hAnsi="Times New Roman"/>
                <w:color w:val="000000"/>
                <w:kern w:val="0"/>
                <w:sz w:val="20"/>
                <w:szCs w:val="20"/>
              </w:rPr>
              <w:t>.087</w:t>
            </w:r>
          </w:p>
        </w:tc>
        <w:tc>
          <w:tcPr>
            <w:tcW w:w="1361" w:type="dxa"/>
            <w:tcBorders>
              <w:top w:val="single" w:sz="6" w:space="0" w:color="000008"/>
              <w:left w:val="single" w:sz="6" w:space="0" w:color="000008"/>
              <w:bottom w:val="single" w:sz="6" w:space="0" w:color="000008"/>
              <w:right w:val="single" w:sz="6" w:space="0" w:color="000008"/>
            </w:tcBorders>
          </w:tcPr>
          <w:p w14:paraId="5CCDB685" w14:textId="77777777" w:rsidR="00260E44" w:rsidRDefault="00A54A03">
            <w:pPr>
              <w:widowControl/>
              <w:spacing w:before="100" w:beforeAutospacing="1" w:after="100" w:afterAutospacing="1" w:line="360" w:lineRule="auto"/>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1</w:t>
            </w:r>
            <w:r>
              <w:rPr>
                <w:rFonts w:ascii="Times New Roman" w:eastAsia="宋体" w:hAnsi="Times New Roman"/>
                <w:color w:val="000000"/>
                <w:kern w:val="0"/>
                <w:sz w:val="20"/>
                <w:szCs w:val="20"/>
              </w:rPr>
              <w:t>.60448</w:t>
            </w:r>
          </w:p>
        </w:tc>
      </w:tr>
      <w:tr w:rsidR="00260E44" w14:paraId="0C867097" w14:textId="77777777">
        <w:trPr>
          <w:trHeight w:val="20"/>
        </w:trPr>
        <w:tc>
          <w:tcPr>
            <w:tcW w:w="1135" w:type="dxa"/>
            <w:tcBorders>
              <w:top w:val="single" w:sz="6" w:space="0" w:color="000008"/>
              <w:left w:val="single" w:sz="6" w:space="0" w:color="000008"/>
              <w:bottom w:val="single" w:sz="6" w:space="0" w:color="000008"/>
              <w:right w:val="single" w:sz="6" w:space="0" w:color="000008"/>
            </w:tcBorders>
            <w:tcMar>
              <w:top w:w="0" w:type="dxa"/>
              <w:left w:w="108" w:type="dxa"/>
              <w:bottom w:w="0" w:type="dxa"/>
              <w:right w:w="108" w:type="dxa"/>
            </w:tcMar>
            <w:vAlign w:val="center"/>
          </w:tcPr>
          <w:p w14:paraId="5D78BC94" w14:textId="60A67913" w:rsidR="00260E44" w:rsidRDefault="00A54A03">
            <w:pPr>
              <w:widowControl/>
              <w:spacing w:before="100" w:beforeAutospacing="1" w:after="100" w:afterAutospacing="1" w:line="360" w:lineRule="auto"/>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L</w:t>
            </w:r>
            <w:r>
              <w:rPr>
                <w:rFonts w:ascii="Times New Roman" w:eastAsia="宋体" w:hAnsi="Times New Roman"/>
                <w:color w:val="000000"/>
                <w:kern w:val="0"/>
                <w:sz w:val="20"/>
                <w:szCs w:val="20"/>
              </w:rPr>
              <w:t>GN</w:t>
            </w:r>
            <w:r w:rsidR="009A6A0A" w:rsidRPr="009A6A0A">
              <w:rPr>
                <w:rFonts w:ascii="Times New Roman" w:eastAsia="宋体" w:hAnsi="Times New Roman"/>
                <w:color w:val="000000"/>
                <w:kern w:val="0"/>
                <w:sz w:val="20"/>
                <w:szCs w:val="20"/>
                <w:vertAlign w:val="superscript"/>
              </w:rPr>
              <w:t>1</w:t>
            </w:r>
            <w:r w:rsidR="00D02A14">
              <w:rPr>
                <w:rFonts w:ascii="Times New Roman" w:eastAsia="宋体" w:hAnsi="Times New Roman"/>
                <w:color w:val="000000"/>
                <w:kern w:val="0"/>
                <w:sz w:val="20"/>
                <w:szCs w:val="20"/>
                <w:vertAlign w:val="superscript"/>
              </w:rPr>
              <w:t>2</w:t>
            </w:r>
          </w:p>
        </w:tc>
        <w:tc>
          <w:tcPr>
            <w:tcW w:w="1361" w:type="dxa"/>
            <w:tcBorders>
              <w:top w:val="single" w:sz="6" w:space="0" w:color="000008"/>
              <w:left w:val="single" w:sz="6" w:space="0" w:color="000008"/>
              <w:bottom w:val="single" w:sz="6" w:space="0" w:color="000008"/>
              <w:right w:val="single" w:sz="6" w:space="0" w:color="000008"/>
            </w:tcBorders>
            <w:tcMar>
              <w:top w:w="0" w:type="dxa"/>
              <w:left w:w="108" w:type="dxa"/>
              <w:bottom w:w="0" w:type="dxa"/>
              <w:right w:w="108" w:type="dxa"/>
            </w:tcMar>
            <w:vAlign w:val="center"/>
          </w:tcPr>
          <w:p w14:paraId="7BE755D9" w14:textId="77777777" w:rsidR="00260E44" w:rsidRDefault="00A54A03">
            <w:pPr>
              <w:widowControl/>
              <w:spacing w:before="100" w:beforeAutospacing="1" w:after="100" w:afterAutospacing="1" w:line="360" w:lineRule="auto"/>
              <w:jc w:val="center"/>
              <w:rPr>
                <w:rFonts w:ascii="Times New Roman" w:eastAsia="宋体" w:hAnsi="Times New Roman"/>
                <w:color w:val="000000"/>
                <w:kern w:val="0"/>
                <w:sz w:val="20"/>
                <w:szCs w:val="20"/>
              </w:rPr>
            </w:pPr>
            <w:r>
              <w:rPr>
                <w:rFonts w:ascii="Times New Roman" w:eastAsia="宋体" w:hAnsi="Times New Roman"/>
                <w:i/>
                <w:iCs/>
                <w:color w:val="000000"/>
                <w:kern w:val="0"/>
                <w:sz w:val="20"/>
                <w:szCs w:val="20"/>
              </w:rPr>
              <w:t>P</w:t>
            </w:r>
            <w:r>
              <w:rPr>
                <w:rFonts w:ascii="Times New Roman" w:eastAsia="宋体" w:hAnsi="Times New Roman"/>
                <w:color w:val="000000"/>
                <w:kern w:val="0"/>
                <w:sz w:val="20"/>
                <w:szCs w:val="20"/>
              </w:rPr>
              <w:t>321</w:t>
            </w:r>
          </w:p>
        </w:tc>
        <w:tc>
          <w:tcPr>
            <w:tcW w:w="1361" w:type="dxa"/>
            <w:tcBorders>
              <w:top w:val="single" w:sz="6" w:space="0" w:color="000008"/>
              <w:left w:val="single" w:sz="6" w:space="0" w:color="000008"/>
              <w:bottom w:val="single" w:sz="6" w:space="0" w:color="000008"/>
              <w:right w:val="single" w:sz="6" w:space="0" w:color="000008"/>
            </w:tcBorders>
            <w:tcMar>
              <w:top w:w="0" w:type="dxa"/>
              <w:left w:w="108" w:type="dxa"/>
              <w:bottom w:w="0" w:type="dxa"/>
              <w:right w:w="108" w:type="dxa"/>
            </w:tcMar>
            <w:vAlign w:val="center"/>
          </w:tcPr>
          <w:p w14:paraId="74D56F19" w14:textId="77777777" w:rsidR="00260E44" w:rsidRDefault="00A54A03">
            <w:pPr>
              <w:widowControl/>
              <w:spacing w:before="100" w:beforeAutospacing="1" w:after="100" w:afterAutospacing="1" w:line="360" w:lineRule="auto"/>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8</w:t>
            </w:r>
            <w:r>
              <w:rPr>
                <w:rFonts w:ascii="Times New Roman" w:eastAsia="宋体" w:hAnsi="Times New Roman"/>
                <w:color w:val="000000"/>
                <w:kern w:val="0"/>
                <w:sz w:val="20"/>
                <w:szCs w:val="20"/>
              </w:rPr>
              <w:t>.225</w:t>
            </w:r>
          </w:p>
        </w:tc>
        <w:tc>
          <w:tcPr>
            <w:tcW w:w="1361" w:type="dxa"/>
            <w:tcBorders>
              <w:top w:val="single" w:sz="6" w:space="0" w:color="000008"/>
              <w:left w:val="single" w:sz="6" w:space="0" w:color="000008"/>
              <w:bottom w:val="single" w:sz="6" w:space="0" w:color="000008"/>
              <w:right w:val="single" w:sz="6" w:space="0" w:color="000008"/>
            </w:tcBorders>
            <w:tcMar>
              <w:top w:w="0" w:type="dxa"/>
              <w:left w:w="108" w:type="dxa"/>
              <w:bottom w:w="0" w:type="dxa"/>
              <w:right w:w="108" w:type="dxa"/>
            </w:tcMar>
            <w:vAlign w:val="center"/>
          </w:tcPr>
          <w:p w14:paraId="3B14094B" w14:textId="77777777" w:rsidR="00260E44" w:rsidRDefault="00A54A03">
            <w:pPr>
              <w:widowControl/>
              <w:spacing w:before="100" w:beforeAutospacing="1" w:after="100" w:afterAutospacing="1" w:line="360" w:lineRule="auto"/>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2</w:t>
            </w:r>
            <w:r>
              <w:rPr>
                <w:rFonts w:ascii="Times New Roman" w:eastAsia="宋体" w:hAnsi="Times New Roman"/>
                <w:color w:val="000000"/>
                <w:kern w:val="0"/>
                <w:sz w:val="20"/>
                <w:szCs w:val="20"/>
              </w:rPr>
              <w:t>.225</w:t>
            </w:r>
          </w:p>
        </w:tc>
        <w:tc>
          <w:tcPr>
            <w:tcW w:w="1361" w:type="dxa"/>
            <w:tcBorders>
              <w:top w:val="single" w:sz="6" w:space="0" w:color="000008"/>
              <w:left w:val="single" w:sz="6" w:space="0" w:color="000008"/>
              <w:bottom w:val="single" w:sz="6" w:space="0" w:color="000008"/>
              <w:right w:val="single" w:sz="6" w:space="0" w:color="000008"/>
            </w:tcBorders>
          </w:tcPr>
          <w:p w14:paraId="0AB55BCA" w14:textId="77777777" w:rsidR="00260E44" w:rsidRDefault="00A54A03">
            <w:pPr>
              <w:widowControl/>
              <w:spacing w:before="100" w:beforeAutospacing="1" w:after="100" w:afterAutospacing="1" w:line="360" w:lineRule="auto"/>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5</w:t>
            </w:r>
            <w:r>
              <w:rPr>
                <w:rFonts w:ascii="Times New Roman" w:eastAsia="宋体" w:hAnsi="Times New Roman"/>
                <w:color w:val="000000"/>
                <w:kern w:val="0"/>
                <w:sz w:val="20"/>
                <w:szCs w:val="20"/>
              </w:rPr>
              <w:t>.126</w:t>
            </w:r>
          </w:p>
        </w:tc>
        <w:tc>
          <w:tcPr>
            <w:tcW w:w="1361" w:type="dxa"/>
            <w:tcBorders>
              <w:top w:val="single" w:sz="6" w:space="0" w:color="000008"/>
              <w:left w:val="single" w:sz="6" w:space="0" w:color="000008"/>
              <w:bottom w:val="single" w:sz="6" w:space="0" w:color="000008"/>
              <w:right w:val="single" w:sz="6" w:space="0" w:color="000008"/>
            </w:tcBorders>
          </w:tcPr>
          <w:p w14:paraId="6A8F0A2E" w14:textId="77777777" w:rsidR="00260E44" w:rsidRDefault="00A54A03">
            <w:pPr>
              <w:widowControl/>
              <w:spacing w:before="100" w:beforeAutospacing="1" w:after="100" w:afterAutospacing="1" w:line="360" w:lineRule="auto"/>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1</w:t>
            </w:r>
            <w:r>
              <w:rPr>
                <w:rFonts w:ascii="Times New Roman" w:eastAsia="宋体" w:hAnsi="Times New Roman"/>
                <w:color w:val="000000"/>
                <w:kern w:val="0"/>
                <w:sz w:val="20"/>
                <w:szCs w:val="20"/>
              </w:rPr>
              <w:t>.60456</w:t>
            </w:r>
          </w:p>
        </w:tc>
      </w:tr>
      <w:tr w:rsidR="00260E44" w14:paraId="76CE45D6" w14:textId="77777777">
        <w:trPr>
          <w:trHeight w:val="20"/>
        </w:trPr>
        <w:tc>
          <w:tcPr>
            <w:tcW w:w="1135" w:type="dxa"/>
            <w:tcBorders>
              <w:top w:val="single" w:sz="6" w:space="0" w:color="000008"/>
              <w:left w:val="single" w:sz="6" w:space="0" w:color="000008"/>
              <w:bottom w:val="single" w:sz="6" w:space="0" w:color="000008"/>
              <w:right w:val="single" w:sz="6" w:space="0" w:color="000008"/>
            </w:tcBorders>
            <w:tcMar>
              <w:top w:w="0" w:type="dxa"/>
              <w:left w:w="108" w:type="dxa"/>
              <w:bottom w:w="0" w:type="dxa"/>
              <w:right w:w="108" w:type="dxa"/>
            </w:tcMar>
            <w:vAlign w:val="center"/>
          </w:tcPr>
          <w:p w14:paraId="1C99F739" w14:textId="559232D9" w:rsidR="00260E44" w:rsidRDefault="00A54A03">
            <w:pPr>
              <w:widowControl/>
              <w:spacing w:before="100" w:beforeAutospacing="1" w:after="100" w:afterAutospacing="1" w:line="360" w:lineRule="auto"/>
              <w:jc w:val="center"/>
              <w:rPr>
                <w:rFonts w:ascii="Times New Roman" w:eastAsia="宋体" w:hAnsi="Times New Roman"/>
                <w:kern w:val="0"/>
                <w:sz w:val="20"/>
                <w:szCs w:val="20"/>
              </w:rPr>
            </w:pPr>
            <w:r>
              <w:rPr>
                <w:rFonts w:ascii="Times New Roman" w:eastAsia="宋体" w:hAnsi="Times New Roman"/>
                <w:color w:val="000000"/>
                <w:kern w:val="0"/>
                <w:sz w:val="20"/>
                <w:szCs w:val="20"/>
              </w:rPr>
              <w:t>LGT</w:t>
            </w:r>
            <w:r w:rsidR="009A6A0A" w:rsidRPr="009A6A0A">
              <w:rPr>
                <w:rFonts w:ascii="Times New Roman" w:eastAsia="宋体" w:hAnsi="Times New Roman"/>
                <w:color w:val="000000"/>
                <w:kern w:val="0"/>
                <w:sz w:val="20"/>
                <w:szCs w:val="20"/>
                <w:vertAlign w:val="superscript"/>
              </w:rPr>
              <w:t>1</w:t>
            </w:r>
            <w:r w:rsidR="00D02A14">
              <w:rPr>
                <w:rFonts w:ascii="Times New Roman" w:eastAsia="宋体" w:hAnsi="Times New Roman"/>
                <w:color w:val="000000"/>
                <w:kern w:val="0"/>
                <w:sz w:val="20"/>
                <w:szCs w:val="20"/>
                <w:vertAlign w:val="superscript"/>
              </w:rPr>
              <w:t>2</w:t>
            </w:r>
          </w:p>
        </w:tc>
        <w:tc>
          <w:tcPr>
            <w:tcW w:w="1361" w:type="dxa"/>
            <w:tcBorders>
              <w:top w:val="single" w:sz="6" w:space="0" w:color="000008"/>
              <w:left w:val="single" w:sz="6" w:space="0" w:color="000008"/>
              <w:bottom w:val="single" w:sz="6" w:space="0" w:color="000008"/>
              <w:right w:val="single" w:sz="6" w:space="0" w:color="000008"/>
            </w:tcBorders>
            <w:tcMar>
              <w:top w:w="0" w:type="dxa"/>
              <w:left w:w="108" w:type="dxa"/>
              <w:bottom w:w="0" w:type="dxa"/>
              <w:right w:w="108" w:type="dxa"/>
            </w:tcMar>
            <w:vAlign w:val="center"/>
          </w:tcPr>
          <w:p w14:paraId="59ADF92E" w14:textId="77777777" w:rsidR="00260E44" w:rsidRDefault="00A54A03">
            <w:pPr>
              <w:widowControl/>
              <w:spacing w:before="100" w:beforeAutospacing="1" w:after="100" w:afterAutospacing="1" w:line="360" w:lineRule="auto"/>
              <w:jc w:val="center"/>
              <w:rPr>
                <w:rFonts w:ascii="Times New Roman" w:eastAsia="宋体" w:hAnsi="Times New Roman"/>
                <w:kern w:val="0"/>
                <w:sz w:val="20"/>
                <w:szCs w:val="20"/>
              </w:rPr>
            </w:pPr>
            <w:r>
              <w:rPr>
                <w:rFonts w:ascii="Times New Roman" w:eastAsia="宋体" w:hAnsi="Times New Roman"/>
                <w:i/>
                <w:iCs/>
                <w:color w:val="000000"/>
                <w:kern w:val="0"/>
                <w:sz w:val="20"/>
                <w:szCs w:val="20"/>
              </w:rPr>
              <w:t>P</w:t>
            </w:r>
            <w:r>
              <w:rPr>
                <w:rFonts w:ascii="Times New Roman" w:eastAsia="宋体" w:hAnsi="Times New Roman"/>
                <w:color w:val="000000"/>
                <w:kern w:val="0"/>
                <w:sz w:val="20"/>
                <w:szCs w:val="20"/>
              </w:rPr>
              <w:t>321</w:t>
            </w:r>
          </w:p>
        </w:tc>
        <w:tc>
          <w:tcPr>
            <w:tcW w:w="1361" w:type="dxa"/>
            <w:tcBorders>
              <w:top w:val="single" w:sz="6" w:space="0" w:color="000008"/>
              <w:left w:val="single" w:sz="6" w:space="0" w:color="000008"/>
              <w:bottom w:val="single" w:sz="6" w:space="0" w:color="000008"/>
              <w:right w:val="single" w:sz="6" w:space="0" w:color="000008"/>
            </w:tcBorders>
            <w:tcMar>
              <w:top w:w="0" w:type="dxa"/>
              <w:left w:w="108" w:type="dxa"/>
              <w:bottom w:w="0" w:type="dxa"/>
              <w:right w:w="108" w:type="dxa"/>
            </w:tcMar>
            <w:vAlign w:val="center"/>
          </w:tcPr>
          <w:p w14:paraId="023D51C0" w14:textId="77777777" w:rsidR="00260E44" w:rsidRDefault="00A54A03">
            <w:pPr>
              <w:widowControl/>
              <w:spacing w:before="100" w:beforeAutospacing="1" w:after="100" w:afterAutospacing="1" w:line="360" w:lineRule="auto"/>
              <w:jc w:val="center"/>
              <w:rPr>
                <w:rFonts w:ascii="Times New Roman" w:eastAsia="宋体" w:hAnsi="Times New Roman"/>
                <w:kern w:val="0"/>
                <w:sz w:val="20"/>
                <w:szCs w:val="20"/>
              </w:rPr>
            </w:pPr>
            <w:r>
              <w:rPr>
                <w:rFonts w:ascii="Times New Roman" w:eastAsia="宋体" w:hAnsi="Times New Roman" w:hint="eastAsia"/>
                <w:kern w:val="0"/>
                <w:sz w:val="20"/>
                <w:szCs w:val="20"/>
              </w:rPr>
              <w:t>8</w:t>
            </w:r>
            <w:r>
              <w:rPr>
                <w:rFonts w:ascii="Times New Roman" w:eastAsia="宋体" w:hAnsi="Times New Roman"/>
                <w:kern w:val="0"/>
                <w:sz w:val="20"/>
                <w:szCs w:val="20"/>
              </w:rPr>
              <w:t>.228</w:t>
            </w:r>
          </w:p>
        </w:tc>
        <w:tc>
          <w:tcPr>
            <w:tcW w:w="1361" w:type="dxa"/>
            <w:tcBorders>
              <w:top w:val="single" w:sz="6" w:space="0" w:color="000008"/>
              <w:left w:val="single" w:sz="6" w:space="0" w:color="000008"/>
              <w:bottom w:val="single" w:sz="6" w:space="0" w:color="000008"/>
              <w:right w:val="single" w:sz="6" w:space="0" w:color="000008"/>
            </w:tcBorders>
            <w:tcMar>
              <w:top w:w="0" w:type="dxa"/>
              <w:left w:w="108" w:type="dxa"/>
              <w:bottom w:w="0" w:type="dxa"/>
              <w:right w:w="108" w:type="dxa"/>
            </w:tcMar>
            <w:vAlign w:val="center"/>
          </w:tcPr>
          <w:p w14:paraId="0575E5C8" w14:textId="77777777" w:rsidR="00260E44" w:rsidRDefault="00A54A03">
            <w:pPr>
              <w:widowControl/>
              <w:spacing w:before="100" w:beforeAutospacing="1" w:after="100" w:afterAutospacing="1" w:line="360" w:lineRule="auto"/>
              <w:jc w:val="center"/>
              <w:rPr>
                <w:rFonts w:ascii="Times New Roman" w:eastAsia="宋体" w:hAnsi="Times New Roman"/>
                <w:kern w:val="0"/>
                <w:sz w:val="20"/>
                <w:szCs w:val="20"/>
              </w:rPr>
            </w:pPr>
            <w:r>
              <w:rPr>
                <w:rFonts w:ascii="Times New Roman" w:eastAsia="宋体" w:hAnsi="Times New Roman"/>
                <w:kern w:val="0"/>
                <w:sz w:val="20"/>
                <w:szCs w:val="20"/>
              </w:rPr>
              <w:t>8.228</w:t>
            </w:r>
          </w:p>
        </w:tc>
        <w:tc>
          <w:tcPr>
            <w:tcW w:w="1361" w:type="dxa"/>
            <w:tcBorders>
              <w:top w:val="single" w:sz="6" w:space="0" w:color="000008"/>
              <w:left w:val="single" w:sz="6" w:space="0" w:color="000008"/>
              <w:bottom w:val="single" w:sz="6" w:space="0" w:color="000008"/>
              <w:right w:val="single" w:sz="6" w:space="0" w:color="000008"/>
            </w:tcBorders>
          </w:tcPr>
          <w:p w14:paraId="16FCD186" w14:textId="77777777" w:rsidR="00260E44" w:rsidRDefault="00A54A03">
            <w:pPr>
              <w:widowControl/>
              <w:spacing w:before="100" w:beforeAutospacing="1" w:after="100" w:afterAutospacing="1" w:line="360" w:lineRule="auto"/>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5</w:t>
            </w:r>
            <w:r>
              <w:rPr>
                <w:rFonts w:ascii="Times New Roman" w:eastAsia="宋体" w:hAnsi="Times New Roman"/>
                <w:color w:val="000000"/>
                <w:kern w:val="0"/>
                <w:sz w:val="20"/>
                <w:szCs w:val="20"/>
              </w:rPr>
              <w:t>.126</w:t>
            </w:r>
          </w:p>
        </w:tc>
        <w:tc>
          <w:tcPr>
            <w:tcW w:w="1361" w:type="dxa"/>
            <w:tcBorders>
              <w:top w:val="single" w:sz="6" w:space="0" w:color="000008"/>
              <w:left w:val="single" w:sz="6" w:space="0" w:color="000008"/>
              <w:bottom w:val="single" w:sz="6" w:space="0" w:color="000008"/>
              <w:right w:val="single" w:sz="6" w:space="0" w:color="000008"/>
            </w:tcBorders>
          </w:tcPr>
          <w:p w14:paraId="7BFEBE0F" w14:textId="77777777" w:rsidR="00260E44" w:rsidRDefault="00A54A03">
            <w:pPr>
              <w:widowControl/>
              <w:spacing w:before="100" w:beforeAutospacing="1" w:after="100" w:afterAutospacing="1" w:line="360" w:lineRule="auto"/>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1</w:t>
            </w:r>
            <w:r>
              <w:rPr>
                <w:rFonts w:ascii="Times New Roman" w:eastAsia="宋体" w:hAnsi="Times New Roman"/>
                <w:color w:val="000000"/>
                <w:kern w:val="0"/>
                <w:sz w:val="20"/>
                <w:szCs w:val="20"/>
              </w:rPr>
              <w:t>.60515</w:t>
            </w:r>
          </w:p>
        </w:tc>
      </w:tr>
      <w:tr w:rsidR="00260E44" w14:paraId="54724065" w14:textId="77777777">
        <w:trPr>
          <w:trHeight w:val="20"/>
        </w:trPr>
        <w:tc>
          <w:tcPr>
            <w:tcW w:w="1135" w:type="dxa"/>
            <w:tcBorders>
              <w:top w:val="single" w:sz="6" w:space="0" w:color="000008"/>
              <w:left w:val="single" w:sz="6" w:space="0" w:color="000008"/>
              <w:bottom w:val="single" w:sz="6" w:space="0" w:color="000008"/>
              <w:right w:val="single" w:sz="6" w:space="0" w:color="000008"/>
            </w:tcBorders>
            <w:tcMar>
              <w:top w:w="0" w:type="dxa"/>
              <w:left w:w="108" w:type="dxa"/>
              <w:bottom w:w="0" w:type="dxa"/>
              <w:right w:w="108" w:type="dxa"/>
            </w:tcMar>
            <w:vAlign w:val="center"/>
          </w:tcPr>
          <w:p w14:paraId="625A190D" w14:textId="77777777" w:rsidR="00260E44" w:rsidRDefault="00A54A03">
            <w:pPr>
              <w:widowControl/>
              <w:spacing w:before="100" w:beforeAutospacing="1" w:after="100" w:afterAutospacing="1" w:line="360" w:lineRule="auto"/>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L</w:t>
            </w:r>
            <w:r>
              <w:rPr>
                <w:rFonts w:ascii="Times New Roman" w:eastAsia="宋体" w:hAnsi="Times New Roman"/>
                <w:color w:val="000000"/>
                <w:kern w:val="0"/>
                <w:sz w:val="20"/>
                <w:szCs w:val="20"/>
              </w:rPr>
              <w:t>GTi</w:t>
            </w:r>
          </w:p>
        </w:tc>
        <w:tc>
          <w:tcPr>
            <w:tcW w:w="1361" w:type="dxa"/>
            <w:tcBorders>
              <w:top w:val="single" w:sz="6" w:space="0" w:color="000008"/>
              <w:left w:val="single" w:sz="6" w:space="0" w:color="000008"/>
              <w:bottom w:val="single" w:sz="6" w:space="0" w:color="000008"/>
              <w:right w:val="single" w:sz="6" w:space="0" w:color="000008"/>
            </w:tcBorders>
            <w:tcMar>
              <w:top w:w="0" w:type="dxa"/>
              <w:left w:w="108" w:type="dxa"/>
              <w:bottom w:w="0" w:type="dxa"/>
              <w:right w:w="108" w:type="dxa"/>
            </w:tcMar>
            <w:vAlign w:val="center"/>
          </w:tcPr>
          <w:p w14:paraId="358000BC" w14:textId="77777777" w:rsidR="00260E44" w:rsidRDefault="00A54A03">
            <w:pPr>
              <w:widowControl/>
              <w:spacing w:before="100" w:beforeAutospacing="1" w:after="100" w:afterAutospacing="1" w:line="360" w:lineRule="auto"/>
              <w:jc w:val="center"/>
              <w:rPr>
                <w:rFonts w:ascii="Times New Roman" w:eastAsia="宋体" w:hAnsi="Times New Roman"/>
                <w:color w:val="000000"/>
                <w:kern w:val="0"/>
                <w:sz w:val="20"/>
                <w:szCs w:val="20"/>
              </w:rPr>
            </w:pPr>
            <w:r>
              <w:rPr>
                <w:rFonts w:ascii="Times New Roman" w:eastAsia="宋体" w:hAnsi="Times New Roman"/>
                <w:i/>
                <w:iCs/>
                <w:color w:val="000000"/>
                <w:kern w:val="0"/>
                <w:sz w:val="20"/>
                <w:szCs w:val="20"/>
              </w:rPr>
              <w:t>P</w:t>
            </w:r>
            <w:r>
              <w:rPr>
                <w:rFonts w:ascii="Times New Roman" w:eastAsia="宋体" w:hAnsi="Times New Roman"/>
                <w:color w:val="000000"/>
                <w:kern w:val="0"/>
                <w:sz w:val="20"/>
                <w:szCs w:val="20"/>
              </w:rPr>
              <w:t>321</w:t>
            </w:r>
          </w:p>
        </w:tc>
        <w:tc>
          <w:tcPr>
            <w:tcW w:w="1361" w:type="dxa"/>
            <w:tcBorders>
              <w:top w:val="single" w:sz="6" w:space="0" w:color="000008"/>
              <w:left w:val="single" w:sz="6" w:space="0" w:color="000008"/>
              <w:bottom w:val="single" w:sz="6" w:space="0" w:color="000008"/>
              <w:right w:val="single" w:sz="6" w:space="0" w:color="000008"/>
            </w:tcBorders>
            <w:tcMar>
              <w:top w:w="0" w:type="dxa"/>
              <w:left w:w="108" w:type="dxa"/>
              <w:bottom w:w="0" w:type="dxa"/>
              <w:right w:w="108" w:type="dxa"/>
            </w:tcMar>
            <w:vAlign w:val="center"/>
          </w:tcPr>
          <w:p w14:paraId="0AA8ED30" w14:textId="77777777" w:rsidR="00260E44" w:rsidRDefault="00A54A03">
            <w:pPr>
              <w:widowControl/>
              <w:spacing w:before="100" w:beforeAutospacing="1" w:after="100" w:afterAutospacing="1" w:line="360" w:lineRule="auto"/>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8</w:t>
            </w:r>
            <w:r>
              <w:rPr>
                <w:rFonts w:ascii="Times New Roman" w:eastAsia="宋体" w:hAnsi="Times New Roman"/>
                <w:color w:val="000000"/>
                <w:kern w:val="0"/>
                <w:sz w:val="20"/>
                <w:szCs w:val="20"/>
              </w:rPr>
              <w:t>.2</w:t>
            </w:r>
            <w:r>
              <w:rPr>
                <w:rFonts w:ascii="Times New Roman" w:eastAsia="宋体" w:hAnsi="Times New Roman" w:hint="eastAsia"/>
                <w:color w:val="000000"/>
                <w:kern w:val="0"/>
                <w:sz w:val="20"/>
                <w:szCs w:val="20"/>
              </w:rPr>
              <w:t>18</w:t>
            </w:r>
          </w:p>
        </w:tc>
        <w:tc>
          <w:tcPr>
            <w:tcW w:w="1361" w:type="dxa"/>
            <w:tcBorders>
              <w:top w:val="single" w:sz="6" w:space="0" w:color="000008"/>
              <w:left w:val="single" w:sz="6" w:space="0" w:color="000008"/>
              <w:bottom w:val="single" w:sz="6" w:space="0" w:color="000008"/>
              <w:right w:val="single" w:sz="6" w:space="0" w:color="000008"/>
            </w:tcBorders>
            <w:tcMar>
              <w:top w:w="0" w:type="dxa"/>
              <w:left w:w="108" w:type="dxa"/>
              <w:bottom w:w="0" w:type="dxa"/>
              <w:right w:w="108" w:type="dxa"/>
            </w:tcMar>
            <w:vAlign w:val="center"/>
          </w:tcPr>
          <w:p w14:paraId="0DA00975" w14:textId="77777777" w:rsidR="00260E44" w:rsidRDefault="00A54A03">
            <w:pPr>
              <w:widowControl/>
              <w:spacing w:before="100" w:beforeAutospacing="1" w:after="100" w:afterAutospacing="1" w:line="360" w:lineRule="auto"/>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8</w:t>
            </w:r>
            <w:r>
              <w:rPr>
                <w:rFonts w:ascii="Times New Roman" w:eastAsia="宋体" w:hAnsi="Times New Roman"/>
                <w:color w:val="000000"/>
                <w:kern w:val="0"/>
                <w:sz w:val="20"/>
                <w:szCs w:val="20"/>
              </w:rPr>
              <w:t>.2</w:t>
            </w:r>
            <w:r>
              <w:rPr>
                <w:rFonts w:ascii="Times New Roman" w:eastAsia="宋体" w:hAnsi="Times New Roman" w:hint="eastAsia"/>
                <w:color w:val="000000"/>
                <w:kern w:val="0"/>
                <w:sz w:val="20"/>
                <w:szCs w:val="20"/>
              </w:rPr>
              <w:t>18</w:t>
            </w:r>
          </w:p>
        </w:tc>
        <w:tc>
          <w:tcPr>
            <w:tcW w:w="1361" w:type="dxa"/>
            <w:tcBorders>
              <w:top w:val="single" w:sz="6" w:space="0" w:color="000008"/>
              <w:left w:val="single" w:sz="6" w:space="0" w:color="000008"/>
              <w:bottom w:val="single" w:sz="6" w:space="0" w:color="000008"/>
              <w:right w:val="single" w:sz="6" w:space="0" w:color="000008"/>
            </w:tcBorders>
          </w:tcPr>
          <w:p w14:paraId="4F9777C3" w14:textId="77777777" w:rsidR="00260E44" w:rsidRDefault="00A54A03">
            <w:pPr>
              <w:widowControl/>
              <w:spacing w:before="100" w:beforeAutospacing="1" w:after="100" w:afterAutospacing="1" w:line="360" w:lineRule="auto"/>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5</w:t>
            </w:r>
            <w:r>
              <w:rPr>
                <w:rFonts w:ascii="Times New Roman" w:eastAsia="宋体" w:hAnsi="Times New Roman"/>
                <w:color w:val="000000"/>
                <w:kern w:val="0"/>
                <w:sz w:val="20"/>
                <w:szCs w:val="20"/>
              </w:rPr>
              <w:t>.11</w:t>
            </w:r>
            <w:r>
              <w:rPr>
                <w:rFonts w:ascii="Times New Roman" w:eastAsia="宋体" w:hAnsi="Times New Roman" w:hint="eastAsia"/>
                <w:color w:val="000000"/>
                <w:kern w:val="0"/>
                <w:sz w:val="20"/>
                <w:szCs w:val="20"/>
              </w:rPr>
              <w:t>0</w:t>
            </w:r>
          </w:p>
        </w:tc>
        <w:tc>
          <w:tcPr>
            <w:tcW w:w="1361" w:type="dxa"/>
            <w:tcBorders>
              <w:top w:val="single" w:sz="6" w:space="0" w:color="000008"/>
              <w:left w:val="single" w:sz="6" w:space="0" w:color="000008"/>
              <w:bottom w:val="single" w:sz="6" w:space="0" w:color="000008"/>
              <w:right w:val="single" w:sz="6" w:space="0" w:color="000008"/>
            </w:tcBorders>
          </w:tcPr>
          <w:p w14:paraId="00DA5EC4" w14:textId="77777777" w:rsidR="00260E44" w:rsidRDefault="00A54A03">
            <w:pPr>
              <w:widowControl/>
              <w:spacing w:before="100" w:beforeAutospacing="1" w:after="100" w:afterAutospacing="1" w:line="360" w:lineRule="auto"/>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1</w:t>
            </w:r>
            <w:r>
              <w:rPr>
                <w:rFonts w:ascii="Times New Roman" w:eastAsia="宋体" w:hAnsi="Times New Roman"/>
                <w:color w:val="000000"/>
                <w:kern w:val="0"/>
                <w:sz w:val="20"/>
                <w:szCs w:val="20"/>
              </w:rPr>
              <w:t>.608</w:t>
            </w:r>
            <w:r>
              <w:rPr>
                <w:rFonts w:ascii="Times New Roman" w:eastAsia="宋体" w:hAnsi="Times New Roman" w:hint="eastAsia"/>
                <w:color w:val="000000"/>
                <w:kern w:val="0"/>
                <w:sz w:val="20"/>
                <w:szCs w:val="20"/>
              </w:rPr>
              <w:t>22</w:t>
            </w:r>
          </w:p>
        </w:tc>
      </w:tr>
    </w:tbl>
    <w:p w14:paraId="3E1D4F90" w14:textId="77777777" w:rsidR="00260E44" w:rsidRDefault="00A54A03">
      <w:pPr>
        <w:widowControl/>
        <w:spacing w:line="360" w:lineRule="auto"/>
        <w:rPr>
          <w:rFonts w:ascii="Times New Roman" w:hAnsi="Times New Roman"/>
        </w:rPr>
      </w:pPr>
      <w:r>
        <w:rPr>
          <w:rFonts w:ascii="Times New Roman" w:hAnsi="Times New Roman" w:hint="eastAsia"/>
          <w:b/>
          <w:bCs/>
          <w:sz w:val="20"/>
          <w:szCs w:val="20"/>
        </w:rPr>
        <w:t>T</w:t>
      </w:r>
      <w:r>
        <w:rPr>
          <w:rFonts w:ascii="Times New Roman" w:hAnsi="Times New Roman"/>
          <w:b/>
          <w:bCs/>
          <w:sz w:val="20"/>
          <w:szCs w:val="20"/>
        </w:rPr>
        <w:t>able S</w:t>
      </w:r>
      <w:r>
        <w:rPr>
          <w:rFonts w:ascii="Times New Roman" w:hAnsi="Times New Roman" w:hint="eastAsia"/>
          <w:b/>
          <w:bCs/>
          <w:sz w:val="20"/>
          <w:szCs w:val="20"/>
        </w:rPr>
        <w:t>8</w:t>
      </w:r>
      <w:r>
        <w:rPr>
          <w:rFonts w:ascii="Times New Roman" w:hAnsi="Times New Roman"/>
          <w:b/>
          <w:bCs/>
          <w:sz w:val="20"/>
          <w:szCs w:val="20"/>
        </w:rPr>
        <w:t xml:space="preserve">. </w:t>
      </w:r>
      <w:r>
        <w:rPr>
          <w:rFonts w:ascii="Times New Roman" w:hAnsi="Times New Roman"/>
        </w:rPr>
        <w:t xml:space="preserve">The calculated </w:t>
      </w:r>
      <w:r>
        <w:rPr>
          <w:rFonts w:ascii="Times New Roman" w:hAnsi="Times New Roman"/>
          <w:sz w:val="20"/>
          <w:szCs w:val="20"/>
        </w:rPr>
        <w:t>aspect ratio of the crystal principal</w:t>
      </w:r>
      <w:r>
        <w:rPr>
          <w:rFonts w:ascii="Times New Roman" w:hAnsi="Times New Roman"/>
        </w:rPr>
        <w:t xml:space="preserve"> (</w:t>
      </w:r>
      <w:r>
        <w:rPr>
          <w:rFonts w:ascii="Times New Roman" w:hAnsi="Times New Roman"/>
          <w:i/>
          <w:iCs/>
        </w:rPr>
        <w:t>a/c</w:t>
      </w:r>
      <w:r>
        <w:rPr>
          <w:rFonts w:ascii="Times New Roman" w:hAnsi="Times New Roman"/>
        </w:rPr>
        <w:t xml:space="preserve">) </w:t>
      </w:r>
      <w:r>
        <w:rPr>
          <w:rFonts w:ascii="Times New Roman" w:hAnsi="Times New Roman" w:hint="eastAsia"/>
        </w:rPr>
        <w:t>of</w:t>
      </w:r>
      <w:r>
        <w:rPr>
          <w:rFonts w:ascii="Times New Roman" w:hAnsi="Times New Roman"/>
        </w:rPr>
        <w:t xml:space="preserve"> </w:t>
      </w:r>
      <w:r>
        <w:rPr>
          <w:rFonts w:ascii="Times New Roman" w:hAnsi="Times New Roman" w:hint="eastAsia"/>
        </w:rPr>
        <w:t>LGS,</w:t>
      </w:r>
      <w:r>
        <w:rPr>
          <w:rFonts w:ascii="Times New Roman" w:hAnsi="Times New Roman"/>
        </w:rPr>
        <w:t xml:space="preserve"> LGN, LGT and LGTi crystals.</w:t>
      </w:r>
    </w:p>
    <w:p w14:paraId="058229B2" w14:textId="77777777" w:rsidR="00260E44" w:rsidRDefault="00A54A03">
      <w:pPr>
        <w:widowControl/>
        <w:spacing w:line="360" w:lineRule="auto"/>
        <w:jc w:val="left"/>
        <w:rPr>
          <w:rFonts w:ascii="Times New Roman" w:hAnsi="Times New Roman"/>
          <w:b/>
          <w:bCs/>
          <w:sz w:val="20"/>
          <w:szCs w:val="20"/>
        </w:rPr>
      </w:pPr>
      <w:r>
        <w:rPr>
          <w:rFonts w:ascii="Times New Roman" w:hAnsi="Times New Roman"/>
          <w:b/>
          <w:bCs/>
          <w:sz w:val="20"/>
          <w:szCs w:val="20"/>
        </w:rPr>
        <w:br w:type="page"/>
      </w:r>
      <w:bookmarkStart w:id="42" w:name="_Hlk215328734"/>
    </w:p>
    <w:p w14:paraId="5F23C6A0" w14:textId="49CEE35A" w:rsidR="009A6A0A" w:rsidRPr="009A6A0A" w:rsidRDefault="00A54A03" w:rsidP="00D0172E">
      <w:pPr>
        <w:spacing w:line="360" w:lineRule="auto"/>
        <w:jc w:val="left"/>
        <w:rPr>
          <w:rFonts w:ascii="Times New Roman" w:hAnsi="Times New Roman"/>
          <w:b/>
          <w:bCs/>
          <w:sz w:val="20"/>
          <w:szCs w:val="20"/>
        </w:rPr>
      </w:pPr>
      <w:r w:rsidRPr="000E2D28">
        <w:rPr>
          <w:rFonts w:ascii="Times New Roman" w:hAnsi="Times New Roman" w:hint="eastAsia"/>
          <w:b/>
          <w:bCs/>
          <w:sz w:val="20"/>
          <w:szCs w:val="20"/>
        </w:rPr>
        <w:lastRenderedPageBreak/>
        <w:t>Reference</w:t>
      </w:r>
      <w:bookmarkEnd w:id="42"/>
    </w:p>
    <w:p w14:paraId="0BF0AC72" w14:textId="5FDA002A" w:rsidR="009A6A0A" w:rsidRPr="00D0172E" w:rsidRDefault="009A6A0A" w:rsidP="006317DF">
      <w:pPr>
        <w:spacing w:line="360" w:lineRule="auto"/>
        <w:jc w:val="left"/>
        <w:rPr>
          <w:rFonts w:ascii="Times New Roman" w:hAnsi="Times New Roman"/>
          <w:sz w:val="20"/>
          <w:szCs w:val="20"/>
        </w:rPr>
      </w:pPr>
      <w:bookmarkStart w:id="43" w:name="_Hlk226462323"/>
      <w:r w:rsidRPr="00D0172E">
        <w:rPr>
          <w:rFonts w:ascii="Times New Roman" w:hAnsi="Times New Roman"/>
          <w:sz w:val="20"/>
          <w:szCs w:val="20"/>
        </w:rPr>
        <w:t>1</w:t>
      </w:r>
      <w:r>
        <w:rPr>
          <w:rFonts w:ascii="Times New Roman" w:hAnsi="Times New Roman"/>
          <w:sz w:val="20"/>
          <w:szCs w:val="20"/>
        </w:rPr>
        <w:t xml:space="preserve">. </w:t>
      </w:r>
      <w:r w:rsidRPr="00D0172E">
        <w:rPr>
          <w:rFonts w:ascii="Times New Roman" w:hAnsi="Times New Roman"/>
          <w:sz w:val="20"/>
          <w:szCs w:val="20"/>
        </w:rPr>
        <w:t xml:space="preserve">Kresse, G. </w:t>
      </w:r>
      <w:r w:rsidR="002A66C7" w:rsidRPr="002A66C7">
        <w:rPr>
          <w:rFonts w:ascii="Times New Roman" w:hAnsi="Times New Roman"/>
          <w:i/>
          <w:iCs/>
          <w:sz w:val="20"/>
          <w:szCs w:val="20"/>
        </w:rPr>
        <w:t>et al.</w:t>
      </w:r>
      <w:r w:rsidRPr="00D0172E">
        <w:rPr>
          <w:rFonts w:ascii="Times New Roman" w:hAnsi="Times New Roman"/>
          <w:sz w:val="20"/>
          <w:szCs w:val="20"/>
        </w:rPr>
        <w:t xml:space="preserve"> Efficient iterative schemes for ab initio total-energy calculations using a plane-wave basis set. </w:t>
      </w:r>
      <w:r w:rsidR="00865823" w:rsidRPr="00865823">
        <w:rPr>
          <w:rFonts w:ascii="Times New Roman" w:hAnsi="Times New Roman"/>
          <w:i/>
          <w:iCs/>
          <w:sz w:val="20"/>
          <w:szCs w:val="20"/>
        </w:rPr>
        <w:t>Phys. Rev. B</w:t>
      </w:r>
      <w:r w:rsidRPr="00D0172E">
        <w:rPr>
          <w:rFonts w:ascii="Times New Roman" w:hAnsi="Times New Roman"/>
          <w:sz w:val="20"/>
          <w:szCs w:val="20"/>
        </w:rPr>
        <w:t xml:space="preserve"> </w:t>
      </w:r>
      <w:r w:rsidRPr="009A6A0A">
        <w:rPr>
          <w:rFonts w:ascii="Times New Roman" w:hAnsi="Times New Roman"/>
          <w:b/>
          <w:bCs/>
          <w:sz w:val="20"/>
          <w:szCs w:val="20"/>
        </w:rPr>
        <w:t>54</w:t>
      </w:r>
      <w:r w:rsidRPr="00D0172E">
        <w:rPr>
          <w:rFonts w:ascii="Times New Roman" w:hAnsi="Times New Roman"/>
          <w:sz w:val="20"/>
          <w:szCs w:val="20"/>
        </w:rPr>
        <w:t>, 11169-11186 (1996).</w:t>
      </w:r>
    </w:p>
    <w:p w14:paraId="2B143741" w14:textId="09B40F45" w:rsidR="009A6A0A" w:rsidRPr="00D0172E" w:rsidRDefault="009A6A0A" w:rsidP="006317DF">
      <w:pPr>
        <w:spacing w:line="360" w:lineRule="auto"/>
        <w:jc w:val="left"/>
        <w:rPr>
          <w:rFonts w:ascii="Times New Roman" w:hAnsi="Times New Roman"/>
          <w:sz w:val="20"/>
          <w:szCs w:val="20"/>
        </w:rPr>
      </w:pPr>
      <w:bookmarkStart w:id="44" w:name="_Hlk226462376"/>
      <w:bookmarkEnd w:id="43"/>
      <w:r w:rsidRPr="00D0172E">
        <w:rPr>
          <w:rFonts w:ascii="Times New Roman" w:hAnsi="Times New Roman"/>
          <w:sz w:val="20"/>
          <w:szCs w:val="20"/>
        </w:rPr>
        <w:t>2</w:t>
      </w:r>
      <w:r>
        <w:rPr>
          <w:rFonts w:ascii="Times New Roman" w:hAnsi="Times New Roman"/>
          <w:sz w:val="20"/>
          <w:szCs w:val="20"/>
        </w:rPr>
        <w:t xml:space="preserve">. </w:t>
      </w:r>
      <w:r w:rsidRPr="00D0172E">
        <w:rPr>
          <w:rFonts w:ascii="Times New Roman" w:hAnsi="Times New Roman"/>
          <w:sz w:val="20"/>
          <w:szCs w:val="20"/>
        </w:rPr>
        <w:t xml:space="preserve">Kresse, G. </w:t>
      </w:r>
      <w:r w:rsidR="002A66C7" w:rsidRPr="002A66C7">
        <w:rPr>
          <w:rFonts w:ascii="Times New Roman" w:hAnsi="Times New Roman"/>
          <w:i/>
          <w:iCs/>
          <w:sz w:val="20"/>
          <w:szCs w:val="20"/>
        </w:rPr>
        <w:t>et al.</w:t>
      </w:r>
      <w:r w:rsidRPr="00D0172E">
        <w:rPr>
          <w:rFonts w:ascii="Times New Roman" w:hAnsi="Times New Roman"/>
          <w:sz w:val="20"/>
          <w:szCs w:val="20"/>
        </w:rPr>
        <w:t xml:space="preserve"> Ab initio molecular dynamics for open-shell transition metals. </w:t>
      </w:r>
      <w:r w:rsidR="00865823" w:rsidRPr="00865823">
        <w:rPr>
          <w:rFonts w:ascii="Times New Roman" w:hAnsi="Times New Roman"/>
          <w:i/>
          <w:iCs/>
          <w:sz w:val="20"/>
          <w:szCs w:val="20"/>
        </w:rPr>
        <w:t>Phys. Rev. B</w:t>
      </w:r>
      <w:r w:rsidRPr="00D0172E">
        <w:rPr>
          <w:rFonts w:ascii="Times New Roman" w:hAnsi="Times New Roman"/>
          <w:sz w:val="20"/>
          <w:szCs w:val="20"/>
        </w:rPr>
        <w:t xml:space="preserve"> </w:t>
      </w:r>
      <w:r w:rsidRPr="009A6A0A">
        <w:rPr>
          <w:rFonts w:ascii="Times New Roman" w:hAnsi="Times New Roman"/>
          <w:b/>
          <w:bCs/>
          <w:sz w:val="20"/>
          <w:szCs w:val="20"/>
        </w:rPr>
        <w:t>48</w:t>
      </w:r>
      <w:r w:rsidRPr="00D0172E">
        <w:rPr>
          <w:rFonts w:ascii="Times New Roman" w:hAnsi="Times New Roman"/>
          <w:sz w:val="20"/>
          <w:szCs w:val="20"/>
        </w:rPr>
        <w:t>, 13115-13118 (1993).</w:t>
      </w:r>
    </w:p>
    <w:bookmarkEnd w:id="44"/>
    <w:p w14:paraId="4198880A" w14:textId="15DAF7F4" w:rsidR="009A6A0A" w:rsidRPr="00D0172E" w:rsidRDefault="009A6A0A" w:rsidP="006317DF">
      <w:pPr>
        <w:spacing w:line="360" w:lineRule="auto"/>
        <w:jc w:val="left"/>
        <w:rPr>
          <w:rFonts w:ascii="Times New Roman" w:hAnsi="Times New Roman"/>
          <w:sz w:val="20"/>
          <w:szCs w:val="20"/>
        </w:rPr>
      </w:pPr>
      <w:r w:rsidRPr="00D0172E">
        <w:rPr>
          <w:rFonts w:ascii="Times New Roman" w:hAnsi="Times New Roman"/>
          <w:sz w:val="20"/>
          <w:szCs w:val="20"/>
        </w:rPr>
        <w:t>3</w:t>
      </w:r>
      <w:r>
        <w:rPr>
          <w:rFonts w:ascii="Times New Roman" w:hAnsi="Times New Roman"/>
          <w:sz w:val="20"/>
          <w:szCs w:val="20"/>
        </w:rPr>
        <w:t xml:space="preserve">. </w:t>
      </w:r>
      <w:r w:rsidRPr="00D0172E">
        <w:rPr>
          <w:rFonts w:ascii="Times New Roman" w:hAnsi="Times New Roman"/>
          <w:sz w:val="20"/>
          <w:szCs w:val="20"/>
        </w:rPr>
        <w:t xml:space="preserve">Blöchl, P. E. Projector augmented-wave method. </w:t>
      </w:r>
      <w:bookmarkStart w:id="45" w:name="_Hlk226104250"/>
      <w:r w:rsidR="00865823" w:rsidRPr="00865823">
        <w:rPr>
          <w:rFonts w:ascii="Times New Roman" w:hAnsi="Times New Roman"/>
          <w:i/>
          <w:iCs/>
          <w:sz w:val="20"/>
          <w:szCs w:val="20"/>
        </w:rPr>
        <w:t>Phys. Rev. B</w:t>
      </w:r>
      <w:bookmarkEnd w:id="45"/>
      <w:r w:rsidRPr="00D0172E">
        <w:rPr>
          <w:rFonts w:ascii="Times New Roman" w:hAnsi="Times New Roman"/>
          <w:sz w:val="20"/>
          <w:szCs w:val="20"/>
        </w:rPr>
        <w:t xml:space="preserve"> </w:t>
      </w:r>
      <w:r w:rsidRPr="009A6A0A">
        <w:rPr>
          <w:rFonts w:ascii="Times New Roman" w:hAnsi="Times New Roman"/>
          <w:b/>
          <w:bCs/>
          <w:sz w:val="20"/>
          <w:szCs w:val="20"/>
        </w:rPr>
        <w:t>50</w:t>
      </w:r>
      <w:r w:rsidRPr="00D0172E">
        <w:rPr>
          <w:rFonts w:ascii="Times New Roman" w:hAnsi="Times New Roman"/>
          <w:sz w:val="20"/>
          <w:szCs w:val="20"/>
        </w:rPr>
        <w:t>, 17953-17979 (1994).</w:t>
      </w:r>
    </w:p>
    <w:p w14:paraId="05BAAB57" w14:textId="560BF1DA" w:rsidR="009A6A0A" w:rsidRPr="009A6A0A" w:rsidRDefault="009A6A0A" w:rsidP="006317DF">
      <w:pPr>
        <w:spacing w:line="360" w:lineRule="auto"/>
        <w:jc w:val="left"/>
        <w:rPr>
          <w:rFonts w:ascii="Times New Roman" w:hAnsi="Times New Roman"/>
          <w:sz w:val="20"/>
          <w:szCs w:val="20"/>
        </w:rPr>
      </w:pPr>
      <w:r w:rsidRPr="009A6A0A">
        <w:rPr>
          <w:rFonts w:ascii="Times New Roman" w:hAnsi="Times New Roman"/>
          <w:sz w:val="20"/>
          <w:szCs w:val="20"/>
        </w:rPr>
        <w:t>4</w:t>
      </w:r>
      <w:r>
        <w:rPr>
          <w:rFonts w:ascii="Times New Roman" w:hAnsi="Times New Roman"/>
          <w:sz w:val="20"/>
          <w:szCs w:val="20"/>
        </w:rPr>
        <w:t xml:space="preserve">. </w:t>
      </w:r>
      <w:r w:rsidRPr="009A6A0A">
        <w:rPr>
          <w:rFonts w:ascii="Times New Roman" w:hAnsi="Times New Roman"/>
          <w:sz w:val="20"/>
          <w:szCs w:val="20"/>
        </w:rPr>
        <w:t xml:space="preserve">Wang, C. S. </w:t>
      </w:r>
      <w:bookmarkStart w:id="46" w:name="_Hlk226462238"/>
      <w:r w:rsidR="006317DF" w:rsidRPr="006317DF">
        <w:rPr>
          <w:rFonts w:ascii="Times New Roman" w:hAnsi="Times New Roman"/>
          <w:i/>
          <w:iCs/>
          <w:sz w:val="20"/>
          <w:szCs w:val="20"/>
        </w:rPr>
        <w:t>et al.</w:t>
      </w:r>
      <w:bookmarkEnd w:id="46"/>
      <w:r w:rsidRPr="009A6A0A">
        <w:rPr>
          <w:rFonts w:ascii="Times New Roman" w:hAnsi="Times New Roman"/>
          <w:sz w:val="20"/>
          <w:szCs w:val="20"/>
        </w:rPr>
        <w:t xml:space="preserve"> First-principles electronic structure of Si, Ge, GaP, GaAs, ZnS, and ZnSe. II. Optical properties. </w:t>
      </w:r>
      <w:r w:rsidR="00865823" w:rsidRPr="00865823">
        <w:rPr>
          <w:rFonts w:ascii="Times New Roman" w:hAnsi="Times New Roman"/>
          <w:i/>
          <w:iCs/>
          <w:sz w:val="20"/>
          <w:szCs w:val="20"/>
        </w:rPr>
        <w:t>Phys. Rev. B</w:t>
      </w:r>
      <w:r w:rsidRPr="009A6A0A">
        <w:rPr>
          <w:rFonts w:ascii="Times New Roman" w:hAnsi="Times New Roman"/>
          <w:sz w:val="20"/>
          <w:szCs w:val="20"/>
        </w:rPr>
        <w:t xml:space="preserve"> </w:t>
      </w:r>
      <w:r w:rsidRPr="009A6A0A">
        <w:rPr>
          <w:rFonts w:ascii="Times New Roman" w:hAnsi="Times New Roman"/>
          <w:b/>
          <w:bCs/>
          <w:sz w:val="20"/>
          <w:szCs w:val="20"/>
        </w:rPr>
        <w:t>24</w:t>
      </w:r>
      <w:r w:rsidRPr="009A6A0A">
        <w:rPr>
          <w:rFonts w:ascii="Times New Roman" w:hAnsi="Times New Roman"/>
          <w:sz w:val="20"/>
          <w:szCs w:val="20"/>
        </w:rPr>
        <w:t>, 3417-3429 (1981).</w:t>
      </w:r>
    </w:p>
    <w:p w14:paraId="654BD5A3" w14:textId="1FCEF4C7" w:rsidR="009A6A0A" w:rsidRDefault="009A6A0A" w:rsidP="006317DF">
      <w:pPr>
        <w:spacing w:line="360" w:lineRule="auto"/>
        <w:jc w:val="left"/>
        <w:rPr>
          <w:rFonts w:ascii="Times New Roman" w:hAnsi="Times New Roman"/>
          <w:sz w:val="20"/>
          <w:szCs w:val="20"/>
        </w:rPr>
      </w:pPr>
      <w:r w:rsidRPr="009A6A0A">
        <w:rPr>
          <w:rFonts w:ascii="Times New Roman" w:hAnsi="Times New Roman"/>
          <w:sz w:val="20"/>
          <w:szCs w:val="20"/>
        </w:rPr>
        <w:t>5</w:t>
      </w:r>
      <w:r>
        <w:rPr>
          <w:rFonts w:ascii="Times New Roman" w:hAnsi="Times New Roman"/>
          <w:sz w:val="20"/>
          <w:szCs w:val="20"/>
        </w:rPr>
        <w:t xml:space="preserve">. </w:t>
      </w:r>
      <w:r w:rsidRPr="009A6A0A">
        <w:rPr>
          <w:rFonts w:ascii="Times New Roman" w:hAnsi="Times New Roman"/>
          <w:sz w:val="20"/>
          <w:szCs w:val="20"/>
        </w:rPr>
        <w:t xml:space="preserve">Lin, Z. </w:t>
      </w:r>
      <w:r w:rsidRPr="006317DF">
        <w:rPr>
          <w:rFonts w:ascii="Times New Roman" w:hAnsi="Times New Roman"/>
          <w:i/>
          <w:iCs/>
          <w:sz w:val="20"/>
          <w:szCs w:val="20"/>
        </w:rPr>
        <w:t>et al.</w:t>
      </w:r>
      <w:r w:rsidRPr="009A6A0A">
        <w:rPr>
          <w:rFonts w:ascii="Times New Roman" w:hAnsi="Times New Roman"/>
          <w:sz w:val="20"/>
          <w:szCs w:val="20"/>
        </w:rPr>
        <w:t xml:space="preserve"> First-principles materials applications and design of nonlinear optical crystals. </w:t>
      </w:r>
      <w:r w:rsidR="00865823" w:rsidRPr="00865823">
        <w:rPr>
          <w:rFonts w:ascii="Times New Roman" w:hAnsi="Times New Roman"/>
          <w:i/>
          <w:iCs/>
          <w:sz w:val="20"/>
          <w:szCs w:val="20"/>
        </w:rPr>
        <w:t>J. Phys. D-Appl. Phys.</w:t>
      </w:r>
      <w:r w:rsidRPr="009A6A0A">
        <w:rPr>
          <w:rFonts w:ascii="Times New Roman" w:hAnsi="Times New Roman"/>
          <w:sz w:val="20"/>
          <w:szCs w:val="20"/>
        </w:rPr>
        <w:t xml:space="preserve"> </w:t>
      </w:r>
      <w:r w:rsidRPr="009A6A0A">
        <w:rPr>
          <w:rFonts w:ascii="Times New Roman" w:hAnsi="Times New Roman"/>
          <w:b/>
          <w:bCs/>
          <w:sz w:val="20"/>
          <w:szCs w:val="20"/>
        </w:rPr>
        <w:t>47</w:t>
      </w:r>
      <w:r w:rsidRPr="009A6A0A">
        <w:rPr>
          <w:rFonts w:ascii="Times New Roman" w:hAnsi="Times New Roman"/>
          <w:sz w:val="20"/>
          <w:szCs w:val="20"/>
        </w:rPr>
        <w:t>, 253001 (2014).</w:t>
      </w:r>
    </w:p>
    <w:p w14:paraId="619144AB" w14:textId="5A49428B" w:rsidR="006317DF" w:rsidRPr="009A6A0A" w:rsidRDefault="006317DF" w:rsidP="006317DF">
      <w:pPr>
        <w:spacing w:line="360" w:lineRule="auto"/>
        <w:rPr>
          <w:rFonts w:ascii="Times New Roman" w:hAnsi="Times New Roman"/>
          <w:sz w:val="20"/>
          <w:szCs w:val="20"/>
        </w:rPr>
      </w:pPr>
      <w:r>
        <w:rPr>
          <w:rFonts w:ascii="Times New Roman" w:hAnsi="Times New Roman"/>
          <w:sz w:val="20"/>
          <w:szCs w:val="20"/>
        </w:rPr>
        <w:t xml:space="preserve">6. </w:t>
      </w:r>
      <w:r w:rsidRPr="006317DF">
        <w:rPr>
          <w:rFonts w:ascii="Times New Roman" w:hAnsi="Times New Roman"/>
          <w:sz w:val="20"/>
          <w:szCs w:val="20"/>
        </w:rPr>
        <w:t>Pfrommer, B. G.</w:t>
      </w:r>
      <w:r w:rsidRPr="006317DF">
        <w:t xml:space="preserve"> </w:t>
      </w:r>
      <w:r w:rsidRPr="006317DF">
        <w:rPr>
          <w:rFonts w:ascii="Times New Roman" w:hAnsi="Times New Roman"/>
          <w:i/>
          <w:iCs/>
          <w:sz w:val="20"/>
          <w:szCs w:val="20"/>
        </w:rPr>
        <w:t>et al.</w:t>
      </w:r>
      <w:r w:rsidRPr="006317DF">
        <w:rPr>
          <w:rFonts w:ascii="Times New Roman" w:hAnsi="Times New Roman"/>
          <w:sz w:val="20"/>
          <w:szCs w:val="20"/>
        </w:rPr>
        <w:t xml:space="preserve"> Relaxation of Crystals with the Quasi-Newton Method. </w:t>
      </w:r>
      <w:r w:rsidRPr="006317DF">
        <w:rPr>
          <w:rFonts w:ascii="Times New Roman" w:hAnsi="Times New Roman"/>
          <w:i/>
          <w:iCs/>
          <w:sz w:val="20"/>
          <w:szCs w:val="20"/>
        </w:rPr>
        <w:t>J. Comput. Phys.</w:t>
      </w:r>
      <w:r w:rsidRPr="006317DF">
        <w:rPr>
          <w:rFonts w:ascii="Times New Roman" w:hAnsi="Times New Roman"/>
          <w:sz w:val="20"/>
          <w:szCs w:val="20"/>
        </w:rPr>
        <w:t xml:space="preserve"> </w:t>
      </w:r>
      <w:r w:rsidRPr="006317DF">
        <w:rPr>
          <w:rFonts w:ascii="Times New Roman" w:hAnsi="Times New Roman"/>
          <w:b/>
          <w:bCs/>
          <w:sz w:val="20"/>
          <w:szCs w:val="20"/>
        </w:rPr>
        <w:t>131</w:t>
      </w:r>
      <w:r w:rsidRPr="006317DF">
        <w:rPr>
          <w:rFonts w:ascii="Times New Roman" w:hAnsi="Times New Roman"/>
          <w:sz w:val="20"/>
          <w:szCs w:val="20"/>
        </w:rPr>
        <w:t>, 233-240 (1997).</w:t>
      </w:r>
    </w:p>
    <w:p w14:paraId="2E442145" w14:textId="4743AFA8" w:rsidR="009A6A0A" w:rsidRPr="00D0172E" w:rsidRDefault="006317DF" w:rsidP="006317DF">
      <w:pPr>
        <w:spacing w:line="360" w:lineRule="auto"/>
        <w:jc w:val="left"/>
        <w:rPr>
          <w:rFonts w:ascii="Times New Roman" w:hAnsi="Times New Roman"/>
          <w:sz w:val="20"/>
          <w:szCs w:val="20"/>
        </w:rPr>
      </w:pPr>
      <w:r>
        <w:rPr>
          <w:rFonts w:ascii="Times New Roman" w:hAnsi="Times New Roman"/>
          <w:sz w:val="20"/>
          <w:szCs w:val="20"/>
        </w:rPr>
        <w:t>7</w:t>
      </w:r>
      <w:r w:rsidR="009A6A0A">
        <w:rPr>
          <w:rFonts w:ascii="Times New Roman" w:hAnsi="Times New Roman"/>
          <w:sz w:val="20"/>
          <w:szCs w:val="20"/>
        </w:rPr>
        <w:t xml:space="preserve">. </w:t>
      </w:r>
      <w:r w:rsidR="009A6A0A" w:rsidRPr="00D0172E">
        <w:rPr>
          <w:rFonts w:ascii="Times New Roman" w:hAnsi="Times New Roman"/>
          <w:sz w:val="20"/>
          <w:szCs w:val="20"/>
        </w:rPr>
        <w:t xml:space="preserve">Arushanov, E. </w:t>
      </w:r>
      <w:r w:rsidR="009A6A0A" w:rsidRPr="006317DF">
        <w:rPr>
          <w:rFonts w:ascii="Times New Roman" w:hAnsi="Times New Roman"/>
          <w:i/>
          <w:iCs/>
          <w:sz w:val="20"/>
          <w:szCs w:val="20"/>
        </w:rPr>
        <w:t>et al.</w:t>
      </w:r>
      <w:r w:rsidR="009A6A0A" w:rsidRPr="00D0172E">
        <w:rPr>
          <w:rFonts w:ascii="Times New Roman" w:hAnsi="Times New Roman"/>
          <w:sz w:val="20"/>
          <w:szCs w:val="20"/>
        </w:rPr>
        <w:t xml:space="preserve"> Photoconductivity in n-type </w:t>
      </w:r>
      <w:r w:rsidR="009A6A0A">
        <w:rPr>
          <w:rFonts w:ascii="Times New Roman" w:hAnsi="Times New Roman" w:hint="eastAsia"/>
          <w:sz w:val="20"/>
          <w:szCs w:val="20"/>
        </w:rPr>
        <w:t>β</w:t>
      </w:r>
      <w:r w:rsidR="009A6A0A">
        <w:rPr>
          <w:rFonts w:ascii="Times New Roman" w:hAnsi="Times New Roman"/>
          <w:sz w:val="20"/>
          <w:szCs w:val="20"/>
        </w:rPr>
        <w:t>-FiSi</w:t>
      </w:r>
      <w:r w:rsidR="009A6A0A" w:rsidRPr="009A6A0A">
        <w:rPr>
          <w:rFonts w:ascii="Times New Roman" w:hAnsi="Times New Roman"/>
          <w:sz w:val="20"/>
          <w:szCs w:val="20"/>
          <w:vertAlign w:val="subscript"/>
        </w:rPr>
        <w:t>2</w:t>
      </w:r>
      <w:r w:rsidR="009A6A0A" w:rsidRPr="00D0172E">
        <w:rPr>
          <w:rFonts w:ascii="Times New Roman" w:hAnsi="Times New Roman"/>
          <w:sz w:val="20"/>
          <w:szCs w:val="20"/>
        </w:rPr>
        <w:t xml:space="preserve"> single crystals. </w:t>
      </w:r>
      <w:r w:rsidR="00865823" w:rsidRPr="00865823">
        <w:rPr>
          <w:rFonts w:ascii="Times New Roman" w:hAnsi="Times New Roman"/>
          <w:i/>
          <w:iCs/>
          <w:sz w:val="20"/>
          <w:szCs w:val="20"/>
        </w:rPr>
        <w:t>Phys. Rev. B</w:t>
      </w:r>
      <w:r w:rsidR="009A6A0A" w:rsidRPr="00D0172E">
        <w:rPr>
          <w:rFonts w:ascii="Times New Roman" w:hAnsi="Times New Roman"/>
          <w:sz w:val="20"/>
          <w:szCs w:val="20"/>
        </w:rPr>
        <w:t xml:space="preserve"> </w:t>
      </w:r>
      <w:r w:rsidR="009A6A0A" w:rsidRPr="009A6A0A">
        <w:rPr>
          <w:rFonts w:ascii="Times New Roman" w:hAnsi="Times New Roman"/>
          <w:b/>
          <w:bCs/>
          <w:sz w:val="20"/>
          <w:szCs w:val="20"/>
        </w:rPr>
        <w:t>52</w:t>
      </w:r>
      <w:r w:rsidR="009A6A0A" w:rsidRPr="00D0172E">
        <w:rPr>
          <w:rFonts w:ascii="Times New Roman" w:hAnsi="Times New Roman"/>
          <w:sz w:val="20"/>
          <w:szCs w:val="20"/>
        </w:rPr>
        <w:t>, 20-23 (1995).</w:t>
      </w:r>
    </w:p>
    <w:p w14:paraId="06BD1B1A" w14:textId="1B9B61C7" w:rsidR="009A6A0A" w:rsidRPr="00D0172E" w:rsidRDefault="006317DF" w:rsidP="006317DF">
      <w:pPr>
        <w:spacing w:line="360" w:lineRule="auto"/>
        <w:jc w:val="left"/>
        <w:rPr>
          <w:rFonts w:ascii="Times New Roman" w:hAnsi="Times New Roman"/>
          <w:sz w:val="20"/>
          <w:szCs w:val="20"/>
        </w:rPr>
      </w:pPr>
      <w:r>
        <w:rPr>
          <w:rFonts w:ascii="Times New Roman" w:hAnsi="Times New Roman"/>
          <w:sz w:val="20"/>
          <w:szCs w:val="20"/>
        </w:rPr>
        <w:t>8</w:t>
      </w:r>
      <w:r w:rsidR="009A6A0A">
        <w:rPr>
          <w:rFonts w:ascii="Times New Roman" w:hAnsi="Times New Roman"/>
          <w:sz w:val="20"/>
          <w:szCs w:val="20"/>
        </w:rPr>
        <w:t xml:space="preserve">. </w:t>
      </w:r>
      <w:r w:rsidR="009A6A0A" w:rsidRPr="00D0172E">
        <w:rPr>
          <w:rFonts w:ascii="Times New Roman" w:hAnsi="Times New Roman"/>
          <w:sz w:val="20"/>
          <w:szCs w:val="20"/>
        </w:rPr>
        <w:t xml:space="preserve">Sharma, S. </w:t>
      </w:r>
      <w:r w:rsidRPr="006317DF">
        <w:rPr>
          <w:rFonts w:ascii="Times New Roman" w:hAnsi="Times New Roman"/>
          <w:i/>
          <w:iCs/>
          <w:sz w:val="20"/>
          <w:szCs w:val="20"/>
        </w:rPr>
        <w:t>et al.</w:t>
      </w:r>
      <w:r w:rsidR="009A6A0A" w:rsidRPr="00D0172E">
        <w:rPr>
          <w:rFonts w:ascii="Times New Roman" w:hAnsi="Times New Roman"/>
          <w:sz w:val="20"/>
          <w:szCs w:val="20"/>
        </w:rPr>
        <w:t xml:space="preserve"> Second-Harmonic Optical Response from First Principles. </w:t>
      </w:r>
      <w:r w:rsidR="00865823" w:rsidRPr="00865823">
        <w:rPr>
          <w:rFonts w:ascii="Times New Roman" w:hAnsi="Times New Roman"/>
          <w:i/>
          <w:iCs/>
          <w:sz w:val="20"/>
          <w:szCs w:val="20"/>
        </w:rPr>
        <w:t>Phys. Scr.</w:t>
      </w:r>
      <w:r w:rsidR="009A6A0A" w:rsidRPr="00D0172E">
        <w:rPr>
          <w:rFonts w:ascii="Times New Roman" w:hAnsi="Times New Roman"/>
          <w:sz w:val="20"/>
          <w:szCs w:val="20"/>
        </w:rPr>
        <w:t xml:space="preserve"> </w:t>
      </w:r>
      <w:r w:rsidR="009A6A0A" w:rsidRPr="009A6A0A">
        <w:rPr>
          <w:rFonts w:ascii="Times New Roman" w:hAnsi="Times New Roman"/>
          <w:b/>
          <w:bCs/>
          <w:sz w:val="20"/>
          <w:szCs w:val="20"/>
        </w:rPr>
        <w:t>2004</w:t>
      </w:r>
      <w:r w:rsidR="009A6A0A" w:rsidRPr="00D0172E">
        <w:rPr>
          <w:rFonts w:ascii="Times New Roman" w:hAnsi="Times New Roman"/>
          <w:sz w:val="20"/>
          <w:szCs w:val="20"/>
        </w:rPr>
        <w:t>, 128 (2004).</w:t>
      </w:r>
    </w:p>
    <w:p w14:paraId="1FC56F6B" w14:textId="106BFDE6" w:rsidR="009A6A0A" w:rsidRPr="00D0172E" w:rsidRDefault="006317DF" w:rsidP="006317DF">
      <w:pPr>
        <w:spacing w:line="360" w:lineRule="auto"/>
        <w:jc w:val="left"/>
        <w:rPr>
          <w:rFonts w:ascii="Times New Roman" w:hAnsi="Times New Roman"/>
          <w:sz w:val="20"/>
          <w:szCs w:val="20"/>
        </w:rPr>
      </w:pPr>
      <w:r>
        <w:rPr>
          <w:rFonts w:ascii="Times New Roman" w:hAnsi="Times New Roman"/>
          <w:sz w:val="20"/>
          <w:szCs w:val="20"/>
        </w:rPr>
        <w:t>9</w:t>
      </w:r>
      <w:r w:rsidR="009A6A0A">
        <w:rPr>
          <w:rFonts w:ascii="Times New Roman" w:hAnsi="Times New Roman"/>
          <w:sz w:val="20"/>
          <w:szCs w:val="20"/>
        </w:rPr>
        <w:t xml:space="preserve">. </w:t>
      </w:r>
      <w:r w:rsidR="009A6A0A" w:rsidRPr="00D0172E">
        <w:rPr>
          <w:rFonts w:ascii="Times New Roman" w:hAnsi="Times New Roman"/>
          <w:sz w:val="20"/>
          <w:szCs w:val="20"/>
        </w:rPr>
        <w:t>Wang, J.</w:t>
      </w:r>
      <w:r w:rsidRPr="006317DF">
        <w:rPr>
          <w:rFonts w:ascii="Times New Roman" w:hAnsi="Times New Roman"/>
          <w:sz w:val="20"/>
          <w:szCs w:val="20"/>
        </w:rPr>
        <w:t xml:space="preserve"> </w:t>
      </w:r>
      <w:r w:rsidRPr="006317DF">
        <w:rPr>
          <w:rFonts w:ascii="Times New Roman" w:hAnsi="Times New Roman"/>
          <w:i/>
          <w:iCs/>
          <w:sz w:val="20"/>
          <w:szCs w:val="20"/>
        </w:rPr>
        <w:t>et al</w:t>
      </w:r>
      <w:r w:rsidR="009A6A0A" w:rsidRPr="006317DF">
        <w:rPr>
          <w:rFonts w:ascii="Times New Roman" w:hAnsi="Times New Roman"/>
          <w:i/>
          <w:iCs/>
          <w:sz w:val="20"/>
          <w:szCs w:val="20"/>
        </w:rPr>
        <w:t>.</w:t>
      </w:r>
      <w:r w:rsidR="009A6A0A" w:rsidRPr="00D0172E">
        <w:rPr>
          <w:rFonts w:ascii="Times New Roman" w:hAnsi="Times New Roman"/>
          <w:sz w:val="20"/>
          <w:szCs w:val="20"/>
        </w:rPr>
        <w:t xml:space="preserve"> Langasite family nonlinear optical crystals. </w:t>
      </w:r>
      <w:r w:rsidR="009A6A0A" w:rsidRPr="009A6A0A">
        <w:rPr>
          <w:rFonts w:ascii="Times New Roman" w:hAnsi="Times New Roman"/>
          <w:i/>
          <w:iCs/>
          <w:sz w:val="20"/>
          <w:szCs w:val="20"/>
        </w:rPr>
        <w:t>Acta Phys-Chim. Sin.</w:t>
      </w:r>
      <w:r w:rsidR="009A6A0A" w:rsidRPr="00D0172E">
        <w:rPr>
          <w:rFonts w:ascii="Times New Roman" w:hAnsi="Times New Roman"/>
          <w:sz w:val="20"/>
          <w:szCs w:val="20"/>
        </w:rPr>
        <w:t xml:space="preserve"> </w:t>
      </w:r>
      <w:r w:rsidR="009A6A0A" w:rsidRPr="009A6A0A">
        <w:rPr>
          <w:rFonts w:ascii="Times New Roman" w:hAnsi="Times New Roman"/>
          <w:b/>
          <w:bCs/>
          <w:sz w:val="20"/>
          <w:szCs w:val="20"/>
        </w:rPr>
        <w:t>36</w:t>
      </w:r>
      <w:r w:rsidR="009A6A0A" w:rsidRPr="00D0172E">
        <w:rPr>
          <w:rFonts w:ascii="Times New Roman" w:hAnsi="Times New Roman"/>
          <w:sz w:val="20"/>
          <w:szCs w:val="20"/>
        </w:rPr>
        <w:t>, 1907009 (2020).</w:t>
      </w:r>
    </w:p>
    <w:p w14:paraId="74500D79" w14:textId="5C809205" w:rsidR="009A6A0A" w:rsidRPr="00D0172E" w:rsidRDefault="006317DF" w:rsidP="006317DF">
      <w:pPr>
        <w:spacing w:line="360" w:lineRule="auto"/>
        <w:jc w:val="left"/>
        <w:rPr>
          <w:rFonts w:ascii="Times New Roman" w:hAnsi="Times New Roman"/>
          <w:sz w:val="20"/>
          <w:szCs w:val="20"/>
        </w:rPr>
      </w:pPr>
      <w:r>
        <w:rPr>
          <w:rFonts w:ascii="Times New Roman" w:hAnsi="Times New Roman"/>
          <w:sz w:val="20"/>
          <w:szCs w:val="20"/>
        </w:rPr>
        <w:t>10</w:t>
      </w:r>
      <w:r w:rsidR="009A6A0A">
        <w:rPr>
          <w:rFonts w:ascii="Times New Roman" w:hAnsi="Times New Roman"/>
          <w:sz w:val="20"/>
          <w:szCs w:val="20"/>
        </w:rPr>
        <w:t xml:space="preserve">. </w:t>
      </w:r>
      <w:r w:rsidR="009A6A0A" w:rsidRPr="00D0172E">
        <w:rPr>
          <w:rFonts w:ascii="Times New Roman" w:hAnsi="Times New Roman"/>
          <w:sz w:val="20"/>
          <w:szCs w:val="20"/>
        </w:rPr>
        <w:t>Stade, J.</w:t>
      </w:r>
      <w:r w:rsidRPr="006317DF">
        <w:rPr>
          <w:rFonts w:ascii="Times New Roman" w:hAnsi="Times New Roman"/>
          <w:sz w:val="20"/>
          <w:szCs w:val="20"/>
        </w:rPr>
        <w:t xml:space="preserve"> </w:t>
      </w:r>
      <w:r w:rsidRPr="006317DF">
        <w:rPr>
          <w:rFonts w:ascii="Times New Roman" w:hAnsi="Times New Roman"/>
          <w:i/>
          <w:iCs/>
          <w:sz w:val="20"/>
          <w:szCs w:val="20"/>
        </w:rPr>
        <w:t>et al</w:t>
      </w:r>
      <w:r w:rsidR="009A6A0A" w:rsidRPr="006317DF">
        <w:rPr>
          <w:rFonts w:ascii="Times New Roman" w:hAnsi="Times New Roman"/>
          <w:i/>
          <w:iCs/>
          <w:sz w:val="20"/>
          <w:szCs w:val="20"/>
        </w:rPr>
        <w:t>.</w:t>
      </w:r>
      <w:r w:rsidR="009A6A0A" w:rsidRPr="00D0172E">
        <w:rPr>
          <w:rFonts w:ascii="Times New Roman" w:hAnsi="Times New Roman"/>
          <w:sz w:val="20"/>
          <w:szCs w:val="20"/>
        </w:rPr>
        <w:t xml:space="preserve"> Electro-optic, Piezoelectric and Dielectric Properties of Langasite (La</w:t>
      </w:r>
      <w:r w:rsidR="009A6A0A" w:rsidRPr="009A6A0A">
        <w:rPr>
          <w:rFonts w:ascii="Times New Roman" w:hAnsi="Times New Roman"/>
          <w:sz w:val="20"/>
          <w:szCs w:val="20"/>
          <w:vertAlign w:val="subscript"/>
        </w:rPr>
        <w:t>3</w:t>
      </w:r>
      <w:r w:rsidR="009A6A0A" w:rsidRPr="00D0172E">
        <w:rPr>
          <w:rFonts w:ascii="Times New Roman" w:hAnsi="Times New Roman"/>
          <w:sz w:val="20"/>
          <w:szCs w:val="20"/>
        </w:rPr>
        <w:t>Ga</w:t>
      </w:r>
      <w:r w:rsidR="009A6A0A" w:rsidRPr="009A6A0A">
        <w:rPr>
          <w:rFonts w:ascii="Times New Roman" w:hAnsi="Times New Roman"/>
          <w:sz w:val="20"/>
          <w:szCs w:val="20"/>
          <w:vertAlign w:val="subscript"/>
        </w:rPr>
        <w:t>5</w:t>
      </w:r>
      <w:r w:rsidR="009A6A0A" w:rsidRPr="00D0172E">
        <w:rPr>
          <w:rFonts w:ascii="Times New Roman" w:hAnsi="Times New Roman"/>
          <w:sz w:val="20"/>
          <w:szCs w:val="20"/>
        </w:rPr>
        <w:t>SiO</w:t>
      </w:r>
      <w:r w:rsidR="009A6A0A" w:rsidRPr="009A6A0A">
        <w:rPr>
          <w:rFonts w:ascii="Times New Roman" w:hAnsi="Times New Roman"/>
          <w:sz w:val="20"/>
          <w:szCs w:val="20"/>
          <w:vertAlign w:val="subscript"/>
        </w:rPr>
        <w:t>14</w:t>
      </w:r>
      <w:r w:rsidR="009A6A0A" w:rsidRPr="00D0172E">
        <w:rPr>
          <w:rFonts w:ascii="Times New Roman" w:hAnsi="Times New Roman"/>
          <w:sz w:val="20"/>
          <w:szCs w:val="20"/>
        </w:rPr>
        <w:t>), Langanite (La</w:t>
      </w:r>
      <w:r w:rsidR="009A6A0A" w:rsidRPr="009A6A0A">
        <w:rPr>
          <w:rFonts w:ascii="Times New Roman" w:hAnsi="Times New Roman"/>
          <w:sz w:val="20"/>
          <w:szCs w:val="20"/>
          <w:vertAlign w:val="subscript"/>
        </w:rPr>
        <w:t>3</w:t>
      </w:r>
      <w:r w:rsidR="009A6A0A" w:rsidRPr="00D0172E">
        <w:rPr>
          <w:rFonts w:ascii="Times New Roman" w:hAnsi="Times New Roman"/>
          <w:sz w:val="20"/>
          <w:szCs w:val="20"/>
        </w:rPr>
        <w:t>Ga</w:t>
      </w:r>
      <w:r w:rsidR="009A6A0A" w:rsidRPr="009A6A0A">
        <w:rPr>
          <w:rFonts w:ascii="Times New Roman" w:hAnsi="Times New Roman"/>
          <w:sz w:val="20"/>
          <w:szCs w:val="20"/>
          <w:vertAlign w:val="subscript"/>
        </w:rPr>
        <w:t>5.5</w:t>
      </w:r>
      <w:r w:rsidR="009A6A0A" w:rsidRPr="00D0172E">
        <w:rPr>
          <w:rFonts w:ascii="Times New Roman" w:hAnsi="Times New Roman"/>
          <w:sz w:val="20"/>
          <w:szCs w:val="20"/>
        </w:rPr>
        <w:t>Nb</w:t>
      </w:r>
      <w:r w:rsidR="009A6A0A" w:rsidRPr="009A6A0A">
        <w:rPr>
          <w:rFonts w:ascii="Times New Roman" w:hAnsi="Times New Roman"/>
          <w:sz w:val="20"/>
          <w:szCs w:val="20"/>
          <w:vertAlign w:val="subscript"/>
        </w:rPr>
        <w:t>0.5</w:t>
      </w:r>
      <w:r w:rsidR="009A6A0A" w:rsidRPr="00D0172E">
        <w:rPr>
          <w:rFonts w:ascii="Times New Roman" w:hAnsi="Times New Roman"/>
          <w:sz w:val="20"/>
          <w:szCs w:val="20"/>
        </w:rPr>
        <w:t>O</w:t>
      </w:r>
      <w:r w:rsidR="009A6A0A" w:rsidRPr="009A6A0A">
        <w:rPr>
          <w:rFonts w:ascii="Times New Roman" w:hAnsi="Times New Roman"/>
          <w:sz w:val="20"/>
          <w:szCs w:val="20"/>
          <w:vertAlign w:val="subscript"/>
        </w:rPr>
        <w:t>14</w:t>
      </w:r>
      <w:r w:rsidR="009A6A0A" w:rsidRPr="00D0172E">
        <w:rPr>
          <w:rFonts w:ascii="Times New Roman" w:hAnsi="Times New Roman"/>
          <w:sz w:val="20"/>
          <w:szCs w:val="20"/>
        </w:rPr>
        <w:t>) and Langataite (La</w:t>
      </w:r>
      <w:r w:rsidR="009A6A0A" w:rsidRPr="009A6A0A">
        <w:rPr>
          <w:rFonts w:ascii="Times New Roman" w:hAnsi="Times New Roman"/>
          <w:sz w:val="20"/>
          <w:szCs w:val="20"/>
          <w:vertAlign w:val="subscript"/>
        </w:rPr>
        <w:t>3</w:t>
      </w:r>
      <w:r w:rsidR="009A6A0A" w:rsidRPr="00D0172E">
        <w:rPr>
          <w:rFonts w:ascii="Times New Roman" w:hAnsi="Times New Roman"/>
          <w:sz w:val="20"/>
          <w:szCs w:val="20"/>
        </w:rPr>
        <w:t>Ga</w:t>
      </w:r>
      <w:r w:rsidR="009A6A0A" w:rsidRPr="009A6A0A">
        <w:rPr>
          <w:rFonts w:ascii="Times New Roman" w:hAnsi="Times New Roman"/>
          <w:sz w:val="20"/>
          <w:szCs w:val="20"/>
          <w:vertAlign w:val="subscript"/>
        </w:rPr>
        <w:t>5.5</w:t>
      </w:r>
      <w:r w:rsidR="009A6A0A" w:rsidRPr="00D0172E">
        <w:rPr>
          <w:rFonts w:ascii="Times New Roman" w:hAnsi="Times New Roman"/>
          <w:sz w:val="20"/>
          <w:szCs w:val="20"/>
        </w:rPr>
        <w:t>Ta</w:t>
      </w:r>
      <w:r w:rsidR="009A6A0A" w:rsidRPr="009A6A0A">
        <w:rPr>
          <w:rFonts w:ascii="Times New Roman" w:hAnsi="Times New Roman"/>
          <w:sz w:val="20"/>
          <w:szCs w:val="20"/>
          <w:vertAlign w:val="subscript"/>
        </w:rPr>
        <w:t>0.5</w:t>
      </w:r>
      <w:r w:rsidR="009A6A0A" w:rsidRPr="00D0172E">
        <w:rPr>
          <w:rFonts w:ascii="Times New Roman" w:hAnsi="Times New Roman"/>
          <w:sz w:val="20"/>
          <w:szCs w:val="20"/>
        </w:rPr>
        <w:t>O</w:t>
      </w:r>
      <w:r w:rsidR="009A6A0A" w:rsidRPr="009A6A0A">
        <w:rPr>
          <w:rFonts w:ascii="Times New Roman" w:hAnsi="Times New Roman"/>
          <w:sz w:val="20"/>
          <w:szCs w:val="20"/>
          <w:vertAlign w:val="subscript"/>
        </w:rPr>
        <w:t>14</w:t>
      </w:r>
      <w:r w:rsidR="009A6A0A" w:rsidRPr="00D0172E">
        <w:rPr>
          <w:rFonts w:ascii="Times New Roman" w:hAnsi="Times New Roman"/>
          <w:sz w:val="20"/>
          <w:szCs w:val="20"/>
        </w:rPr>
        <w:t xml:space="preserve">). </w:t>
      </w:r>
      <w:r w:rsidR="00865823" w:rsidRPr="00865823">
        <w:rPr>
          <w:rFonts w:ascii="Times New Roman" w:hAnsi="Times New Roman"/>
          <w:i/>
          <w:iCs/>
          <w:sz w:val="20"/>
          <w:szCs w:val="20"/>
        </w:rPr>
        <w:t>Cryst. Res. Technol.</w:t>
      </w:r>
      <w:r w:rsidR="009A6A0A" w:rsidRPr="00D0172E">
        <w:rPr>
          <w:rFonts w:ascii="Times New Roman" w:hAnsi="Times New Roman"/>
          <w:sz w:val="20"/>
          <w:szCs w:val="20"/>
        </w:rPr>
        <w:t xml:space="preserve"> </w:t>
      </w:r>
      <w:r w:rsidR="009A6A0A" w:rsidRPr="009A6A0A">
        <w:rPr>
          <w:rFonts w:ascii="Times New Roman" w:hAnsi="Times New Roman"/>
          <w:b/>
          <w:bCs/>
          <w:sz w:val="20"/>
          <w:szCs w:val="20"/>
        </w:rPr>
        <w:t>37</w:t>
      </w:r>
      <w:r w:rsidR="009A6A0A" w:rsidRPr="00D0172E">
        <w:rPr>
          <w:rFonts w:ascii="Times New Roman" w:hAnsi="Times New Roman"/>
          <w:sz w:val="20"/>
          <w:szCs w:val="20"/>
        </w:rPr>
        <w:t>, 1113-1120, (2002).</w:t>
      </w:r>
    </w:p>
    <w:p w14:paraId="3E21BE3D" w14:textId="70DF1ACD" w:rsidR="009A6A0A" w:rsidRPr="00D0172E" w:rsidRDefault="009A6A0A" w:rsidP="006317DF">
      <w:pPr>
        <w:spacing w:line="360" w:lineRule="auto"/>
        <w:jc w:val="left"/>
        <w:rPr>
          <w:rFonts w:ascii="Times New Roman" w:hAnsi="Times New Roman"/>
          <w:sz w:val="20"/>
          <w:szCs w:val="20"/>
        </w:rPr>
      </w:pPr>
      <w:r>
        <w:rPr>
          <w:rFonts w:ascii="Times New Roman" w:hAnsi="Times New Roman"/>
          <w:sz w:val="20"/>
          <w:szCs w:val="20"/>
        </w:rPr>
        <w:t>1</w:t>
      </w:r>
      <w:r w:rsidR="006317DF">
        <w:rPr>
          <w:rFonts w:ascii="Times New Roman" w:hAnsi="Times New Roman"/>
          <w:sz w:val="20"/>
          <w:szCs w:val="20"/>
        </w:rPr>
        <w:t>1</w:t>
      </w:r>
      <w:r>
        <w:rPr>
          <w:rFonts w:ascii="Times New Roman" w:hAnsi="Times New Roman"/>
          <w:sz w:val="20"/>
          <w:szCs w:val="20"/>
        </w:rPr>
        <w:t xml:space="preserve">. </w:t>
      </w:r>
      <w:r w:rsidRPr="00D0172E">
        <w:rPr>
          <w:rFonts w:ascii="Times New Roman" w:hAnsi="Times New Roman"/>
          <w:sz w:val="20"/>
          <w:szCs w:val="20"/>
        </w:rPr>
        <w:t>Lu, D.</w:t>
      </w:r>
      <w:bookmarkStart w:id="47" w:name="_Hlk226460223"/>
      <w:r w:rsidRPr="00D0172E">
        <w:rPr>
          <w:rFonts w:ascii="Times New Roman" w:hAnsi="Times New Roman"/>
          <w:sz w:val="20"/>
          <w:szCs w:val="20"/>
        </w:rPr>
        <w:t xml:space="preserve"> </w:t>
      </w:r>
      <w:r w:rsidRPr="006317DF">
        <w:rPr>
          <w:rFonts w:ascii="Times New Roman" w:hAnsi="Times New Roman"/>
          <w:i/>
          <w:iCs/>
          <w:sz w:val="20"/>
          <w:szCs w:val="20"/>
        </w:rPr>
        <w:t>et al.</w:t>
      </w:r>
      <w:bookmarkEnd w:id="47"/>
      <w:r w:rsidRPr="00D0172E">
        <w:rPr>
          <w:rFonts w:ascii="Times New Roman" w:hAnsi="Times New Roman"/>
          <w:sz w:val="20"/>
          <w:szCs w:val="20"/>
        </w:rPr>
        <w:t xml:space="preserve"> Acentric langanite La</w:t>
      </w:r>
      <w:r w:rsidRPr="009A6A0A">
        <w:rPr>
          <w:rFonts w:ascii="Times New Roman" w:hAnsi="Times New Roman"/>
          <w:sz w:val="20"/>
          <w:szCs w:val="20"/>
          <w:vertAlign w:val="subscript"/>
        </w:rPr>
        <w:t>3</w:t>
      </w:r>
      <w:r w:rsidRPr="00D0172E">
        <w:rPr>
          <w:rFonts w:ascii="Times New Roman" w:hAnsi="Times New Roman"/>
          <w:sz w:val="20"/>
          <w:szCs w:val="20"/>
        </w:rPr>
        <w:t>Ga</w:t>
      </w:r>
      <w:r w:rsidRPr="009A6A0A">
        <w:rPr>
          <w:rFonts w:ascii="Times New Roman" w:hAnsi="Times New Roman"/>
          <w:sz w:val="20"/>
          <w:szCs w:val="20"/>
          <w:vertAlign w:val="subscript"/>
        </w:rPr>
        <w:t>5.5</w:t>
      </w:r>
      <w:r w:rsidRPr="00D0172E">
        <w:rPr>
          <w:rFonts w:ascii="Times New Roman" w:hAnsi="Times New Roman"/>
          <w:sz w:val="20"/>
          <w:szCs w:val="20"/>
        </w:rPr>
        <w:t>Nb</w:t>
      </w:r>
      <w:r w:rsidRPr="009A6A0A">
        <w:rPr>
          <w:rFonts w:ascii="Times New Roman" w:hAnsi="Times New Roman"/>
          <w:sz w:val="20"/>
          <w:szCs w:val="20"/>
          <w:vertAlign w:val="subscript"/>
        </w:rPr>
        <w:t>0.5</w:t>
      </w:r>
      <w:r w:rsidRPr="00D0172E">
        <w:rPr>
          <w:rFonts w:ascii="Times New Roman" w:hAnsi="Times New Roman"/>
          <w:sz w:val="20"/>
          <w:szCs w:val="20"/>
        </w:rPr>
        <w:t>O</w:t>
      </w:r>
      <w:r w:rsidRPr="009A6A0A">
        <w:rPr>
          <w:rFonts w:ascii="Times New Roman" w:hAnsi="Times New Roman"/>
          <w:sz w:val="20"/>
          <w:szCs w:val="20"/>
          <w:vertAlign w:val="subscript"/>
        </w:rPr>
        <w:t>14</w:t>
      </w:r>
      <w:r w:rsidRPr="00D0172E">
        <w:rPr>
          <w:rFonts w:ascii="Times New Roman" w:hAnsi="Times New Roman"/>
          <w:sz w:val="20"/>
          <w:szCs w:val="20"/>
        </w:rPr>
        <w:t xml:space="preserve"> crystal: a new nonlinear crystal for the generation of mid-infrared parametric light. </w:t>
      </w:r>
      <w:r w:rsidRPr="009A6A0A">
        <w:rPr>
          <w:rFonts w:ascii="Times New Roman" w:hAnsi="Times New Roman"/>
          <w:i/>
          <w:iCs/>
          <w:sz w:val="20"/>
          <w:szCs w:val="20"/>
        </w:rPr>
        <w:t>Opt. Express</w:t>
      </w:r>
      <w:r w:rsidRPr="00D0172E">
        <w:rPr>
          <w:rFonts w:ascii="Times New Roman" w:hAnsi="Times New Roman"/>
          <w:sz w:val="20"/>
          <w:szCs w:val="20"/>
        </w:rPr>
        <w:t xml:space="preserve"> </w:t>
      </w:r>
      <w:r w:rsidRPr="009A6A0A">
        <w:rPr>
          <w:rFonts w:ascii="Times New Roman" w:hAnsi="Times New Roman"/>
          <w:b/>
          <w:bCs/>
          <w:sz w:val="20"/>
          <w:szCs w:val="20"/>
        </w:rPr>
        <w:t>24</w:t>
      </w:r>
      <w:r w:rsidRPr="00D0172E">
        <w:rPr>
          <w:rFonts w:ascii="Times New Roman" w:hAnsi="Times New Roman"/>
          <w:sz w:val="20"/>
          <w:szCs w:val="20"/>
        </w:rPr>
        <w:t>, 17603-17615 (2016).</w:t>
      </w:r>
    </w:p>
    <w:p w14:paraId="2F8BF790" w14:textId="30AAD822" w:rsidR="009A6A0A" w:rsidRDefault="009A6A0A" w:rsidP="006317DF">
      <w:pPr>
        <w:spacing w:line="360" w:lineRule="auto"/>
        <w:jc w:val="left"/>
        <w:rPr>
          <w:rFonts w:ascii="Times New Roman" w:hAnsi="Times New Roman"/>
          <w:sz w:val="20"/>
          <w:szCs w:val="20"/>
        </w:rPr>
      </w:pPr>
      <w:r>
        <w:rPr>
          <w:rFonts w:ascii="Times New Roman" w:hAnsi="Times New Roman"/>
          <w:sz w:val="20"/>
          <w:szCs w:val="20"/>
        </w:rPr>
        <w:t>1</w:t>
      </w:r>
      <w:r w:rsidR="006317DF">
        <w:rPr>
          <w:rFonts w:ascii="Times New Roman" w:hAnsi="Times New Roman"/>
          <w:sz w:val="20"/>
          <w:szCs w:val="20"/>
        </w:rPr>
        <w:t>2</w:t>
      </w:r>
      <w:r>
        <w:rPr>
          <w:rFonts w:ascii="Times New Roman" w:hAnsi="Times New Roman"/>
          <w:sz w:val="20"/>
          <w:szCs w:val="20"/>
        </w:rPr>
        <w:t xml:space="preserve">. </w:t>
      </w:r>
      <w:r w:rsidR="00865823" w:rsidRPr="00865823">
        <w:rPr>
          <w:rFonts w:ascii="Times New Roman" w:hAnsi="Times New Roman"/>
          <w:sz w:val="20"/>
          <w:szCs w:val="20"/>
        </w:rPr>
        <w:t xml:space="preserve">Lan, H. </w:t>
      </w:r>
      <w:bookmarkStart w:id="48" w:name="_Hlk226460348"/>
      <w:r w:rsidR="00865823" w:rsidRPr="006317DF">
        <w:rPr>
          <w:rFonts w:ascii="Times New Roman" w:hAnsi="Times New Roman"/>
          <w:i/>
          <w:iCs/>
          <w:sz w:val="20"/>
          <w:szCs w:val="20"/>
        </w:rPr>
        <w:t>et al.</w:t>
      </w:r>
      <w:bookmarkEnd w:id="48"/>
      <w:r w:rsidR="00865823" w:rsidRPr="00865823">
        <w:rPr>
          <w:rFonts w:ascii="Times New Roman" w:hAnsi="Times New Roman"/>
          <w:sz w:val="20"/>
          <w:szCs w:val="20"/>
        </w:rPr>
        <w:t xml:space="preserve"> Pushing Nonlinear Optical Oxides into the Mid-Infrared Spectral Region Beyond 10 μm: Design, Synthesis, and Characterization of La</w:t>
      </w:r>
      <w:r w:rsidR="00865823" w:rsidRPr="00865823">
        <w:rPr>
          <w:rFonts w:ascii="Times New Roman" w:hAnsi="Times New Roman"/>
          <w:sz w:val="20"/>
          <w:szCs w:val="20"/>
          <w:vertAlign w:val="subscript"/>
        </w:rPr>
        <w:t>3</w:t>
      </w:r>
      <w:r w:rsidR="00865823" w:rsidRPr="00865823">
        <w:rPr>
          <w:rFonts w:ascii="Times New Roman" w:hAnsi="Times New Roman"/>
          <w:sz w:val="20"/>
          <w:szCs w:val="20"/>
        </w:rPr>
        <w:t>SnGa</w:t>
      </w:r>
      <w:r w:rsidR="00865823" w:rsidRPr="00865823">
        <w:rPr>
          <w:rFonts w:ascii="Times New Roman" w:hAnsi="Times New Roman"/>
          <w:sz w:val="20"/>
          <w:szCs w:val="20"/>
          <w:vertAlign w:val="subscript"/>
        </w:rPr>
        <w:t>5</w:t>
      </w:r>
      <w:r w:rsidR="00865823" w:rsidRPr="00865823">
        <w:rPr>
          <w:rFonts w:ascii="Times New Roman" w:hAnsi="Times New Roman"/>
          <w:sz w:val="20"/>
          <w:szCs w:val="20"/>
        </w:rPr>
        <w:t>O</w:t>
      </w:r>
      <w:r w:rsidR="00865823" w:rsidRPr="00865823">
        <w:rPr>
          <w:rFonts w:ascii="Times New Roman" w:hAnsi="Times New Roman"/>
          <w:sz w:val="20"/>
          <w:szCs w:val="20"/>
          <w:vertAlign w:val="subscript"/>
        </w:rPr>
        <w:t>14</w:t>
      </w:r>
      <w:r w:rsidR="00865823" w:rsidRPr="00865823">
        <w:rPr>
          <w:rFonts w:ascii="Times New Roman" w:hAnsi="Times New Roman"/>
          <w:sz w:val="20"/>
          <w:szCs w:val="20"/>
        </w:rPr>
        <w:t xml:space="preserve">. </w:t>
      </w:r>
      <w:r w:rsidR="00865823" w:rsidRPr="00865823">
        <w:rPr>
          <w:rFonts w:ascii="Times New Roman" w:hAnsi="Times New Roman"/>
          <w:i/>
          <w:iCs/>
          <w:sz w:val="20"/>
          <w:szCs w:val="20"/>
        </w:rPr>
        <w:t>J. Am. Chem. Soc.</w:t>
      </w:r>
      <w:r w:rsidR="00865823" w:rsidRPr="00865823">
        <w:rPr>
          <w:rFonts w:ascii="Times New Roman" w:hAnsi="Times New Roman"/>
          <w:sz w:val="20"/>
          <w:szCs w:val="20"/>
        </w:rPr>
        <w:t xml:space="preserve"> </w:t>
      </w:r>
      <w:r w:rsidR="00865823" w:rsidRPr="00865823">
        <w:rPr>
          <w:rFonts w:ascii="Times New Roman" w:hAnsi="Times New Roman"/>
          <w:b/>
          <w:bCs/>
          <w:sz w:val="20"/>
          <w:szCs w:val="20"/>
        </w:rPr>
        <w:t>140</w:t>
      </w:r>
      <w:r w:rsidR="00865823" w:rsidRPr="00865823">
        <w:rPr>
          <w:rFonts w:ascii="Times New Roman" w:hAnsi="Times New Roman"/>
          <w:sz w:val="20"/>
          <w:szCs w:val="20"/>
        </w:rPr>
        <w:t>, 4684-4690 (2018).</w:t>
      </w:r>
    </w:p>
    <w:sectPr w:rsidR="009A6A0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1E32C" w14:textId="77777777" w:rsidR="00BD2F33" w:rsidRDefault="00BD2F33" w:rsidP="00FC21A4">
      <w:pPr>
        <w:rPr>
          <w:rFonts w:hint="eastAsia"/>
        </w:rPr>
      </w:pPr>
      <w:r>
        <w:separator/>
      </w:r>
    </w:p>
  </w:endnote>
  <w:endnote w:type="continuationSeparator" w:id="0">
    <w:p w14:paraId="05F4ADED" w14:textId="77777777" w:rsidR="00BD2F33" w:rsidRDefault="00BD2F33" w:rsidP="00FC21A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ExtB">
    <w:panose1 w:val="02010609060101010101"/>
    <w:charset w:val="86"/>
    <w:family w:val="modern"/>
    <w:pitch w:val="fixed"/>
    <w:sig w:usb0="00000003" w:usb1="0A0E0000" w:usb2="00000010" w:usb3="00000000" w:csb0="00040001" w:csb1="00000000"/>
  </w:font>
  <w:font w:name="Arial">
    <w:panose1 w:val="020B0604020202020204"/>
    <w:charset w:val="00"/>
    <w:family w:val="swiss"/>
    <w:pitch w:val="variable"/>
    <w:sig w:usb0="E0002EFF" w:usb1="C000785B" w:usb2="00000009" w:usb3="00000000" w:csb0="000001FF" w:csb1="00000000"/>
  </w:font>
  <w:font w:name="CG Times (W1)">
    <w:altName w:val="Times New Roman"/>
    <w:charset w:val="00"/>
    <w:family w:val="auto"/>
    <w:pitch w:val="default"/>
    <w:sig w:usb0="00000000" w:usb1="00000000" w:usb2="00000000" w:usb3="00000000" w:csb0="00000001" w:csb1="00000000"/>
  </w:font>
  <w:font w:name="TimesNewRomanPS-ItalicMT">
    <w:altName w:val="Times New Roman"/>
    <w:charset w:val="00"/>
    <w:family w:val="auto"/>
    <w:pitch w:val="default"/>
    <w:sig w:usb0="E0002AEF" w:usb1="C0007841" w:usb2="00000009" w:usb3="00000000" w:csb0="400001FF" w:csb1="FFFF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DE114" w14:textId="77777777" w:rsidR="00BD2F33" w:rsidRDefault="00BD2F33" w:rsidP="00FC21A4">
      <w:pPr>
        <w:rPr>
          <w:rFonts w:hint="eastAsia"/>
        </w:rPr>
      </w:pPr>
      <w:r>
        <w:separator/>
      </w:r>
    </w:p>
  </w:footnote>
  <w:footnote w:type="continuationSeparator" w:id="0">
    <w:p w14:paraId="42C93861" w14:textId="77777777" w:rsidR="00BD2F33" w:rsidRDefault="00BD2F33" w:rsidP="00FC21A4">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t5zpztaafrfane9adcxs50tez95rva0dpz0&quot;&gt;hjf-My EndNote Library&lt;record-ids&gt;&lt;item&gt;633&lt;/item&gt;&lt;/record-ids&gt;&lt;/item&gt;&lt;/Libraries&gt;"/>
  </w:docVars>
  <w:rsids>
    <w:rsidRoot w:val="002A6333"/>
    <w:rsid w:val="00007826"/>
    <w:rsid w:val="00011BD7"/>
    <w:rsid w:val="0001346D"/>
    <w:rsid w:val="00016ED4"/>
    <w:rsid w:val="00032314"/>
    <w:rsid w:val="00047F51"/>
    <w:rsid w:val="000555BA"/>
    <w:rsid w:val="00062D37"/>
    <w:rsid w:val="00071080"/>
    <w:rsid w:val="00080ACC"/>
    <w:rsid w:val="000865E0"/>
    <w:rsid w:val="000913F5"/>
    <w:rsid w:val="000A7A54"/>
    <w:rsid w:val="000B5F8A"/>
    <w:rsid w:val="000C3160"/>
    <w:rsid w:val="000C37F6"/>
    <w:rsid w:val="000D056F"/>
    <w:rsid w:val="000D1DEF"/>
    <w:rsid w:val="000D41FC"/>
    <w:rsid w:val="000D4FA9"/>
    <w:rsid w:val="000E017E"/>
    <w:rsid w:val="000E1F43"/>
    <w:rsid w:val="000E2D28"/>
    <w:rsid w:val="000F6149"/>
    <w:rsid w:val="000F7356"/>
    <w:rsid w:val="00110AA5"/>
    <w:rsid w:val="001152EF"/>
    <w:rsid w:val="00115EFC"/>
    <w:rsid w:val="00120ADD"/>
    <w:rsid w:val="00120E43"/>
    <w:rsid w:val="00121EB1"/>
    <w:rsid w:val="00126614"/>
    <w:rsid w:val="001266CF"/>
    <w:rsid w:val="00133467"/>
    <w:rsid w:val="00137DD5"/>
    <w:rsid w:val="001525CA"/>
    <w:rsid w:val="00152FBC"/>
    <w:rsid w:val="001606D1"/>
    <w:rsid w:val="0016285B"/>
    <w:rsid w:val="00166A9B"/>
    <w:rsid w:val="0017248F"/>
    <w:rsid w:val="00174D51"/>
    <w:rsid w:val="00175E72"/>
    <w:rsid w:val="001A1A38"/>
    <w:rsid w:val="001A1B89"/>
    <w:rsid w:val="001A51CC"/>
    <w:rsid w:val="001B2C68"/>
    <w:rsid w:val="001D17F5"/>
    <w:rsid w:val="001D535B"/>
    <w:rsid w:val="001D64B3"/>
    <w:rsid w:val="001F628F"/>
    <w:rsid w:val="001F6893"/>
    <w:rsid w:val="00203071"/>
    <w:rsid w:val="00206840"/>
    <w:rsid w:val="0021290C"/>
    <w:rsid w:val="00212E71"/>
    <w:rsid w:val="00215EC3"/>
    <w:rsid w:val="002173F0"/>
    <w:rsid w:val="00225E55"/>
    <w:rsid w:val="00241C00"/>
    <w:rsid w:val="00241E8D"/>
    <w:rsid w:val="002509B2"/>
    <w:rsid w:val="00252688"/>
    <w:rsid w:val="00260E44"/>
    <w:rsid w:val="00267AB9"/>
    <w:rsid w:val="00277A5D"/>
    <w:rsid w:val="002A1DF2"/>
    <w:rsid w:val="002A6333"/>
    <w:rsid w:val="002A66C7"/>
    <w:rsid w:val="002E3E66"/>
    <w:rsid w:val="002F1787"/>
    <w:rsid w:val="002F1B83"/>
    <w:rsid w:val="002F6073"/>
    <w:rsid w:val="002F74D5"/>
    <w:rsid w:val="00300205"/>
    <w:rsid w:val="00300B86"/>
    <w:rsid w:val="00306DD2"/>
    <w:rsid w:val="00314F84"/>
    <w:rsid w:val="00323C6D"/>
    <w:rsid w:val="00334F30"/>
    <w:rsid w:val="003563A0"/>
    <w:rsid w:val="0035777A"/>
    <w:rsid w:val="00357A8F"/>
    <w:rsid w:val="0036013D"/>
    <w:rsid w:val="0036716C"/>
    <w:rsid w:val="00375F61"/>
    <w:rsid w:val="00381638"/>
    <w:rsid w:val="00384A7C"/>
    <w:rsid w:val="003C45CE"/>
    <w:rsid w:val="003C714F"/>
    <w:rsid w:val="003D0C34"/>
    <w:rsid w:val="003D376F"/>
    <w:rsid w:val="003E6325"/>
    <w:rsid w:val="003F4C1B"/>
    <w:rsid w:val="004034E4"/>
    <w:rsid w:val="00405B28"/>
    <w:rsid w:val="00413FEE"/>
    <w:rsid w:val="00420903"/>
    <w:rsid w:val="00454F30"/>
    <w:rsid w:val="00455B6B"/>
    <w:rsid w:val="0048286E"/>
    <w:rsid w:val="0048505D"/>
    <w:rsid w:val="00491B22"/>
    <w:rsid w:val="0049347F"/>
    <w:rsid w:val="0049513D"/>
    <w:rsid w:val="004972C1"/>
    <w:rsid w:val="004A10F4"/>
    <w:rsid w:val="004B206F"/>
    <w:rsid w:val="004C0498"/>
    <w:rsid w:val="004C7B08"/>
    <w:rsid w:val="004E0880"/>
    <w:rsid w:val="004E3928"/>
    <w:rsid w:val="004F6D89"/>
    <w:rsid w:val="005036A5"/>
    <w:rsid w:val="00516F85"/>
    <w:rsid w:val="005304A1"/>
    <w:rsid w:val="0053329C"/>
    <w:rsid w:val="00537AB1"/>
    <w:rsid w:val="005451A6"/>
    <w:rsid w:val="005458D9"/>
    <w:rsid w:val="00550929"/>
    <w:rsid w:val="005730B4"/>
    <w:rsid w:val="005941C2"/>
    <w:rsid w:val="005C5BDC"/>
    <w:rsid w:val="00614C7A"/>
    <w:rsid w:val="006179D9"/>
    <w:rsid w:val="00623081"/>
    <w:rsid w:val="0062721F"/>
    <w:rsid w:val="006317DF"/>
    <w:rsid w:val="00642179"/>
    <w:rsid w:val="0064338A"/>
    <w:rsid w:val="0066105E"/>
    <w:rsid w:val="006709BC"/>
    <w:rsid w:val="00681B75"/>
    <w:rsid w:val="00684403"/>
    <w:rsid w:val="00685282"/>
    <w:rsid w:val="006B03DE"/>
    <w:rsid w:val="006B4E5C"/>
    <w:rsid w:val="006B7273"/>
    <w:rsid w:val="006C07E9"/>
    <w:rsid w:val="006C11EA"/>
    <w:rsid w:val="006D29EE"/>
    <w:rsid w:val="006E6BC6"/>
    <w:rsid w:val="006F0939"/>
    <w:rsid w:val="006F4FD7"/>
    <w:rsid w:val="00701B25"/>
    <w:rsid w:val="00722D42"/>
    <w:rsid w:val="007240A8"/>
    <w:rsid w:val="00727B52"/>
    <w:rsid w:val="0073193F"/>
    <w:rsid w:val="00735BD2"/>
    <w:rsid w:val="0075507A"/>
    <w:rsid w:val="007601CD"/>
    <w:rsid w:val="00764789"/>
    <w:rsid w:val="00772081"/>
    <w:rsid w:val="00777D4B"/>
    <w:rsid w:val="007867B6"/>
    <w:rsid w:val="00796ADC"/>
    <w:rsid w:val="007A5AA5"/>
    <w:rsid w:val="007A5D42"/>
    <w:rsid w:val="007B0409"/>
    <w:rsid w:val="007B1394"/>
    <w:rsid w:val="007B3C86"/>
    <w:rsid w:val="007C03C4"/>
    <w:rsid w:val="007C0F94"/>
    <w:rsid w:val="007C4EE7"/>
    <w:rsid w:val="007D051D"/>
    <w:rsid w:val="007D33ED"/>
    <w:rsid w:val="007D5948"/>
    <w:rsid w:val="007E0C0A"/>
    <w:rsid w:val="007E3DF8"/>
    <w:rsid w:val="007E6C5E"/>
    <w:rsid w:val="007F0797"/>
    <w:rsid w:val="007F4153"/>
    <w:rsid w:val="00804A28"/>
    <w:rsid w:val="00816C1F"/>
    <w:rsid w:val="008209FA"/>
    <w:rsid w:val="00827252"/>
    <w:rsid w:val="00840158"/>
    <w:rsid w:val="00845988"/>
    <w:rsid w:val="00847B8B"/>
    <w:rsid w:val="00865823"/>
    <w:rsid w:val="0087385F"/>
    <w:rsid w:val="0088642A"/>
    <w:rsid w:val="00886B7E"/>
    <w:rsid w:val="008915B1"/>
    <w:rsid w:val="00892E6C"/>
    <w:rsid w:val="00895C4D"/>
    <w:rsid w:val="00895D38"/>
    <w:rsid w:val="00895F8C"/>
    <w:rsid w:val="008A0D0F"/>
    <w:rsid w:val="008A2892"/>
    <w:rsid w:val="008B531B"/>
    <w:rsid w:val="008B5C5C"/>
    <w:rsid w:val="008B5C9B"/>
    <w:rsid w:val="008B7A8C"/>
    <w:rsid w:val="008C6C39"/>
    <w:rsid w:val="008C76A0"/>
    <w:rsid w:val="008C7789"/>
    <w:rsid w:val="008E3736"/>
    <w:rsid w:val="008E3BE7"/>
    <w:rsid w:val="008E791D"/>
    <w:rsid w:val="009053FA"/>
    <w:rsid w:val="00910299"/>
    <w:rsid w:val="0092107B"/>
    <w:rsid w:val="00923788"/>
    <w:rsid w:val="00925996"/>
    <w:rsid w:val="009436C2"/>
    <w:rsid w:val="00947691"/>
    <w:rsid w:val="00953B76"/>
    <w:rsid w:val="00974BA0"/>
    <w:rsid w:val="00976A21"/>
    <w:rsid w:val="00981ADD"/>
    <w:rsid w:val="00986EA9"/>
    <w:rsid w:val="009A0E39"/>
    <w:rsid w:val="009A6A0A"/>
    <w:rsid w:val="009B1D96"/>
    <w:rsid w:val="009B34AF"/>
    <w:rsid w:val="009B5261"/>
    <w:rsid w:val="009D1912"/>
    <w:rsid w:val="009D464F"/>
    <w:rsid w:val="009E0216"/>
    <w:rsid w:val="009E3734"/>
    <w:rsid w:val="00A026CF"/>
    <w:rsid w:val="00A0298E"/>
    <w:rsid w:val="00A07675"/>
    <w:rsid w:val="00A1177E"/>
    <w:rsid w:val="00A20BC9"/>
    <w:rsid w:val="00A21049"/>
    <w:rsid w:val="00A2588B"/>
    <w:rsid w:val="00A2790C"/>
    <w:rsid w:val="00A36107"/>
    <w:rsid w:val="00A54A03"/>
    <w:rsid w:val="00A66122"/>
    <w:rsid w:val="00A661AB"/>
    <w:rsid w:val="00A676FF"/>
    <w:rsid w:val="00A752BE"/>
    <w:rsid w:val="00A77EE7"/>
    <w:rsid w:val="00A96C82"/>
    <w:rsid w:val="00AA17DC"/>
    <w:rsid w:val="00AB0A0D"/>
    <w:rsid w:val="00AB44F3"/>
    <w:rsid w:val="00AD05EE"/>
    <w:rsid w:val="00AD1294"/>
    <w:rsid w:val="00AE5F9D"/>
    <w:rsid w:val="00AE7C1A"/>
    <w:rsid w:val="00AF0002"/>
    <w:rsid w:val="00B25D1C"/>
    <w:rsid w:val="00B340E3"/>
    <w:rsid w:val="00B342FE"/>
    <w:rsid w:val="00B42ED1"/>
    <w:rsid w:val="00B56415"/>
    <w:rsid w:val="00B61046"/>
    <w:rsid w:val="00B80AA6"/>
    <w:rsid w:val="00B81164"/>
    <w:rsid w:val="00B90AE7"/>
    <w:rsid w:val="00B91312"/>
    <w:rsid w:val="00BB255A"/>
    <w:rsid w:val="00BB26A4"/>
    <w:rsid w:val="00BB2EEC"/>
    <w:rsid w:val="00BB3B31"/>
    <w:rsid w:val="00BB3CCA"/>
    <w:rsid w:val="00BC276C"/>
    <w:rsid w:val="00BD078A"/>
    <w:rsid w:val="00BD0FA3"/>
    <w:rsid w:val="00BD2F33"/>
    <w:rsid w:val="00BD2F51"/>
    <w:rsid w:val="00BD6791"/>
    <w:rsid w:val="00BD6E4B"/>
    <w:rsid w:val="00C0204B"/>
    <w:rsid w:val="00C07C31"/>
    <w:rsid w:val="00C203CA"/>
    <w:rsid w:val="00C32F7F"/>
    <w:rsid w:val="00C351C9"/>
    <w:rsid w:val="00C35D5F"/>
    <w:rsid w:val="00C37030"/>
    <w:rsid w:val="00C435D9"/>
    <w:rsid w:val="00C47203"/>
    <w:rsid w:val="00C52893"/>
    <w:rsid w:val="00C53BCB"/>
    <w:rsid w:val="00C54D63"/>
    <w:rsid w:val="00C555DF"/>
    <w:rsid w:val="00C57B46"/>
    <w:rsid w:val="00C64D30"/>
    <w:rsid w:val="00C77D2C"/>
    <w:rsid w:val="00C8614A"/>
    <w:rsid w:val="00C90957"/>
    <w:rsid w:val="00C92070"/>
    <w:rsid w:val="00CA4056"/>
    <w:rsid w:val="00CA4F86"/>
    <w:rsid w:val="00CB15A9"/>
    <w:rsid w:val="00CB18BB"/>
    <w:rsid w:val="00CB225E"/>
    <w:rsid w:val="00CB6C8E"/>
    <w:rsid w:val="00CD549A"/>
    <w:rsid w:val="00CD6609"/>
    <w:rsid w:val="00CE0C2F"/>
    <w:rsid w:val="00CE0D65"/>
    <w:rsid w:val="00CE1C8D"/>
    <w:rsid w:val="00CE2B52"/>
    <w:rsid w:val="00CE431F"/>
    <w:rsid w:val="00D001AE"/>
    <w:rsid w:val="00D0172E"/>
    <w:rsid w:val="00D02A14"/>
    <w:rsid w:val="00D04A78"/>
    <w:rsid w:val="00D33BD4"/>
    <w:rsid w:val="00D45BAE"/>
    <w:rsid w:val="00DA484E"/>
    <w:rsid w:val="00DA678A"/>
    <w:rsid w:val="00DB2BAA"/>
    <w:rsid w:val="00DB3DDE"/>
    <w:rsid w:val="00DC0FAE"/>
    <w:rsid w:val="00DC498E"/>
    <w:rsid w:val="00DD4947"/>
    <w:rsid w:val="00DD7896"/>
    <w:rsid w:val="00DE0EEA"/>
    <w:rsid w:val="00E115C4"/>
    <w:rsid w:val="00E13BD7"/>
    <w:rsid w:val="00E22C11"/>
    <w:rsid w:val="00E24948"/>
    <w:rsid w:val="00E33600"/>
    <w:rsid w:val="00E44EE4"/>
    <w:rsid w:val="00E45F85"/>
    <w:rsid w:val="00E649AE"/>
    <w:rsid w:val="00E74B9B"/>
    <w:rsid w:val="00E850C9"/>
    <w:rsid w:val="00E875DE"/>
    <w:rsid w:val="00E93682"/>
    <w:rsid w:val="00E93DE6"/>
    <w:rsid w:val="00EA0DA7"/>
    <w:rsid w:val="00EA2E98"/>
    <w:rsid w:val="00EA616C"/>
    <w:rsid w:val="00EB096A"/>
    <w:rsid w:val="00EB5B82"/>
    <w:rsid w:val="00EB615F"/>
    <w:rsid w:val="00EB6803"/>
    <w:rsid w:val="00EC3092"/>
    <w:rsid w:val="00EC4F49"/>
    <w:rsid w:val="00ED41E2"/>
    <w:rsid w:val="00ED7EB0"/>
    <w:rsid w:val="00EF362A"/>
    <w:rsid w:val="00EF6FA7"/>
    <w:rsid w:val="00F03B00"/>
    <w:rsid w:val="00F04F85"/>
    <w:rsid w:val="00F15599"/>
    <w:rsid w:val="00F164EB"/>
    <w:rsid w:val="00F228C9"/>
    <w:rsid w:val="00F341F6"/>
    <w:rsid w:val="00F3456A"/>
    <w:rsid w:val="00F40E17"/>
    <w:rsid w:val="00F47D6C"/>
    <w:rsid w:val="00F6252D"/>
    <w:rsid w:val="00F6706C"/>
    <w:rsid w:val="00F848A8"/>
    <w:rsid w:val="00F8601D"/>
    <w:rsid w:val="00F9205E"/>
    <w:rsid w:val="00F928E2"/>
    <w:rsid w:val="00F9312C"/>
    <w:rsid w:val="00F964BD"/>
    <w:rsid w:val="00F96B2A"/>
    <w:rsid w:val="00FA05E1"/>
    <w:rsid w:val="00FA6FE7"/>
    <w:rsid w:val="00FC21A4"/>
    <w:rsid w:val="00FE46F9"/>
    <w:rsid w:val="00FF0A9A"/>
    <w:rsid w:val="00FF1BAF"/>
    <w:rsid w:val="00FF1E7E"/>
    <w:rsid w:val="0BC428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9D5341"/>
  <w15:docId w15:val="{46DFF57B-0F78-418F-A502-4ADF43EA1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6A0A"/>
    <w:pPr>
      <w:widowControl w:val="0"/>
      <w:jc w:val="both"/>
    </w:pPr>
    <w:rPr>
      <w:rFonts w:ascii="等线" w:eastAsia="等线" w:hAnsi="等线" w:cs="Times New Roman"/>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footer"/>
    <w:basedOn w:val="a"/>
    <w:link w:val="a6"/>
    <w:uiPriority w:val="99"/>
    <w:unhideWhenUsed/>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9">
    <w:name w:val="annotation subject"/>
    <w:basedOn w:val="a3"/>
    <w:next w:val="a3"/>
    <w:link w:val="aa"/>
    <w:uiPriority w:val="99"/>
    <w:semiHidden/>
    <w:unhideWhenUsed/>
    <w:rPr>
      <w:b/>
      <w:bCs/>
    </w:rPr>
  </w:style>
  <w:style w:type="table" w:styleId="ab">
    <w:name w:val="Table Grid"/>
    <w:basedOn w:val="a1"/>
    <w:uiPriority w:val="9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Pr>
      <w:b/>
      <w:bCs/>
    </w:rPr>
  </w:style>
  <w:style w:type="character" w:styleId="ad">
    <w:name w:val="Hyperlink"/>
    <w:basedOn w:val="a0"/>
    <w:uiPriority w:val="99"/>
    <w:unhideWhenUsed/>
    <w:rPr>
      <w:color w:val="0000FF"/>
      <w:u w:val="single"/>
    </w:rPr>
  </w:style>
  <w:style w:type="character" w:styleId="ae">
    <w:name w:val="annotation reference"/>
    <w:basedOn w:val="a0"/>
    <w:uiPriority w:val="99"/>
    <w:semiHidden/>
    <w:unhideWhenUsed/>
    <w:qFormat/>
    <w:rPr>
      <w:sz w:val="21"/>
      <w:szCs w:val="21"/>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character" w:customStyle="1" w:styleId="15">
    <w:name w:val="15"/>
    <w:basedOn w:val="a0"/>
    <w:rPr>
      <w:rFonts w:ascii="等线" w:eastAsia="等线" w:hAnsi="等线" w:hint="eastAsia"/>
      <w:color w:val="0563C1"/>
      <w:u w:val="single"/>
    </w:rPr>
  </w:style>
  <w:style w:type="character" w:customStyle="1" w:styleId="mord">
    <w:name w:val="mord"/>
    <w:basedOn w:val="a0"/>
    <w:qFormat/>
  </w:style>
  <w:style w:type="paragraph" w:styleId="af">
    <w:name w:val="List Paragraph"/>
    <w:basedOn w:val="a"/>
    <w:uiPriority w:val="34"/>
    <w:qFormat/>
    <w:pPr>
      <w:ind w:firstLineChars="200" w:firstLine="420"/>
    </w:pPr>
  </w:style>
  <w:style w:type="table" w:customStyle="1" w:styleId="1">
    <w:name w:val="网格型1"/>
    <w:basedOn w:val="a1"/>
    <w:uiPriority w:val="9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修订1"/>
    <w:hidden/>
    <w:uiPriority w:val="99"/>
    <w:semiHidden/>
    <w:rPr>
      <w:rFonts w:ascii="等线" w:eastAsia="等线" w:hAnsi="等线" w:cs="Times New Roman"/>
      <w:kern w:val="2"/>
      <w:sz w:val="21"/>
      <w:szCs w:val="21"/>
    </w:rPr>
  </w:style>
  <w:style w:type="character" w:customStyle="1" w:styleId="a4">
    <w:name w:val="批注文字 字符"/>
    <w:basedOn w:val="a0"/>
    <w:link w:val="a3"/>
    <w:uiPriority w:val="99"/>
    <w:qFormat/>
    <w:rPr>
      <w:rFonts w:ascii="等线" w:eastAsia="等线" w:hAnsi="等线" w:cs="Times New Roman"/>
      <w:szCs w:val="21"/>
    </w:rPr>
  </w:style>
  <w:style w:type="character" w:customStyle="1" w:styleId="aa">
    <w:name w:val="批注主题 字符"/>
    <w:basedOn w:val="a4"/>
    <w:link w:val="a9"/>
    <w:uiPriority w:val="99"/>
    <w:semiHidden/>
    <w:qFormat/>
    <w:rPr>
      <w:rFonts w:ascii="等线" w:eastAsia="等线" w:hAnsi="等线" w:cs="Times New Roman"/>
      <w:b/>
      <w:bCs/>
      <w:szCs w:val="21"/>
    </w:rPr>
  </w:style>
  <w:style w:type="paragraph" w:customStyle="1" w:styleId="EndNoteBibliographyTitle">
    <w:name w:val="EndNote Bibliography Title"/>
    <w:basedOn w:val="a"/>
    <w:link w:val="EndNoteBibliographyTitle0"/>
    <w:pPr>
      <w:jc w:val="center"/>
    </w:pPr>
    <w:rPr>
      <w:sz w:val="20"/>
    </w:rPr>
  </w:style>
  <w:style w:type="character" w:customStyle="1" w:styleId="EndNoteBibliographyTitle0">
    <w:name w:val="EndNote Bibliography Title 字符"/>
    <w:basedOn w:val="a0"/>
    <w:link w:val="EndNoteBibliographyTitle"/>
    <w:rPr>
      <w:rFonts w:ascii="等线" w:eastAsia="等线" w:hAnsi="等线" w:cs="Times New Roman"/>
      <w:kern w:val="2"/>
      <w:szCs w:val="21"/>
    </w:rPr>
  </w:style>
  <w:style w:type="paragraph" w:customStyle="1" w:styleId="EndNoteBibliography">
    <w:name w:val="EndNote Bibliography"/>
    <w:basedOn w:val="a"/>
    <w:link w:val="EndNoteBibliography0"/>
    <w:qFormat/>
    <w:rsid w:val="00D0172E"/>
    <w:pPr>
      <w:tabs>
        <w:tab w:val="left" w:pos="105"/>
      </w:tabs>
      <w:ind w:left="200" w:hangingChars="200" w:hanging="200"/>
      <w:jc w:val="left"/>
    </w:pPr>
    <w:rPr>
      <w:sz w:val="20"/>
    </w:rPr>
  </w:style>
  <w:style w:type="character" w:customStyle="1" w:styleId="EndNoteBibliography0">
    <w:name w:val="EndNote Bibliography 字符"/>
    <w:basedOn w:val="a0"/>
    <w:link w:val="EndNoteBibliography"/>
    <w:qFormat/>
    <w:rsid w:val="00D0172E"/>
    <w:rPr>
      <w:rFonts w:ascii="等线" w:eastAsia="等线" w:hAnsi="等线" w:cs="Times New Roman"/>
      <w:kern w:val="2"/>
      <w:szCs w:val="21"/>
    </w:rPr>
  </w:style>
  <w:style w:type="character" w:styleId="af0">
    <w:name w:val="Placeholder Text"/>
    <w:basedOn w:val="a0"/>
    <w:uiPriority w:val="99"/>
    <w:semiHidden/>
    <w:qFormat/>
    <w:rPr>
      <w:color w:val="808080"/>
    </w:rPr>
  </w:style>
  <w:style w:type="character" w:styleId="af1">
    <w:name w:val="Unresolved Mention"/>
    <w:basedOn w:val="a0"/>
    <w:uiPriority w:val="99"/>
    <w:semiHidden/>
    <w:unhideWhenUsed/>
    <w:rsid w:val="00D017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45187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hyperlink" Target="mailto:haohaiyu@sdu.edu.c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tiff"/><Relationship Id="rId29" Type="http://schemas.openxmlformats.org/officeDocument/2006/relationships/image" Target="media/image22.wmf"/><Relationship Id="rId1" Type="http://schemas.openxmlformats.org/officeDocument/2006/relationships/styles" Target="styles.xml"/><Relationship Id="rId6" Type="http://schemas.openxmlformats.org/officeDocument/2006/relationships/hyperlink" Target="mailto:dazhi.lu@sdu.edu.cn"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1124</TotalTime>
  <Pages>39</Pages>
  <Words>4419</Words>
  <Characters>25191</Characters>
  <Application>Microsoft Office Word</Application>
  <DocSecurity>0</DocSecurity>
  <Lines>209</Lines>
  <Paragraphs>59</Paragraphs>
  <ScaleCrop>false</ScaleCrop>
  <Company/>
  <LinksUpToDate>false</LinksUpToDate>
  <CharactersWithSpaces>29551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金锋 韩</dc:creator>
  <cp:lastModifiedBy>jfh Crystal</cp:lastModifiedBy>
  <cp:revision>215</cp:revision>
  <dcterms:created xsi:type="dcterms:W3CDTF">2025-12-10T06:59:00Z</dcterms:created>
  <dcterms:modified xsi:type="dcterms:W3CDTF">2026-05-05T15:42:00Z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eyJoZGlkIjoiMjc0MmExODQ4MzdjYzJkZWJkNjczYTdmYjA1NzM2N2QiLCJ1c2VySWQiOiI0MjA3NzY2NjcifQ==</vt:lpwstr>
  </property>
  <property fmtid="{D5CDD505-2E9C-101B-9397-08002B2CF9AE}" pid="3" name="KSOProductBuildVer">
    <vt:lpwstr>2052-12.1.0.25225</vt:lpwstr>
  </property>
  <property fmtid="{D5CDD505-2E9C-101B-9397-08002B2CF9AE}" pid="4" name="ICV">
    <vt:lpwstr>1955F4834367452281C805664CF2B5E5_12</vt:lpwstr>
  </property>
</Properties>
</file>