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C896E" w14:textId="77777777" w:rsidR="004B61EB" w:rsidRDefault="00000000">
      <w:pPr>
        <w:spacing w:line="276" w:lineRule="auto"/>
        <w:jc w:val="center"/>
      </w:pPr>
      <w:r>
        <w:rPr>
          <w:b/>
          <w:color w:val="1F4E79"/>
          <w:sz w:val="32"/>
        </w:rPr>
        <w:t>Appendix A</w:t>
      </w:r>
    </w:p>
    <w:p w14:paraId="05A1193B" w14:textId="77777777" w:rsidR="004B61EB" w:rsidRDefault="00000000">
      <w:pPr>
        <w:spacing w:after="240" w:line="276" w:lineRule="auto"/>
        <w:jc w:val="center"/>
      </w:pPr>
      <w:r>
        <w:rPr>
          <w:b/>
          <w:sz w:val="28"/>
        </w:rPr>
        <w:t>Research Instruments for the Study on Humanistic Perspectives on Language Assessment</w:t>
      </w:r>
    </w:p>
    <w:p w14:paraId="10519EDD" w14:textId="77777777" w:rsidR="004B61EB" w:rsidRDefault="00000000">
      <w:pPr>
        <w:spacing w:after="160"/>
        <w:ind w:firstLine="432"/>
      </w:pPr>
      <w:r>
        <w:t>This appendix presents the qualitative instruments used to explore the relationship between humanistic assessment, institutional accountability, technological innovation, and learner well-being in EFL contexts in Egypt and Saudi Arabia. The instruments are designed to elicit reflective, experience-based responses from instructors, policy makers, and undergraduate students.</w:t>
      </w:r>
    </w:p>
    <w:p w14:paraId="26484121" w14:textId="77777777" w:rsidR="004B61EB" w:rsidRDefault="00000000" w:rsidP="00062CB9">
      <w:pPr>
        <w:spacing w:before="160" w:line="276" w:lineRule="auto"/>
        <w:jc w:val="center"/>
      </w:pPr>
      <w:r>
        <w:rPr>
          <w:b/>
          <w:color w:val="1F4E79"/>
          <w:sz w:val="28"/>
        </w:rPr>
        <w:t>Instrument 1. Semi-Structured Interview Protocol</w:t>
      </w:r>
    </w:p>
    <w:p w14:paraId="3CF75559" w14:textId="77777777" w:rsidR="004B61EB" w:rsidRDefault="00000000">
      <w:pPr>
        <w:spacing w:after="60" w:line="276" w:lineRule="auto"/>
      </w:pPr>
      <w:r>
        <w:rPr>
          <w:b/>
        </w:rPr>
        <w:t xml:space="preserve">Target group: </w:t>
      </w:r>
      <w:r>
        <w:t>EFL instructors and policy makers, including heads of departments and quality assurance coordinators</w:t>
      </w:r>
    </w:p>
    <w:p w14:paraId="7792004F" w14:textId="77777777" w:rsidR="004B61EB" w:rsidRDefault="00000000">
      <w:pPr>
        <w:spacing w:after="60" w:line="276" w:lineRule="auto"/>
      </w:pPr>
      <w:r>
        <w:rPr>
          <w:b/>
        </w:rPr>
        <w:t xml:space="preserve">Focus: </w:t>
      </w:r>
      <w:r>
        <w:t>The tension between institutional standards and humanistic praxis</w:t>
      </w:r>
    </w:p>
    <w:tbl>
      <w:tblPr>
        <w:tblW w:w="0" w:type="auto"/>
        <w:jc w:val="center"/>
        <w:tblLook w:val="04A0" w:firstRow="1" w:lastRow="0" w:firstColumn="1" w:lastColumn="0" w:noHBand="0" w:noVBand="1"/>
      </w:tblPr>
      <w:tblGrid>
        <w:gridCol w:w="9776"/>
      </w:tblGrid>
      <w:tr w:rsidR="004B61EB" w14:paraId="4E227319" w14:textId="77777777">
        <w:trPr>
          <w:jc w:val="center"/>
        </w:trPr>
        <w:tc>
          <w:tcPr>
            <w:tcW w:w="9792" w:type="dxa"/>
            <w:tcBorders>
              <w:top w:val="single" w:sz="6" w:space="0" w:color="D9D9D9"/>
              <w:left w:val="single" w:sz="6" w:space="0" w:color="D9D9D9"/>
              <w:bottom w:val="single" w:sz="6" w:space="0" w:color="D9D9D9"/>
              <w:right w:val="single" w:sz="6" w:space="0" w:color="D9D9D9"/>
            </w:tcBorders>
            <w:shd w:val="clear" w:color="auto" w:fill="F2F2F2"/>
          </w:tcPr>
          <w:p w14:paraId="3722D3C1" w14:textId="77777777" w:rsidR="004B61EB" w:rsidRDefault="00000000">
            <w:pPr>
              <w:spacing w:after="0" w:line="276" w:lineRule="auto"/>
            </w:pPr>
            <w:r>
              <w:rPr>
                <w:b/>
              </w:rPr>
              <w:t xml:space="preserve">Administration note: </w:t>
            </w:r>
            <w:r>
              <w:t>The interviewer may use follow-up prompts to clarify responses, request examples, and invite participants to elaborate on institutional or classroom experiences. Questions should be asked flexibly, while maintaining the core thematic sequence below.</w:t>
            </w:r>
          </w:p>
        </w:tc>
      </w:tr>
    </w:tbl>
    <w:p w14:paraId="1AA653B6" w14:textId="77777777" w:rsidR="004B61EB" w:rsidRDefault="00000000">
      <w:pPr>
        <w:spacing w:before="120" w:line="276" w:lineRule="auto"/>
      </w:pPr>
      <w:r>
        <w:rPr>
          <w:b/>
          <w:color w:val="365F91"/>
        </w:rPr>
        <w:t>A. Introduction and Warm-up</w:t>
      </w:r>
    </w:p>
    <w:tbl>
      <w:tblPr>
        <w:tblStyle w:val="TableGrid"/>
        <w:tblW w:w="0" w:type="auto"/>
        <w:jc w:val="center"/>
        <w:tblLayout w:type="fixed"/>
        <w:tblLook w:val="04A0" w:firstRow="1" w:lastRow="0" w:firstColumn="1" w:lastColumn="0" w:noHBand="0" w:noVBand="1"/>
      </w:tblPr>
      <w:tblGrid>
        <w:gridCol w:w="792"/>
        <w:gridCol w:w="9000"/>
      </w:tblGrid>
      <w:tr w:rsidR="004B61EB" w14:paraId="5C4A6A4F" w14:textId="77777777">
        <w:trPr>
          <w:jc w:val="center"/>
        </w:trPr>
        <w:tc>
          <w:tcPr>
            <w:tcW w:w="792"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79E6277C" w14:textId="77777777" w:rsidR="004B61EB" w:rsidRDefault="00000000">
            <w:pPr>
              <w:spacing w:after="0" w:line="240" w:lineRule="auto"/>
            </w:pPr>
            <w:r>
              <w:rPr>
                <w:b/>
                <w:color w:val="FFFFFF"/>
              </w:rPr>
              <w:t>No.</w:t>
            </w:r>
          </w:p>
        </w:tc>
        <w:tc>
          <w:tcPr>
            <w:tcW w:w="9000"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0D85ACFF" w14:textId="77777777" w:rsidR="004B61EB" w:rsidRDefault="00000000">
            <w:pPr>
              <w:spacing w:after="0" w:line="240" w:lineRule="auto"/>
            </w:pPr>
            <w:r>
              <w:rPr>
                <w:b/>
                <w:color w:val="FFFFFF"/>
              </w:rPr>
              <w:t>Interview Question</w:t>
            </w:r>
          </w:p>
        </w:tc>
      </w:tr>
      <w:tr w:rsidR="004B61EB" w14:paraId="02006D87" w14:textId="77777777">
        <w:trPr>
          <w:jc w:val="center"/>
        </w:trPr>
        <w:tc>
          <w:tcPr>
            <w:tcW w:w="792" w:type="dxa"/>
            <w:tcBorders>
              <w:top w:val="single" w:sz="4" w:space="0" w:color="BFBFBF"/>
              <w:left w:val="single" w:sz="4" w:space="0" w:color="BFBFBF"/>
              <w:bottom w:val="single" w:sz="4" w:space="0" w:color="BFBFBF"/>
              <w:right w:val="single" w:sz="4" w:space="0" w:color="BFBFBF"/>
            </w:tcBorders>
          </w:tcPr>
          <w:p w14:paraId="2DDD30F7" w14:textId="77777777" w:rsidR="004B61EB" w:rsidRDefault="00000000">
            <w:pPr>
              <w:spacing w:after="40" w:line="276" w:lineRule="auto"/>
            </w:pPr>
            <w:r>
              <w:t>1</w:t>
            </w:r>
          </w:p>
        </w:tc>
        <w:tc>
          <w:tcPr>
            <w:tcW w:w="9000" w:type="dxa"/>
            <w:tcBorders>
              <w:top w:val="single" w:sz="4" w:space="0" w:color="BFBFBF"/>
              <w:left w:val="single" w:sz="4" w:space="0" w:color="BFBFBF"/>
              <w:bottom w:val="single" w:sz="4" w:space="0" w:color="BFBFBF"/>
              <w:right w:val="single" w:sz="4" w:space="0" w:color="BFBFBF"/>
            </w:tcBorders>
          </w:tcPr>
          <w:p w14:paraId="19AC4C86" w14:textId="77777777" w:rsidR="004B61EB" w:rsidRDefault="00000000">
            <w:pPr>
              <w:spacing w:after="40" w:line="276" w:lineRule="auto"/>
            </w:pPr>
            <w:r>
              <w:t>Can you describe your current role and explain how assessment fits into your daily teaching or administrative responsibilities?</w:t>
            </w:r>
          </w:p>
        </w:tc>
      </w:tr>
      <w:tr w:rsidR="004B61EB" w14:paraId="37A9B0BB" w14:textId="77777777">
        <w:trPr>
          <w:jc w:val="center"/>
        </w:trPr>
        <w:tc>
          <w:tcPr>
            <w:tcW w:w="792" w:type="dxa"/>
            <w:tcBorders>
              <w:top w:val="single" w:sz="4" w:space="0" w:color="BFBFBF"/>
              <w:left w:val="single" w:sz="4" w:space="0" w:color="BFBFBF"/>
              <w:bottom w:val="single" w:sz="4" w:space="0" w:color="BFBFBF"/>
              <w:right w:val="single" w:sz="4" w:space="0" w:color="BFBFBF"/>
            </w:tcBorders>
          </w:tcPr>
          <w:p w14:paraId="65767409" w14:textId="77777777" w:rsidR="004B61EB" w:rsidRDefault="00000000">
            <w:pPr>
              <w:spacing w:after="40" w:line="276" w:lineRule="auto"/>
            </w:pPr>
            <w:r>
              <w:t>2</w:t>
            </w:r>
          </w:p>
        </w:tc>
        <w:tc>
          <w:tcPr>
            <w:tcW w:w="9000" w:type="dxa"/>
            <w:tcBorders>
              <w:top w:val="single" w:sz="4" w:space="0" w:color="BFBFBF"/>
              <w:left w:val="single" w:sz="4" w:space="0" w:color="BFBFBF"/>
              <w:bottom w:val="single" w:sz="4" w:space="0" w:color="BFBFBF"/>
              <w:right w:val="single" w:sz="4" w:space="0" w:color="BFBFBF"/>
            </w:tcBorders>
          </w:tcPr>
          <w:p w14:paraId="0C4E6C9E" w14:textId="77777777" w:rsidR="004B61EB" w:rsidRDefault="00000000">
            <w:pPr>
              <w:spacing w:after="40" w:line="276" w:lineRule="auto"/>
            </w:pPr>
            <w:r>
              <w:t>How do you define success in an EFL context? Is success primarily reflected in a high test score, or does it include broader developmental, communicative, and affective outcomes?</w:t>
            </w:r>
          </w:p>
        </w:tc>
      </w:tr>
    </w:tbl>
    <w:p w14:paraId="03EDCCC8" w14:textId="77777777" w:rsidR="004B61EB" w:rsidRDefault="00000000">
      <w:pPr>
        <w:spacing w:before="120" w:line="276" w:lineRule="auto"/>
      </w:pPr>
      <w:r>
        <w:rPr>
          <w:b/>
          <w:color w:val="365F91"/>
        </w:rPr>
        <w:t>B. Humanistic Praxis and Systemic Accountability</w:t>
      </w:r>
    </w:p>
    <w:tbl>
      <w:tblPr>
        <w:tblStyle w:val="TableGrid"/>
        <w:tblW w:w="0" w:type="auto"/>
        <w:jc w:val="center"/>
        <w:tblLayout w:type="fixed"/>
        <w:tblLook w:val="04A0" w:firstRow="1" w:lastRow="0" w:firstColumn="1" w:lastColumn="0" w:noHBand="0" w:noVBand="1"/>
      </w:tblPr>
      <w:tblGrid>
        <w:gridCol w:w="792"/>
        <w:gridCol w:w="9000"/>
      </w:tblGrid>
      <w:tr w:rsidR="004B61EB" w14:paraId="386A725C" w14:textId="77777777">
        <w:trPr>
          <w:jc w:val="center"/>
        </w:trPr>
        <w:tc>
          <w:tcPr>
            <w:tcW w:w="792"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54D5B5C6" w14:textId="77777777" w:rsidR="004B61EB" w:rsidRDefault="00000000">
            <w:pPr>
              <w:spacing w:after="0" w:line="240" w:lineRule="auto"/>
            </w:pPr>
            <w:r>
              <w:rPr>
                <w:b/>
                <w:color w:val="FFFFFF"/>
              </w:rPr>
              <w:t>No.</w:t>
            </w:r>
          </w:p>
        </w:tc>
        <w:tc>
          <w:tcPr>
            <w:tcW w:w="9000"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25AB51B6" w14:textId="77777777" w:rsidR="004B61EB" w:rsidRDefault="00000000">
            <w:pPr>
              <w:spacing w:after="0" w:line="240" w:lineRule="auto"/>
            </w:pPr>
            <w:r>
              <w:rPr>
                <w:b/>
                <w:color w:val="FFFFFF"/>
              </w:rPr>
              <w:t>Interview Question</w:t>
            </w:r>
          </w:p>
        </w:tc>
      </w:tr>
      <w:tr w:rsidR="004B61EB" w14:paraId="457D2C67" w14:textId="77777777">
        <w:trPr>
          <w:jc w:val="center"/>
        </w:trPr>
        <w:tc>
          <w:tcPr>
            <w:tcW w:w="792" w:type="dxa"/>
            <w:tcBorders>
              <w:top w:val="single" w:sz="4" w:space="0" w:color="BFBFBF"/>
              <w:left w:val="single" w:sz="4" w:space="0" w:color="BFBFBF"/>
              <w:bottom w:val="single" w:sz="4" w:space="0" w:color="BFBFBF"/>
              <w:right w:val="single" w:sz="4" w:space="0" w:color="BFBFBF"/>
            </w:tcBorders>
          </w:tcPr>
          <w:p w14:paraId="66B1F296" w14:textId="77777777" w:rsidR="004B61EB" w:rsidRDefault="00000000">
            <w:pPr>
              <w:spacing w:after="40" w:line="276" w:lineRule="auto"/>
            </w:pPr>
            <w:r>
              <w:t>3</w:t>
            </w:r>
          </w:p>
        </w:tc>
        <w:tc>
          <w:tcPr>
            <w:tcW w:w="9000" w:type="dxa"/>
            <w:tcBorders>
              <w:top w:val="single" w:sz="4" w:space="0" w:color="BFBFBF"/>
              <w:left w:val="single" w:sz="4" w:space="0" w:color="BFBFBF"/>
              <w:bottom w:val="single" w:sz="4" w:space="0" w:color="BFBFBF"/>
              <w:right w:val="single" w:sz="4" w:space="0" w:color="BFBFBF"/>
            </w:tcBorders>
          </w:tcPr>
          <w:p w14:paraId="53B4430D" w14:textId="77777777" w:rsidR="004B61EB" w:rsidRDefault="00000000">
            <w:pPr>
              <w:spacing w:after="40" w:line="276" w:lineRule="auto"/>
            </w:pPr>
            <w:r>
              <w:t>Many institutions in Egypt and Saudi Arabia operate within rigid standardized testing regimes. How do you balance these high-stakes requirements with the personal, emotional, and developmental needs of your students?</w:t>
            </w:r>
          </w:p>
        </w:tc>
      </w:tr>
      <w:tr w:rsidR="004B61EB" w14:paraId="0A44656B" w14:textId="77777777">
        <w:trPr>
          <w:jc w:val="center"/>
        </w:trPr>
        <w:tc>
          <w:tcPr>
            <w:tcW w:w="792" w:type="dxa"/>
            <w:tcBorders>
              <w:top w:val="single" w:sz="4" w:space="0" w:color="BFBFBF"/>
              <w:left w:val="single" w:sz="4" w:space="0" w:color="BFBFBF"/>
              <w:bottom w:val="single" w:sz="4" w:space="0" w:color="BFBFBF"/>
              <w:right w:val="single" w:sz="4" w:space="0" w:color="BFBFBF"/>
            </w:tcBorders>
          </w:tcPr>
          <w:p w14:paraId="6E1D4DB9" w14:textId="77777777" w:rsidR="004B61EB" w:rsidRDefault="00000000">
            <w:pPr>
              <w:spacing w:after="40" w:line="276" w:lineRule="auto"/>
            </w:pPr>
            <w:r>
              <w:t>4</w:t>
            </w:r>
          </w:p>
        </w:tc>
        <w:tc>
          <w:tcPr>
            <w:tcW w:w="9000" w:type="dxa"/>
            <w:tcBorders>
              <w:top w:val="single" w:sz="4" w:space="0" w:color="BFBFBF"/>
              <w:left w:val="single" w:sz="4" w:space="0" w:color="BFBFBF"/>
              <w:bottom w:val="single" w:sz="4" w:space="0" w:color="BFBFBF"/>
              <w:right w:val="single" w:sz="4" w:space="0" w:color="BFBFBF"/>
            </w:tcBorders>
          </w:tcPr>
          <w:p w14:paraId="753B9808" w14:textId="77777777" w:rsidR="004B61EB" w:rsidRDefault="00000000">
            <w:pPr>
              <w:spacing w:after="40" w:line="276" w:lineRule="auto"/>
            </w:pPr>
            <w:r>
              <w:t>To what extent do you feel that you have professional agency to innovate in your assessment practices? Do you feel free to adapt assessment methods, or constrained by institutional compliance requirements?</w:t>
            </w:r>
          </w:p>
        </w:tc>
      </w:tr>
    </w:tbl>
    <w:p w14:paraId="7CF36CBE" w14:textId="77777777" w:rsidR="004B61EB" w:rsidRDefault="00000000">
      <w:pPr>
        <w:spacing w:before="120" w:line="276" w:lineRule="auto"/>
      </w:pPr>
      <w:r>
        <w:rPr>
          <w:b/>
          <w:color w:val="365F91"/>
        </w:rPr>
        <w:t>C. Innovation and Generative AI</w:t>
      </w:r>
    </w:p>
    <w:tbl>
      <w:tblPr>
        <w:tblStyle w:val="TableGrid"/>
        <w:tblW w:w="0" w:type="auto"/>
        <w:jc w:val="center"/>
        <w:tblLayout w:type="fixed"/>
        <w:tblLook w:val="04A0" w:firstRow="1" w:lastRow="0" w:firstColumn="1" w:lastColumn="0" w:noHBand="0" w:noVBand="1"/>
      </w:tblPr>
      <w:tblGrid>
        <w:gridCol w:w="792"/>
        <w:gridCol w:w="9000"/>
      </w:tblGrid>
      <w:tr w:rsidR="004B61EB" w14:paraId="265A2476" w14:textId="77777777">
        <w:trPr>
          <w:jc w:val="center"/>
        </w:trPr>
        <w:tc>
          <w:tcPr>
            <w:tcW w:w="792"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219FC20A" w14:textId="77777777" w:rsidR="004B61EB" w:rsidRDefault="00000000">
            <w:pPr>
              <w:spacing w:after="0" w:line="240" w:lineRule="auto"/>
            </w:pPr>
            <w:r>
              <w:rPr>
                <w:b/>
                <w:color w:val="FFFFFF"/>
              </w:rPr>
              <w:t>No.</w:t>
            </w:r>
          </w:p>
        </w:tc>
        <w:tc>
          <w:tcPr>
            <w:tcW w:w="9000"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08E3CDC8" w14:textId="77777777" w:rsidR="004B61EB" w:rsidRDefault="00000000">
            <w:pPr>
              <w:spacing w:after="0" w:line="240" w:lineRule="auto"/>
            </w:pPr>
            <w:r>
              <w:rPr>
                <w:b/>
                <w:color w:val="FFFFFF"/>
              </w:rPr>
              <w:t>Interview Question</w:t>
            </w:r>
          </w:p>
        </w:tc>
      </w:tr>
      <w:tr w:rsidR="004B61EB" w14:paraId="1849B371" w14:textId="77777777">
        <w:trPr>
          <w:jc w:val="center"/>
        </w:trPr>
        <w:tc>
          <w:tcPr>
            <w:tcW w:w="792" w:type="dxa"/>
            <w:tcBorders>
              <w:top w:val="single" w:sz="4" w:space="0" w:color="BFBFBF"/>
              <w:left w:val="single" w:sz="4" w:space="0" w:color="BFBFBF"/>
              <w:bottom w:val="single" w:sz="4" w:space="0" w:color="BFBFBF"/>
              <w:right w:val="single" w:sz="4" w:space="0" w:color="BFBFBF"/>
            </w:tcBorders>
          </w:tcPr>
          <w:p w14:paraId="6B357C2F" w14:textId="77777777" w:rsidR="004B61EB" w:rsidRDefault="00000000">
            <w:pPr>
              <w:spacing w:after="40" w:line="276" w:lineRule="auto"/>
            </w:pPr>
            <w:r>
              <w:t>5</w:t>
            </w:r>
          </w:p>
        </w:tc>
        <w:tc>
          <w:tcPr>
            <w:tcW w:w="9000" w:type="dxa"/>
            <w:tcBorders>
              <w:top w:val="single" w:sz="4" w:space="0" w:color="BFBFBF"/>
              <w:left w:val="single" w:sz="4" w:space="0" w:color="BFBFBF"/>
              <w:bottom w:val="single" w:sz="4" w:space="0" w:color="BFBFBF"/>
              <w:right w:val="single" w:sz="4" w:space="0" w:color="BFBFBF"/>
            </w:tcBorders>
          </w:tcPr>
          <w:p w14:paraId="7DEA158D" w14:textId="77777777" w:rsidR="004B61EB" w:rsidRDefault="00000000">
            <w:pPr>
              <w:spacing w:after="40" w:line="276" w:lineRule="auto"/>
            </w:pPr>
            <w:r>
              <w:t>With the rise of tools such as ChatGPT, how has your understanding of fairness in writing assessment changed?</w:t>
            </w:r>
          </w:p>
        </w:tc>
      </w:tr>
      <w:tr w:rsidR="004B61EB" w14:paraId="2601F111" w14:textId="77777777">
        <w:trPr>
          <w:jc w:val="center"/>
        </w:trPr>
        <w:tc>
          <w:tcPr>
            <w:tcW w:w="792" w:type="dxa"/>
            <w:tcBorders>
              <w:top w:val="single" w:sz="4" w:space="0" w:color="BFBFBF"/>
              <w:left w:val="single" w:sz="4" w:space="0" w:color="BFBFBF"/>
              <w:bottom w:val="single" w:sz="4" w:space="0" w:color="BFBFBF"/>
              <w:right w:val="single" w:sz="4" w:space="0" w:color="BFBFBF"/>
            </w:tcBorders>
          </w:tcPr>
          <w:p w14:paraId="5E75BB35" w14:textId="77777777" w:rsidR="004B61EB" w:rsidRDefault="00000000">
            <w:pPr>
              <w:spacing w:after="40" w:line="276" w:lineRule="auto"/>
            </w:pPr>
            <w:r>
              <w:t>6</w:t>
            </w:r>
          </w:p>
        </w:tc>
        <w:tc>
          <w:tcPr>
            <w:tcW w:w="9000" w:type="dxa"/>
            <w:tcBorders>
              <w:top w:val="single" w:sz="4" w:space="0" w:color="BFBFBF"/>
              <w:left w:val="single" w:sz="4" w:space="0" w:color="BFBFBF"/>
              <w:bottom w:val="single" w:sz="4" w:space="0" w:color="BFBFBF"/>
              <w:right w:val="single" w:sz="4" w:space="0" w:color="BFBFBF"/>
            </w:tcBorders>
          </w:tcPr>
          <w:p w14:paraId="659BD331" w14:textId="77777777" w:rsidR="004B61EB" w:rsidRDefault="00000000">
            <w:pPr>
              <w:spacing w:after="40" w:line="276" w:lineRule="auto"/>
            </w:pPr>
            <w:r>
              <w:t>In what ways do you believe AI-enabled tools may humanize assessment through personalization, feedback, or access? In what ways might they dehumanize assessment through automation, surveillance, or reduced teacher judgment?</w:t>
            </w:r>
          </w:p>
        </w:tc>
      </w:tr>
    </w:tbl>
    <w:p w14:paraId="3389F317" w14:textId="77777777" w:rsidR="004B61EB" w:rsidRDefault="00000000">
      <w:pPr>
        <w:spacing w:before="120" w:line="276" w:lineRule="auto"/>
      </w:pPr>
      <w:r>
        <w:rPr>
          <w:b/>
          <w:color w:val="365F91"/>
        </w:rPr>
        <w:lastRenderedPageBreak/>
        <w:t>D. Closing Reflection</w:t>
      </w:r>
    </w:p>
    <w:tbl>
      <w:tblPr>
        <w:tblStyle w:val="TableGrid"/>
        <w:tblW w:w="0" w:type="auto"/>
        <w:jc w:val="center"/>
        <w:tblLayout w:type="fixed"/>
        <w:tblLook w:val="04A0" w:firstRow="1" w:lastRow="0" w:firstColumn="1" w:lastColumn="0" w:noHBand="0" w:noVBand="1"/>
      </w:tblPr>
      <w:tblGrid>
        <w:gridCol w:w="792"/>
        <w:gridCol w:w="9000"/>
      </w:tblGrid>
      <w:tr w:rsidR="004B61EB" w14:paraId="1D526AE2" w14:textId="77777777">
        <w:trPr>
          <w:jc w:val="center"/>
        </w:trPr>
        <w:tc>
          <w:tcPr>
            <w:tcW w:w="792"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4E3F91FF" w14:textId="77777777" w:rsidR="004B61EB" w:rsidRDefault="00000000">
            <w:pPr>
              <w:spacing w:after="0" w:line="240" w:lineRule="auto"/>
            </w:pPr>
            <w:r>
              <w:rPr>
                <w:b/>
                <w:color w:val="FFFFFF"/>
              </w:rPr>
              <w:t>No.</w:t>
            </w:r>
          </w:p>
        </w:tc>
        <w:tc>
          <w:tcPr>
            <w:tcW w:w="9000"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77D0B8E7" w14:textId="77777777" w:rsidR="004B61EB" w:rsidRDefault="00000000">
            <w:pPr>
              <w:spacing w:after="0" w:line="240" w:lineRule="auto"/>
            </w:pPr>
            <w:r>
              <w:rPr>
                <w:b/>
                <w:color w:val="FFFFFF"/>
              </w:rPr>
              <w:t>Interview Question</w:t>
            </w:r>
          </w:p>
        </w:tc>
      </w:tr>
      <w:tr w:rsidR="004B61EB" w14:paraId="242E2DAF" w14:textId="77777777">
        <w:trPr>
          <w:jc w:val="center"/>
        </w:trPr>
        <w:tc>
          <w:tcPr>
            <w:tcW w:w="792" w:type="dxa"/>
            <w:tcBorders>
              <w:top w:val="single" w:sz="4" w:space="0" w:color="BFBFBF"/>
              <w:left w:val="single" w:sz="4" w:space="0" w:color="BFBFBF"/>
              <w:bottom w:val="single" w:sz="4" w:space="0" w:color="BFBFBF"/>
              <w:right w:val="single" w:sz="4" w:space="0" w:color="BFBFBF"/>
            </w:tcBorders>
          </w:tcPr>
          <w:p w14:paraId="7DDB2867" w14:textId="77777777" w:rsidR="004B61EB" w:rsidRDefault="00000000">
            <w:pPr>
              <w:spacing w:after="40" w:line="276" w:lineRule="auto"/>
            </w:pPr>
            <w:r>
              <w:t>7</w:t>
            </w:r>
          </w:p>
        </w:tc>
        <w:tc>
          <w:tcPr>
            <w:tcW w:w="9000" w:type="dxa"/>
            <w:tcBorders>
              <w:top w:val="single" w:sz="4" w:space="0" w:color="BFBFBF"/>
              <w:left w:val="single" w:sz="4" w:space="0" w:color="BFBFBF"/>
              <w:bottom w:val="single" w:sz="4" w:space="0" w:color="BFBFBF"/>
              <w:right w:val="single" w:sz="4" w:space="0" w:color="BFBFBF"/>
            </w:tcBorders>
          </w:tcPr>
          <w:p w14:paraId="5BAA027C" w14:textId="77777777" w:rsidR="004B61EB" w:rsidRDefault="00000000">
            <w:pPr>
              <w:spacing w:after="40" w:line="276" w:lineRule="auto"/>
            </w:pPr>
            <w:r>
              <w:t>If you could redesign assessment policy in your university to make it more human-centered, what is the first change you would make, and why?</w:t>
            </w:r>
          </w:p>
        </w:tc>
      </w:tr>
    </w:tbl>
    <w:p w14:paraId="1E7E380B" w14:textId="77777777" w:rsidR="00E138EA" w:rsidRDefault="00E138EA" w:rsidP="00062CB9">
      <w:pPr>
        <w:spacing w:before="160" w:line="276" w:lineRule="auto"/>
        <w:jc w:val="center"/>
        <w:rPr>
          <w:b/>
          <w:color w:val="1F4E79"/>
          <w:sz w:val="28"/>
        </w:rPr>
      </w:pPr>
    </w:p>
    <w:p w14:paraId="7898A527" w14:textId="77777777" w:rsidR="00E138EA" w:rsidRDefault="00E138EA">
      <w:pPr>
        <w:spacing w:after="200" w:line="276" w:lineRule="auto"/>
        <w:rPr>
          <w:b/>
          <w:color w:val="1F4E79"/>
          <w:sz w:val="28"/>
        </w:rPr>
      </w:pPr>
      <w:r>
        <w:rPr>
          <w:b/>
          <w:color w:val="1F4E79"/>
          <w:sz w:val="28"/>
        </w:rPr>
        <w:br w:type="page"/>
      </w:r>
    </w:p>
    <w:p w14:paraId="1A9B55DD" w14:textId="6B38AED9" w:rsidR="004B61EB" w:rsidRDefault="00000000" w:rsidP="00062CB9">
      <w:pPr>
        <w:spacing w:before="160" w:line="276" w:lineRule="auto"/>
        <w:jc w:val="center"/>
      </w:pPr>
      <w:r>
        <w:rPr>
          <w:b/>
          <w:color w:val="1F4E79"/>
          <w:sz w:val="28"/>
        </w:rPr>
        <w:lastRenderedPageBreak/>
        <w:t>Instrument 2. Focus Group Discussion Guide</w:t>
      </w:r>
    </w:p>
    <w:p w14:paraId="5439B71B" w14:textId="77777777" w:rsidR="004B61EB" w:rsidRDefault="00000000">
      <w:pPr>
        <w:spacing w:after="60" w:line="276" w:lineRule="auto"/>
      </w:pPr>
      <w:r>
        <w:rPr>
          <w:b/>
        </w:rPr>
        <w:t xml:space="preserve">Target group: </w:t>
      </w:r>
      <w:r>
        <w:t>Undergraduate students at Beni-Suef University and selected Saudi universities</w:t>
      </w:r>
    </w:p>
    <w:p w14:paraId="45326D03" w14:textId="77777777" w:rsidR="004B61EB" w:rsidRDefault="00000000">
      <w:pPr>
        <w:spacing w:after="60" w:line="276" w:lineRule="auto"/>
      </w:pPr>
      <w:r>
        <w:rPr>
          <w:b/>
        </w:rPr>
        <w:t xml:space="preserve">Focus: </w:t>
      </w:r>
      <w:r>
        <w:t>Learner agency, self-efficacy, technology use, assessment pressure, and well-being</w:t>
      </w:r>
    </w:p>
    <w:tbl>
      <w:tblPr>
        <w:tblW w:w="0" w:type="auto"/>
        <w:jc w:val="center"/>
        <w:tblLook w:val="04A0" w:firstRow="1" w:lastRow="0" w:firstColumn="1" w:lastColumn="0" w:noHBand="0" w:noVBand="1"/>
      </w:tblPr>
      <w:tblGrid>
        <w:gridCol w:w="9776"/>
      </w:tblGrid>
      <w:tr w:rsidR="004B61EB" w14:paraId="48F93D2B" w14:textId="77777777">
        <w:trPr>
          <w:jc w:val="center"/>
        </w:trPr>
        <w:tc>
          <w:tcPr>
            <w:tcW w:w="9792" w:type="dxa"/>
            <w:tcBorders>
              <w:top w:val="single" w:sz="6" w:space="0" w:color="D9D9D9"/>
              <w:left w:val="single" w:sz="6" w:space="0" w:color="D9D9D9"/>
              <w:bottom w:val="single" w:sz="6" w:space="0" w:color="D9D9D9"/>
              <w:right w:val="single" w:sz="6" w:space="0" w:color="D9D9D9"/>
            </w:tcBorders>
            <w:shd w:val="clear" w:color="auto" w:fill="F2F2F2"/>
          </w:tcPr>
          <w:p w14:paraId="3A8CDCA3" w14:textId="77777777" w:rsidR="004B61EB" w:rsidRDefault="00000000">
            <w:pPr>
              <w:spacing w:after="0" w:line="276" w:lineRule="auto"/>
            </w:pPr>
            <w:r>
              <w:rPr>
                <w:b/>
              </w:rPr>
              <w:t xml:space="preserve">Administration note: </w:t>
            </w:r>
            <w:r>
              <w:t>The facilitator should encourage respectful discussion, ensure that all participants have the opportunity to speak, and remind students that there are no right or wrong answers. Follow-up prompts may be used to explore shared or contrasting experiences.</w:t>
            </w:r>
          </w:p>
        </w:tc>
      </w:tr>
    </w:tbl>
    <w:tbl>
      <w:tblPr>
        <w:tblStyle w:val="TableGrid"/>
        <w:tblW w:w="0" w:type="auto"/>
        <w:jc w:val="center"/>
        <w:tblLayout w:type="fixed"/>
        <w:tblLook w:val="04A0" w:firstRow="1" w:lastRow="0" w:firstColumn="1" w:lastColumn="0" w:noHBand="0" w:noVBand="1"/>
      </w:tblPr>
      <w:tblGrid>
        <w:gridCol w:w="648"/>
        <w:gridCol w:w="2520"/>
        <w:gridCol w:w="6624"/>
      </w:tblGrid>
      <w:tr w:rsidR="004B61EB" w14:paraId="2EE331F1" w14:textId="77777777">
        <w:trPr>
          <w:jc w:val="center"/>
        </w:trPr>
        <w:tc>
          <w:tcPr>
            <w:tcW w:w="648"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1CAC804D" w14:textId="77777777" w:rsidR="004B61EB" w:rsidRDefault="00000000">
            <w:pPr>
              <w:spacing w:after="0" w:line="240" w:lineRule="auto"/>
            </w:pPr>
            <w:r>
              <w:rPr>
                <w:b/>
                <w:color w:val="FFFFFF"/>
              </w:rPr>
              <w:t>No.</w:t>
            </w:r>
          </w:p>
        </w:tc>
        <w:tc>
          <w:tcPr>
            <w:tcW w:w="2520"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20C2D01C" w14:textId="77777777" w:rsidR="004B61EB" w:rsidRDefault="00000000">
            <w:pPr>
              <w:spacing w:after="0" w:line="240" w:lineRule="auto"/>
            </w:pPr>
            <w:r>
              <w:rPr>
                <w:b/>
                <w:color w:val="FFFFFF"/>
              </w:rPr>
              <w:t>Discussion Area</w:t>
            </w:r>
          </w:p>
        </w:tc>
        <w:tc>
          <w:tcPr>
            <w:tcW w:w="6624"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6CB6763F" w14:textId="77777777" w:rsidR="004B61EB" w:rsidRDefault="00000000">
            <w:pPr>
              <w:spacing w:after="0" w:line="240" w:lineRule="auto"/>
            </w:pPr>
            <w:r>
              <w:rPr>
                <w:b/>
                <w:color w:val="FFFFFF"/>
              </w:rPr>
              <w:t>Guiding Question</w:t>
            </w:r>
          </w:p>
        </w:tc>
      </w:tr>
      <w:tr w:rsidR="004B61EB" w14:paraId="674B7F57" w14:textId="77777777">
        <w:trPr>
          <w:jc w:val="center"/>
        </w:trPr>
        <w:tc>
          <w:tcPr>
            <w:tcW w:w="648" w:type="dxa"/>
            <w:tcBorders>
              <w:top w:val="single" w:sz="4" w:space="0" w:color="BFBFBF"/>
              <w:left w:val="single" w:sz="4" w:space="0" w:color="BFBFBF"/>
              <w:bottom w:val="single" w:sz="4" w:space="0" w:color="BFBFBF"/>
              <w:right w:val="single" w:sz="4" w:space="0" w:color="BFBFBF"/>
            </w:tcBorders>
          </w:tcPr>
          <w:p w14:paraId="5CFFC97C" w14:textId="77777777" w:rsidR="004B61EB" w:rsidRDefault="00000000">
            <w:pPr>
              <w:spacing w:after="40" w:line="276" w:lineRule="auto"/>
            </w:pPr>
            <w:r>
              <w:t>1</w:t>
            </w:r>
          </w:p>
        </w:tc>
        <w:tc>
          <w:tcPr>
            <w:tcW w:w="2520" w:type="dxa"/>
            <w:tcBorders>
              <w:top w:val="single" w:sz="4" w:space="0" w:color="BFBFBF"/>
              <w:left w:val="single" w:sz="4" w:space="0" w:color="BFBFBF"/>
              <w:bottom w:val="single" w:sz="4" w:space="0" w:color="BFBFBF"/>
              <w:right w:val="single" w:sz="4" w:space="0" w:color="BFBFBF"/>
            </w:tcBorders>
          </w:tcPr>
          <w:p w14:paraId="5BE17934" w14:textId="77777777" w:rsidR="004B61EB" w:rsidRDefault="00000000">
            <w:pPr>
              <w:spacing w:after="40" w:line="276" w:lineRule="auto"/>
            </w:pPr>
            <w:r>
              <w:t>The Pressure of Standards</w:t>
            </w:r>
          </w:p>
        </w:tc>
        <w:tc>
          <w:tcPr>
            <w:tcW w:w="6624" w:type="dxa"/>
            <w:tcBorders>
              <w:top w:val="single" w:sz="4" w:space="0" w:color="BFBFBF"/>
              <w:left w:val="single" w:sz="4" w:space="0" w:color="BFBFBF"/>
              <w:bottom w:val="single" w:sz="4" w:space="0" w:color="BFBFBF"/>
              <w:right w:val="single" w:sz="4" w:space="0" w:color="BFBFBF"/>
            </w:tcBorders>
          </w:tcPr>
          <w:p w14:paraId="73F3B3F4" w14:textId="77777777" w:rsidR="004B61EB" w:rsidRDefault="00000000">
            <w:pPr>
              <w:spacing w:after="40" w:line="276" w:lineRule="auto"/>
            </w:pPr>
            <w:r>
              <w:t>How do you feel when preparing for your final English examinations? Do you feel that these examinations truly reflect who you are as a language learner?</w:t>
            </w:r>
          </w:p>
        </w:tc>
      </w:tr>
      <w:tr w:rsidR="004B61EB" w14:paraId="0EB01462" w14:textId="77777777">
        <w:trPr>
          <w:jc w:val="center"/>
        </w:trPr>
        <w:tc>
          <w:tcPr>
            <w:tcW w:w="648" w:type="dxa"/>
            <w:tcBorders>
              <w:top w:val="single" w:sz="4" w:space="0" w:color="BFBFBF"/>
              <w:left w:val="single" w:sz="4" w:space="0" w:color="BFBFBF"/>
              <w:bottom w:val="single" w:sz="4" w:space="0" w:color="BFBFBF"/>
              <w:right w:val="single" w:sz="4" w:space="0" w:color="BFBFBF"/>
            </w:tcBorders>
          </w:tcPr>
          <w:p w14:paraId="5661156E" w14:textId="77777777" w:rsidR="004B61EB" w:rsidRDefault="00000000">
            <w:pPr>
              <w:spacing w:after="40" w:line="276" w:lineRule="auto"/>
            </w:pPr>
            <w:r>
              <w:t>2</w:t>
            </w:r>
          </w:p>
        </w:tc>
        <w:tc>
          <w:tcPr>
            <w:tcW w:w="2520" w:type="dxa"/>
            <w:tcBorders>
              <w:top w:val="single" w:sz="4" w:space="0" w:color="BFBFBF"/>
              <w:left w:val="single" w:sz="4" w:space="0" w:color="BFBFBF"/>
              <w:bottom w:val="single" w:sz="4" w:space="0" w:color="BFBFBF"/>
              <w:right w:val="single" w:sz="4" w:space="0" w:color="BFBFBF"/>
            </w:tcBorders>
          </w:tcPr>
          <w:p w14:paraId="657FFB38" w14:textId="77777777" w:rsidR="004B61EB" w:rsidRDefault="00000000">
            <w:pPr>
              <w:spacing w:after="40" w:line="276" w:lineRule="auto"/>
            </w:pPr>
            <w:r>
              <w:t>Technology and GenAI</w:t>
            </w:r>
          </w:p>
        </w:tc>
        <w:tc>
          <w:tcPr>
            <w:tcW w:w="6624" w:type="dxa"/>
            <w:tcBorders>
              <w:top w:val="single" w:sz="4" w:space="0" w:color="BFBFBF"/>
              <w:left w:val="single" w:sz="4" w:space="0" w:color="BFBFBF"/>
              <w:bottom w:val="single" w:sz="4" w:space="0" w:color="BFBFBF"/>
              <w:right w:val="single" w:sz="4" w:space="0" w:color="BFBFBF"/>
            </w:tcBorders>
          </w:tcPr>
          <w:p w14:paraId="79D58083" w14:textId="77777777" w:rsidR="004B61EB" w:rsidRDefault="00000000">
            <w:pPr>
              <w:spacing w:after="40" w:line="276" w:lineRule="auto"/>
            </w:pPr>
            <w:r>
              <w:t>When you use tools such as ChatGPT or machine translation for assignments, do you feel more in control of your learning, or do you feel that such tools may reduce your effort or independence?</w:t>
            </w:r>
          </w:p>
        </w:tc>
      </w:tr>
      <w:tr w:rsidR="004B61EB" w14:paraId="0021FB75" w14:textId="77777777">
        <w:trPr>
          <w:jc w:val="center"/>
        </w:trPr>
        <w:tc>
          <w:tcPr>
            <w:tcW w:w="648" w:type="dxa"/>
            <w:tcBorders>
              <w:top w:val="single" w:sz="4" w:space="0" w:color="BFBFBF"/>
              <w:left w:val="single" w:sz="4" w:space="0" w:color="BFBFBF"/>
              <w:bottom w:val="single" w:sz="4" w:space="0" w:color="BFBFBF"/>
              <w:right w:val="single" w:sz="4" w:space="0" w:color="BFBFBF"/>
            </w:tcBorders>
          </w:tcPr>
          <w:p w14:paraId="140AB192" w14:textId="77777777" w:rsidR="004B61EB" w:rsidRDefault="00000000">
            <w:pPr>
              <w:spacing w:after="40" w:line="276" w:lineRule="auto"/>
            </w:pPr>
            <w:r>
              <w:t>3</w:t>
            </w:r>
          </w:p>
        </w:tc>
        <w:tc>
          <w:tcPr>
            <w:tcW w:w="2520" w:type="dxa"/>
            <w:tcBorders>
              <w:top w:val="single" w:sz="4" w:space="0" w:color="BFBFBF"/>
              <w:left w:val="single" w:sz="4" w:space="0" w:color="BFBFBF"/>
              <w:bottom w:val="single" w:sz="4" w:space="0" w:color="BFBFBF"/>
              <w:right w:val="single" w:sz="4" w:space="0" w:color="BFBFBF"/>
            </w:tcBorders>
          </w:tcPr>
          <w:p w14:paraId="794AE9D4" w14:textId="77777777" w:rsidR="004B61EB" w:rsidRDefault="00000000">
            <w:pPr>
              <w:spacing w:after="40" w:line="276" w:lineRule="auto"/>
            </w:pPr>
            <w:r>
              <w:t>Automated Assessment and Trust</w:t>
            </w:r>
          </w:p>
        </w:tc>
        <w:tc>
          <w:tcPr>
            <w:tcW w:w="6624" w:type="dxa"/>
            <w:tcBorders>
              <w:top w:val="single" w:sz="4" w:space="0" w:color="BFBFBF"/>
              <w:left w:val="single" w:sz="4" w:space="0" w:color="BFBFBF"/>
              <w:bottom w:val="single" w:sz="4" w:space="0" w:color="BFBFBF"/>
              <w:right w:val="single" w:sz="4" w:space="0" w:color="BFBFBF"/>
            </w:tcBorders>
          </w:tcPr>
          <w:p w14:paraId="49F96845" w14:textId="77777777" w:rsidR="004B61EB" w:rsidRDefault="00000000">
            <w:pPr>
              <w:spacing w:after="40" w:line="276" w:lineRule="auto"/>
            </w:pPr>
            <w:r>
              <w:t>How do you feel when a teacher uses an automated system or AI tool to grade your work? Do you trust the machine as much as you trust your teacher? Why or why not?</w:t>
            </w:r>
          </w:p>
        </w:tc>
      </w:tr>
      <w:tr w:rsidR="004B61EB" w14:paraId="1BBA5DD2" w14:textId="77777777">
        <w:trPr>
          <w:jc w:val="center"/>
        </w:trPr>
        <w:tc>
          <w:tcPr>
            <w:tcW w:w="648" w:type="dxa"/>
            <w:tcBorders>
              <w:top w:val="single" w:sz="4" w:space="0" w:color="BFBFBF"/>
              <w:left w:val="single" w:sz="4" w:space="0" w:color="BFBFBF"/>
              <w:bottom w:val="single" w:sz="4" w:space="0" w:color="BFBFBF"/>
              <w:right w:val="single" w:sz="4" w:space="0" w:color="BFBFBF"/>
            </w:tcBorders>
          </w:tcPr>
          <w:p w14:paraId="32B8698F" w14:textId="77777777" w:rsidR="004B61EB" w:rsidRDefault="00000000">
            <w:pPr>
              <w:spacing w:after="40" w:line="276" w:lineRule="auto"/>
            </w:pPr>
            <w:r>
              <w:t>4</w:t>
            </w:r>
          </w:p>
        </w:tc>
        <w:tc>
          <w:tcPr>
            <w:tcW w:w="2520" w:type="dxa"/>
            <w:tcBorders>
              <w:top w:val="single" w:sz="4" w:space="0" w:color="BFBFBF"/>
              <w:left w:val="single" w:sz="4" w:space="0" w:color="BFBFBF"/>
              <w:bottom w:val="single" w:sz="4" w:space="0" w:color="BFBFBF"/>
              <w:right w:val="single" w:sz="4" w:space="0" w:color="BFBFBF"/>
            </w:tcBorders>
          </w:tcPr>
          <w:p w14:paraId="67B65350" w14:textId="77777777" w:rsidR="004B61EB" w:rsidRDefault="00000000">
            <w:pPr>
              <w:spacing w:after="40" w:line="276" w:lineRule="auto"/>
            </w:pPr>
            <w:r>
              <w:t>Agency and Feedback</w:t>
            </w:r>
          </w:p>
        </w:tc>
        <w:tc>
          <w:tcPr>
            <w:tcW w:w="6624" w:type="dxa"/>
            <w:tcBorders>
              <w:top w:val="single" w:sz="4" w:space="0" w:color="BFBFBF"/>
              <w:left w:val="single" w:sz="4" w:space="0" w:color="BFBFBF"/>
              <w:bottom w:val="single" w:sz="4" w:space="0" w:color="BFBFBF"/>
              <w:right w:val="single" w:sz="4" w:space="0" w:color="BFBFBF"/>
            </w:tcBorders>
          </w:tcPr>
          <w:p w14:paraId="58A70D69" w14:textId="77777777" w:rsidR="004B61EB" w:rsidRDefault="00000000">
            <w:pPr>
              <w:spacing w:after="40" w:line="276" w:lineRule="auto"/>
            </w:pPr>
            <w:r>
              <w:t>Does the feedback you receive from assessments help you grow as a learner and as a person, or is it mainly experienced as a grade that causes stress?</w:t>
            </w:r>
          </w:p>
        </w:tc>
      </w:tr>
      <w:tr w:rsidR="004B61EB" w14:paraId="571CC17E" w14:textId="77777777">
        <w:trPr>
          <w:jc w:val="center"/>
        </w:trPr>
        <w:tc>
          <w:tcPr>
            <w:tcW w:w="648" w:type="dxa"/>
            <w:tcBorders>
              <w:top w:val="single" w:sz="4" w:space="0" w:color="BFBFBF"/>
              <w:left w:val="single" w:sz="4" w:space="0" w:color="BFBFBF"/>
              <w:bottom w:val="single" w:sz="4" w:space="0" w:color="BFBFBF"/>
              <w:right w:val="single" w:sz="4" w:space="0" w:color="BFBFBF"/>
            </w:tcBorders>
          </w:tcPr>
          <w:p w14:paraId="57AE119C" w14:textId="77777777" w:rsidR="004B61EB" w:rsidRDefault="00000000">
            <w:pPr>
              <w:spacing w:after="40" w:line="276" w:lineRule="auto"/>
            </w:pPr>
            <w:r>
              <w:t>5</w:t>
            </w:r>
          </w:p>
        </w:tc>
        <w:tc>
          <w:tcPr>
            <w:tcW w:w="2520" w:type="dxa"/>
            <w:tcBorders>
              <w:top w:val="single" w:sz="4" w:space="0" w:color="BFBFBF"/>
              <w:left w:val="single" w:sz="4" w:space="0" w:color="BFBFBF"/>
              <w:bottom w:val="single" w:sz="4" w:space="0" w:color="BFBFBF"/>
              <w:right w:val="single" w:sz="4" w:space="0" w:color="BFBFBF"/>
            </w:tcBorders>
          </w:tcPr>
          <w:p w14:paraId="4BE68316" w14:textId="77777777" w:rsidR="004B61EB" w:rsidRDefault="00000000">
            <w:pPr>
              <w:spacing w:after="40" w:line="276" w:lineRule="auto"/>
            </w:pPr>
            <w:r>
              <w:t>Ethical Fairness</w:t>
            </w:r>
          </w:p>
        </w:tc>
        <w:tc>
          <w:tcPr>
            <w:tcW w:w="6624" w:type="dxa"/>
            <w:tcBorders>
              <w:top w:val="single" w:sz="4" w:space="0" w:color="BFBFBF"/>
              <w:left w:val="single" w:sz="4" w:space="0" w:color="BFBFBF"/>
              <w:bottom w:val="single" w:sz="4" w:space="0" w:color="BFBFBF"/>
              <w:right w:val="single" w:sz="4" w:space="0" w:color="BFBFBF"/>
            </w:tcBorders>
          </w:tcPr>
          <w:p w14:paraId="653FAEAB" w14:textId="77777777" w:rsidR="004B61EB" w:rsidRDefault="00000000">
            <w:pPr>
              <w:spacing w:after="40" w:line="276" w:lineRule="auto"/>
            </w:pPr>
            <w:r>
              <w:t>In your opinion, what makes an English test fair in the digital age?</w:t>
            </w:r>
          </w:p>
        </w:tc>
      </w:tr>
    </w:tbl>
    <w:p w14:paraId="0537E3C8" w14:textId="77777777" w:rsidR="004B61EB" w:rsidRDefault="00000000">
      <w:r>
        <w:br w:type="page"/>
      </w:r>
    </w:p>
    <w:p w14:paraId="4C2A1D70" w14:textId="77777777" w:rsidR="004B61EB" w:rsidRDefault="00000000" w:rsidP="00062CB9">
      <w:pPr>
        <w:spacing w:before="160" w:line="276" w:lineRule="auto"/>
        <w:jc w:val="center"/>
      </w:pPr>
      <w:r>
        <w:rPr>
          <w:b/>
          <w:color w:val="1F4E79"/>
          <w:sz w:val="28"/>
        </w:rPr>
        <w:lastRenderedPageBreak/>
        <w:t>Instrument 3. Qualitative Open-Ended Questionnaire</w:t>
      </w:r>
    </w:p>
    <w:p w14:paraId="06B82ADB" w14:textId="77777777" w:rsidR="004B61EB" w:rsidRDefault="00000000">
      <w:pPr>
        <w:spacing w:after="60" w:line="276" w:lineRule="auto"/>
      </w:pPr>
      <w:r>
        <w:rPr>
          <w:b/>
        </w:rPr>
        <w:t xml:space="preserve">Target group: </w:t>
      </w:r>
      <w:r>
        <w:t>All participants</w:t>
      </w:r>
    </w:p>
    <w:p w14:paraId="6250CCE1" w14:textId="77777777" w:rsidR="004B61EB" w:rsidRDefault="00000000">
      <w:pPr>
        <w:spacing w:after="60" w:line="276" w:lineRule="auto"/>
      </w:pPr>
      <w:r>
        <w:rPr>
          <w:b/>
        </w:rPr>
        <w:t xml:space="preserve">Format: </w:t>
      </w:r>
      <w:r>
        <w:t>Digital survey administered through Microsoft Forms or Google Forms</w:t>
      </w:r>
    </w:p>
    <w:p w14:paraId="50D0ABDA" w14:textId="77777777" w:rsidR="004B61EB" w:rsidRDefault="00000000">
      <w:pPr>
        <w:spacing w:after="60" w:line="276" w:lineRule="auto"/>
      </w:pPr>
      <w:r>
        <w:rPr>
          <w:b/>
        </w:rPr>
        <w:t xml:space="preserve">Focus: </w:t>
      </w:r>
      <w:r>
        <w:t>Participant definitions and interpretations of humanistic accountability</w:t>
      </w:r>
    </w:p>
    <w:tbl>
      <w:tblPr>
        <w:tblW w:w="0" w:type="auto"/>
        <w:jc w:val="center"/>
        <w:tblLook w:val="04A0" w:firstRow="1" w:lastRow="0" w:firstColumn="1" w:lastColumn="0" w:noHBand="0" w:noVBand="1"/>
      </w:tblPr>
      <w:tblGrid>
        <w:gridCol w:w="9776"/>
      </w:tblGrid>
      <w:tr w:rsidR="004B61EB" w14:paraId="56EB9697" w14:textId="77777777">
        <w:trPr>
          <w:jc w:val="center"/>
        </w:trPr>
        <w:tc>
          <w:tcPr>
            <w:tcW w:w="9792" w:type="dxa"/>
            <w:tcBorders>
              <w:top w:val="single" w:sz="6" w:space="0" w:color="D9D9D9"/>
              <w:left w:val="single" w:sz="6" w:space="0" w:color="D9D9D9"/>
              <w:bottom w:val="single" w:sz="6" w:space="0" w:color="D9D9D9"/>
              <w:right w:val="single" w:sz="6" w:space="0" w:color="D9D9D9"/>
            </w:tcBorders>
            <w:shd w:val="clear" w:color="auto" w:fill="F2F2F2"/>
          </w:tcPr>
          <w:p w14:paraId="705DBB69" w14:textId="77777777" w:rsidR="004B61EB" w:rsidRDefault="00000000">
            <w:pPr>
              <w:spacing w:after="0" w:line="276" w:lineRule="auto"/>
            </w:pPr>
            <w:r>
              <w:rPr>
                <w:b/>
              </w:rPr>
              <w:t xml:space="preserve">Administration note: </w:t>
            </w:r>
            <w:r>
              <w:t>Participants should provide brief, reflective answers. Responses may be written in English or Arabic, depending on participant preference and institutional arrangements.</w:t>
            </w:r>
          </w:p>
        </w:tc>
      </w:tr>
    </w:tbl>
    <w:tbl>
      <w:tblPr>
        <w:tblStyle w:val="TableGrid"/>
        <w:tblW w:w="0" w:type="auto"/>
        <w:jc w:val="center"/>
        <w:tblLayout w:type="fixed"/>
        <w:tblLook w:val="04A0" w:firstRow="1" w:lastRow="0" w:firstColumn="1" w:lastColumn="0" w:noHBand="0" w:noVBand="1"/>
      </w:tblPr>
      <w:tblGrid>
        <w:gridCol w:w="648"/>
        <w:gridCol w:w="1872"/>
        <w:gridCol w:w="5472"/>
        <w:gridCol w:w="1800"/>
      </w:tblGrid>
      <w:tr w:rsidR="004B61EB" w14:paraId="2D783C0E" w14:textId="77777777">
        <w:trPr>
          <w:jc w:val="center"/>
        </w:trPr>
        <w:tc>
          <w:tcPr>
            <w:tcW w:w="648"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26FD0AFB" w14:textId="77777777" w:rsidR="004B61EB" w:rsidRDefault="00000000">
            <w:pPr>
              <w:spacing w:after="0" w:line="240" w:lineRule="auto"/>
            </w:pPr>
            <w:r>
              <w:rPr>
                <w:b/>
                <w:color w:val="FFFFFF"/>
              </w:rPr>
              <w:t>No.</w:t>
            </w:r>
          </w:p>
        </w:tc>
        <w:tc>
          <w:tcPr>
            <w:tcW w:w="1872"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549AF6C8" w14:textId="77777777" w:rsidR="004B61EB" w:rsidRDefault="00000000">
            <w:pPr>
              <w:spacing w:after="0" w:line="240" w:lineRule="auto"/>
            </w:pPr>
            <w:r>
              <w:rPr>
                <w:b/>
                <w:color w:val="FFFFFF"/>
              </w:rPr>
              <w:t>Item</w:t>
            </w:r>
          </w:p>
        </w:tc>
        <w:tc>
          <w:tcPr>
            <w:tcW w:w="5472"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57FA27F4" w14:textId="77777777" w:rsidR="004B61EB" w:rsidRDefault="00000000">
            <w:pPr>
              <w:spacing w:after="0" w:line="240" w:lineRule="auto"/>
            </w:pPr>
            <w:r>
              <w:rPr>
                <w:b/>
                <w:color w:val="FFFFFF"/>
              </w:rPr>
              <w:t>Question</w:t>
            </w:r>
          </w:p>
        </w:tc>
        <w:tc>
          <w:tcPr>
            <w:tcW w:w="1800"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32DB988E" w14:textId="77777777" w:rsidR="004B61EB" w:rsidRDefault="00000000">
            <w:pPr>
              <w:spacing w:after="0" w:line="240" w:lineRule="auto"/>
            </w:pPr>
            <w:r>
              <w:rPr>
                <w:b/>
                <w:color w:val="FFFFFF"/>
              </w:rPr>
              <w:t>Response Format</w:t>
            </w:r>
          </w:p>
        </w:tc>
      </w:tr>
      <w:tr w:rsidR="004B61EB" w14:paraId="5E38C17B" w14:textId="77777777">
        <w:trPr>
          <w:jc w:val="center"/>
        </w:trPr>
        <w:tc>
          <w:tcPr>
            <w:tcW w:w="648" w:type="dxa"/>
            <w:tcBorders>
              <w:top w:val="single" w:sz="4" w:space="0" w:color="BFBFBF"/>
              <w:left w:val="single" w:sz="4" w:space="0" w:color="BFBFBF"/>
              <w:bottom w:val="single" w:sz="4" w:space="0" w:color="BFBFBF"/>
              <w:right w:val="single" w:sz="4" w:space="0" w:color="BFBFBF"/>
            </w:tcBorders>
          </w:tcPr>
          <w:p w14:paraId="78A4AEF6" w14:textId="77777777" w:rsidR="004B61EB" w:rsidRDefault="00000000">
            <w:pPr>
              <w:spacing w:after="40" w:line="276" w:lineRule="auto"/>
            </w:pPr>
            <w:r>
              <w:t>1</w:t>
            </w:r>
          </w:p>
        </w:tc>
        <w:tc>
          <w:tcPr>
            <w:tcW w:w="1872" w:type="dxa"/>
            <w:tcBorders>
              <w:top w:val="single" w:sz="4" w:space="0" w:color="BFBFBF"/>
              <w:left w:val="single" w:sz="4" w:space="0" w:color="BFBFBF"/>
              <w:bottom w:val="single" w:sz="4" w:space="0" w:color="BFBFBF"/>
              <w:right w:val="single" w:sz="4" w:space="0" w:color="BFBFBF"/>
            </w:tcBorders>
          </w:tcPr>
          <w:p w14:paraId="60D91750" w14:textId="77777777" w:rsidR="004B61EB" w:rsidRDefault="00000000">
            <w:pPr>
              <w:spacing w:after="40" w:line="276" w:lineRule="auto"/>
            </w:pPr>
            <w:r>
              <w:t>Defining Accountability</w:t>
            </w:r>
          </w:p>
        </w:tc>
        <w:tc>
          <w:tcPr>
            <w:tcW w:w="5472" w:type="dxa"/>
            <w:tcBorders>
              <w:top w:val="single" w:sz="4" w:space="0" w:color="BFBFBF"/>
              <w:left w:val="single" w:sz="4" w:space="0" w:color="BFBFBF"/>
              <w:bottom w:val="single" w:sz="4" w:space="0" w:color="BFBFBF"/>
              <w:right w:val="single" w:sz="4" w:space="0" w:color="BFBFBF"/>
            </w:tcBorders>
          </w:tcPr>
          <w:p w14:paraId="03605353" w14:textId="77777777" w:rsidR="004B61EB" w:rsidRDefault="00000000">
            <w:pPr>
              <w:spacing w:after="40" w:line="276" w:lineRule="auto"/>
            </w:pPr>
            <w:r>
              <w:t>In one sentence, what does being accountable mean to you as a teacher, student, or policy maker?</w:t>
            </w:r>
          </w:p>
        </w:tc>
        <w:tc>
          <w:tcPr>
            <w:tcW w:w="1800" w:type="dxa"/>
            <w:tcBorders>
              <w:top w:val="single" w:sz="4" w:space="0" w:color="BFBFBF"/>
              <w:left w:val="single" w:sz="4" w:space="0" w:color="BFBFBF"/>
              <w:bottom w:val="single" w:sz="4" w:space="0" w:color="BFBFBF"/>
              <w:right w:val="single" w:sz="4" w:space="0" w:color="BFBFBF"/>
            </w:tcBorders>
          </w:tcPr>
          <w:p w14:paraId="216942EA" w14:textId="77777777" w:rsidR="004B61EB" w:rsidRDefault="00000000">
            <w:pPr>
              <w:spacing w:after="40" w:line="276" w:lineRule="auto"/>
            </w:pPr>
            <w:r>
              <w:t>Open-ended response</w:t>
            </w:r>
          </w:p>
        </w:tc>
      </w:tr>
      <w:tr w:rsidR="004B61EB" w14:paraId="0809D210" w14:textId="77777777">
        <w:trPr>
          <w:jc w:val="center"/>
        </w:trPr>
        <w:tc>
          <w:tcPr>
            <w:tcW w:w="648" w:type="dxa"/>
            <w:tcBorders>
              <w:top w:val="single" w:sz="4" w:space="0" w:color="BFBFBF"/>
              <w:left w:val="single" w:sz="4" w:space="0" w:color="BFBFBF"/>
              <w:bottom w:val="single" w:sz="4" w:space="0" w:color="BFBFBF"/>
              <w:right w:val="single" w:sz="4" w:space="0" w:color="BFBFBF"/>
            </w:tcBorders>
          </w:tcPr>
          <w:p w14:paraId="4263678C" w14:textId="77777777" w:rsidR="004B61EB" w:rsidRDefault="00000000">
            <w:pPr>
              <w:spacing w:after="40" w:line="276" w:lineRule="auto"/>
            </w:pPr>
            <w:r>
              <w:t>2</w:t>
            </w:r>
          </w:p>
        </w:tc>
        <w:tc>
          <w:tcPr>
            <w:tcW w:w="1872" w:type="dxa"/>
            <w:tcBorders>
              <w:top w:val="single" w:sz="4" w:space="0" w:color="BFBFBF"/>
              <w:left w:val="single" w:sz="4" w:space="0" w:color="BFBFBF"/>
              <w:bottom w:val="single" w:sz="4" w:space="0" w:color="BFBFBF"/>
              <w:right w:val="single" w:sz="4" w:space="0" w:color="BFBFBF"/>
            </w:tcBorders>
          </w:tcPr>
          <w:p w14:paraId="7A8833DB" w14:textId="77777777" w:rsidR="004B61EB" w:rsidRDefault="00000000">
            <w:pPr>
              <w:spacing w:after="40" w:line="276" w:lineRule="auto"/>
            </w:pPr>
            <w:r>
              <w:t>The Human Factor</w:t>
            </w:r>
          </w:p>
        </w:tc>
        <w:tc>
          <w:tcPr>
            <w:tcW w:w="5472" w:type="dxa"/>
            <w:tcBorders>
              <w:top w:val="single" w:sz="4" w:space="0" w:color="BFBFBF"/>
              <w:left w:val="single" w:sz="4" w:space="0" w:color="BFBFBF"/>
              <w:bottom w:val="single" w:sz="4" w:space="0" w:color="BFBFBF"/>
              <w:right w:val="single" w:sz="4" w:space="0" w:color="BFBFBF"/>
            </w:tcBorders>
          </w:tcPr>
          <w:p w14:paraId="563A5C22" w14:textId="77777777" w:rsidR="004B61EB" w:rsidRDefault="00000000">
            <w:pPr>
              <w:spacing w:after="40" w:line="276" w:lineRule="auto"/>
            </w:pPr>
            <w:r>
              <w:t>In your experience, what is the most human part of the language assessment process that a computer can never replace?</w:t>
            </w:r>
          </w:p>
        </w:tc>
        <w:tc>
          <w:tcPr>
            <w:tcW w:w="1800" w:type="dxa"/>
            <w:tcBorders>
              <w:top w:val="single" w:sz="4" w:space="0" w:color="BFBFBF"/>
              <w:left w:val="single" w:sz="4" w:space="0" w:color="BFBFBF"/>
              <w:bottom w:val="single" w:sz="4" w:space="0" w:color="BFBFBF"/>
              <w:right w:val="single" w:sz="4" w:space="0" w:color="BFBFBF"/>
            </w:tcBorders>
          </w:tcPr>
          <w:p w14:paraId="17ED5CB2" w14:textId="77777777" w:rsidR="004B61EB" w:rsidRDefault="00000000">
            <w:pPr>
              <w:spacing w:after="40" w:line="276" w:lineRule="auto"/>
            </w:pPr>
            <w:r>
              <w:t>Open-ended response</w:t>
            </w:r>
          </w:p>
        </w:tc>
      </w:tr>
      <w:tr w:rsidR="004B61EB" w14:paraId="3C61E7D0" w14:textId="77777777">
        <w:trPr>
          <w:jc w:val="center"/>
        </w:trPr>
        <w:tc>
          <w:tcPr>
            <w:tcW w:w="648" w:type="dxa"/>
            <w:tcBorders>
              <w:top w:val="single" w:sz="4" w:space="0" w:color="BFBFBF"/>
              <w:left w:val="single" w:sz="4" w:space="0" w:color="BFBFBF"/>
              <w:bottom w:val="single" w:sz="4" w:space="0" w:color="BFBFBF"/>
              <w:right w:val="single" w:sz="4" w:space="0" w:color="BFBFBF"/>
            </w:tcBorders>
          </w:tcPr>
          <w:p w14:paraId="7BCC6888" w14:textId="77777777" w:rsidR="004B61EB" w:rsidRDefault="00000000">
            <w:pPr>
              <w:spacing w:after="40" w:line="276" w:lineRule="auto"/>
            </w:pPr>
            <w:r>
              <w:t>3</w:t>
            </w:r>
          </w:p>
        </w:tc>
        <w:tc>
          <w:tcPr>
            <w:tcW w:w="1872" w:type="dxa"/>
            <w:tcBorders>
              <w:top w:val="single" w:sz="4" w:space="0" w:color="BFBFBF"/>
              <w:left w:val="single" w:sz="4" w:space="0" w:color="BFBFBF"/>
              <w:bottom w:val="single" w:sz="4" w:space="0" w:color="BFBFBF"/>
              <w:right w:val="single" w:sz="4" w:space="0" w:color="BFBFBF"/>
            </w:tcBorders>
          </w:tcPr>
          <w:p w14:paraId="6BD31680" w14:textId="77777777" w:rsidR="004B61EB" w:rsidRDefault="00000000">
            <w:pPr>
              <w:spacing w:after="40" w:line="276" w:lineRule="auto"/>
            </w:pPr>
            <w:r>
              <w:t>Innovation Impact</w:t>
            </w:r>
          </w:p>
        </w:tc>
        <w:tc>
          <w:tcPr>
            <w:tcW w:w="5472" w:type="dxa"/>
            <w:tcBorders>
              <w:top w:val="single" w:sz="4" w:space="0" w:color="BFBFBF"/>
              <w:left w:val="single" w:sz="4" w:space="0" w:color="BFBFBF"/>
              <w:bottom w:val="single" w:sz="4" w:space="0" w:color="BFBFBF"/>
              <w:right w:val="single" w:sz="4" w:space="0" w:color="BFBFBF"/>
            </w:tcBorders>
          </w:tcPr>
          <w:p w14:paraId="1C131853" w14:textId="77777777" w:rsidR="004B61EB" w:rsidRDefault="00000000">
            <w:pPr>
              <w:spacing w:after="40" w:line="276" w:lineRule="auto"/>
            </w:pPr>
            <w:r>
              <w:t>List one advantage and one disadvantage of using ChatGPT or AI in English assessment.</w:t>
            </w:r>
          </w:p>
        </w:tc>
        <w:tc>
          <w:tcPr>
            <w:tcW w:w="1800" w:type="dxa"/>
            <w:tcBorders>
              <w:top w:val="single" w:sz="4" w:space="0" w:color="BFBFBF"/>
              <w:left w:val="single" w:sz="4" w:space="0" w:color="BFBFBF"/>
              <w:bottom w:val="single" w:sz="4" w:space="0" w:color="BFBFBF"/>
              <w:right w:val="single" w:sz="4" w:space="0" w:color="BFBFBF"/>
            </w:tcBorders>
          </w:tcPr>
          <w:p w14:paraId="2398EA51" w14:textId="77777777" w:rsidR="004B61EB" w:rsidRDefault="00000000">
            <w:pPr>
              <w:spacing w:after="40" w:line="276" w:lineRule="auto"/>
            </w:pPr>
            <w:r>
              <w:t>Advantage: ____________________</w:t>
            </w:r>
            <w:r>
              <w:br/>
              <w:t>Disadvantage: ____________________</w:t>
            </w:r>
          </w:p>
        </w:tc>
      </w:tr>
      <w:tr w:rsidR="004B61EB" w14:paraId="7ABB693D" w14:textId="77777777">
        <w:trPr>
          <w:jc w:val="center"/>
        </w:trPr>
        <w:tc>
          <w:tcPr>
            <w:tcW w:w="648" w:type="dxa"/>
            <w:tcBorders>
              <w:top w:val="single" w:sz="4" w:space="0" w:color="BFBFBF"/>
              <w:left w:val="single" w:sz="4" w:space="0" w:color="BFBFBF"/>
              <w:bottom w:val="single" w:sz="4" w:space="0" w:color="BFBFBF"/>
              <w:right w:val="single" w:sz="4" w:space="0" w:color="BFBFBF"/>
            </w:tcBorders>
          </w:tcPr>
          <w:p w14:paraId="1306EDDB" w14:textId="77777777" w:rsidR="004B61EB" w:rsidRDefault="00000000">
            <w:pPr>
              <w:spacing w:after="40" w:line="276" w:lineRule="auto"/>
            </w:pPr>
            <w:r>
              <w:t>4</w:t>
            </w:r>
          </w:p>
        </w:tc>
        <w:tc>
          <w:tcPr>
            <w:tcW w:w="1872" w:type="dxa"/>
            <w:tcBorders>
              <w:top w:val="single" w:sz="4" w:space="0" w:color="BFBFBF"/>
              <w:left w:val="single" w:sz="4" w:space="0" w:color="BFBFBF"/>
              <w:bottom w:val="single" w:sz="4" w:space="0" w:color="BFBFBF"/>
              <w:right w:val="single" w:sz="4" w:space="0" w:color="BFBFBF"/>
            </w:tcBorders>
          </w:tcPr>
          <w:p w14:paraId="0BDFB57E" w14:textId="77777777" w:rsidR="004B61EB" w:rsidRDefault="00000000">
            <w:pPr>
              <w:spacing w:after="40" w:line="276" w:lineRule="auto"/>
            </w:pPr>
            <w:r>
              <w:t>Equity and Access</w:t>
            </w:r>
          </w:p>
        </w:tc>
        <w:tc>
          <w:tcPr>
            <w:tcW w:w="5472" w:type="dxa"/>
            <w:tcBorders>
              <w:top w:val="single" w:sz="4" w:space="0" w:color="BFBFBF"/>
              <w:left w:val="single" w:sz="4" w:space="0" w:color="BFBFBF"/>
              <w:bottom w:val="single" w:sz="4" w:space="0" w:color="BFBFBF"/>
              <w:right w:val="single" w:sz="4" w:space="0" w:color="BFBFBF"/>
            </w:tcBorders>
          </w:tcPr>
          <w:p w14:paraId="20424877" w14:textId="77777777" w:rsidR="004B61EB" w:rsidRDefault="00000000">
            <w:pPr>
              <w:spacing w:after="40" w:line="276" w:lineRule="auto"/>
            </w:pPr>
            <w:r>
              <w:t>Do you believe that current assessment standards in your university provide an equal chance of success for all students, regardless of their background or digital skills? Please explain.</w:t>
            </w:r>
          </w:p>
        </w:tc>
        <w:tc>
          <w:tcPr>
            <w:tcW w:w="1800" w:type="dxa"/>
            <w:tcBorders>
              <w:top w:val="single" w:sz="4" w:space="0" w:color="BFBFBF"/>
              <w:left w:val="single" w:sz="4" w:space="0" w:color="BFBFBF"/>
              <w:bottom w:val="single" w:sz="4" w:space="0" w:color="BFBFBF"/>
              <w:right w:val="single" w:sz="4" w:space="0" w:color="BFBFBF"/>
            </w:tcBorders>
          </w:tcPr>
          <w:p w14:paraId="29E2BEB8" w14:textId="77777777" w:rsidR="004B61EB" w:rsidRDefault="00000000">
            <w:pPr>
              <w:spacing w:after="40" w:line="276" w:lineRule="auto"/>
            </w:pPr>
            <w:r>
              <w:t>Open-ended response</w:t>
            </w:r>
          </w:p>
        </w:tc>
      </w:tr>
      <w:tr w:rsidR="004B61EB" w14:paraId="682D2F1A" w14:textId="77777777">
        <w:trPr>
          <w:jc w:val="center"/>
        </w:trPr>
        <w:tc>
          <w:tcPr>
            <w:tcW w:w="648" w:type="dxa"/>
            <w:tcBorders>
              <w:top w:val="single" w:sz="4" w:space="0" w:color="BFBFBF"/>
              <w:left w:val="single" w:sz="4" w:space="0" w:color="BFBFBF"/>
              <w:bottom w:val="single" w:sz="4" w:space="0" w:color="BFBFBF"/>
              <w:right w:val="single" w:sz="4" w:space="0" w:color="BFBFBF"/>
            </w:tcBorders>
          </w:tcPr>
          <w:p w14:paraId="02C1458C" w14:textId="77777777" w:rsidR="004B61EB" w:rsidRDefault="00000000">
            <w:pPr>
              <w:spacing w:after="40" w:line="276" w:lineRule="auto"/>
            </w:pPr>
            <w:r>
              <w:t>5</w:t>
            </w:r>
          </w:p>
        </w:tc>
        <w:tc>
          <w:tcPr>
            <w:tcW w:w="1872" w:type="dxa"/>
            <w:tcBorders>
              <w:top w:val="single" w:sz="4" w:space="0" w:color="BFBFBF"/>
              <w:left w:val="single" w:sz="4" w:space="0" w:color="BFBFBF"/>
              <w:bottom w:val="single" w:sz="4" w:space="0" w:color="BFBFBF"/>
              <w:right w:val="single" w:sz="4" w:space="0" w:color="BFBFBF"/>
            </w:tcBorders>
          </w:tcPr>
          <w:p w14:paraId="4B95AD0D" w14:textId="77777777" w:rsidR="004B61EB" w:rsidRDefault="00000000">
            <w:pPr>
              <w:spacing w:after="40" w:line="276" w:lineRule="auto"/>
            </w:pPr>
            <w:r>
              <w:t>The Future of Assessment</w:t>
            </w:r>
          </w:p>
        </w:tc>
        <w:tc>
          <w:tcPr>
            <w:tcW w:w="5472" w:type="dxa"/>
            <w:tcBorders>
              <w:top w:val="single" w:sz="4" w:space="0" w:color="BFBFBF"/>
              <w:left w:val="single" w:sz="4" w:space="0" w:color="BFBFBF"/>
              <w:bottom w:val="single" w:sz="4" w:space="0" w:color="BFBFBF"/>
              <w:right w:val="single" w:sz="4" w:space="0" w:color="BFBFBF"/>
            </w:tcBorders>
          </w:tcPr>
          <w:p w14:paraId="481CB779" w14:textId="77777777" w:rsidR="004B61EB" w:rsidRDefault="00000000">
            <w:pPr>
              <w:spacing w:after="40" w:line="276" w:lineRule="auto"/>
            </w:pPr>
            <w:r>
              <w:t>If assessment in Egypt and Saudi Arabia becomes fully automated by AI in the next ten years, what do you think will happen to the moral development of learners?</w:t>
            </w:r>
          </w:p>
        </w:tc>
        <w:tc>
          <w:tcPr>
            <w:tcW w:w="1800" w:type="dxa"/>
            <w:tcBorders>
              <w:top w:val="single" w:sz="4" w:space="0" w:color="BFBFBF"/>
              <w:left w:val="single" w:sz="4" w:space="0" w:color="BFBFBF"/>
              <w:bottom w:val="single" w:sz="4" w:space="0" w:color="BFBFBF"/>
              <w:right w:val="single" w:sz="4" w:space="0" w:color="BFBFBF"/>
            </w:tcBorders>
          </w:tcPr>
          <w:p w14:paraId="10B76F15" w14:textId="77777777" w:rsidR="004B61EB" w:rsidRDefault="00000000">
            <w:pPr>
              <w:spacing w:after="40" w:line="276" w:lineRule="auto"/>
            </w:pPr>
            <w:r>
              <w:t>Open-ended response</w:t>
            </w:r>
          </w:p>
        </w:tc>
      </w:tr>
    </w:tbl>
    <w:p w14:paraId="2874D44F" w14:textId="77777777" w:rsidR="004B61EB" w:rsidRDefault="00000000">
      <w:pPr>
        <w:spacing w:before="160" w:line="276" w:lineRule="auto"/>
      </w:pPr>
      <w:r>
        <w:rPr>
          <w:b/>
          <w:color w:val="1F4E79"/>
          <w:sz w:val="28"/>
        </w:rPr>
        <w:t>Summary of Instrument Mapping</w:t>
      </w:r>
    </w:p>
    <w:tbl>
      <w:tblPr>
        <w:tblStyle w:val="TableGrid"/>
        <w:tblW w:w="0" w:type="auto"/>
        <w:jc w:val="center"/>
        <w:tblLayout w:type="fixed"/>
        <w:tblLook w:val="04A0" w:firstRow="1" w:lastRow="0" w:firstColumn="1" w:lastColumn="0" w:noHBand="0" w:noVBand="1"/>
      </w:tblPr>
      <w:tblGrid>
        <w:gridCol w:w="2088"/>
        <w:gridCol w:w="2952"/>
        <w:gridCol w:w="4752"/>
      </w:tblGrid>
      <w:tr w:rsidR="004B61EB" w14:paraId="20E61243" w14:textId="77777777">
        <w:trPr>
          <w:jc w:val="center"/>
        </w:trPr>
        <w:tc>
          <w:tcPr>
            <w:tcW w:w="2088"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2501A8B4" w14:textId="77777777" w:rsidR="004B61EB" w:rsidRDefault="00000000">
            <w:pPr>
              <w:spacing w:after="0" w:line="240" w:lineRule="auto"/>
            </w:pPr>
            <w:r>
              <w:rPr>
                <w:b/>
                <w:color w:val="FFFFFF"/>
              </w:rPr>
              <w:t>Instrument</w:t>
            </w:r>
          </w:p>
        </w:tc>
        <w:tc>
          <w:tcPr>
            <w:tcW w:w="2952"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4BB1B83D" w14:textId="77777777" w:rsidR="004B61EB" w:rsidRDefault="00000000">
            <w:pPr>
              <w:spacing w:after="0" w:line="240" w:lineRule="auto"/>
            </w:pPr>
            <w:r>
              <w:rPr>
                <w:b/>
                <w:color w:val="FFFFFF"/>
              </w:rPr>
              <w:t>Key Framework Applied</w:t>
            </w:r>
          </w:p>
        </w:tc>
        <w:tc>
          <w:tcPr>
            <w:tcW w:w="4752" w:type="dxa"/>
            <w:tcBorders>
              <w:top w:val="single" w:sz="4" w:space="0" w:color="BFBFBF"/>
              <w:left w:val="single" w:sz="4" w:space="0" w:color="BFBFBF"/>
              <w:bottom w:val="single" w:sz="4" w:space="0" w:color="BFBFBF"/>
              <w:right w:val="single" w:sz="4" w:space="0" w:color="BFBFBF"/>
            </w:tcBorders>
            <w:shd w:val="clear" w:color="auto" w:fill="1F4E79"/>
            <w:vAlign w:val="center"/>
          </w:tcPr>
          <w:p w14:paraId="7BF5D47F" w14:textId="77777777" w:rsidR="004B61EB" w:rsidRDefault="00000000">
            <w:pPr>
              <w:spacing w:after="0" w:line="240" w:lineRule="auto"/>
            </w:pPr>
            <w:r>
              <w:rPr>
                <w:b/>
                <w:color w:val="FFFFFF"/>
              </w:rPr>
              <w:t>Core Research Area</w:t>
            </w:r>
          </w:p>
        </w:tc>
      </w:tr>
      <w:tr w:rsidR="004B61EB" w14:paraId="7BB6795A" w14:textId="77777777">
        <w:trPr>
          <w:jc w:val="center"/>
        </w:trPr>
        <w:tc>
          <w:tcPr>
            <w:tcW w:w="2088" w:type="dxa"/>
            <w:tcBorders>
              <w:top w:val="single" w:sz="4" w:space="0" w:color="BFBFBF"/>
              <w:left w:val="single" w:sz="4" w:space="0" w:color="BFBFBF"/>
              <w:bottom w:val="single" w:sz="4" w:space="0" w:color="BFBFBF"/>
              <w:right w:val="single" w:sz="4" w:space="0" w:color="BFBFBF"/>
            </w:tcBorders>
          </w:tcPr>
          <w:p w14:paraId="35574D36" w14:textId="77777777" w:rsidR="004B61EB" w:rsidRDefault="00000000">
            <w:pPr>
              <w:spacing w:after="40" w:line="276" w:lineRule="auto"/>
            </w:pPr>
            <w:r>
              <w:t>Interviews</w:t>
            </w:r>
          </w:p>
        </w:tc>
        <w:tc>
          <w:tcPr>
            <w:tcW w:w="2952" w:type="dxa"/>
            <w:tcBorders>
              <w:top w:val="single" w:sz="4" w:space="0" w:color="BFBFBF"/>
              <w:left w:val="single" w:sz="4" w:space="0" w:color="BFBFBF"/>
              <w:bottom w:val="single" w:sz="4" w:space="0" w:color="BFBFBF"/>
              <w:right w:val="single" w:sz="4" w:space="0" w:color="BFBFBF"/>
            </w:tcBorders>
          </w:tcPr>
          <w:p w14:paraId="7139E549" w14:textId="77777777" w:rsidR="004B61EB" w:rsidRDefault="00000000">
            <w:pPr>
              <w:spacing w:after="40" w:line="276" w:lineRule="auto"/>
            </w:pPr>
            <w:r>
              <w:t>Ethical Assessment Framework</w:t>
            </w:r>
          </w:p>
        </w:tc>
        <w:tc>
          <w:tcPr>
            <w:tcW w:w="4752" w:type="dxa"/>
            <w:tcBorders>
              <w:top w:val="single" w:sz="4" w:space="0" w:color="BFBFBF"/>
              <w:left w:val="single" w:sz="4" w:space="0" w:color="BFBFBF"/>
              <w:bottom w:val="single" w:sz="4" w:space="0" w:color="BFBFBF"/>
              <w:right w:val="single" w:sz="4" w:space="0" w:color="BFBFBF"/>
            </w:tcBorders>
          </w:tcPr>
          <w:p w14:paraId="551E0519" w14:textId="77777777" w:rsidR="004B61EB" w:rsidRDefault="00000000">
            <w:pPr>
              <w:spacing w:after="40" w:line="276" w:lineRule="auto"/>
            </w:pPr>
            <w:r>
              <w:t>Standards, policy, teacher agency, and institutional accountability</w:t>
            </w:r>
          </w:p>
        </w:tc>
      </w:tr>
      <w:tr w:rsidR="004B61EB" w14:paraId="2DCC0A62" w14:textId="77777777">
        <w:trPr>
          <w:jc w:val="center"/>
        </w:trPr>
        <w:tc>
          <w:tcPr>
            <w:tcW w:w="2088" w:type="dxa"/>
            <w:tcBorders>
              <w:top w:val="single" w:sz="4" w:space="0" w:color="BFBFBF"/>
              <w:left w:val="single" w:sz="4" w:space="0" w:color="BFBFBF"/>
              <w:bottom w:val="single" w:sz="4" w:space="0" w:color="BFBFBF"/>
              <w:right w:val="single" w:sz="4" w:space="0" w:color="BFBFBF"/>
            </w:tcBorders>
          </w:tcPr>
          <w:p w14:paraId="225A79C4" w14:textId="77777777" w:rsidR="004B61EB" w:rsidRDefault="00000000">
            <w:pPr>
              <w:spacing w:after="40" w:line="276" w:lineRule="auto"/>
            </w:pPr>
            <w:r>
              <w:t>Focus groups</w:t>
            </w:r>
          </w:p>
        </w:tc>
        <w:tc>
          <w:tcPr>
            <w:tcW w:w="2952" w:type="dxa"/>
            <w:tcBorders>
              <w:top w:val="single" w:sz="4" w:space="0" w:color="BFBFBF"/>
              <w:left w:val="single" w:sz="4" w:space="0" w:color="BFBFBF"/>
              <w:bottom w:val="single" w:sz="4" w:space="0" w:color="BFBFBF"/>
              <w:right w:val="single" w:sz="4" w:space="0" w:color="BFBFBF"/>
            </w:tcBorders>
          </w:tcPr>
          <w:p w14:paraId="03FE28A7" w14:textId="77777777" w:rsidR="004B61EB" w:rsidRDefault="00000000">
            <w:pPr>
              <w:spacing w:after="40" w:line="276" w:lineRule="auto"/>
            </w:pPr>
            <w:r>
              <w:t>Sociocultural Theory (ZPD)</w:t>
            </w:r>
          </w:p>
        </w:tc>
        <w:tc>
          <w:tcPr>
            <w:tcW w:w="4752" w:type="dxa"/>
            <w:tcBorders>
              <w:top w:val="single" w:sz="4" w:space="0" w:color="BFBFBF"/>
              <w:left w:val="single" w:sz="4" w:space="0" w:color="BFBFBF"/>
              <w:bottom w:val="single" w:sz="4" w:space="0" w:color="BFBFBF"/>
              <w:right w:val="single" w:sz="4" w:space="0" w:color="BFBFBF"/>
            </w:tcBorders>
          </w:tcPr>
          <w:p w14:paraId="486A36FB" w14:textId="77777777" w:rsidR="004B61EB" w:rsidRDefault="00000000">
            <w:pPr>
              <w:spacing w:after="40" w:line="276" w:lineRule="auto"/>
            </w:pPr>
            <w:r>
              <w:t>Learner well-being, AI-mediated identity, self-efficacy, and assessment-related burnout</w:t>
            </w:r>
          </w:p>
        </w:tc>
      </w:tr>
      <w:tr w:rsidR="004B61EB" w14:paraId="26EF6C33" w14:textId="77777777">
        <w:trPr>
          <w:jc w:val="center"/>
        </w:trPr>
        <w:tc>
          <w:tcPr>
            <w:tcW w:w="2088" w:type="dxa"/>
            <w:tcBorders>
              <w:top w:val="single" w:sz="4" w:space="0" w:color="BFBFBF"/>
              <w:left w:val="single" w:sz="4" w:space="0" w:color="BFBFBF"/>
              <w:bottom w:val="single" w:sz="4" w:space="0" w:color="BFBFBF"/>
              <w:right w:val="single" w:sz="4" w:space="0" w:color="BFBFBF"/>
            </w:tcBorders>
          </w:tcPr>
          <w:p w14:paraId="07B72B38" w14:textId="77777777" w:rsidR="004B61EB" w:rsidRDefault="00000000">
            <w:pPr>
              <w:spacing w:after="40" w:line="276" w:lineRule="auto"/>
            </w:pPr>
            <w:r>
              <w:t>Open-ended questionnaire</w:t>
            </w:r>
          </w:p>
        </w:tc>
        <w:tc>
          <w:tcPr>
            <w:tcW w:w="2952" w:type="dxa"/>
            <w:tcBorders>
              <w:top w:val="single" w:sz="4" w:space="0" w:color="BFBFBF"/>
              <w:left w:val="single" w:sz="4" w:space="0" w:color="BFBFBF"/>
              <w:bottom w:val="single" w:sz="4" w:space="0" w:color="BFBFBF"/>
              <w:right w:val="single" w:sz="4" w:space="0" w:color="BFBFBF"/>
            </w:tcBorders>
          </w:tcPr>
          <w:p w14:paraId="1901C01D" w14:textId="77777777" w:rsidR="004B61EB" w:rsidRDefault="00000000">
            <w:pPr>
              <w:spacing w:after="40" w:line="276" w:lineRule="auto"/>
            </w:pPr>
            <w:r>
              <w:t>Freirean Critical Pedagogy</w:t>
            </w:r>
          </w:p>
        </w:tc>
        <w:tc>
          <w:tcPr>
            <w:tcW w:w="4752" w:type="dxa"/>
            <w:tcBorders>
              <w:top w:val="single" w:sz="4" w:space="0" w:color="BFBFBF"/>
              <w:left w:val="single" w:sz="4" w:space="0" w:color="BFBFBF"/>
              <w:bottom w:val="single" w:sz="4" w:space="0" w:color="BFBFBF"/>
              <w:right w:val="single" w:sz="4" w:space="0" w:color="BFBFBF"/>
            </w:tcBorders>
          </w:tcPr>
          <w:p w14:paraId="7333D7EC" w14:textId="77777777" w:rsidR="004B61EB" w:rsidRDefault="00000000">
            <w:pPr>
              <w:spacing w:after="40" w:line="276" w:lineRule="auto"/>
            </w:pPr>
            <w:r>
              <w:t>Fairness, public trust, equity, moral growth, and humanistic accountability</w:t>
            </w:r>
          </w:p>
        </w:tc>
      </w:tr>
    </w:tbl>
    <w:p w14:paraId="4A16B6EB" w14:textId="0A828F3B" w:rsidR="004B61EB" w:rsidRDefault="00000000">
      <w:pPr>
        <w:spacing w:before="160" w:after="0" w:line="276" w:lineRule="auto"/>
      </w:pPr>
      <w:r>
        <w:rPr>
          <w:b/>
        </w:rPr>
        <w:t xml:space="preserve">Note. </w:t>
      </w:r>
      <w:r>
        <w:t xml:space="preserve">The instruments </w:t>
      </w:r>
      <w:r w:rsidR="00E138EA">
        <w:t>were</w:t>
      </w:r>
      <w:r>
        <w:t xml:space="preserve"> adapted linguistically for Arabic-speaking participants while preserving the conceptual focus of each item.</w:t>
      </w:r>
    </w:p>
    <w:sectPr w:rsidR="004B61EB" w:rsidSect="00034616">
      <w:headerReference w:type="default" r:id="rId8"/>
      <w:footerReference w:type="default" r:id="rId9"/>
      <w:pgSz w:w="12240" w:h="15840"/>
      <w:pgMar w:top="1080" w:right="1224" w:bottom="108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65B0" w14:textId="77777777" w:rsidR="00731026" w:rsidRDefault="00731026">
      <w:pPr>
        <w:spacing w:after="0" w:line="240" w:lineRule="auto"/>
      </w:pPr>
      <w:r>
        <w:separator/>
      </w:r>
    </w:p>
  </w:endnote>
  <w:endnote w:type="continuationSeparator" w:id="0">
    <w:p w14:paraId="1CFDFD1A" w14:textId="77777777" w:rsidR="00731026" w:rsidRDefault="00731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B7DD" w14:textId="77777777" w:rsidR="004B61EB" w:rsidRDefault="00000000">
    <w:pPr>
      <w:pStyle w:val="Footer"/>
      <w:jc w:val="center"/>
    </w:pPr>
    <w:r>
      <w:rPr>
        <w:sz w:val="20"/>
      </w:rPr>
      <w:fldChar w:fldCharType="begin"/>
    </w:r>
    <w:r>
      <w:rPr>
        <w:sz w:val="20"/>
      </w:rPr>
      <w:instrText>PAGE</w:instrText>
    </w:r>
    <w:r w:rsidR="00FA19D2">
      <w:rPr>
        <w:sz w:val="20"/>
      </w:rPr>
      <w:fldChar w:fldCharType="separate"/>
    </w:r>
    <w:r w:rsidR="00FA19D2">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8FD4" w14:textId="77777777" w:rsidR="00731026" w:rsidRDefault="00731026">
      <w:pPr>
        <w:spacing w:after="0" w:line="240" w:lineRule="auto"/>
      </w:pPr>
      <w:r>
        <w:separator/>
      </w:r>
    </w:p>
  </w:footnote>
  <w:footnote w:type="continuationSeparator" w:id="0">
    <w:p w14:paraId="7E360073" w14:textId="77777777" w:rsidR="00731026" w:rsidRDefault="00731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A3E8" w14:textId="77777777" w:rsidR="004B61EB" w:rsidRDefault="00000000">
    <w:pPr>
      <w:pStyle w:val="Header"/>
      <w:jc w:val="center"/>
    </w:pPr>
    <w:r>
      <w:rPr>
        <w:b/>
        <w:color w:val="595959"/>
        <w:sz w:val="20"/>
      </w:rPr>
      <w:t>Appendix A | Research Instruments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7135424">
    <w:abstractNumId w:val="8"/>
  </w:num>
  <w:num w:numId="2" w16cid:durableId="849568420">
    <w:abstractNumId w:val="6"/>
  </w:num>
  <w:num w:numId="3" w16cid:durableId="507406287">
    <w:abstractNumId w:val="5"/>
  </w:num>
  <w:num w:numId="4" w16cid:durableId="1168789355">
    <w:abstractNumId w:val="4"/>
  </w:num>
  <w:num w:numId="5" w16cid:durableId="195122530">
    <w:abstractNumId w:val="7"/>
  </w:num>
  <w:num w:numId="6" w16cid:durableId="44838572">
    <w:abstractNumId w:val="3"/>
  </w:num>
  <w:num w:numId="7" w16cid:durableId="1143816540">
    <w:abstractNumId w:val="2"/>
  </w:num>
  <w:num w:numId="8" w16cid:durableId="212427061">
    <w:abstractNumId w:val="1"/>
  </w:num>
  <w:num w:numId="9" w16cid:durableId="100506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2CB9"/>
    <w:rsid w:val="0015074B"/>
    <w:rsid w:val="0029639D"/>
    <w:rsid w:val="00326F90"/>
    <w:rsid w:val="004B61EB"/>
    <w:rsid w:val="00731026"/>
    <w:rsid w:val="00757BA8"/>
    <w:rsid w:val="00AA1D8D"/>
    <w:rsid w:val="00B47730"/>
    <w:rsid w:val="00CB0664"/>
    <w:rsid w:val="00E138EA"/>
    <w:rsid w:val="00FA19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39D77F"/>
  <w14:defaultImageDpi w14:val="300"/>
  <w15:docId w15:val="{03790B7C-4C75-4140-A9F8-E79F1636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60"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rFonts w:ascii="Times New Roman" w:eastAsia="Times New Roman" w:hAnsi="Times New Roman" w:cs="Times New Roman"/>
    </w:r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rPr>
      <w:rFonts w:ascii="Times New Roman" w:eastAsia="Times New Roman" w:hAnsi="Times New Roman" w:cs="Times New Roman"/>
    </w:rPr>
  </w:style>
  <w:style w:type="paragraph" w:styleId="NoSpacing">
    <w:name w:val="No Spacing"/>
    <w:uiPriority w:val="1"/>
    <w:qFormat/>
    <w:rsid w:val="00FC693F"/>
    <w:pPr>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rPr>
      <w:rFonts w:ascii="Times New Roman" w:eastAsia="Times New Roman" w:hAnsi="Times New Roman" w:cs="Times New Roman"/>
    </w:rPr>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rPr>
      <w:rFonts w:ascii="Times New Roman" w:eastAsia="Times New Roman" w:hAnsi="Times New Roman" w:cs="Times New Roman"/>
    </w:rPr>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rFonts w:ascii="Times New Roman" w:eastAsia="Times New Roman" w:hAnsi="Times New Roman" w:cs="Times New Roman"/>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Times New Roman" w:eastAsia="Times New Roman" w:hAnsi="Times New Roman" w:cs="Times New Roman"/>
      <w:sz w:val="20"/>
      <w:szCs w:val="20"/>
    </w:rPr>
  </w:style>
  <w:style w:type="character" w:customStyle="1" w:styleId="MacroTextChar">
    <w:name w:val="Macro Text Char"/>
    <w:basedOn w:val="DefaultParagraphFont"/>
    <w:link w:val="MacroText"/>
    <w:uiPriority w:val="99"/>
    <w:rsid w:val="0029639D"/>
    <w:rPr>
      <w:rFonts w:ascii="Times New Roman" w:eastAsia="Times New Roman" w:hAnsi="Times New Roman" w:cs="Times New Roman"/>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rFonts w:ascii="Times New Roman" w:eastAsia="Times New Roman" w:hAnsi="Times New Roman" w:cs="Times New Roman"/>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rFonts w:ascii="Times New Roman" w:eastAsia="Times New Roman" w:hAnsi="Times New Roman" w:cs="Times New Roman"/>
      <w:b/>
      <w:bCs/>
    </w:rPr>
  </w:style>
  <w:style w:type="character" w:styleId="Emphasis">
    <w:name w:val="Emphasis"/>
    <w:basedOn w:val="DefaultParagraphFont"/>
    <w:uiPriority w:val="20"/>
    <w:qFormat/>
    <w:rsid w:val="00FC693F"/>
    <w:rPr>
      <w:rFonts w:ascii="Times New Roman" w:eastAsia="Times New Roman" w:hAnsi="Times New Roman" w:cs="Times New Roman"/>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Times New Roman" w:eastAsia="Times New Roman" w:hAnsi="Times New Roman" w:cs="Times New Roman"/>
      <w:b/>
      <w:bCs/>
      <w:i/>
      <w:iCs/>
      <w:color w:val="4F81BD" w:themeColor="accent1"/>
    </w:rPr>
  </w:style>
  <w:style w:type="character" w:styleId="SubtleEmphasis">
    <w:name w:val="Subtle Emphasis"/>
    <w:basedOn w:val="DefaultParagraphFont"/>
    <w:uiPriority w:val="19"/>
    <w:qFormat/>
    <w:rsid w:val="00FC693F"/>
    <w:rPr>
      <w:rFonts w:ascii="Times New Roman" w:eastAsia="Times New Roman" w:hAnsi="Times New Roman" w:cs="Times New Roman"/>
      <w:i/>
      <w:iCs/>
      <w:color w:val="808080" w:themeColor="text1" w:themeTint="7F"/>
    </w:rPr>
  </w:style>
  <w:style w:type="character" w:styleId="IntenseEmphasis">
    <w:name w:val="Intense Emphasis"/>
    <w:basedOn w:val="DefaultParagraphFont"/>
    <w:uiPriority w:val="21"/>
    <w:qFormat/>
    <w:rsid w:val="00FC693F"/>
    <w:rPr>
      <w:rFonts w:ascii="Times New Roman" w:eastAsia="Times New Roman" w:hAnsi="Times New Roman" w:cs="Times New Roman"/>
      <w:b/>
      <w:bCs/>
      <w:i/>
      <w:iCs/>
      <w:color w:val="4F81BD" w:themeColor="accent1"/>
    </w:rPr>
  </w:style>
  <w:style w:type="character" w:styleId="SubtleReference">
    <w:name w:val="Subtle Reference"/>
    <w:basedOn w:val="DefaultParagraphFont"/>
    <w:uiPriority w:val="31"/>
    <w:qFormat/>
    <w:rsid w:val="00FC693F"/>
    <w:rPr>
      <w:rFonts w:ascii="Times New Roman" w:eastAsia="Times New Roman" w:hAnsi="Times New Roman" w:cs="Times New Roman"/>
      <w:smallCaps/>
      <w:color w:val="C0504D" w:themeColor="accent2"/>
      <w:u w:val="single"/>
    </w:rPr>
  </w:style>
  <w:style w:type="character" w:styleId="IntenseReference">
    <w:name w:val="Intense Reference"/>
    <w:basedOn w:val="DefaultParagraphFont"/>
    <w:uiPriority w:val="32"/>
    <w:qFormat/>
    <w:rsid w:val="00FC693F"/>
    <w:rPr>
      <w:rFonts w:ascii="Times New Roman" w:eastAsia="Times New Roman" w:hAnsi="Times New Roman" w:cs="Times New Roman"/>
      <w:b/>
      <w:bCs/>
      <w:smallCaps/>
      <w:color w:val="C0504D" w:themeColor="accent2"/>
      <w:spacing w:val="5"/>
      <w:u w:val="single"/>
    </w:rPr>
  </w:style>
  <w:style w:type="character" w:styleId="BookTitle">
    <w:name w:val="Book Title"/>
    <w:basedOn w:val="DefaultParagraphFont"/>
    <w:uiPriority w:val="33"/>
    <w:qFormat/>
    <w:rsid w:val="00FC693F"/>
    <w:rPr>
      <w:rFonts w:ascii="Times New Roman" w:eastAsia="Times New Roman" w:hAnsi="Times New Roman" w:cs="Times New Roman"/>
      <w:b/>
      <w:bCs/>
      <w:smallCaps/>
      <w:spacing w:val="5"/>
    </w:rPr>
  </w:style>
  <w:style w:type="paragraph" w:styleId="TOCHeading">
    <w:name w:val="TOC Heading"/>
    <w:basedOn w:val="Heading1"/>
    <w:next w:val="Normal"/>
    <w:uiPriority w:val="39"/>
    <w:semiHidden/>
    <w:unhideWhenUsed/>
    <w:qFormat/>
    <w:rsid w:val="00FC693F"/>
    <w:pPr>
      <w:outlineLvl w:val="9"/>
    </w:pPr>
    <w:rPr>
      <w:rFonts w:ascii="Times New Roman" w:eastAsia="Times New Roman" w:hAnsi="Times New Roman" w:cs="Times New Roman"/>
    </w:rPr>
  </w:style>
  <w:style w:type="table" w:styleId="TableGrid">
    <w:name w:val="Table Grid"/>
    <w:basedOn w:val="TableNormal"/>
    <w:uiPriority w:val="59"/>
    <w:rsid w:val="00FC693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rFonts w:ascii="Times New Roman" w:eastAsia="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rFonts w:ascii="Times New Roman" w:eastAsia="Times New Roman" w:hAnsi="Times New Roman"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rFonts w:ascii="Times New Roman" w:eastAsia="Times New Roman" w:hAnsi="Times New Roman" w:cs="Times New Roman"/>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rFonts w:ascii="Times New Roman" w:eastAsia="Times New Roman" w:hAnsi="Times New Roman" w:cs="Times New Roman"/>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rFonts w:ascii="Times New Roman" w:eastAsia="Times New Roman" w:hAnsi="Times New Roman" w:cs="Times New Roman"/>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rFonts w:ascii="Times New Roman" w:eastAsia="Times New Roman" w:hAnsi="Times New Roman" w:cs="Times New Roman"/>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rFonts w:ascii="Times New Roman" w:eastAsia="Times New Roman" w:hAnsi="Times New Roman" w:cs="Times New Roman"/>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rPr>
      <w:rFonts w:ascii="Times New Roman" w:eastAsia="Times New Roman" w:hAnsi="Times New Roman"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rPr>
      <w:rFonts w:ascii="Times New Roman" w:eastAsia="Times New Roman" w:hAnsi="Times New Roman"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rPr>
      <w:rFonts w:ascii="Times New Roman" w:eastAsia="Times New Roman" w:hAnsi="Times New Roman"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rFonts w:ascii="Times New Roman" w:eastAsia="Times New Roman" w:hAnsi="Times New Roman" w:cs="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rFonts w:ascii="Times New Roman" w:eastAsia="Times New Roman" w:hAnsi="Times New Roman" w:cs="Times New Roman"/>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rFonts w:ascii="Times New Roman" w:eastAsia="Times New Roman" w:hAnsi="Times New Roman" w:cs="Times New Roman"/>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rFonts w:ascii="Times New Roman" w:eastAsia="Times New Roman" w:hAnsi="Times New Roman" w:cs="Times New Roman"/>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rFonts w:ascii="Times New Roman" w:eastAsia="Times New Roman" w:hAnsi="Times New Roman" w:cs="Times New Roman"/>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rFonts w:ascii="Times New Roman" w:eastAsia="Times New Roman" w:hAnsi="Times New Roman" w:cs="Times New Roman"/>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rFonts w:ascii="Times New Roman" w:eastAsia="Times New Roman" w:hAnsi="Times New Roman" w:cs="Times New Roman"/>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rFonts w:ascii="Times New Roman" w:eastAsia="Times New Roman" w:hAnsi="Times New Roman" w:cs="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rFonts w:ascii="Times New Roman" w:eastAsia="Times New Roman" w:hAnsi="Times New Roman" w:cs="Times New Roman"/>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rFonts w:ascii="Times New Roman" w:eastAsia="Times New Roman" w:hAnsi="Times New Roman" w:cs="Times New Roman"/>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rFonts w:ascii="Times New Roman" w:eastAsia="Times New Roman" w:hAnsi="Times New Roman" w:cs="Times New Roman"/>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rFonts w:ascii="Times New Roman" w:eastAsia="Times New Roman" w:hAnsi="Times New Roman" w:cs="Times New Roman"/>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rFonts w:ascii="Times New Roman" w:eastAsia="Times New Roman" w:hAnsi="Times New Roman" w:cs="Times New Roman"/>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rFonts w:ascii="Times New Roman" w:eastAsia="Times New Roman" w:hAnsi="Times New Roman" w:cs="Times New Roman"/>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rFonts w:ascii="Times New Roman" w:eastAsia="Times New Roman" w:hAnsi="Times New Roman" w:cs="Times New Roman"/>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726</Words>
  <Characters>5073</Characters>
  <DocSecurity>0</DocSecurity>
  <Lines>253</Lines>
  <Paragraphs>223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2026-05-05T20:14:00Z</dcterms:created>
  <dcterms:modified xsi:type="dcterms:W3CDTF">2026-05-05T21:47:00Z</dcterms:modified>
  <cp:category/>
</cp:coreProperties>
</file>