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669C0" w14:textId="1046B3E4" w:rsidR="00AD041B" w:rsidRPr="00F46DFA" w:rsidRDefault="00D80DBC">
      <w:pPr>
        <w:rPr>
          <w:rFonts w:ascii="Times New Roman" w:hAnsi="Times New Roman" w:cs="Times New Roman"/>
          <w:b/>
          <w:bCs/>
          <w:sz w:val="28"/>
          <w:szCs w:val="32"/>
        </w:rPr>
      </w:pPr>
      <w:r w:rsidRPr="00F46DFA">
        <w:rPr>
          <w:rFonts w:ascii="Times New Roman" w:hAnsi="Times New Roman" w:cs="Times New Roman"/>
          <w:b/>
          <w:bCs/>
          <w:sz w:val="28"/>
          <w:szCs w:val="32"/>
        </w:rPr>
        <w:t>Supplementary</w:t>
      </w:r>
      <w:r w:rsidR="00925726" w:rsidRPr="00F46DFA">
        <w:rPr>
          <w:rFonts w:ascii="Times New Roman" w:hAnsi="Times New Roman" w:cs="Times New Roman" w:hint="eastAsia"/>
          <w:b/>
          <w:bCs/>
          <w:sz w:val="28"/>
          <w:szCs w:val="32"/>
        </w:rPr>
        <w:t xml:space="preserve"> Results &amp;</w:t>
      </w:r>
      <w:r w:rsidRPr="00F46DFA">
        <w:rPr>
          <w:rFonts w:ascii="Times New Roman" w:hAnsi="Times New Roman" w:cs="Times New Roman"/>
          <w:b/>
          <w:bCs/>
          <w:sz w:val="28"/>
          <w:szCs w:val="32"/>
        </w:rPr>
        <w:t xml:space="preserve"> Data</w:t>
      </w:r>
    </w:p>
    <w:p w14:paraId="0A8E7011" w14:textId="02AA5409" w:rsidR="00D12CB2" w:rsidRDefault="00D12CB2" w:rsidP="00D12CB2">
      <w:pPr>
        <w:spacing w:line="360" w:lineRule="auto"/>
        <w:contextualSpacing/>
        <w:mirrorIndents/>
        <w:rPr>
          <w:rFonts w:ascii="Times New Roman" w:hAnsi="Times New Roman" w:cs="Times New Roman"/>
          <w:b/>
          <w:bCs/>
          <w:sz w:val="24"/>
          <w:szCs w:val="24"/>
        </w:rPr>
      </w:pPr>
    </w:p>
    <w:p w14:paraId="0927BCED" w14:textId="341025ED" w:rsidR="00BA6009" w:rsidRPr="009612BE" w:rsidRDefault="009612BE" w:rsidP="00BA6009">
      <w:pPr>
        <w:spacing w:line="360" w:lineRule="auto"/>
        <w:jc w:val="center"/>
        <w:rPr>
          <w:rFonts w:ascii="Times New Roman" w:hAnsi="Times New Roman" w:cs="Times New Roman"/>
          <w:b/>
          <w:bCs/>
          <w:sz w:val="28"/>
          <w:szCs w:val="28"/>
        </w:rPr>
      </w:pPr>
      <w:r w:rsidRPr="009612BE">
        <w:rPr>
          <w:rFonts w:ascii="Times New Roman" w:hAnsi="Times New Roman" w:cs="Times New Roman"/>
          <w:b/>
          <w:bCs/>
          <w:sz w:val="28"/>
          <w:szCs w:val="28"/>
        </w:rPr>
        <w:t xml:space="preserve">Triple-phase-transition granular </w:t>
      </w:r>
      <w:proofErr w:type="spellStart"/>
      <w:r w:rsidRPr="009612BE">
        <w:rPr>
          <w:rFonts w:ascii="Times New Roman" w:hAnsi="Times New Roman" w:cs="Times New Roman"/>
          <w:b/>
          <w:bCs/>
          <w:sz w:val="28"/>
          <w:szCs w:val="28"/>
        </w:rPr>
        <w:t>bioink</w:t>
      </w:r>
      <w:proofErr w:type="spellEnd"/>
      <w:r w:rsidRPr="009612BE">
        <w:rPr>
          <w:rFonts w:ascii="Times New Roman" w:hAnsi="Times New Roman" w:cs="Times New Roman"/>
          <w:b/>
          <w:bCs/>
          <w:sz w:val="28"/>
          <w:szCs w:val="28"/>
        </w:rPr>
        <w:t xml:space="preserve"> enables dynamic suspension digital light processing bioprinting of brain-like cortical tissues</w:t>
      </w:r>
    </w:p>
    <w:p w14:paraId="54878958" w14:textId="77777777" w:rsidR="00BA6009" w:rsidRPr="001C21F8" w:rsidRDefault="00BA6009" w:rsidP="00BA6009">
      <w:pPr>
        <w:spacing w:line="360" w:lineRule="auto"/>
        <w:rPr>
          <w:rFonts w:ascii="Times New Roman" w:hAnsi="Times New Roman" w:cs="Times New Roman"/>
          <w:sz w:val="24"/>
          <w:szCs w:val="24"/>
        </w:rPr>
      </w:pPr>
      <w:r>
        <w:rPr>
          <w:rFonts w:ascii="Times New Roman" w:hAnsi="Times New Roman" w:cs="Times New Roman" w:hint="eastAsia"/>
          <w:sz w:val="24"/>
          <w:szCs w:val="24"/>
        </w:rPr>
        <w:t>Yuchen Wang</w:t>
      </w:r>
      <w:r>
        <w:rPr>
          <w:rFonts w:ascii="Times New Roman" w:hAnsi="Times New Roman" w:cs="Times New Roman" w:hint="eastAsia"/>
          <w:sz w:val="24"/>
          <w:szCs w:val="24"/>
          <w:vertAlign w:val="superscript"/>
        </w:rPr>
        <w:t>a</w:t>
      </w:r>
      <w:r>
        <w:rPr>
          <w:rFonts w:ascii="Times New Roman" w:hAnsi="Times New Roman" w:cs="Times New Roman" w:hint="eastAsia"/>
          <w:sz w:val="24"/>
          <w:szCs w:val="24"/>
        </w:rPr>
        <w:t>, Ying Han</w:t>
      </w:r>
      <w:r>
        <w:rPr>
          <w:rFonts w:ascii="Times New Roman" w:hAnsi="Times New Roman" w:cs="Times New Roman" w:hint="eastAsia"/>
          <w:sz w:val="24"/>
          <w:szCs w:val="24"/>
          <w:vertAlign w:val="superscript"/>
        </w:rPr>
        <w:t>a</w:t>
      </w:r>
      <w:r>
        <w:rPr>
          <w:rFonts w:ascii="Times New Roman" w:hAnsi="Times New Roman" w:cs="Times New Roman" w:hint="eastAsia"/>
          <w:sz w:val="24"/>
          <w:szCs w:val="24"/>
        </w:rPr>
        <w:t xml:space="preserve">, </w:t>
      </w:r>
      <w:r w:rsidRPr="001C21F8">
        <w:rPr>
          <w:rFonts w:ascii="Times New Roman" w:hAnsi="Times New Roman" w:cs="Times New Roman" w:hint="eastAsia"/>
          <w:sz w:val="24"/>
          <w:szCs w:val="24"/>
        </w:rPr>
        <w:t>Yu</w:t>
      </w:r>
      <w:r w:rsidRPr="001C21F8">
        <w:rPr>
          <w:rFonts w:ascii="Times New Roman" w:hAnsi="Times New Roman" w:cs="Times New Roman"/>
          <w:sz w:val="24"/>
          <w:szCs w:val="24"/>
        </w:rPr>
        <w:t xml:space="preserve"> </w:t>
      </w:r>
      <w:proofErr w:type="spellStart"/>
      <w:r>
        <w:rPr>
          <w:rFonts w:ascii="Times New Roman" w:hAnsi="Times New Roman" w:cs="Times New Roman" w:hint="eastAsia"/>
          <w:sz w:val="24"/>
          <w:szCs w:val="24"/>
        </w:rPr>
        <w:t>Song</w:t>
      </w:r>
      <w:r>
        <w:rPr>
          <w:rFonts w:ascii="Times New Roman" w:hAnsi="Times New Roman" w:cs="Times New Roman" w:hint="eastAsia"/>
          <w:sz w:val="24"/>
          <w:szCs w:val="24"/>
          <w:vertAlign w:val="superscript"/>
        </w:rPr>
        <w:t>b</w:t>
      </w:r>
      <w:proofErr w:type="spellEnd"/>
      <w:r>
        <w:rPr>
          <w:rFonts w:ascii="Times New Roman" w:hAnsi="Times New Roman" w:cs="Times New Roman" w:hint="eastAsia"/>
          <w:sz w:val="24"/>
          <w:szCs w:val="24"/>
          <w:vertAlign w:val="superscript"/>
        </w:rPr>
        <w:t>,</w:t>
      </w:r>
      <w:r w:rsidRPr="001C21F8">
        <w:rPr>
          <w:rFonts w:ascii="Times New Roman" w:hAnsi="Times New Roman" w:cs="Times New Roman"/>
          <w:sz w:val="24"/>
          <w:szCs w:val="24"/>
          <w:vertAlign w:val="superscript"/>
        </w:rPr>
        <w:t>*</w:t>
      </w:r>
      <w:r>
        <w:rPr>
          <w:rFonts w:ascii="Times New Roman" w:hAnsi="Times New Roman" w:cs="Times New Roman"/>
          <w:sz w:val="24"/>
          <w:szCs w:val="24"/>
        </w:rPr>
        <w:t xml:space="preserve">, Yuan </w:t>
      </w:r>
      <w:proofErr w:type="spellStart"/>
      <w:r>
        <w:rPr>
          <w:rFonts w:ascii="Times New Roman" w:hAnsi="Times New Roman" w:cs="Times New Roman"/>
          <w:sz w:val="24"/>
          <w:szCs w:val="24"/>
        </w:rPr>
        <w:t>Pang</w:t>
      </w:r>
      <w:r>
        <w:rPr>
          <w:rFonts w:ascii="Times New Roman" w:hAnsi="Times New Roman" w:cs="Times New Roman" w:hint="eastAsia"/>
          <w:sz w:val="24"/>
          <w:szCs w:val="24"/>
          <w:vertAlign w:val="superscript"/>
        </w:rPr>
        <w:t>b</w:t>
      </w:r>
      <w:proofErr w:type="spellEnd"/>
      <w:r>
        <w:rPr>
          <w:rFonts w:ascii="Times New Roman" w:hAnsi="Times New Roman" w:cs="Times New Roman" w:hint="eastAsia"/>
          <w:sz w:val="24"/>
          <w:szCs w:val="24"/>
          <w:vertAlign w:val="superscript"/>
        </w:rPr>
        <w:t xml:space="preserve">, </w:t>
      </w:r>
      <w:r>
        <w:rPr>
          <w:rFonts w:ascii="Times New Roman" w:hAnsi="Times New Roman" w:cs="Times New Roman"/>
          <w:sz w:val="24"/>
          <w:szCs w:val="24"/>
          <w:vertAlign w:val="superscript"/>
        </w:rPr>
        <w:t>c</w:t>
      </w:r>
      <w:r>
        <w:rPr>
          <w:rFonts w:ascii="Times New Roman" w:hAnsi="Times New Roman" w:cs="Times New Roman" w:hint="eastAsia"/>
          <w:sz w:val="24"/>
          <w:szCs w:val="24"/>
          <w:vertAlign w:val="superscript"/>
        </w:rPr>
        <w:t xml:space="preserve">, </w:t>
      </w:r>
      <w:r>
        <w:rPr>
          <w:rFonts w:ascii="Times New Roman" w:hAnsi="Times New Roman" w:cs="Times New Roman"/>
          <w:sz w:val="24"/>
          <w:szCs w:val="24"/>
          <w:vertAlign w:val="superscript"/>
        </w:rPr>
        <w:t>d</w:t>
      </w:r>
      <w:r>
        <w:rPr>
          <w:rFonts w:ascii="Times New Roman" w:hAnsi="Times New Roman" w:cs="Times New Roman" w:hint="eastAsia"/>
          <w:sz w:val="24"/>
          <w:szCs w:val="24"/>
          <w:vertAlign w:val="superscript"/>
        </w:rPr>
        <w:t xml:space="preserve">, </w:t>
      </w:r>
      <w:r w:rsidRPr="001C21F8">
        <w:rPr>
          <w:rFonts w:ascii="Times New Roman" w:hAnsi="Times New Roman" w:cs="Times New Roman"/>
          <w:sz w:val="24"/>
          <w:szCs w:val="24"/>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Huayong</w:t>
      </w:r>
      <w:proofErr w:type="spellEnd"/>
      <w:r>
        <w:rPr>
          <w:rFonts w:ascii="Times New Roman" w:hAnsi="Times New Roman" w:cs="Times New Roman"/>
          <w:sz w:val="24"/>
          <w:szCs w:val="24"/>
        </w:rPr>
        <w:t xml:space="preserve"> Yang</w:t>
      </w:r>
      <w:r>
        <w:rPr>
          <w:rFonts w:ascii="Times New Roman" w:hAnsi="Times New Roman" w:cs="Times New Roman" w:hint="eastAsia"/>
          <w:sz w:val="24"/>
          <w:szCs w:val="24"/>
          <w:vertAlign w:val="superscript"/>
        </w:rPr>
        <w:t>a</w:t>
      </w:r>
      <w:r>
        <w:rPr>
          <w:rFonts w:ascii="Times New Roman" w:hAnsi="Times New Roman" w:cs="Times New Roman"/>
          <w:sz w:val="24"/>
          <w:szCs w:val="24"/>
        </w:rPr>
        <w:t xml:space="preserve">, Jun </w:t>
      </w:r>
      <w:proofErr w:type="spellStart"/>
      <w:r>
        <w:rPr>
          <w:rFonts w:ascii="Times New Roman" w:hAnsi="Times New Roman" w:cs="Times New Roman"/>
          <w:sz w:val="24"/>
          <w:szCs w:val="24"/>
        </w:rPr>
        <w:t>Yin</w:t>
      </w:r>
      <w:r>
        <w:rPr>
          <w:rFonts w:ascii="Times New Roman" w:hAnsi="Times New Roman" w:cs="Times New Roman" w:hint="eastAsia"/>
          <w:sz w:val="24"/>
          <w:szCs w:val="24"/>
          <w:vertAlign w:val="superscript"/>
        </w:rPr>
        <w:t>a</w:t>
      </w:r>
      <w:proofErr w:type="spellEnd"/>
      <w:r>
        <w:rPr>
          <w:rFonts w:ascii="Times New Roman" w:hAnsi="Times New Roman" w:cs="Times New Roman" w:hint="eastAsia"/>
          <w:sz w:val="24"/>
          <w:szCs w:val="24"/>
          <w:vertAlign w:val="superscript"/>
        </w:rPr>
        <w:t xml:space="preserve">, </w:t>
      </w:r>
      <w:r w:rsidRPr="001C21F8">
        <w:rPr>
          <w:rFonts w:ascii="Times New Roman" w:hAnsi="Times New Roman" w:cs="Times New Roman"/>
          <w:sz w:val="24"/>
          <w:szCs w:val="24"/>
          <w:vertAlign w:val="superscript"/>
        </w:rPr>
        <w:t>*</w:t>
      </w:r>
    </w:p>
    <w:p w14:paraId="6EACC61D" w14:textId="77777777" w:rsidR="00BA6009" w:rsidRPr="001745A3" w:rsidRDefault="00BA6009" w:rsidP="00BA6009">
      <w:pPr>
        <w:spacing w:line="360" w:lineRule="auto"/>
        <w:rPr>
          <w:rFonts w:ascii="Times New Roman" w:hAnsi="Times New Roman" w:cs="Times New Roman"/>
          <w:sz w:val="24"/>
          <w:szCs w:val="24"/>
        </w:rPr>
      </w:pPr>
      <w:proofErr w:type="spellStart"/>
      <w:r w:rsidRPr="001745A3">
        <w:rPr>
          <w:rFonts w:ascii="Times New Roman" w:hAnsi="Times New Roman" w:cs="Times New Roman"/>
          <w:b/>
          <w:bCs/>
          <w:sz w:val="24"/>
          <w:szCs w:val="24"/>
        </w:rPr>
        <w:t>a</w:t>
      </w:r>
      <w:proofErr w:type="spellEnd"/>
      <w:r w:rsidRPr="001745A3">
        <w:rPr>
          <w:rFonts w:ascii="Times New Roman" w:hAnsi="Times New Roman" w:cs="Times New Roman"/>
          <w:sz w:val="24"/>
          <w:szCs w:val="24"/>
        </w:rPr>
        <w:t xml:space="preserve"> The State Key Laboratory of Fluid Power and Mechatronic Systems, School of Mechanical Engineering, Zhejiang University, Hangzhou 310027, China</w:t>
      </w:r>
    </w:p>
    <w:p w14:paraId="75393BDF" w14:textId="77777777" w:rsidR="00BA6009" w:rsidRPr="001745A3" w:rsidRDefault="00BA6009" w:rsidP="00BA6009">
      <w:pPr>
        <w:spacing w:line="360" w:lineRule="auto"/>
        <w:rPr>
          <w:rFonts w:ascii="Times New Roman" w:hAnsi="Times New Roman" w:cs="Times New Roman"/>
          <w:sz w:val="24"/>
          <w:szCs w:val="24"/>
        </w:rPr>
      </w:pPr>
      <w:r w:rsidRPr="001745A3">
        <w:rPr>
          <w:rFonts w:ascii="Times New Roman" w:hAnsi="Times New Roman" w:cs="Times New Roman"/>
          <w:b/>
          <w:bCs/>
          <w:sz w:val="24"/>
          <w:szCs w:val="24"/>
        </w:rPr>
        <w:t>b</w:t>
      </w:r>
      <w:r w:rsidRPr="001745A3">
        <w:rPr>
          <w:rFonts w:ascii="Times New Roman" w:hAnsi="Times New Roman" w:cs="Times New Roman"/>
          <w:sz w:val="24"/>
          <w:szCs w:val="24"/>
        </w:rPr>
        <w:t xml:space="preserve"> Biomanufacturing Center, Department of Mechanical Engineering, Tsinghua University, Beijing 100084, China</w:t>
      </w:r>
    </w:p>
    <w:p w14:paraId="2FBAC53C" w14:textId="77777777" w:rsidR="00BA6009" w:rsidRPr="001745A3" w:rsidRDefault="00BA6009" w:rsidP="00BA6009">
      <w:pPr>
        <w:spacing w:line="360" w:lineRule="auto"/>
        <w:rPr>
          <w:rFonts w:ascii="Times New Roman" w:hAnsi="Times New Roman" w:cs="Times New Roman"/>
          <w:sz w:val="24"/>
          <w:szCs w:val="24"/>
        </w:rPr>
      </w:pPr>
      <w:r w:rsidRPr="001745A3">
        <w:rPr>
          <w:rFonts w:ascii="Times New Roman" w:hAnsi="Times New Roman" w:cs="Times New Roman"/>
          <w:b/>
          <w:bCs/>
          <w:sz w:val="24"/>
          <w:szCs w:val="24"/>
        </w:rPr>
        <w:t>c</w:t>
      </w:r>
      <w:r w:rsidRPr="001745A3">
        <w:rPr>
          <w:rFonts w:ascii="Times New Roman" w:hAnsi="Times New Roman" w:cs="Times New Roman"/>
          <w:sz w:val="24"/>
          <w:szCs w:val="24"/>
        </w:rPr>
        <w:t xml:space="preserve"> Key Laboratory for Advanced Materials Processing Technology, Ministry of Education, Beijing 100084, China</w:t>
      </w:r>
    </w:p>
    <w:p w14:paraId="2B2D65F1" w14:textId="77777777" w:rsidR="00BA6009" w:rsidRPr="001745A3" w:rsidRDefault="00BA6009" w:rsidP="00BA6009">
      <w:pPr>
        <w:spacing w:line="360" w:lineRule="auto"/>
        <w:rPr>
          <w:rFonts w:ascii="Times New Roman" w:hAnsi="Times New Roman" w:cs="Times New Roman"/>
          <w:sz w:val="24"/>
          <w:szCs w:val="24"/>
        </w:rPr>
      </w:pPr>
      <w:r w:rsidRPr="001745A3">
        <w:rPr>
          <w:rFonts w:ascii="Times New Roman" w:hAnsi="Times New Roman" w:cs="Times New Roman"/>
          <w:b/>
          <w:bCs/>
          <w:sz w:val="24"/>
          <w:szCs w:val="24"/>
        </w:rPr>
        <w:t>d</w:t>
      </w:r>
      <w:r w:rsidRPr="001745A3">
        <w:rPr>
          <w:rFonts w:ascii="Times New Roman" w:hAnsi="Times New Roman" w:cs="Times New Roman"/>
          <w:sz w:val="24"/>
          <w:szCs w:val="24"/>
        </w:rPr>
        <w:t xml:space="preserve"> Biomanufacturing and Rapid Forming Technology Key Laboratory of Beijing, Tsinghua University, Beijing 100084, China</w:t>
      </w:r>
    </w:p>
    <w:p w14:paraId="07AC8B8C" w14:textId="77777777" w:rsidR="00BA6009" w:rsidRDefault="00BA6009" w:rsidP="00BA6009">
      <w:pPr>
        <w:spacing w:line="360" w:lineRule="auto"/>
        <w:rPr>
          <w:rFonts w:ascii="Times New Roman" w:hAnsi="Times New Roman" w:cs="Times New Roman"/>
          <w:b/>
          <w:bCs/>
          <w:sz w:val="24"/>
          <w:szCs w:val="24"/>
        </w:rPr>
      </w:pPr>
    </w:p>
    <w:p w14:paraId="017227CB" w14:textId="77777777" w:rsidR="00BA6009" w:rsidRPr="00307904" w:rsidRDefault="00BA6009" w:rsidP="00BA6009">
      <w:pPr>
        <w:spacing w:line="360" w:lineRule="auto"/>
        <w:rPr>
          <w:rFonts w:ascii="Times New Roman" w:hAnsi="Times New Roman" w:cs="Times New Roman"/>
          <w:sz w:val="24"/>
          <w:szCs w:val="24"/>
        </w:rPr>
      </w:pPr>
      <w:r w:rsidRPr="00A61BFC">
        <w:rPr>
          <w:rFonts w:ascii="Times New Roman" w:hAnsi="Times New Roman" w:cs="Times New Roman"/>
          <w:b/>
          <w:bCs/>
          <w:sz w:val="24"/>
          <w:szCs w:val="24"/>
        </w:rPr>
        <w:t xml:space="preserve">E-mail: </w:t>
      </w:r>
      <w:hyperlink r:id="rId7" w:history="1">
        <w:r w:rsidRPr="00F725BB">
          <w:rPr>
            <w:rStyle w:val="af6"/>
            <w:rFonts w:ascii="Times New Roman" w:hAnsi="Times New Roman" w:cs="Times New Roman"/>
            <w:sz w:val="24"/>
            <w:szCs w:val="24"/>
          </w:rPr>
          <w:t>y-song@tsinghua.edu.cn</w:t>
        </w:r>
      </w:hyperlink>
      <w:r>
        <w:rPr>
          <w:rFonts w:ascii="Times New Roman" w:hAnsi="Times New Roman" w:cs="Times New Roman"/>
          <w:sz w:val="24"/>
          <w:szCs w:val="24"/>
        </w:rPr>
        <w:t xml:space="preserve"> (Y. Song)</w:t>
      </w:r>
      <w:r>
        <w:rPr>
          <w:rFonts w:ascii="Times New Roman" w:hAnsi="Times New Roman" w:cs="Times New Roman" w:hint="eastAsia"/>
          <w:sz w:val="24"/>
          <w:szCs w:val="24"/>
        </w:rPr>
        <w:t>;</w:t>
      </w:r>
      <w:r w:rsidRPr="00307904">
        <w:rPr>
          <w:rFonts w:ascii="Times New Roman" w:hAnsi="Times New Roman" w:cs="Times New Roman" w:hint="eastAsia"/>
          <w:sz w:val="24"/>
          <w:szCs w:val="24"/>
        </w:rPr>
        <w:t xml:space="preserve"> </w:t>
      </w:r>
      <w:hyperlink r:id="rId8" w:history="1">
        <w:r w:rsidRPr="00F725BB">
          <w:rPr>
            <w:rStyle w:val="af6"/>
            <w:rFonts w:ascii="Times New Roman" w:hAnsi="Times New Roman" w:cs="Times New Roman"/>
            <w:sz w:val="24"/>
            <w:szCs w:val="24"/>
          </w:rPr>
          <w:t>pangyuan31@tsinghua.edu.cn</w:t>
        </w:r>
      </w:hyperlink>
      <w:r>
        <w:rPr>
          <w:rFonts w:ascii="Times New Roman" w:hAnsi="Times New Roman" w:cs="Times New Roman"/>
          <w:sz w:val="24"/>
          <w:szCs w:val="24"/>
        </w:rPr>
        <w:t xml:space="preserve"> (Y. Pang)</w:t>
      </w:r>
      <w:r>
        <w:rPr>
          <w:rFonts w:ascii="Times New Roman" w:hAnsi="Times New Roman" w:cs="Times New Roman" w:hint="eastAsia"/>
          <w:sz w:val="24"/>
          <w:szCs w:val="24"/>
        </w:rPr>
        <w:t>;</w:t>
      </w:r>
      <w:r w:rsidRPr="00307904">
        <w:rPr>
          <w:rFonts w:ascii="Times New Roman" w:hAnsi="Times New Roman" w:cs="Times New Roman" w:hint="eastAsia"/>
          <w:sz w:val="24"/>
          <w:szCs w:val="24"/>
        </w:rPr>
        <w:t xml:space="preserve"> </w:t>
      </w:r>
      <w:hyperlink r:id="rId9" w:history="1">
        <w:r w:rsidRPr="00F725BB">
          <w:rPr>
            <w:rStyle w:val="af6"/>
            <w:rFonts w:ascii="Times New Roman" w:hAnsi="Times New Roman" w:cs="Times New Roman" w:hint="eastAsia"/>
            <w:sz w:val="24"/>
            <w:szCs w:val="24"/>
          </w:rPr>
          <w:t>junyin@zju.edu.cn</w:t>
        </w:r>
      </w:hyperlink>
      <w:r>
        <w:rPr>
          <w:rFonts w:ascii="Times New Roman" w:hAnsi="Times New Roman" w:cs="Times New Roman"/>
          <w:sz w:val="24"/>
          <w:szCs w:val="24"/>
        </w:rPr>
        <w:t xml:space="preserve"> (J. Yin)</w:t>
      </w:r>
    </w:p>
    <w:p w14:paraId="5B669324" w14:textId="77777777" w:rsidR="00BA6009" w:rsidRPr="00BA6009" w:rsidRDefault="00BA6009" w:rsidP="00D12CB2">
      <w:pPr>
        <w:spacing w:line="360" w:lineRule="auto"/>
        <w:contextualSpacing/>
        <w:mirrorIndents/>
        <w:rPr>
          <w:rFonts w:ascii="Times New Roman" w:hAnsi="Times New Roman" w:cs="Times New Roman"/>
          <w:b/>
          <w:bCs/>
          <w:sz w:val="24"/>
          <w:szCs w:val="24"/>
        </w:rPr>
      </w:pPr>
    </w:p>
    <w:p w14:paraId="04CAE047" w14:textId="77777777" w:rsidR="00BA6009" w:rsidRDefault="00BA6009">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156DFF2A" w14:textId="61B556AC" w:rsidR="00D12CB2" w:rsidRPr="004E6DDF" w:rsidRDefault="00D12CB2" w:rsidP="00D12CB2">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1. </w:t>
      </w:r>
      <w:r w:rsidRPr="004E6DDF">
        <w:rPr>
          <w:rFonts w:ascii="Times New Roman" w:hAnsi="Times New Roman" w:cs="Times New Roman"/>
          <w:b/>
          <w:bCs/>
          <w:sz w:val="24"/>
          <w:szCs w:val="24"/>
        </w:rPr>
        <w:t>Synthesis</w:t>
      </w:r>
      <w:r w:rsidRPr="004E6DDF">
        <w:rPr>
          <w:rFonts w:ascii="Times New Roman" w:hAnsi="Times New Roman" w:cs="Times New Roman" w:hint="eastAsia"/>
          <w:b/>
          <w:bCs/>
          <w:sz w:val="24"/>
          <w:szCs w:val="24"/>
        </w:rPr>
        <w:t xml:space="preserve"> of </w:t>
      </w:r>
      <w:r w:rsidRPr="004E6DDF">
        <w:rPr>
          <w:rFonts w:ascii="Times New Roman" w:hAnsi="Times New Roman" w:cs="Times New Roman"/>
          <w:b/>
          <w:bCs/>
          <w:sz w:val="24"/>
          <w:szCs w:val="24"/>
        </w:rPr>
        <w:t>Rhodamine</w:t>
      </w:r>
      <w:r w:rsidRPr="004E6DDF">
        <w:rPr>
          <w:rFonts w:ascii="Times New Roman" w:hAnsi="Times New Roman" w:cs="Times New Roman" w:hint="eastAsia"/>
          <w:b/>
          <w:bCs/>
          <w:sz w:val="24"/>
          <w:szCs w:val="24"/>
        </w:rPr>
        <w:t xml:space="preserve">-conjugated </w:t>
      </w:r>
      <w:r w:rsidRPr="004E6DDF">
        <w:rPr>
          <w:rFonts w:ascii="Times New Roman" w:hAnsi="Times New Roman" w:cs="Times New Roman"/>
          <w:b/>
          <w:bCs/>
          <w:sz w:val="24"/>
          <w:szCs w:val="24"/>
        </w:rPr>
        <w:t>gelatin</w:t>
      </w:r>
    </w:p>
    <w:p w14:paraId="37E2BC12" w14:textId="77777777" w:rsidR="00D12CB2" w:rsidRPr="00B85E8D" w:rsidRDefault="00D12CB2" w:rsidP="005A594F">
      <w:pPr>
        <w:spacing w:line="360" w:lineRule="auto"/>
        <w:ind w:firstLine="426"/>
        <w:rPr>
          <w:rFonts w:ascii="Times New Roman" w:hAnsi="Times New Roman" w:cs="Times New Roman"/>
          <w:sz w:val="24"/>
          <w:szCs w:val="24"/>
        </w:rPr>
      </w:pPr>
      <w:r w:rsidRPr="00B85E8D">
        <w:rPr>
          <w:rFonts w:ascii="Times New Roman" w:hAnsi="Times New Roman" w:cs="Times New Roman"/>
          <w:sz w:val="24"/>
          <w:szCs w:val="24"/>
        </w:rPr>
        <w:t xml:space="preserve">Gelatin was first dissolved in phosphate buffer (pH = 8.1) at 50 ℃ to a concentration of 10% (w/v), followed by the addition of 0.3% (w/v) NHS-Rhodamine (Thermo Fisher Scientific). The reaction was carried out at 50 ℃ in the dark for 8 hours. Subsequently, the mixture was dialyzed against ultrapure water at 40 ℃ in the dark for one week. The dialyzed gelatin solution then underwent freeze-drying, and the synthesized material was stored at −20 </w:t>
      </w:r>
      <w:r w:rsidRPr="00B85E8D">
        <w:rPr>
          <w:rFonts w:ascii="Times New Roman" w:eastAsia="等线" w:hAnsi="Times New Roman" w:cs="Times New Roman"/>
          <w:sz w:val="24"/>
          <w:szCs w:val="24"/>
        </w:rPr>
        <w:t>℃</w:t>
      </w:r>
      <w:r w:rsidRPr="00B85E8D">
        <w:rPr>
          <w:rFonts w:ascii="Times New Roman" w:hAnsi="Times New Roman" w:cs="Times New Roman"/>
          <w:sz w:val="24"/>
          <w:szCs w:val="24"/>
        </w:rPr>
        <w:t>.</w:t>
      </w:r>
    </w:p>
    <w:p w14:paraId="1055DD84" w14:textId="77777777" w:rsidR="00D12CB2" w:rsidRDefault="00D12CB2" w:rsidP="00D12CB2">
      <w:pPr>
        <w:spacing w:line="360" w:lineRule="auto"/>
        <w:contextualSpacing/>
        <w:mirrorIndents/>
        <w:rPr>
          <w:rFonts w:ascii="Times New Roman" w:hAnsi="Times New Roman" w:cs="Times New Roman"/>
        </w:rPr>
      </w:pPr>
    </w:p>
    <w:p w14:paraId="491FBA03" w14:textId="739C98A2" w:rsidR="00D12CB2" w:rsidRPr="004E6DDF" w:rsidRDefault="00D12CB2" w:rsidP="00D12CB2">
      <w:pPr>
        <w:widowControl/>
        <w:spacing w:line="360" w:lineRule="auto"/>
        <w:mirrorIndents/>
        <w:jc w:val="left"/>
        <w:rPr>
          <w:rFonts w:ascii="Times New Roman" w:hAnsi="Times New Roman" w:cs="Times New Roman"/>
          <w:b/>
          <w:bCs/>
          <w:sz w:val="24"/>
          <w:szCs w:val="24"/>
        </w:rPr>
      </w:pPr>
      <w:r>
        <w:rPr>
          <w:rFonts w:ascii="Times New Roman" w:hAnsi="Times New Roman" w:cs="Times New Roman" w:hint="eastAsia"/>
          <w:b/>
          <w:bCs/>
          <w:sz w:val="24"/>
          <w:szCs w:val="24"/>
        </w:rPr>
        <w:t xml:space="preserve">2. </w:t>
      </w:r>
      <w:r w:rsidRPr="004E6DDF">
        <w:rPr>
          <w:rFonts w:ascii="Times New Roman" w:hAnsi="Times New Roman" w:cs="Times New Roman" w:hint="eastAsia"/>
          <w:b/>
          <w:bCs/>
          <w:sz w:val="24"/>
          <w:szCs w:val="24"/>
        </w:rPr>
        <w:t xml:space="preserve">Consideration for </w:t>
      </w:r>
      <w:r>
        <w:rPr>
          <w:rFonts w:ascii="Times New Roman" w:hAnsi="Times New Roman" w:cs="Times New Roman"/>
          <w:b/>
          <w:bCs/>
          <w:sz w:val="24"/>
          <w:szCs w:val="24"/>
        </w:rPr>
        <w:t>triple</w:t>
      </w:r>
      <w:r>
        <w:rPr>
          <w:rFonts w:ascii="Times New Roman" w:hAnsi="Times New Roman" w:cs="Times New Roman" w:hint="eastAsia"/>
          <w:b/>
          <w:bCs/>
          <w:sz w:val="24"/>
          <w:szCs w:val="24"/>
        </w:rPr>
        <w:t xml:space="preserve">-phase </w:t>
      </w:r>
      <w:r w:rsidR="00936FB8">
        <w:rPr>
          <w:rFonts w:ascii="Times New Roman" w:hAnsi="Times New Roman" w:cs="Times New Roman" w:hint="eastAsia"/>
          <w:b/>
          <w:bCs/>
          <w:sz w:val="24"/>
          <w:szCs w:val="24"/>
        </w:rPr>
        <w:t>printing</w:t>
      </w:r>
      <w:r>
        <w:rPr>
          <w:rFonts w:ascii="Times New Roman" w:hAnsi="Times New Roman" w:cs="Times New Roman" w:hint="eastAsia"/>
          <w:b/>
          <w:bCs/>
          <w:sz w:val="24"/>
          <w:szCs w:val="24"/>
        </w:rPr>
        <w:t xml:space="preserve"> </w:t>
      </w:r>
      <w:r w:rsidRPr="004E6DDF">
        <w:rPr>
          <w:rFonts w:ascii="Times New Roman" w:hAnsi="Times New Roman" w:cs="Times New Roman" w:hint="eastAsia"/>
          <w:b/>
          <w:bCs/>
          <w:sz w:val="24"/>
          <w:szCs w:val="24"/>
        </w:rPr>
        <w:t>window</w:t>
      </w:r>
    </w:p>
    <w:p w14:paraId="612FF39B" w14:textId="6B36FAF6" w:rsidR="00D12CB2" w:rsidRPr="005A594F" w:rsidRDefault="00D12CB2" w:rsidP="005A594F">
      <w:pPr>
        <w:spacing w:line="360" w:lineRule="auto"/>
        <w:ind w:firstLineChars="177" w:firstLine="425"/>
        <w:rPr>
          <w:rFonts w:ascii="Times New Roman" w:hAnsi="Times New Roman" w:cs="Times New Roman"/>
          <w:sz w:val="24"/>
          <w:szCs w:val="28"/>
        </w:rPr>
      </w:pPr>
      <w:r w:rsidRPr="005A594F">
        <w:rPr>
          <w:rFonts w:ascii="Times New Roman" w:hAnsi="Times New Roman" w:cs="Times New Roman"/>
          <w:sz w:val="24"/>
          <w:szCs w:val="28"/>
        </w:rPr>
        <w:t>As the complicated temperature responses of microspheres may affect the function of the triple-phase system, the stability during the complete printing period and the working window are thus elucidated. The period that the suspension bath is sustained before collapse is defined as the printing window, during which the discrete phase initiates melting while still maintaining its structural integrity. Meanwhile, the diminishment of the supporting component, the discrete phase, significantly reduces the shear stress required to disrupt the microstructure. Therefore, we apply a constant shear rate on the discrete phase at different temperatures and monitor the stress evolution over time as an indicator of the discrete phase’s presence and printing window (</w:t>
      </w:r>
      <w:r w:rsidR="000321D0" w:rsidRPr="005A594F">
        <w:rPr>
          <w:rFonts w:ascii="Times New Roman" w:hAnsi="Times New Roman" w:cs="Times New Roman"/>
          <w:sz w:val="24"/>
          <w:szCs w:val="28"/>
        </w:rPr>
        <w:t>Supplementary Fig</w:t>
      </w:r>
      <w:r w:rsidR="000948E4" w:rsidRPr="005A594F">
        <w:rPr>
          <w:rFonts w:ascii="Times New Roman" w:hAnsi="Times New Roman" w:cs="Times New Roman"/>
          <w:sz w:val="24"/>
          <w:szCs w:val="28"/>
        </w:rPr>
        <w:t>.</w:t>
      </w:r>
      <w:r w:rsidR="000321D0" w:rsidRPr="005A594F">
        <w:rPr>
          <w:rFonts w:ascii="Times New Roman" w:hAnsi="Times New Roman" w:cs="Times New Roman"/>
          <w:sz w:val="24"/>
          <w:szCs w:val="28"/>
        </w:rPr>
        <w:t xml:space="preserve"> 2</w:t>
      </w:r>
      <w:r w:rsidRPr="005A594F">
        <w:rPr>
          <w:rFonts w:ascii="Times New Roman" w:hAnsi="Times New Roman" w:cs="Times New Roman"/>
          <w:sz w:val="24"/>
          <w:szCs w:val="28"/>
        </w:rPr>
        <w:t>).</w:t>
      </w:r>
    </w:p>
    <w:p w14:paraId="07A17E71" w14:textId="59494709" w:rsidR="00D12CB2" w:rsidRPr="00055776" w:rsidRDefault="00D12CB2" w:rsidP="00055776">
      <w:pPr>
        <w:spacing w:line="360" w:lineRule="auto"/>
        <w:ind w:firstLineChars="177" w:firstLine="425"/>
        <w:rPr>
          <w:rFonts w:ascii="Times New Roman" w:hAnsi="Times New Roman" w:cs="Times New Roman"/>
          <w:sz w:val="24"/>
          <w:szCs w:val="28"/>
        </w:rPr>
      </w:pPr>
      <w:r w:rsidRPr="00055776">
        <w:rPr>
          <w:rFonts w:ascii="Times New Roman" w:hAnsi="Times New Roman" w:cs="Times New Roman"/>
          <w:sz w:val="24"/>
          <w:szCs w:val="28"/>
        </w:rPr>
        <w:t xml:space="preserve">Time-sweep tests and melting morphologies of 50 </w:t>
      </w:r>
      <w:proofErr w:type="spellStart"/>
      <w:r w:rsidRPr="00055776">
        <w:rPr>
          <w:rFonts w:ascii="Times New Roman" w:hAnsi="Times New Roman" w:cs="Times New Roman"/>
          <w:sz w:val="24"/>
          <w:szCs w:val="28"/>
        </w:rPr>
        <w:t>μm</w:t>
      </w:r>
      <w:proofErr w:type="spellEnd"/>
      <w:r w:rsidRPr="00055776">
        <w:rPr>
          <w:rFonts w:ascii="Times New Roman" w:hAnsi="Times New Roman" w:cs="Times New Roman"/>
          <w:sz w:val="24"/>
          <w:szCs w:val="28"/>
        </w:rPr>
        <w:t xml:space="preserve"> and 100 </w:t>
      </w:r>
      <w:proofErr w:type="spellStart"/>
      <w:r w:rsidRPr="00055776">
        <w:rPr>
          <w:rFonts w:ascii="Times New Roman" w:hAnsi="Times New Roman" w:cs="Times New Roman"/>
          <w:sz w:val="24"/>
          <w:szCs w:val="28"/>
        </w:rPr>
        <w:t>μm</w:t>
      </w:r>
      <w:proofErr w:type="spellEnd"/>
      <w:r w:rsidRPr="00055776">
        <w:rPr>
          <w:rFonts w:ascii="Times New Roman" w:hAnsi="Times New Roman" w:cs="Times New Roman"/>
          <w:sz w:val="24"/>
          <w:szCs w:val="28"/>
        </w:rPr>
        <w:t xml:space="preserve"> microspheres are shown in </w:t>
      </w:r>
      <w:r w:rsidR="000321D0" w:rsidRPr="00055776">
        <w:rPr>
          <w:rFonts w:ascii="Times New Roman" w:hAnsi="Times New Roman" w:cs="Times New Roman"/>
          <w:sz w:val="24"/>
          <w:szCs w:val="28"/>
        </w:rPr>
        <w:t>Supplementary Fig</w:t>
      </w:r>
      <w:r w:rsidR="000948E4" w:rsidRPr="00055776">
        <w:rPr>
          <w:rFonts w:ascii="Times New Roman" w:hAnsi="Times New Roman" w:cs="Times New Roman"/>
          <w:sz w:val="24"/>
          <w:szCs w:val="28"/>
        </w:rPr>
        <w:t>.</w:t>
      </w:r>
      <w:r w:rsidR="000321D0" w:rsidRPr="00055776">
        <w:rPr>
          <w:rFonts w:ascii="Times New Roman" w:hAnsi="Times New Roman" w:cs="Times New Roman"/>
          <w:sz w:val="24"/>
          <w:szCs w:val="28"/>
        </w:rPr>
        <w:t xml:space="preserve"> 2</w:t>
      </w:r>
      <w:r w:rsidRPr="00055776">
        <w:rPr>
          <w:rFonts w:ascii="Times New Roman" w:hAnsi="Times New Roman" w:cs="Times New Roman"/>
          <w:sz w:val="24"/>
          <w:szCs w:val="28"/>
        </w:rPr>
        <w:t>. At 28 </w:t>
      </w:r>
      <w:r w:rsidRPr="00055776">
        <w:rPr>
          <w:rFonts w:ascii="Times New Roman" w:eastAsia="等线" w:hAnsi="Times New Roman" w:cs="Times New Roman"/>
          <w:sz w:val="24"/>
          <w:szCs w:val="28"/>
        </w:rPr>
        <w:t>℃</w:t>
      </w:r>
      <w:r w:rsidRPr="00055776">
        <w:rPr>
          <w:rFonts w:ascii="Times New Roman" w:hAnsi="Times New Roman" w:cs="Times New Roman"/>
          <w:sz w:val="24"/>
          <w:szCs w:val="28"/>
        </w:rPr>
        <w:t>, the discrete phase remained stable, giving an infinite window. At 32 </w:t>
      </w:r>
      <w:r w:rsidRPr="00055776">
        <w:rPr>
          <w:rFonts w:ascii="Times New Roman" w:eastAsia="等线" w:hAnsi="Times New Roman" w:cs="Times New Roman"/>
          <w:sz w:val="24"/>
          <w:szCs w:val="28"/>
        </w:rPr>
        <w:t>℃</w:t>
      </w:r>
      <w:r w:rsidRPr="00055776">
        <w:rPr>
          <w:rFonts w:ascii="Times New Roman" w:hAnsi="Times New Roman" w:cs="Times New Roman"/>
          <w:sz w:val="24"/>
          <w:szCs w:val="28"/>
        </w:rPr>
        <w:t xml:space="preserve"> and 36 </w:t>
      </w:r>
      <w:r w:rsidRPr="00055776">
        <w:rPr>
          <w:rFonts w:ascii="Times New Roman" w:eastAsia="等线" w:hAnsi="Times New Roman" w:cs="Times New Roman"/>
          <w:sz w:val="24"/>
          <w:szCs w:val="28"/>
        </w:rPr>
        <w:t>℃</w:t>
      </w:r>
      <w:r w:rsidRPr="00055776">
        <w:rPr>
          <w:rFonts w:ascii="Times New Roman" w:hAnsi="Times New Roman" w:cs="Times New Roman"/>
          <w:sz w:val="24"/>
          <w:szCs w:val="28"/>
        </w:rPr>
        <w:t>, shear stress first dropped due to enhanced microsphere motion and molecular chain dynamics, then peaked as the melting phase stabilized the system. Prolonged heating reduced the peak, indicating gradual loss of the discrete phase. Morphological changes confirmed these trends, showing microsphere melting and disappearance (</w:t>
      </w:r>
      <w:r w:rsidR="000321D0" w:rsidRPr="00055776">
        <w:rPr>
          <w:rFonts w:ascii="Times New Roman" w:hAnsi="Times New Roman" w:cs="Times New Roman"/>
          <w:sz w:val="24"/>
          <w:szCs w:val="28"/>
        </w:rPr>
        <w:t>Supplementary Fig</w:t>
      </w:r>
      <w:r w:rsidR="000948E4" w:rsidRPr="00055776">
        <w:rPr>
          <w:rFonts w:ascii="Times New Roman" w:hAnsi="Times New Roman" w:cs="Times New Roman"/>
          <w:sz w:val="24"/>
          <w:szCs w:val="28"/>
        </w:rPr>
        <w:t>.</w:t>
      </w:r>
      <w:r w:rsidR="000321D0" w:rsidRPr="00055776">
        <w:rPr>
          <w:rFonts w:ascii="Times New Roman" w:hAnsi="Times New Roman" w:cs="Times New Roman"/>
          <w:sz w:val="24"/>
          <w:szCs w:val="28"/>
        </w:rPr>
        <w:t xml:space="preserve"> 2</w:t>
      </w:r>
      <w:r w:rsidRPr="00055776">
        <w:rPr>
          <w:rFonts w:ascii="Times New Roman" w:hAnsi="Times New Roman" w:cs="Times New Roman"/>
          <w:sz w:val="24"/>
          <w:szCs w:val="28"/>
        </w:rPr>
        <w:t xml:space="preserve">). In this state, the time from the start to when the stress peak diminishes is defined as the printing window period. The printing window of bioinks with different microsphere sizes (100 </w:t>
      </w:r>
      <w:proofErr w:type="spellStart"/>
      <w:r w:rsidRPr="00055776">
        <w:rPr>
          <w:rFonts w:ascii="Times New Roman" w:hAnsi="Times New Roman" w:cs="Times New Roman"/>
          <w:sz w:val="24"/>
          <w:szCs w:val="28"/>
        </w:rPr>
        <w:t>μm</w:t>
      </w:r>
      <w:proofErr w:type="spellEnd"/>
      <w:r w:rsidRPr="00055776">
        <w:rPr>
          <w:rFonts w:ascii="Times New Roman" w:hAnsi="Times New Roman" w:cs="Times New Roman"/>
          <w:sz w:val="24"/>
          <w:szCs w:val="28"/>
        </w:rPr>
        <w:t xml:space="preserve"> and 50 </w:t>
      </w:r>
      <w:proofErr w:type="spellStart"/>
      <w:r w:rsidRPr="00055776">
        <w:rPr>
          <w:rFonts w:ascii="Times New Roman" w:hAnsi="Times New Roman" w:cs="Times New Roman"/>
          <w:sz w:val="24"/>
          <w:szCs w:val="28"/>
        </w:rPr>
        <w:t>μm</w:t>
      </w:r>
      <w:proofErr w:type="spellEnd"/>
      <w:r w:rsidRPr="00055776">
        <w:rPr>
          <w:rFonts w:ascii="Times New Roman" w:hAnsi="Times New Roman" w:cs="Times New Roman"/>
          <w:sz w:val="24"/>
          <w:szCs w:val="28"/>
        </w:rPr>
        <w:t xml:space="preserve">) can thus be estimated: at 32 °C (approximately 600 s and 400 s), it is markedly </w:t>
      </w:r>
      <w:r w:rsidRPr="00055776">
        <w:rPr>
          <w:rFonts w:ascii="Times New Roman" w:hAnsi="Times New Roman" w:cs="Times New Roman"/>
          <w:sz w:val="24"/>
          <w:szCs w:val="28"/>
        </w:rPr>
        <w:lastRenderedPageBreak/>
        <w:t>longer than at 36 °C (approximately 200 s and 150 s). In a standard DS-DLP printing process for a 10 mm-tall structure, the total printing duration required is less than 250 s. This suggests that the required printing process is well within the available printing window at around 32 ℃, ensuring great feasibility of the printing, as we operated in real printing. The stress responses with time are also stable within the printing window without significant fluctuations. We may also find that the bioink failed to sustain the optimal morphology of liquid bridge at 36 </w:t>
      </w:r>
      <w:r w:rsidRPr="00055776">
        <w:rPr>
          <w:rFonts w:ascii="Times New Roman" w:eastAsia="等线" w:hAnsi="Times New Roman" w:cs="Times New Roman"/>
          <w:sz w:val="24"/>
          <w:szCs w:val="28"/>
        </w:rPr>
        <w:t>°</w:t>
      </w:r>
      <w:r w:rsidRPr="00055776">
        <w:rPr>
          <w:rFonts w:ascii="Times New Roman" w:hAnsi="Times New Roman" w:cs="Times New Roman"/>
          <w:sz w:val="24"/>
          <w:szCs w:val="28"/>
        </w:rPr>
        <w:t>C during printing. This does not indicate persistently unfavorable microstructural dynamics; rather, although the suspension bath was initially formed at 36 °C, it rapidly collapsed due to the fast melting of the discrete phase.</w:t>
      </w:r>
    </w:p>
    <w:p w14:paraId="597C7590" w14:textId="77777777" w:rsidR="00D12CB2" w:rsidRPr="004E6DDF" w:rsidRDefault="00D12CB2" w:rsidP="00D12CB2">
      <w:pPr>
        <w:spacing w:line="360" w:lineRule="auto"/>
        <w:contextualSpacing/>
        <w:mirrorIndents/>
        <w:rPr>
          <w:rFonts w:ascii="Times New Roman" w:hAnsi="Times New Roman" w:cs="Times New Roman"/>
        </w:rPr>
      </w:pPr>
    </w:p>
    <w:p w14:paraId="16B6FE37" w14:textId="77777777" w:rsidR="00D12CB2" w:rsidRPr="005678D7" w:rsidRDefault="00D12CB2" w:rsidP="00D12CB2">
      <w:pPr>
        <w:pStyle w:val="a9"/>
        <w:spacing w:line="360" w:lineRule="auto"/>
        <w:ind w:left="0"/>
        <w:mirrorIndents/>
        <w:rPr>
          <w:rFonts w:ascii="Times New Roman" w:hAnsi="Times New Roman" w:cs="Times New Roman"/>
          <w:b/>
          <w:bCs/>
          <w:sz w:val="24"/>
          <w:szCs w:val="24"/>
        </w:rPr>
      </w:pPr>
      <w:r>
        <w:rPr>
          <w:rFonts w:ascii="Times New Roman" w:hAnsi="Times New Roman" w:cs="Times New Roman" w:hint="eastAsia"/>
          <w:b/>
          <w:bCs/>
          <w:sz w:val="24"/>
          <w:szCs w:val="24"/>
        </w:rPr>
        <w:t xml:space="preserve">3. </w:t>
      </w:r>
      <w:r w:rsidRPr="005678D7">
        <w:rPr>
          <w:rFonts w:ascii="Times New Roman" w:hAnsi="Times New Roman" w:cs="Times New Roman"/>
          <w:b/>
          <w:bCs/>
          <w:sz w:val="24"/>
          <w:szCs w:val="24"/>
        </w:rPr>
        <w:t>Calculation for the rebuilding time in the oscillation time sweep test</w:t>
      </w:r>
    </w:p>
    <w:p w14:paraId="054342D9" w14:textId="1A77BAC1" w:rsidR="00D12CB2" w:rsidRPr="00055776" w:rsidRDefault="00D12CB2" w:rsidP="00055776">
      <w:pPr>
        <w:spacing w:line="360" w:lineRule="auto"/>
        <w:ind w:firstLineChars="177" w:firstLine="425"/>
        <w:rPr>
          <w:rFonts w:ascii="Times New Roman" w:hAnsi="Times New Roman" w:cs="Times New Roman"/>
          <w:sz w:val="24"/>
          <w:szCs w:val="28"/>
        </w:rPr>
      </w:pPr>
      <w:r w:rsidRPr="00055776">
        <w:rPr>
          <w:rFonts w:ascii="Times New Roman" w:hAnsi="Times New Roman" w:cs="Times New Roman"/>
          <w:sz w:val="24"/>
          <w:szCs w:val="28"/>
        </w:rPr>
        <w:t>Through the storage and loss modulus in the oscillation time sweep test (Fig. 2f), the recovery time (τ) is fitted based on Equation (S1)</w:t>
      </w:r>
      <w:r w:rsidRPr="00055776">
        <w:rPr>
          <w:rFonts w:ascii="Times New Roman" w:hAnsi="Times New Roman" w:cs="Times New Roman"/>
          <w:sz w:val="24"/>
          <w:szCs w:val="28"/>
        </w:rPr>
        <w:fldChar w:fldCharType="begin"/>
      </w:r>
      <w:r w:rsidR="00BC2643">
        <w:rPr>
          <w:rFonts w:ascii="Times New Roman" w:hAnsi="Times New Roman" w:cs="Times New Roman"/>
          <w:sz w:val="24"/>
          <w:szCs w:val="28"/>
        </w:rPr>
        <w:instrText xml:space="preserve"> ADDIN EN.CITE &lt;EndNote&gt;&lt;Cite&gt;&lt;Author&gt;Chen&lt;/Author&gt;&lt;RecNum&gt;132&lt;/RecNum&gt;&lt;DisplayText&gt;&lt;style face="superscript"&gt;[1, 2]&lt;/style&gt;&lt;/DisplayText&gt;&lt;record&gt;&lt;rec-number&gt;132&lt;/rec-number&gt;&lt;foreign-keys&gt;&lt;key app="EN" db-id="9r2zxda0pvv9zfedxf25rtss2vwrw2a9wp92" timestamp="1683273083"&gt;132&lt;/key&gt;&lt;/foreign-keys&gt;&lt;ref-type name="Journal Article"&gt;17&lt;/ref-type&gt;&lt;contributors&gt;&lt;authors&gt;&lt;author&gt;Chen, T. T&lt;/author&gt;&lt;/authors&gt;&lt;/contributors&gt;&lt;titles&gt;&lt;title&gt;Introduction to thixotropy analysis using a rotational rheometer&lt;/title&gt;&lt;secondary-title&gt;Application Note RH106&lt;/secondary-title&gt;&lt;/titles&gt;&lt;periodical&gt;&lt;full-title&gt;Application Note RH106&lt;/full-title&gt;&lt;/periodical&gt;&lt;pages&gt;TA Instruments.&lt;/pages&gt;&lt;dates&gt;&lt;/dates&gt;&lt;urls&gt;&lt;/urls&gt;&lt;/record&gt;&lt;/Cite&gt;&lt;Cite&gt;&lt;Author&gt;Barnes&lt;/Author&gt;&lt;Year&gt;1997&lt;/Year&gt;&lt;RecNum&gt;135&lt;/RecNum&gt;&lt;record&gt;&lt;rec-number&gt;135&lt;/rec-number&gt;&lt;foreign-keys&gt;&lt;key app="EN" db-id="9r2zxda0pvv9zfedxf25rtss2vwrw2a9wp92" timestamp="1684239363"&gt;135&lt;/key&gt;&lt;/foreign-keys&gt;&lt;ref-type name="Journal Article"&gt;17&lt;/ref-type&gt;&lt;contributors&gt;&lt;authors&gt;&lt;author&gt;Howard A Barnes&lt;/author&gt;&lt;/authors&gt;&lt;/contributors&gt;&lt;titles&gt;&lt;title&gt;Thixotropy – a Review&lt;/title&gt;&lt;secondary-title&gt;J. Non-Newton. Fluid&lt;/secondary-title&gt;&lt;/titles&gt;&lt;periodical&gt;&lt;full-title&gt;J. Non-Newton. Fluid&lt;/full-title&gt;&lt;/periodical&gt;&lt;pages&gt;1-33&lt;/pages&gt;&lt;volume&gt;70&lt;/volume&gt;&lt;dates&gt;&lt;year&gt;1997&lt;/year&gt;&lt;/dates&gt;&lt;urls&gt;&lt;/urls&gt;&lt;/record&gt;&lt;/Cite&gt;&lt;/EndNote&gt;</w:instrText>
      </w:r>
      <w:r w:rsidRPr="00055776">
        <w:rPr>
          <w:rFonts w:ascii="Times New Roman" w:hAnsi="Times New Roman" w:cs="Times New Roman"/>
          <w:sz w:val="24"/>
          <w:szCs w:val="28"/>
        </w:rPr>
        <w:fldChar w:fldCharType="separate"/>
      </w:r>
      <w:r w:rsidRPr="00055776">
        <w:rPr>
          <w:rFonts w:ascii="Times New Roman" w:hAnsi="Times New Roman" w:cs="Times New Roman"/>
          <w:noProof/>
          <w:sz w:val="24"/>
          <w:szCs w:val="28"/>
        </w:rPr>
        <w:t>[1, 2]</w:t>
      </w:r>
      <w:r w:rsidRPr="00055776">
        <w:rPr>
          <w:rFonts w:ascii="Times New Roman" w:hAnsi="Times New Roman" w:cs="Times New Roman"/>
          <w:sz w:val="24"/>
          <w:szCs w:val="28"/>
        </w:rPr>
        <w:fldChar w:fldCharType="end"/>
      </w:r>
      <w:r w:rsidRPr="00055776">
        <w:rPr>
          <w:rFonts w:ascii="Times New Roman" w:hAnsi="Times New Roman" w:cs="Times New Roman"/>
          <w:sz w:val="24"/>
          <w:szCs w:val="28"/>
        </w:rPr>
        <w:t>.</w:t>
      </w:r>
    </w:p>
    <w:p w14:paraId="00684186" w14:textId="77777777" w:rsidR="00D12CB2" w:rsidRPr="005678D7" w:rsidRDefault="00D12CB2" w:rsidP="00055776">
      <w:pPr>
        <w:spacing w:line="360" w:lineRule="auto"/>
        <w:contextualSpacing/>
        <w:mirrorIndents/>
        <w:rPr>
          <w:rFonts w:ascii="Times New Roman" w:hAnsi="Times New Roman" w:cs="Times New Roman"/>
          <w:sz w:val="24"/>
          <w:szCs w:val="24"/>
        </w:rPr>
      </w:pPr>
      <w:r>
        <w:rPr>
          <w:rFonts w:ascii="Times New Roman" w:hAnsi="Times New Roman" w:cs="Times New Roman" w:hint="eastAsia"/>
          <w:sz w:val="24"/>
          <w:szCs w:val="24"/>
        </w:rPr>
        <w:t xml:space="preserve">                    </w:t>
      </w:r>
      <w:r w:rsidRPr="005678D7">
        <w:rPr>
          <w:rFonts w:ascii="Times New Roman" w:hAnsi="Times New Roman" w:cs="Times New Roman"/>
          <w:position w:val="-12"/>
          <w:sz w:val="24"/>
          <w:szCs w:val="24"/>
        </w:rPr>
        <w:object w:dxaOrig="3180" w:dyaOrig="380" w14:anchorId="6846F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85pt;height:17.85pt" o:ole="">
            <v:imagedata r:id="rId10" o:title=""/>
          </v:shape>
          <o:OLEObject Type="Embed" ProgID="Equation.DSMT4" ShapeID="_x0000_i1025" DrawAspect="Content" ObjectID="_1838574366" r:id="rId11"/>
        </w:object>
      </w:r>
      <w:r>
        <w:rPr>
          <w:rFonts w:ascii="Times New Roman" w:hAnsi="Times New Roman" w:cs="Times New Roman" w:hint="eastAsia"/>
          <w:sz w:val="24"/>
          <w:szCs w:val="24"/>
        </w:rPr>
        <w:t xml:space="preserve">                  (S1)</w:t>
      </w:r>
    </w:p>
    <w:p w14:paraId="3AA6581E" w14:textId="77777777" w:rsidR="00D12CB2" w:rsidRPr="005678D7" w:rsidRDefault="00D12CB2" w:rsidP="00055776">
      <w:pPr>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4"/>
        </w:rPr>
        <w:t xml:space="preserve">where </w:t>
      </w:r>
      <w:r w:rsidRPr="005678D7">
        <w:rPr>
          <w:rFonts w:ascii="Times New Roman" w:hAnsi="Times New Roman" w:cs="Times New Roman"/>
          <w:i/>
          <w:iCs/>
          <w:sz w:val="24"/>
          <w:szCs w:val="24"/>
        </w:rPr>
        <w:t>G'</w:t>
      </w:r>
      <w:r w:rsidRPr="005678D7">
        <w:rPr>
          <w:rFonts w:ascii="Times New Roman" w:hAnsi="Times New Roman" w:cs="Times New Roman"/>
          <w:sz w:val="24"/>
          <w:szCs w:val="24"/>
          <w:vertAlign w:val="subscript"/>
        </w:rPr>
        <w:t>0</w:t>
      </w:r>
      <w:r w:rsidRPr="005678D7">
        <w:rPr>
          <w:rFonts w:ascii="Times New Roman" w:hAnsi="Times New Roman" w:cs="Times New Roman"/>
          <w:sz w:val="24"/>
          <w:szCs w:val="24"/>
        </w:rPr>
        <w:t xml:space="preserve"> is the storage modulus when the recovery occurs, and </w:t>
      </w:r>
      <w:r w:rsidRPr="005678D7">
        <w:rPr>
          <w:rFonts w:ascii="Times New Roman" w:hAnsi="Times New Roman" w:cs="Times New Roman"/>
          <w:i/>
          <w:iCs/>
          <w:sz w:val="24"/>
          <w:szCs w:val="24"/>
        </w:rPr>
        <w:t>G'</w:t>
      </w:r>
      <w:r w:rsidRPr="005678D7">
        <w:rPr>
          <w:rFonts w:ascii="Times New Roman" w:hAnsi="Times New Roman" w:cs="Times New Roman"/>
          <w:sz w:val="24"/>
          <w:szCs w:val="24"/>
          <w:vertAlign w:val="subscript"/>
        </w:rPr>
        <w:t>∞</w:t>
      </w:r>
      <w:r w:rsidRPr="005678D7">
        <w:rPr>
          <w:rFonts w:ascii="Times New Roman" w:hAnsi="Times New Roman" w:cs="Times New Roman"/>
        </w:rPr>
        <w:t xml:space="preserve"> </w:t>
      </w:r>
      <w:r w:rsidRPr="005678D7">
        <w:rPr>
          <w:rFonts w:ascii="Times New Roman" w:hAnsi="Times New Roman" w:cs="Times New Roman"/>
          <w:sz w:val="24"/>
          <w:szCs w:val="24"/>
        </w:rPr>
        <w:t xml:space="preserve">the storage modulus when the fluid fully recovers. Here, </w:t>
      </w:r>
      <w:r w:rsidRPr="005678D7">
        <w:rPr>
          <w:rFonts w:ascii="Times New Roman" w:hAnsi="Times New Roman" w:cs="Times New Roman"/>
          <w:i/>
          <w:iCs/>
          <w:sz w:val="24"/>
          <w:szCs w:val="24"/>
        </w:rPr>
        <w:t>G'</w:t>
      </w:r>
      <w:r w:rsidRPr="005678D7">
        <w:rPr>
          <w:rFonts w:ascii="Times New Roman" w:hAnsi="Times New Roman" w:cs="Times New Roman"/>
          <w:sz w:val="24"/>
          <w:szCs w:val="24"/>
          <w:vertAlign w:val="subscript"/>
        </w:rPr>
        <w:t xml:space="preserve">0 </w:t>
      </w:r>
      <w:r w:rsidRPr="005678D7">
        <w:rPr>
          <w:rFonts w:ascii="Times New Roman" w:hAnsi="Times New Roman" w:cs="Times New Roman"/>
          <w:sz w:val="24"/>
          <w:szCs w:val="24"/>
        </w:rPr>
        <w:t xml:space="preserve">represents the storage modulus at the onset of structural rebuilding, while </w:t>
      </w:r>
      <w:r w:rsidRPr="005678D7">
        <w:rPr>
          <w:rFonts w:ascii="Times New Roman" w:hAnsi="Times New Roman" w:cs="Times New Roman"/>
          <w:i/>
          <w:iCs/>
          <w:sz w:val="24"/>
          <w:szCs w:val="24"/>
        </w:rPr>
        <w:t>G'</w:t>
      </w:r>
      <w:r w:rsidRPr="005678D7">
        <w:rPr>
          <w:rFonts w:ascii="Times New Roman" w:hAnsi="Times New Roman" w:cs="Times New Roman"/>
          <w:sz w:val="24"/>
          <w:szCs w:val="24"/>
          <w:vertAlign w:val="subscript"/>
        </w:rPr>
        <w:t>∞</w:t>
      </w:r>
      <w:r w:rsidRPr="005678D7">
        <w:rPr>
          <w:rFonts w:ascii="Times New Roman" w:hAnsi="Times New Roman" w:cs="Times New Roman"/>
          <w:sz w:val="24"/>
          <w:szCs w:val="24"/>
        </w:rPr>
        <w:t xml:space="preserve"> is the storage modulus stabilizing over infinite time, and </w:t>
      </w:r>
      <w:r w:rsidRPr="005678D7">
        <w:rPr>
          <w:rFonts w:ascii="Times New Roman" w:eastAsiaTheme="minorHAnsi" w:hAnsi="Times New Roman" w:cs="Times New Roman"/>
          <w:i/>
          <w:sz w:val="24"/>
          <w:szCs w:val="24"/>
        </w:rPr>
        <w:t>τ</w:t>
      </w:r>
      <w:r w:rsidRPr="005678D7">
        <w:rPr>
          <w:rFonts w:ascii="Times New Roman" w:hAnsi="Times New Roman" w:cs="Times New Roman"/>
          <w:sz w:val="24"/>
          <w:szCs w:val="24"/>
        </w:rPr>
        <w:t xml:space="preserve"> is the rebuilding time to be fitted.</w:t>
      </w:r>
    </w:p>
    <w:p w14:paraId="1A8F57B6" w14:textId="77777777" w:rsidR="00D12CB2" w:rsidRDefault="00D12CB2" w:rsidP="00055776">
      <w:pPr>
        <w:pStyle w:val="a9"/>
        <w:spacing w:line="360" w:lineRule="auto"/>
        <w:ind w:left="0"/>
        <w:mirrorIndents/>
        <w:rPr>
          <w:rFonts w:ascii="Times New Roman" w:hAnsi="Times New Roman" w:cs="Times New Roman"/>
          <w:b/>
          <w:bCs/>
          <w:sz w:val="24"/>
          <w:szCs w:val="24"/>
        </w:rPr>
      </w:pPr>
    </w:p>
    <w:p w14:paraId="082496B2" w14:textId="77777777" w:rsidR="00D12CB2" w:rsidRPr="005678D7" w:rsidRDefault="00D12CB2" w:rsidP="00D12CB2">
      <w:pPr>
        <w:pStyle w:val="a9"/>
        <w:spacing w:line="360" w:lineRule="auto"/>
        <w:ind w:left="0"/>
        <w:mirrorIndents/>
        <w:rPr>
          <w:rFonts w:ascii="Times New Roman" w:hAnsi="Times New Roman" w:cs="Times New Roman"/>
          <w:b/>
          <w:bCs/>
          <w:sz w:val="24"/>
          <w:szCs w:val="24"/>
        </w:rPr>
      </w:pPr>
      <w:r>
        <w:rPr>
          <w:rFonts w:ascii="Times New Roman" w:hAnsi="Times New Roman" w:cs="Times New Roman" w:hint="eastAsia"/>
          <w:b/>
          <w:bCs/>
          <w:sz w:val="24"/>
          <w:szCs w:val="24"/>
        </w:rPr>
        <w:t xml:space="preserve">4. </w:t>
      </w:r>
      <w:r w:rsidRPr="005678D7">
        <w:rPr>
          <w:rFonts w:ascii="Times New Roman" w:hAnsi="Times New Roman" w:cs="Times New Roman"/>
          <w:b/>
          <w:bCs/>
          <w:sz w:val="24"/>
          <w:szCs w:val="24"/>
        </w:rPr>
        <w:t>Surface irregularities evaluated by sag-related calculation</w:t>
      </w:r>
    </w:p>
    <w:p w14:paraId="7EB5D944" w14:textId="5F1A7F63" w:rsidR="00D12CB2" w:rsidRPr="002A6C63" w:rsidRDefault="00D12CB2" w:rsidP="002A6C63">
      <w:pPr>
        <w:spacing w:line="360" w:lineRule="auto"/>
        <w:ind w:firstLineChars="177" w:firstLine="425"/>
        <w:rPr>
          <w:rFonts w:ascii="Times New Roman" w:hAnsi="Times New Roman" w:cs="Times New Roman"/>
          <w:sz w:val="24"/>
          <w:szCs w:val="28"/>
        </w:rPr>
      </w:pPr>
      <w:r w:rsidRPr="002A6C63">
        <w:rPr>
          <w:rFonts w:ascii="Times New Roman" w:hAnsi="Times New Roman" w:cs="Times New Roman"/>
          <w:sz w:val="24"/>
          <w:szCs w:val="28"/>
        </w:rPr>
        <w:t>TPTG bioink is a thixotropic yield-stress fluid with a recoverable microstructure. When the structural rebuilding rate is excessively slow, the viscosity remains low, ultimately causing bioink deposition on the material platform (e.g., at 36 </w:t>
      </w:r>
      <w:r w:rsidRPr="002A6C63">
        <w:rPr>
          <w:rFonts w:ascii="Times New Roman" w:eastAsia="等线" w:hAnsi="Times New Roman" w:cs="Times New Roman"/>
          <w:sz w:val="24"/>
          <w:szCs w:val="28"/>
        </w:rPr>
        <w:t>°</w:t>
      </w:r>
      <w:r w:rsidRPr="002A6C63">
        <w:rPr>
          <w:rFonts w:ascii="Times New Roman" w:hAnsi="Times New Roman" w:cs="Times New Roman"/>
          <w:sz w:val="24"/>
          <w:szCs w:val="28"/>
        </w:rPr>
        <w:t>C), a phenomenon referred to as the sagging problem</w:t>
      </w:r>
      <w:r w:rsidRPr="002A6C63">
        <w:rPr>
          <w:rFonts w:ascii="Times New Roman" w:hAnsi="Times New Roman" w:cs="Times New Roman"/>
          <w:sz w:val="24"/>
          <w:szCs w:val="28"/>
        </w:rPr>
        <w:fldChar w:fldCharType="begin"/>
      </w:r>
      <w:r w:rsidR="00BC2643">
        <w:rPr>
          <w:rFonts w:ascii="Times New Roman" w:hAnsi="Times New Roman" w:cs="Times New Roman"/>
          <w:sz w:val="24"/>
          <w:szCs w:val="28"/>
        </w:rPr>
        <w:instrText xml:space="preserve"> ADDIN EN.CITE &lt;EndNote&gt;&lt;Cite&gt;&lt;Author&gt;Bosma&lt;/Author&gt;&lt;Year&gt;2006&lt;/Year&gt;&lt;RecNum&gt;222&lt;/RecNum&gt;&lt;DisplayText&gt;&lt;style face="superscript"&gt;[3, 4]&lt;/style&gt;&lt;/DisplayText&gt;&lt;record&gt;&lt;rec-number&gt;222&lt;/rec-number&gt;&lt;foreign-keys&gt;&lt;key app="EN" db-id="9r2zxda0pvv9zfedxf25rtss2vwrw2a9wp92" timestamp="1713269877"&gt;222&lt;/key&gt;&lt;/foreign-keys&gt;&lt;ref-type name="Journal Article"&gt;17&lt;/ref-type&gt;&lt;contributors&gt;&lt;authors&gt;&lt;author&gt;Bosma, Martin&lt;/author&gt;&lt;author&gt;Brinkhuis, Richard&lt;/author&gt;&lt;author&gt;Coopmans, Jo&lt;/author&gt;&lt;author&gt;Reuvers, Bart&lt;/author&gt;&lt;/authors&gt;&lt;/contributors&gt;&lt;titles&gt;&lt;title&gt;The role of sag control agents in optimizing the sag/leveling balance and a new powerful tool to study this&lt;/title&gt;&lt;secondary-title&gt;Prog. Org. Coat&lt;/secondary-title&gt;&lt;/titles&gt;&lt;periodical&gt;&lt;full-title&gt;Prog. Org. Coat&lt;/full-title&gt;&lt;/periodical&gt;&lt;pages&gt;97-104&lt;/pages&gt;&lt;volume&gt;55&lt;/volume&gt;&lt;number&gt;2&lt;/number&gt;&lt;section&gt;97&lt;/section&gt;&lt;dates&gt;&lt;year&gt;2006&lt;/year&gt;&lt;/dates&gt;&lt;isbn&gt;03009440&lt;/isbn&gt;&lt;urls&gt;&lt;/urls&gt;&lt;electronic-resource-num&gt;10.1016/j.porgcoat.2005.08.008&lt;/electronic-resource-num&gt;&lt;/record&gt;&lt;/Cite&gt;&lt;Cite&gt;&lt;Author&gt;Livescu&lt;/Author&gt;&lt;Year&gt;2011&lt;/Year&gt;&lt;RecNum&gt;133&lt;/RecNum&gt;&lt;record&gt;&lt;rec-number&gt;133&lt;/rec-number&gt;&lt;foreign-keys&gt;&lt;key app="EN" db-id="9r2zxda0pvv9zfedxf25rtss2vwrw2a9wp92" timestamp="1683614294"&gt;133&lt;/key&gt;&lt;/foreign-keys&gt;&lt;ref-type name="Journal Article"&gt;17&lt;/ref-type&gt;&lt;contributors&gt;&lt;authors&gt;&lt;author&gt;Livescu, S.&lt;/author&gt;&lt;author&gt;Roy, R. V.&lt;/author&gt;&lt;author&gt;Schwartz, L. W.&lt;/author&gt;&lt;/authors&gt;&lt;/contributors&gt;&lt;titles&gt;&lt;title&gt;Leveling of thixotropic liquids&lt;/title&gt;&lt;secondary-title&gt;J. Non-Newton. Fluid&lt;/secondary-title&gt;&lt;/titles&gt;&lt;periodical&gt;&lt;full-title&gt;J. Non-Newton. Fluid&lt;/full-title&gt;&lt;/periodical&gt;&lt;pages&gt;395-403&lt;/pages&gt;&lt;volume&gt;166&lt;/volume&gt;&lt;number&gt;7-8&lt;/number&gt;&lt;section&gt;395&lt;/section&gt;&lt;dates&gt;&lt;year&gt;2011&lt;/year&gt;&lt;/dates&gt;&lt;isbn&gt;03770257&lt;/isbn&gt;&lt;urls&gt;&lt;/urls&gt;&lt;electronic-resource-num&gt;10.1016/j.jnnfm.2011.01.010&lt;/electronic-resource-num&gt;&lt;/record&gt;&lt;/Cite&gt;&lt;/EndNote&gt;</w:instrText>
      </w:r>
      <w:r w:rsidRPr="002A6C63">
        <w:rPr>
          <w:rFonts w:ascii="Times New Roman" w:hAnsi="Times New Roman" w:cs="Times New Roman"/>
          <w:sz w:val="24"/>
          <w:szCs w:val="28"/>
        </w:rPr>
        <w:fldChar w:fldCharType="separate"/>
      </w:r>
      <w:r w:rsidRPr="002A6C63">
        <w:rPr>
          <w:rFonts w:ascii="Times New Roman" w:hAnsi="Times New Roman" w:cs="Times New Roman"/>
          <w:noProof/>
          <w:sz w:val="24"/>
          <w:szCs w:val="28"/>
        </w:rPr>
        <w:t>[3, 4]</w:t>
      </w:r>
      <w:r w:rsidRPr="002A6C63">
        <w:rPr>
          <w:rFonts w:ascii="Times New Roman" w:hAnsi="Times New Roman" w:cs="Times New Roman"/>
          <w:sz w:val="24"/>
          <w:szCs w:val="28"/>
        </w:rPr>
        <w:fldChar w:fldCharType="end"/>
      </w:r>
      <w:r w:rsidRPr="002A6C63">
        <w:rPr>
          <w:rFonts w:ascii="Times New Roman" w:hAnsi="Times New Roman" w:cs="Times New Roman"/>
          <w:sz w:val="24"/>
          <w:szCs w:val="28"/>
        </w:rPr>
        <w:t>. Conversely, excessive sag resistance may result in a rapid viscosity increase, causing uneven deformation in prematurely solid-like regions without leveling (e.g., at 28 </w:t>
      </w:r>
      <w:r w:rsidRPr="002A6C63">
        <w:rPr>
          <w:rFonts w:ascii="Times New Roman" w:eastAsia="等线" w:hAnsi="Times New Roman" w:cs="Times New Roman"/>
          <w:sz w:val="24"/>
          <w:szCs w:val="28"/>
        </w:rPr>
        <w:t>°</w:t>
      </w:r>
      <w:r w:rsidRPr="002A6C63">
        <w:rPr>
          <w:rFonts w:ascii="Times New Roman" w:hAnsi="Times New Roman" w:cs="Times New Roman"/>
          <w:sz w:val="24"/>
          <w:szCs w:val="28"/>
        </w:rPr>
        <w:t>C)</w:t>
      </w:r>
      <w:r w:rsidRPr="002A6C63">
        <w:rPr>
          <w:rFonts w:ascii="Times New Roman" w:hAnsi="Times New Roman" w:cs="Times New Roman"/>
          <w:sz w:val="24"/>
          <w:szCs w:val="28"/>
        </w:rPr>
        <w:fldChar w:fldCharType="begin"/>
      </w:r>
      <w:r w:rsidR="00BC2643">
        <w:rPr>
          <w:rFonts w:ascii="Times New Roman" w:hAnsi="Times New Roman" w:cs="Times New Roman"/>
          <w:sz w:val="24"/>
          <w:szCs w:val="28"/>
        </w:rPr>
        <w:instrText xml:space="preserve"> ADDIN EN.CITE &lt;EndNote&gt;&lt;Cite&gt;&lt;Author&gt;Bhavsar&lt;/Author&gt;&lt;Year&gt;2016&lt;/Year&gt;&lt;RecNum&gt;223&lt;/RecNum&gt;&lt;DisplayText&gt;&lt;style face="superscript"&gt;[3, 5]&lt;/style&gt;&lt;/DisplayText&gt;&lt;record&gt;&lt;rec-number&gt;223&lt;/rec-number&gt;&lt;foreign-keys&gt;&lt;key app="EN" db-id="9r2zxda0pvv9zfedxf25rtss2vwrw2a9wp92" timestamp="1713270047"&gt;223&lt;/key&gt;&lt;/foreign-keys&gt;&lt;ref-type name="Journal Article"&gt;17&lt;/ref-type&gt;&lt;contributors&gt;&lt;authors&gt;&lt;author&gt;Bhavsar, Ritesh&lt;/author&gt;&lt;author&gt;Shreepathi, Subrahmanya&lt;/author&gt;&lt;/authors&gt;&lt;/contributors&gt;&lt;titles&gt;&lt;title&gt;Evolving empirical rheological limits to predict flow-levelling and sag resistance of waterborne architectural paints&lt;/title&gt;&lt;secondary-title&gt;Prog. Org. Coat&lt;/secondary-title&gt;&lt;/titles&gt;&lt;periodical&gt;&lt;full-title&gt;Prog. Org. Coat&lt;/full-title&gt;&lt;/periodical&gt;&lt;pages&gt;15-23&lt;/pages&gt;&lt;volume&gt;101&lt;/volume&gt;&lt;section&gt;15&lt;/section&gt;&lt;dates&gt;&lt;year&gt;2016&lt;/year&gt;&lt;/dates&gt;&lt;isbn&gt;03009440&lt;/isbn&gt;&lt;urls&gt;&lt;/urls&gt;&lt;electronic-resource-num&gt;10.1016/j.porgcoat.2016.07.016&lt;/electronic-resource-num&gt;&lt;/record&gt;&lt;/Cite&gt;&lt;Cite&gt;&lt;Author&gt;Bosma&lt;/Author&gt;&lt;Year&gt;2006&lt;/Year&gt;&lt;RecNum&gt;222&lt;/RecNum&gt;&lt;record&gt;&lt;rec-number&gt;222&lt;/rec-number&gt;&lt;foreign-keys&gt;&lt;key app="EN" db-id="9r2zxda0pvv9zfedxf25rtss2vwrw2a9wp92" timestamp="1713269877"&gt;222&lt;/key&gt;&lt;/foreign-keys&gt;&lt;ref-type name="Journal Article"&gt;17&lt;/ref-type&gt;&lt;contributors&gt;&lt;authors&gt;&lt;author&gt;Bosma, Martin&lt;/author&gt;&lt;author&gt;Brinkhuis, Richard&lt;/author&gt;&lt;author&gt;Coopmans, Jo&lt;/author&gt;&lt;author&gt;Reuvers, Bart&lt;/author&gt;&lt;/authors&gt;&lt;/contributors&gt;&lt;titles&gt;&lt;title&gt;The role of sag control agents in optimizing the sag/leveling balance and a new powerful tool to study this&lt;/title&gt;&lt;secondary-title&gt;Prog. Org. Coat&lt;/secondary-title&gt;&lt;/titles&gt;&lt;periodical&gt;&lt;full-title&gt;Prog. Org. Coat&lt;/full-title&gt;&lt;/periodical&gt;&lt;pages&gt;97-104&lt;/pages&gt;&lt;volume&gt;55&lt;/volume&gt;&lt;number&gt;2&lt;/number&gt;&lt;section&gt;97&lt;/section&gt;&lt;dates&gt;&lt;year&gt;2006&lt;/year&gt;&lt;/dates&gt;&lt;isbn&gt;03009440&lt;/isbn&gt;&lt;urls&gt;&lt;/urls&gt;&lt;electronic-resource-num&gt;10.1016/j.porgcoat.2005.08.008&lt;/electronic-resource-num&gt;&lt;/record&gt;&lt;/Cite&gt;&lt;/EndNote&gt;</w:instrText>
      </w:r>
      <w:r w:rsidRPr="002A6C63">
        <w:rPr>
          <w:rFonts w:ascii="Times New Roman" w:hAnsi="Times New Roman" w:cs="Times New Roman"/>
          <w:sz w:val="24"/>
          <w:szCs w:val="28"/>
        </w:rPr>
        <w:fldChar w:fldCharType="separate"/>
      </w:r>
      <w:r w:rsidRPr="002A6C63">
        <w:rPr>
          <w:rFonts w:ascii="Times New Roman" w:hAnsi="Times New Roman" w:cs="Times New Roman"/>
          <w:noProof/>
          <w:sz w:val="24"/>
          <w:szCs w:val="28"/>
        </w:rPr>
        <w:t>[3, 5]</w:t>
      </w:r>
      <w:r w:rsidRPr="002A6C63">
        <w:rPr>
          <w:rFonts w:ascii="Times New Roman" w:hAnsi="Times New Roman" w:cs="Times New Roman"/>
          <w:sz w:val="24"/>
          <w:szCs w:val="28"/>
        </w:rPr>
        <w:fldChar w:fldCharType="end"/>
      </w:r>
      <w:r w:rsidRPr="002A6C63">
        <w:rPr>
          <w:rFonts w:ascii="Times New Roman" w:hAnsi="Times New Roman" w:cs="Times New Roman"/>
          <w:sz w:val="24"/>
          <w:szCs w:val="28"/>
        </w:rPr>
        <w:t>. Therefore, seeking a balanced point between sagging and sag resistance in DLP printing is crucial.</w:t>
      </w:r>
    </w:p>
    <w:p w14:paraId="215D0529" w14:textId="31D2B58E" w:rsidR="00D12CB2" w:rsidRPr="005678D7" w:rsidRDefault="00D12CB2" w:rsidP="00D12CB2">
      <w:pPr>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4"/>
        </w:rPr>
        <w:tab/>
        <w:t xml:space="preserve">Here, a parameter of Anti-sag index (ASI) is introduced to predict and quantify the </w:t>
      </w:r>
      <w:r w:rsidRPr="005678D7">
        <w:rPr>
          <w:rFonts w:ascii="Times New Roman" w:hAnsi="Times New Roman" w:cs="Times New Roman"/>
          <w:sz w:val="24"/>
          <w:szCs w:val="24"/>
        </w:rPr>
        <w:lastRenderedPageBreak/>
        <w:t>degree of sag resistance of TPT bioink, which reflects the stability and rate of yielding transition</w:t>
      </w:r>
      <w:r w:rsidRPr="005678D7">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&lt;EndNote&gt;&lt;Cite&gt;&lt;Author&gt;Wang&lt;/Author&gt;&lt;Year&gt;2021&lt;/Year&gt;&lt;RecNum&gt;221&lt;/RecNum&gt;&lt;DisplayText&gt;&lt;style face="superscript"&gt;[6]&lt;/style&gt;&lt;/DisplayText&gt;&lt;record&gt;&lt;rec-number&gt;221&lt;/rec-number&gt;&lt;foreign-keys&gt;&lt;key app="EN" db-id="9r2zxda0pvv9zfedxf25rtss2vwrw2a9wp92" timestamp="1712746470"&gt;221&lt;/key&gt;&lt;/foreign-keys&gt;&lt;ref-type name="Journal Article"&gt;17&lt;/ref-type&gt;&lt;contributors&gt;&lt;authors&gt;&lt;author&gt;Wang, Chang-Sheng&lt;/author&gt;&lt;author&gt;Chapelle, Gérard&lt;/author&gt;&lt;author&gt;Carreau, Pierre&lt;/author&gt;&lt;author&gt;Heuzey, Marie-Claude&lt;/author&gt;&lt;/authors&gt;&lt;/contributors&gt;&lt;titles&gt;&lt;title&gt;Prediction of sag resistance in paints using rheological measurements&lt;/title&gt;&lt;secondary-title&gt;Prog. Org. Coat&lt;/secondary-title&gt;&lt;/titles&gt;&lt;periodical&gt;&lt;full-title&gt;Prog. Org. Coat&lt;/full-title&gt;&lt;/periodical&gt;&lt;pages&gt;106139&lt;/pages&gt;&lt;volume&gt;153&lt;/volume&gt;&lt;section&gt;106139&lt;/section&gt;&lt;dates&gt;&lt;year&gt;2021&lt;/year&gt;&lt;/dates&gt;&lt;isbn&gt;03009440&lt;/isbn&gt;&lt;urls&gt;&lt;/urls&gt;&lt;electronic-resource-num&gt;10.1016/j.porgcoat.2021.106139&lt;/electronic-resource-num&gt;&lt;/record&gt;&lt;/Cite&gt;&lt;/EndNote&gt;</w:instrText>
      </w:r>
      <w:r w:rsidRPr="005678D7">
        <w:rPr>
          <w:rFonts w:ascii="Times New Roman" w:hAnsi="Times New Roman" w:cs="Times New Roman"/>
          <w:sz w:val="24"/>
          <w:szCs w:val="24"/>
        </w:rPr>
        <w:fldChar w:fldCharType="separate"/>
      </w:r>
      <w:r w:rsidRPr="005678D7">
        <w:rPr>
          <w:rFonts w:ascii="Times New Roman" w:hAnsi="Times New Roman" w:cs="Times New Roman"/>
          <w:noProof/>
          <w:sz w:val="24"/>
          <w:szCs w:val="24"/>
          <w:vertAlign w:val="superscript"/>
        </w:rPr>
        <w:t>[6]</w:t>
      </w:r>
      <w:r w:rsidRPr="005678D7">
        <w:rPr>
          <w:rFonts w:ascii="Times New Roman" w:hAnsi="Times New Roman" w:cs="Times New Roman"/>
          <w:sz w:val="24"/>
          <w:szCs w:val="24"/>
        </w:rPr>
        <w:fldChar w:fldCharType="end"/>
      </w:r>
      <w:r w:rsidRPr="005678D7">
        <w:rPr>
          <w:rFonts w:ascii="Times New Roman" w:hAnsi="Times New Roman" w:cs="Times New Roman"/>
          <w:sz w:val="24"/>
          <w:szCs w:val="24"/>
        </w:rPr>
        <w:t>:</w:t>
      </w:r>
    </w:p>
    <w:p w14:paraId="089BA853" w14:textId="77777777" w:rsidR="00D12CB2" w:rsidRPr="005678D7" w:rsidRDefault="00D12CB2" w:rsidP="00D12CB2">
      <w:pPr>
        <w:spacing w:line="360" w:lineRule="auto"/>
        <w:contextualSpacing/>
        <w:mirrorIndents/>
        <w:jc w:val="center"/>
        <w:rPr>
          <w:rFonts w:ascii="Times New Roman" w:hAnsi="Times New Roman" w:cs="Times New Roman"/>
          <w:sz w:val="24"/>
          <w:szCs w:val="24"/>
        </w:rPr>
      </w:pPr>
      <w:r>
        <w:rPr>
          <w:rFonts w:ascii="Times New Roman" w:hAnsi="Times New Roman" w:cs="Times New Roman" w:hint="eastAsia"/>
          <w:sz w:val="24"/>
          <w:szCs w:val="24"/>
        </w:rPr>
        <w:t xml:space="preserve">            </w:t>
      </w:r>
      <w:r w:rsidRPr="005678D7">
        <w:rPr>
          <w:rFonts w:ascii="Times New Roman" w:hAnsi="Times New Roman" w:cs="Times New Roman"/>
          <w:position w:val="-62"/>
          <w:sz w:val="24"/>
          <w:szCs w:val="24"/>
        </w:rPr>
        <w:object w:dxaOrig="5020" w:dyaOrig="1359" w14:anchorId="06A74519">
          <v:shape id="_x0000_i1026" type="#_x0000_t75" style="width:252.3pt;height:66.35pt" o:ole="">
            <v:imagedata r:id="rId12" o:title=""/>
          </v:shape>
          <o:OLEObject Type="Embed" ProgID="Equation.DSMT4" ShapeID="_x0000_i1026" DrawAspect="Content" ObjectID="_1838574367" r:id="rId13"/>
        </w:object>
      </w:r>
      <w:r>
        <w:rPr>
          <w:rFonts w:ascii="Times New Roman" w:hAnsi="Times New Roman" w:cs="Times New Roman" w:hint="eastAsia"/>
          <w:sz w:val="24"/>
          <w:szCs w:val="24"/>
        </w:rPr>
        <w:t xml:space="preserve">           (S2)</w:t>
      </w:r>
    </w:p>
    <w:p w14:paraId="569534FE" w14:textId="530441B6" w:rsidR="00D12CB2" w:rsidRPr="005678D7" w:rsidRDefault="00D12CB2" w:rsidP="00D12CB2">
      <w:pPr>
        <w:topLinePunct/>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4"/>
        </w:rPr>
        <w:t xml:space="preserve">where </w:t>
      </w:r>
      <w:proofErr w:type="spellStart"/>
      <w:r w:rsidRPr="005678D7">
        <w:rPr>
          <w:rFonts w:ascii="Times New Roman" w:hAnsi="Times New Roman" w:cs="Times New Roman"/>
          <w:i/>
          <w:sz w:val="24"/>
          <w:szCs w:val="24"/>
        </w:rPr>
        <w:t>X</w:t>
      </w:r>
      <w:r w:rsidRPr="005678D7">
        <w:rPr>
          <w:rFonts w:ascii="Times New Roman" w:hAnsi="Times New Roman" w:cs="Times New Roman"/>
          <w:i/>
          <w:sz w:val="24"/>
          <w:szCs w:val="24"/>
          <w:vertAlign w:val="subscript"/>
        </w:rPr>
        <w:t>mil</w:t>
      </w:r>
      <w:proofErr w:type="spellEnd"/>
      <w:r w:rsidRPr="005678D7">
        <w:rPr>
          <w:rFonts w:ascii="Times New Roman" w:hAnsi="Times New Roman" w:cs="Times New Roman"/>
          <w:sz w:val="24"/>
          <w:szCs w:val="24"/>
        </w:rPr>
        <w:t xml:space="preserve"> is the conversion factor from m to mil, </w:t>
      </w:r>
      <w:proofErr w:type="spellStart"/>
      <w:r w:rsidRPr="005678D7">
        <w:rPr>
          <w:rFonts w:ascii="Times New Roman" w:hAnsi="Times New Roman" w:cs="Times New Roman"/>
          <w:i/>
          <w:sz w:val="24"/>
          <w:szCs w:val="24"/>
        </w:rPr>
        <w:t>v</w:t>
      </w:r>
      <w:r w:rsidRPr="005678D7">
        <w:rPr>
          <w:rFonts w:ascii="Times New Roman" w:hAnsi="Times New Roman" w:cs="Times New Roman"/>
          <w:i/>
          <w:sz w:val="24"/>
          <w:szCs w:val="24"/>
          <w:vertAlign w:val="subscript"/>
        </w:rPr>
        <w:t>c</w:t>
      </w:r>
      <w:proofErr w:type="spellEnd"/>
      <w:r w:rsidRPr="005678D7">
        <w:rPr>
          <w:rFonts w:ascii="Times New Roman" w:hAnsi="Times New Roman" w:cs="Times New Roman"/>
          <w:sz w:val="24"/>
          <w:szCs w:val="24"/>
        </w:rPr>
        <w:t xml:space="preserve"> is the characteristic velocity, </w:t>
      </w:r>
      <w:r w:rsidRPr="005678D7">
        <w:rPr>
          <w:rFonts w:ascii="Times New Roman" w:eastAsia="等线" w:hAnsi="Times New Roman" w:cs="Times New Roman"/>
          <w:i/>
          <w:sz w:val="24"/>
          <w:szCs w:val="24"/>
        </w:rPr>
        <w:t>θ</w:t>
      </w:r>
      <w:r w:rsidRPr="005678D7">
        <w:rPr>
          <w:rFonts w:ascii="Times New Roman" w:eastAsia="等线" w:hAnsi="Times New Roman" w:cs="Times New Roman"/>
          <w:sz w:val="24"/>
          <w:szCs w:val="24"/>
        </w:rPr>
        <w:t xml:space="preserve"> </w:t>
      </w:r>
      <w:r w:rsidRPr="005678D7">
        <w:rPr>
          <w:rFonts w:ascii="Times New Roman" w:hAnsi="Times New Roman" w:cs="Times New Roman"/>
          <w:sz w:val="24"/>
          <w:szCs w:val="24"/>
        </w:rPr>
        <w:t xml:space="preserve">is the direction that bioink flows along under shearing. Other variables are from the Herschel-Buckley model: </w:t>
      </w:r>
      <w:r w:rsidRPr="005678D7">
        <w:rPr>
          <w:rFonts w:ascii="Times New Roman" w:hAnsi="Times New Roman" w:cs="Times New Roman"/>
          <w:position w:val="-12"/>
          <w:sz w:val="24"/>
          <w:szCs w:val="24"/>
        </w:rPr>
        <w:object w:dxaOrig="1540" w:dyaOrig="380" w14:anchorId="5A12788B">
          <v:shape id="_x0000_i1027" type="#_x0000_t75" style="width:77.65pt;height:17.85pt" o:ole="">
            <v:imagedata r:id="rId14" o:title=""/>
          </v:shape>
          <o:OLEObject Type="Embed" ProgID="Equation.DSMT4" ShapeID="_x0000_i1027" DrawAspect="Content" ObjectID="_1838574368" r:id="rId15"/>
        </w:object>
      </w:r>
      <w:r w:rsidRPr="005678D7">
        <w:rPr>
          <w:rFonts w:ascii="Times New Roman" w:hAnsi="Times New Roman" w:cs="Times New Roman"/>
          <w:sz w:val="24"/>
          <w:szCs w:val="24"/>
        </w:rPr>
        <w:t xml:space="preserve">, where </w:t>
      </w:r>
      <w:proofErr w:type="spellStart"/>
      <w:r w:rsidRPr="005678D7">
        <w:rPr>
          <w:rFonts w:ascii="Times New Roman" w:eastAsia="等线" w:hAnsi="Times New Roman" w:cs="Times New Roman"/>
          <w:i/>
          <w:sz w:val="24"/>
          <w:szCs w:val="24"/>
        </w:rPr>
        <w:t>τ</w:t>
      </w:r>
      <w:r w:rsidRPr="001709F3">
        <w:rPr>
          <w:rFonts w:ascii="Times New Roman" w:hAnsi="Times New Roman" w:cs="Times New Roman"/>
          <w:iCs/>
          <w:sz w:val="24"/>
          <w:szCs w:val="24"/>
          <w:vertAlign w:val="subscript"/>
        </w:rPr>
        <w:t>initial</w:t>
      </w:r>
      <w:proofErr w:type="spellEnd"/>
      <w:r w:rsidRPr="005678D7">
        <w:rPr>
          <w:rFonts w:ascii="Times New Roman" w:hAnsi="Times New Roman" w:cs="Times New Roman"/>
          <w:sz w:val="24"/>
          <w:szCs w:val="24"/>
        </w:rPr>
        <w:t xml:space="preserve"> is the yield stress, </w:t>
      </w:r>
      <w:r w:rsidRPr="005678D7">
        <w:rPr>
          <w:rFonts w:ascii="Times New Roman" w:hAnsi="Times New Roman" w:cs="Times New Roman"/>
          <w:i/>
          <w:sz w:val="24"/>
          <w:szCs w:val="24"/>
        </w:rPr>
        <w:t>K</w:t>
      </w:r>
      <w:r w:rsidRPr="005678D7">
        <w:rPr>
          <w:rFonts w:ascii="Times New Roman" w:hAnsi="Times New Roman" w:cs="Times New Roman"/>
          <w:sz w:val="24"/>
          <w:szCs w:val="24"/>
        </w:rPr>
        <w:t xml:space="preserve"> is the consistency index, and </w:t>
      </w:r>
      <w:r w:rsidRPr="005678D7">
        <w:rPr>
          <w:rFonts w:ascii="Times New Roman" w:hAnsi="Times New Roman" w:cs="Times New Roman"/>
          <w:i/>
        </w:rPr>
        <w:t>n</w:t>
      </w:r>
      <w:r w:rsidRPr="005678D7">
        <w:rPr>
          <w:rFonts w:ascii="Times New Roman" w:hAnsi="Times New Roman" w:cs="Times New Roman"/>
          <w:sz w:val="24"/>
          <w:szCs w:val="24"/>
        </w:rPr>
        <w:t xml:space="preserve"> is the flow index. Then, the Herschel-Buckley model</w:t>
      </w:r>
      <w:r w:rsidRPr="005678D7">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&lt;EndNote&gt;&lt;Cite&gt;&lt;Author&gt;Moreno&lt;/Author&gt;&lt;Year&gt;2016&lt;/Year&gt;&lt;RecNum&gt;290&lt;/RecNum&gt;&lt;DisplayText&gt;&lt;style face="superscript"&gt;[7]&lt;/style&gt;&lt;/DisplayText&gt;&lt;record&gt;&lt;rec-number&gt;290&lt;/rec-number&gt;&lt;foreign-keys&gt;&lt;key app="EN" db-id="9r2zxda0pvv9zfedxf25rtss2vwrw2a9wp92" timestamp="1747883646"&gt;290&lt;/key&gt;&lt;/foreign-keys&gt;&lt;ref-type name="Journal Article"&gt;17&lt;/ref-type&gt;&lt;contributors&gt;&lt;authors&gt;&lt;author&gt;Moreno, Elvira&lt;/author&gt;&lt;author&gt;Larese, Antonia&lt;/author&gt;&lt;author&gt;Cervera, Miguel&lt;/author&gt;&lt;/authors&gt;&lt;/contributors&gt;&lt;titles&gt;&lt;title&gt;Modelling of Bingham and Herschel–Bulkley flows with mixed P1/P1 finite elements stabilized with orthogonal subgrid scale&lt;/title&gt;&lt;secondary-title&gt;J. Non-Newton. Fluid&lt;/secondary-title&gt;&lt;/titles&gt;&lt;periodical&gt;&lt;full-title&gt;J. Non-Newton. Fluid&lt;/full-title&gt;&lt;/periodical&gt;&lt;pages&gt;1-16&lt;/pages&gt;&lt;volume&gt;228&lt;/volume&gt;&lt;section&gt;1&lt;/section&gt;&lt;dates&gt;&lt;year&gt;2016&lt;/year&gt;&lt;/dates&gt;&lt;isbn&gt;03770257&lt;/isbn&gt;&lt;urls&gt;&lt;/urls&gt;&lt;electronic-resource-num&gt;10.1016/j.jnnfm.2015.12.005&lt;/electronic-resource-num&gt;&lt;/record&gt;&lt;/Cite&gt;&lt;/EndNote&gt;</w:instrText>
      </w:r>
      <w:r w:rsidRPr="005678D7">
        <w:rPr>
          <w:rFonts w:ascii="Times New Roman" w:hAnsi="Times New Roman" w:cs="Times New Roman"/>
          <w:sz w:val="24"/>
          <w:szCs w:val="24"/>
        </w:rPr>
        <w:fldChar w:fldCharType="separate"/>
      </w:r>
      <w:r w:rsidRPr="005678D7">
        <w:rPr>
          <w:rFonts w:ascii="Times New Roman" w:hAnsi="Times New Roman" w:cs="Times New Roman"/>
          <w:noProof/>
          <w:sz w:val="24"/>
          <w:szCs w:val="24"/>
          <w:vertAlign w:val="superscript"/>
        </w:rPr>
        <w:t>[7]</w:t>
      </w:r>
      <w:r w:rsidRPr="005678D7">
        <w:rPr>
          <w:rFonts w:ascii="Times New Roman" w:hAnsi="Times New Roman" w:cs="Times New Roman"/>
          <w:sz w:val="24"/>
          <w:szCs w:val="24"/>
        </w:rPr>
        <w:fldChar w:fldCharType="end"/>
      </w:r>
      <w:r w:rsidRPr="005678D7">
        <w:rPr>
          <w:rFonts w:ascii="Times New Roman" w:hAnsi="Times New Roman" w:cs="Times New Roman"/>
          <w:sz w:val="24"/>
          <w:szCs w:val="24"/>
        </w:rPr>
        <w:t xml:space="preserve"> is substituted by </w:t>
      </w:r>
      <w:r>
        <w:rPr>
          <w:rFonts w:ascii="Times New Roman" w:hAnsi="Times New Roman" w:cs="Times New Roman" w:hint="eastAsia"/>
          <w:sz w:val="24"/>
          <w:szCs w:val="24"/>
        </w:rPr>
        <w:t>our</w:t>
      </w:r>
      <w:r w:rsidRPr="005678D7">
        <w:rPr>
          <w:rFonts w:ascii="Times New Roman" w:hAnsi="Times New Roman" w:cs="Times New Roman"/>
          <w:sz w:val="24"/>
          <w:szCs w:val="24"/>
        </w:rPr>
        <w:t xml:space="preserve"> constitutive model (</w:t>
      </w:r>
      <w:r>
        <w:rPr>
          <w:rFonts w:ascii="Times New Roman" w:hAnsi="Times New Roman" w:cs="Times New Roman" w:hint="eastAsia"/>
          <w:sz w:val="24"/>
          <w:szCs w:val="24"/>
        </w:rPr>
        <w:t xml:space="preserve">Eq. </w:t>
      </w:r>
      <w:r w:rsidRPr="007367C0">
        <w:rPr>
          <w:rFonts w:ascii="Times New Roman" w:hAnsi="Times New Roman" w:cs="Times New Roman" w:hint="eastAsia"/>
          <w:color w:val="EE0000"/>
          <w:sz w:val="24"/>
          <w:szCs w:val="24"/>
        </w:rPr>
        <w:t>4</w:t>
      </w:r>
      <w:r w:rsidRPr="005678D7">
        <w:rPr>
          <w:rFonts w:ascii="Times New Roman" w:hAnsi="Times New Roman" w:cs="Times New Roman"/>
          <w:sz w:val="24"/>
          <w:szCs w:val="24"/>
        </w:rPr>
        <w:t>) to capture the thixotropic properties, and ASI is updated as:</w:t>
      </w:r>
    </w:p>
    <w:p w14:paraId="351EE0FF" w14:textId="77777777" w:rsidR="00D12CB2" w:rsidRPr="005678D7" w:rsidRDefault="00D12CB2" w:rsidP="00D12CB2">
      <w:pPr>
        <w:spacing w:line="360" w:lineRule="auto"/>
        <w:contextualSpacing/>
        <w:mirrorIndents/>
        <w:rPr>
          <w:rFonts w:ascii="Times New Roman" w:hAnsi="Times New Roman" w:cs="Times New Roman"/>
          <w:sz w:val="24"/>
          <w:szCs w:val="24"/>
        </w:rPr>
      </w:pPr>
      <w:r w:rsidRPr="005678D7">
        <w:rPr>
          <w:rFonts w:ascii="Times New Roman" w:hAnsi="Times New Roman" w:cs="Times New Roman"/>
          <w:position w:val="-62"/>
          <w:sz w:val="24"/>
          <w:szCs w:val="24"/>
        </w:rPr>
        <w:object w:dxaOrig="8020" w:dyaOrig="1359" w14:anchorId="11A749A3">
          <v:shape id="_x0000_i1028" type="#_x0000_t75" style="width:389.75pt;height:66.35pt" o:ole="">
            <v:imagedata r:id="rId16" o:title=""/>
          </v:shape>
          <o:OLEObject Type="Embed" ProgID="Equation.DSMT4" ShapeID="_x0000_i1028" DrawAspect="Content" ObjectID="_1838574369" r:id="rId17"/>
        </w:object>
      </w:r>
      <w:r>
        <w:rPr>
          <w:rFonts w:ascii="Times New Roman" w:hAnsi="Times New Roman" w:cs="Times New Roman" w:hint="eastAsia"/>
          <w:sz w:val="24"/>
          <w:szCs w:val="24"/>
        </w:rPr>
        <w:t xml:space="preserve"> (S3)</w:t>
      </w:r>
    </w:p>
    <w:p w14:paraId="7CAA5F9D" w14:textId="494BBB4C" w:rsidR="00D12CB2" w:rsidRPr="002A6C63" w:rsidRDefault="00D12CB2" w:rsidP="002A6C63">
      <w:pPr>
        <w:spacing w:line="360" w:lineRule="auto"/>
        <w:ind w:firstLineChars="177" w:firstLine="425"/>
        <w:rPr>
          <w:rFonts w:ascii="Times New Roman" w:hAnsi="Times New Roman" w:cs="Times New Roman"/>
          <w:sz w:val="24"/>
          <w:szCs w:val="28"/>
        </w:rPr>
      </w:pPr>
      <w:r w:rsidRPr="002A6C63">
        <w:rPr>
          <w:rFonts w:ascii="Times New Roman" w:hAnsi="Times New Roman" w:cs="Times New Roman"/>
          <w:sz w:val="24"/>
          <w:szCs w:val="28"/>
        </w:rPr>
        <w:t xml:space="preserve">As shown in </w:t>
      </w:r>
      <w:r w:rsidR="00CA5989" w:rsidRPr="002A6C63">
        <w:rPr>
          <w:rFonts w:ascii="Times New Roman" w:hAnsi="Times New Roman" w:cs="Times New Roman"/>
          <w:sz w:val="24"/>
          <w:szCs w:val="28"/>
        </w:rPr>
        <w:t>Extended data Fig. 3</w:t>
      </w:r>
      <w:r w:rsidRPr="002A6C63">
        <w:rPr>
          <w:rFonts w:ascii="Times New Roman" w:hAnsi="Times New Roman" w:cs="Times New Roman"/>
          <w:sz w:val="24"/>
          <w:szCs w:val="28"/>
        </w:rPr>
        <w:t xml:space="preserve">, the sag resistance decreases with printing temperatures from 28 ℃ to 36 ℃, indicating an improvement of leveling out performance. Moreover, ASI at each printing temperature remains declining as the shear rate increases, due to the destroy of internal structures. The liquid bridge morphologies in </w:t>
      </w:r>
      <w:r w:rsidR="00CA5989" w:rsidRPr="002A6C63">
        <w:rPr>
          <w:rFonts w:ascii="Times New Roman" w:hAnsi="Times New Roman" w:cs="Times New Roman"/>
          <w:sz w:val="24"/>
          <w:szCs w:val="28"/>
        </w:rPr>
        <w:t>Extended data Fig. 3</w:t>
      </w:r>
      <w:r w:rsidRPr="002A6C63">
        <w:rPr>
          <w:rFonts w:ascii="Times New Roman" w:hAnsi="Times New Roman" w:cs="Times New Roman"/>
          <w:sz w:val="24"/>
          <w:szCs w:val="28"/>
        </w:rPr>
        <w:t xml:space="preserve"> conformed the aforementioned trend that at 28 ℃, it showed an uneven surface with many irregularities without leveling out. As ASI decreases at 32 </w:t>
      </w:r>
      <w:r w:rsidRPr="002A6C63">
        <w:rPr>
          <w:rFonts w:ascii="Times New Roman" w:eastAsia="等线" w:hAnsi="Times New Roman" w:cs="Times New Roman"/>
          <w:sz w:val="24"/>
          <w:szCs w:val="28"/>
        </w:rPr>
        <w:t>°</w:t>
      </w:r>
      <w:r w:rsidRPr="002A6C63">
        <w:rPr>
          <w:rFonts w:ascii="Times New Roman" w:hAnsi="Times New Roman" w:cs="Times New Roman"/>
          <w:sz w:val="24"/>
          <w:szCs w:val="28"/>
        </w:rPr>
        <w:t>C, the bioink is demonstrated to enhance self-leveling capability and a balanced resistance to sagging, offering both sufficient time for microstructure leveling out and adequate solid-like support. While at 36 ℃, the bioink sagged and deposited on the platform.</w:t>
      </w:r>
    </w:p>
    <w:p w14:paraId="2F230718" w14:textId="77777777" w:rsidR="00D12CB2" w:rsidRDefault="00D12CB2" w:rsidP="00D12CB2">
      <w:pPr>
        <w:pStyle w:val="a9"/>
        <w:topLinePunct/>
        <w:spacing w:line="360" w:lineRule="auto"/>
        <w:ind w:left="0"/>
        <w:mirrorIndents/>
        <w:rPr>
          <w:rFonts w:ascii="Times New Roman" w:hAnsi="Times New Roman" w:cs="Times New Roman"/>
          <w:b/>
          <w:bCs/>
          <w:sz w:val="24"/>
          <w:szCs w:val="24"/>
        </w:rPr>
      </w:pPr>
    </w:p>
    <w:p w14:paraId="6DD3DD56" w14:textId="77777777" w:rsidR="00D12CB2" w:rsidRPr="005678D7" w:rsidRDefault="00D12CB2" w:rsidP="00D12CB2">
      <w:pPr>
        <w:pStyle w:val="a9"/>
        <w:topLinePunct/>
        <w:spacing w:line="360" w:lineRule="auto"/>
        <w:ind w:left="0"/>
        <w:mirrorIndents/>
        <w:rPr>
          <w:rFonts w:ascii="Times New Roman" w:hAnsi="Times New Roman" w:cs="Times New Roman"/>
          <w:b/>
          <w:bCs/>
          <w:sz w:val="24"/>
          <w:szCs w:val="24"/>
        </w:rPr>
      </w:pPr>
      <w:r>
        <w:rPr>
          <w:rFonts w:ascii="Times New Roman" w:hAnsi="Times New Roman" w:cs="Times New Roman" w:hint="eastAsia"/>
          <w:b/>
          <w:bCs/>
          <w:sz w:val="24"/>
          <w:szCs w:val="24"/>
        </w:rPr>
        <w:t xml:space="preserve">5. </w:t>
      </w:r>
      <w:r w:rsidRPr="005678D7">
        <w:rPr>
          <w:rFonts w:ascii="Times New Roman" w:hAnsi="Times New Roman" w:cs="Times New Roman"/>
          <w:b/>
          <w:bCs/>
          <w:sz w:val="24"/>
          <w:szCs w:val="24"/>
        </w:rPr>
        <w:t xml:space="preserve">Calculation for the parameter </w:t>
      </w:r>
      <w:r w:rsidRPr="00E11061">
        <w:rPr>
          <w:rFonts w:ascii="Times New Roman" w:hAnsi="Times New Roman" w:cs="Times New Roman"/>
          <w:b/>
          <w:bCs/>
          <w:i/>
          <w:iCs/>
          <w:sz w:val="24"/>
          <w:szCs w:val="24"/>
        </w:rPr>
        <w:t>G</w:t>
      </w:r>
      <w:r w:rsidRPr="005678D7">
        <w:rPr>
          <w:rFonts w:ascii="Times New Roman" w:hAnsi="Times New Roman" w:cs="Times New Roman"/>
          <w:sz w:val="24"/>
          <w:szCs w:val="24"/>
        </w:rPr>
        <w:t xml:space="preserve"> </w:t>
      </w:r>
    </w:p>
    <w:p w14:paraId="73DF203A" w14:textId="37039B83" w:rsidR="00D12CB2" w:rsidRPr="005678D7" w:rsidRDefault="00D12CB2" w:rsidP="002A6C63">
      <w:pPr>
        <w:topLinePunct/>
        <w:spacing w:line="360" w:lineRule="auto"/>
        <w:ind w:firstLineChars="177" w:firstLine="425"/>
        <w:contextualSpacing/>
        <w:mirrorIndents/>
        <w:rPr>
          <w:rFonts w:ascii="Times New Roman" w:hAnsi="Times New Roman" w:cs="Times New Roman"/>
          <w:sz w:val="24"/>
          <w:szCs w:val="24"/>
        </w:rPr>
      </w:pPr>
      <w:r w:rsidRPr="005678D7">
        <w:rPr>
          <w:rFonts w:ascii="Times New Roman" w:hAnsi="Times New Roman" w:cs="Times New Roman"/>
          <w:sz w:val="24"/>
          <w:szCs w:val="24"/>
        </w:rPr>
        <w:t>Here, a parameter</w:t>
      </w:r>
      <w:r w:rsidRPr="005678D7">
        <w:rPr>
          <w:rFonts w:ascii="Times New Roman" w:hAnsi="Times New Roman" w:cs="Times New Roman"/>
          <w:i/>
          <w:sz w:val="24"/>
          <w:szCs w:val="24"/>
        </w:rPr>
        <w:t xml:space="preserve"> G</w:t>
      </w:r>
      <w:r w:rsidRPr="005678D7">
        <w:rPr>
          <w:rFonts w:ascii="Times New Roman" w:hAnsi="Times New Roman" w:cs="Times New Roman"/>
          <w:sz w:val="24"/>
          <w:szCs w:val="24"/>
        </w:rPr>
        <w:t xml:space="preserve"> indicating the destroy related to the property of microspheres is elaborated as: </w:t>
      </w:r>
    </w:p>
    <w:p w14:paraId="51E4582A" w14:textId="1375C785" w:rsidR="00D12CB2" w:rsidRPr="005678D7" w:rsidRDefault="00D12CB2" w:rsidP="00D12CB2">
      <w:pPr>
        <w:topLinePunct/>
        <w:spacing w:line="360" w:lineRule="auto"/>
        <w:contextualSpacing/>
        <w:mirrorIndents/>
        <w:jc w:val="right"/>
        <w:rPr>
          <w:rFonts w:ascii="Times New Roman" w:eastAsia="等线" w:hAnsi="Times New Roman" w:cs="Times New Roman"/>
          <w:iCs/>
          <w:sz w:val="24"/>
          <w:szCs w:val="24"/>
        </w:rPr>
      </w:pPr>
      <w:r>
        <w:rPr>
          <w:rFonts w:ascii="Times New Roman" w:hAnsi="Times New Roman" w:cs="Times New Roman" w:hint="eastAsia"/>
          <w:sz w:val="24"/>
          <w:szCs w:val="24"/>
        </w:rPr>
        <w:lastRenderedPageBreak/>
        <w:t xml:space="preserve">  </w:t>
      </w:r>
      <w:r w:rsidR="00B618A4" w:rsidRPr="00B618A4">
        <w:rPr>
          <w:rFonts w:ascii="Times New Roman" w:hAnsi="Times New Roman" w:cs="Times New Roman"/>
          <w:position w:val="-14"/>
          <w:sz w:val="24"/>
          <w:szCs w:val="24"/>
        </w:rPr>
        <w:object w:dxaOrig="1380" w:dyaOrig="380" w14:anchorId="416D4CB2">
          <v:shape id="_x0000_i1029" type="#_x0000_t75" style="width:69.2pt;height:19.1pt" o:ole="">
            <v:imagedata r:id="rId18" o:title=""/>
          </v:shape>
          <o:OLEObject Type="Embed" ProgID="Equation.DSMT4" ShapeID="_x0000_i1029" DrawAspect="Content" ObjectID="_1838574370" r:id="rId19"/>
        </w:object>
      </w:r>
      <w:r w:rsidRPr="005678D7">
        <w:rPr>
          <w:rFonts w:ascii="Times New Roman" w:hAnsi="Times New Roman" w:cs="Times New Roman"/>
          <w:sz w:val="24"/>
          <w:szCs w:val="24"/>
        </w:rPr>
        <w:t xml:space="preserve">                       (</w:t>
      </w:r>
      <w:r>
        <w:rPr>
          <w:rFonts w:ascii="Times New Roman" w:hAnsi="Times New Roman" w:cs="Times New Roman" w:hint="eastAsia"/>
          <w:sz w:val="24"/>
          <w:szCs w:val="24"/>
        </w:rPr>
        <w:t>S4</w:t>
      </w:r>
      <w:r w:rsidRPr="005678D7">
        <w:rPr>
          <w:rFonts w:ascii="Times New Roman" w:hAnsi="Times New Roman" w:cs="Times New Roman"/>
          <w:sz w:val="24"/>
          <w:szCs w:val="24"/>
        </w:rPr>
        <w:t>)</w:t>
      </w:r>
    </w:p>
    <w:p w14:paraId="40173047" w14:textId="44761D6A" w:rsidR="00D12CB2" w:rsidRPr="005678D7" w:rsidRDefault="00D12CB2" w:rsidP="005B01E8">
      <w:pPr>
        <w:topLinePunct/>
        <w:spacing w:line="360" w:lineRule="auto"/>
        <w:contextualSpacing/>
        <w:mirrorIndents/>
        <w:textAlignment w:val="center"/>
        <w:rPr>
          <w:rFonts w:ascii="Times New Roman" w:hAnsi="Times New Roman" w:cs="Times New Roman"/>
          <w:sz w:val="24"/>
          <w:szCs w:val="24"/>
        </w:rPr>
      </w:pPr>
      <w:r w:rsidRPr="005678D7">
        <w:rPr>
          <w:rFonts w:ascii="Times New Roman" w:hAnsi="Times New Roman" w:cs="Times New Roman"/>
          <w:sz w:val="24"/>
          <w:szCs w:val="24"/>
        </w:rPr>
        <w:t xml:space="preserve">where </w:t>
      </w:r>
      <w:r w:rsidRPr="005678D7">
        <w:rPr>
          <w:rFonts w:ascii="Times New Roman" w:hAnsi="Times New Roman" w:cs="Times New Roman"/>
          <w:i/>
          <w:sz w:val="24"/>
          <w:szCs w:val="24"/>
        </w:rPr>
        <w:t>m</w:t>
      </w:r>
      <w:r w:rsidRPr="005F1210">
        <w:rPr>
          <w:rFonts w:ascii="Times New Roman" w:eastAsia="等线" w:hAnsi="Times New Roman" w:cs="Times New Roman" w:hint="eastAsia"/>
          <w:i/>
          <w:sz w:val="24"/>
          <w:szCs w:val="24"/>
          <w:vertAlign w:val="subscript"/>
        </w:rPr>
        <w:t>i</w:t>
      </w:r>
      <w:r w:rsidRPr="005678D7">
        <w:rPr>
          <w:rFonts w:ascii="Times New Roman" w:hAnsi="Times New Roman" w:cs="Times New Roman"/>
          <w:sz w:val="24"/>
          <w:szCs w:val="24"/>
        </w:rPr>
        <w:t xml:space="preserve"> is the </w:t>
      </w:r>
      <w:r w:rsidRPr="005678D7">
        <w:rPr>
          <w:rFonts w:ascii="Times New Roman" w:eastAsia="等线" w:hAnsi="Times New Roman" w:cs="Times New Roman"/>
          <w:iCs/>
          <w:sz w:val="24"/>
          <w:szCs w:val="24"/>
        </w:rPr>
        <w:t xml:space="preserve">mass of single microsphere, and </w:t>
      </w:r>
      <w:r w:rsidRPr="005678D7">
        <w:rPr>
          <w:rFonts w:ascii="Times New Roman" w:eastAsia="等线" w:hAnsi="Times New Roman" w:cs="Times New Roman"/>
          <w:i/>
          <w:iCs/>
          <w:sz w:val="24"/>
          <w:szCs w:val="24"/>
        </w:rPr>
        <w:t>M</w:t>
      </w:r>
      <w:r w:rsidRPr="005678D7">
        <w:rPr>
          <w:rFonts w:ascii="Times New Roman" w:eastAsia="等线" w:hAnsi="Times New Roman" w:cs="Times New Roman"/>
          <w:i/>
          <w:sz w:val="24"/>
          <w:szCs w:val="24"/>
          <w:vertAlign w:val="subscript"/>
        </w:rPr>
        <w:t>α</w:t>
      </w:r>
      <w:r w:rsidRPr="005678D7">
        <w:rPr>
          <w:rFonts w:ascii="Times New Roman" w:eastAsia="等线" w:hAnsi="Times New Roman" w:cs="Times New Roman"/>
          <w:sz w:val="24"/>
          <w:szCs w:val="24"/>
        </w:rPr>
        <w:t xml:space="preserve"> </w:t>
      </w:r>
      <w:r w:rsidRPr="005678D7">
        <w:rPr>
          <w:rFonts w:ascii="Times New Roman" w:eastAsia="等线" w:hAnsi="Times New Roman" w:cs="Times New Roman"/>
          <w:iCs/>
          <w:sz w:val="24"/>
          <w:szCs w:val="24"/>
        </w:rPr>
        <w:t>is the mobility factor of bioink.</w:t>
      </w:r>
      <w:r w:rsidRPr="005678D7">
        <w:rPr>
          <w:rFonts w:ascii="Times New Roman" w:hAnsi="Times New Roman" w:cs="Times New Roman"/>
          <w:sz w:val="24"/>
          <w:szCs w:val="24"/>
        </w:rPr>
        <w:t xml:space="preserve"> </w:t>
      </w:r>
      <w:proofErr w:type="spellStart"/>
      <w:r w:rsidRPr="005678D7">
        <w:rPr>
          <w:rFonts w:ascii="Times New Roman" w:hAnsi="Times New Roman" w:cs="Times New Roman"/>
          <w:i/>
          <w:sz w:val="24"/>
          <w:szCs w:val="24"/>
        </w:rPr>
        <w:t>f</w:t>
      </w:r>
      <w:r w:rsidRPr="005678D7">
        <w:rPr>
          <w:rFonts w:ascii="Times New Roman" w:hAnsi="Times New Roman" w:cs="Times New Roman"/>
          <w:iCs/>
          <w:sz w:val="24"/>
          <w:szCs w:val="24"/>
          <w:vertAlign w:val="subscript"/>
        </w:rPr>
        <w:t>ρ</w:t>
      </w:r>
      <w:proofErr w:type="spellEnd"/>
      <w:r>
        <w:rPr>
          <w:rFonts w:ascii="Times New Roman" w:hAnsi="Times New Roman" w:cs="Times New Roman" w:hint="eastAsia"/>
          <w:sz w:val="24"/>
          <w:szCs w:val="24"/>
        </w:rPr>
        <w:t xml:space="preserve"> </w:t>
      </w:r>
      <w:r w:rsidRPr="005678D7">
        <w:rPr>
          <w:rFonts w:ascii="Times New Roman" w:hAnsi="Times New Roman" w:cs="Times New Roman"/>
          <w:sz w:val="24"/>
          <w:szCs w:val="24"/>
        </w:rPr>
        <w:t>is the decrement factor accounting for the temperature-induced decrease in microsphere density. The me</w:t>
      </w:r>
      <w:r w:rsidRPr="005B01E8">
        <w:rPr>
          <w:rFonts w:ascii="Times New Roman" w:hAnsi="Times New Roman" w:cs="Times New Roman"/>
          <w:sz w:val="24"/>
          <w:szCs w:val="24"/>
        </w:rPr>
        <w:t xml:space="preserve">lting proportion of microspheres in the solvent under different temperatures was obtained in </w:t>
      </w:r>
      <w:r w:rsidR="00CA5989" w:rsidRPr="005B01E8">
        <w:rPr>
          <w:rFonts w:ascii="Times New Roman" w:hAnsi="Times New Roman" w:cs="Times New Roman" w:hint="eastAsia"/>
          <w:color w:val="EE0000"/>
          <w:sz w:val="24"/>
          <w:szCs w:val="24"/>
        </w:rPr>
        <w:t>Extended data Fig. 1</w:t>
      </w:r>
      <w:r w:rsidRPr="005B01E8">
        <w:rPr>
          <w:rFonts w:ascii="Times New Roman" w:hAnsi="Times New Roman" w:cs="Times New Roman"/>
          <w:sz w:val="24"/>
          <w:szCs w:val="24"/>
        </w:rPr>
        <w:t xml:space="preserve">, through which the </w:t>
      </w:r>
      <w:proofErr w:type="spellStart"/>
      <w:r w:rsidRPr="005B01E8">
        <w:rPr>
          <w:rFonts w:ascii="Times New Roman" w:hAnsi="Times New Roman" w:cs="Times New Roman"/>
          <w:i/>
          <w:sz w:val="24"/>
          <w:szCs w:val="24"/>
        </w:rPr>
        <w:t>f</w:t>
      </w:r>
      <w:r w:rsidRPr="005B01E8">
        <w:rPr>
          <w:rFonts w:ascii="Times New Roman" w:hAnsi="Times New Roman" w:cs="Times New Roman"/>
          <w:iCs/>
          <w:sz w:val="24"/>
          <w:szCs w:val="24"/>
          <w:vertAlign w:val="subscript"/>
        </w:rPr>
        <w:t>ρ</w:t>
      </w:r>
      <w:proofErr w:type="spellEnd"/>
      <w:r w:rsidRPr="005B01E8">
        <w:rPr>
          <w:rFonts w:ascii="Times New Roman" w:hAnsi="Times New Roman" w:cs="Times New Roman" w:hint="eastAsia"/>
          <w:sz w:val="24"/>
          <w:szCs w:val="24"/>
        </w:rPr>
        <w:t xml:space="preserve"> </w:t>
      </w:r>
      <w:r w:rsidRPr="005B01E8">
        <w:rPr>
          <w:rFonts w:ascii="Times New Roman" w:hAnsi="Times New Roman" w:cs="Times New Roman"/>
          <w:sz w:val="24"/>
          <w:szCs w:val="24"/>
        </w:rPr>
        <w:t>was also obtained by fitting as</w:t>
      </w:r>
      <w:r w:rsidR="00CB0A17" w:rsidRPr="005B01E8">
        <w:rPr>
          <w:rFonts w:ascii="Times New Roman" w:hAnsi="Times New Roman" w:cs="Times New Roman" w:hint="eastAsia"/>
          <w:sz w:val="24"/>
          <w:szCs w:val="24"/>
        </w:rPr>
        <w:t xml:space="preserve"> </w:t>
      </w:r>
      <w:r w:rsidR="00CB0A17" w:rsidRPr="005B01E8">
        <w:rPr>
          <w:rFonts w:ascii="Times New Roman" w:hAnsi="Times New Roman" w:cs="Times New Roman"/>
          <w:sz w:val="24"/>
          <w:szCs w:val="24"/>
        </w:rPr>
        <w:object w:dxaOrig="2980" w:dyaOrig="400" w14:anchorId="7D0F65B9">
          <v:shape id="_x0000_i1030" type="#_x0000_t75" style="width:149pt;height:20.05pt" o:ole="">
            <v:imagedata r:id="rId20" o:title=""/>
          </v:shape>
          <o:OLEObject Type="Embed" ProgID="Equation.DSMT4" ShapeID="_x0000_i1030" DrawAspect="Content" ObjectID="_1838574371" r:id="rId21"/>
        </w:object>
      </w:r>
      <w:r w:rsidRPr="005B01E8">
        <w:rPr>
          <w:rFonts w:ascii="Times New Roman" w:hAnsi="Times New Roman" w:cs="Times New Roman"/>
          <w:sz w:val="24"/>
          <w:szCs w:val="24"/>
        </w:rPr>
        <w:t xml:space="preserve">. </w:t>
      </w:r>
      <w:r w:rsidRPr="005B01E8">
        <w:rPr>
          <w:rFonts w:ascii="Times New Roman" w:eastAsia="等线" w:hAnsi="Times New Roman" w:cs="Times New Roman"/>
          <w:iCs/>
          <w:sz w:val="24"/>
          <w:szCs w:val="24"/>
        </w:rPr>
        <w:t xml:space="preserve">The mobility factor </w:t>
      </w:r>
      <w:r w:rsidRPr="005B01E8">
        <w:rPr>
          <w:rFonts w:ascii="Times New Roman" w:eastAsia="等线" w:hAnsi="Times New Roman" w:cs="Times New Roman"/>
          <w:i/>
          <w:iCs/>
          <w:sz w:val="24"/>
          <w:szCs w:val="24"/>
        </w:rPr>
        <w:t>M</w:t>
      </w:r>
      <w:r w:rsidRPr="005B01E8">
        <w:rPr>
          <w:rFonts w:ascii="Times New Roman" w:eastAsia="等线" w:hAnsi="Times New Roman" w:cs="Times New Roman"/>
          <w:i/>
          <w:sz w:val="24"/>
          <w:szCs w:val="24"/>
          <w:vertAlign w:val="subscript"/>
        </w:rPr>
        <w:t>α</w:t>
      </w:r>
      <w:r w:rsidRPr="005B01E8">
        <w:rPr>
          <w:rFonts w:ascii="Times New Roman" w:eastAsia="等线" w:hAnsi="Times New Roman" w:cs="Times New Roman"/>
          <w:sz w:val="24"/>
          <w:szCs w:val="24"/>
        </w:rPr>
        <w:t xml:space="preserve"> </w:t>
      </w:r>
      <w:r w:rsidRPr="005B01E8">
        <w:rPr>
          <w:rFonts w:ascii="Times New Roman" w:eastAsia="等线" w:hAnsi="Times New Roman" w:cs="Times New Roman"/>
          <w:iCs/>
          <w:sz w:val="24"/>
          <w:szCs w:val="24"/>
        </w:rPr>
        <w:t xml:space="preserve">can </w:t>
      </w:r>
      <w:r w:rsidRPr="005B01E8">
        <w:rPr>
          <w:rFonts w:ascii="Times New Roman" w:hAnsi="Times New Roman" w:cs="Times New Roman"/>
          <w:sz w:val="24"/>
          <w:szCs w:val="24"/>
        </w:rPr>
        <w:t>properly illustrate the mobility of the discrete phase among c</w:t>
      </w:r>
      <w:r w:rsidRPr="005678D7">
        <w:rPr>
          <w:rFonts w:ascii="Times New Roman" w:hAnsi="Times New Roman" w:cs="Times New Roman"/>
          <w:sz w:val="24"/>
          <w:szCs w:val="24"/>
        </w:rPr>
        <w:t>ontinuous and melting phase, effectively mirroring the role of damping in the system:</w:t>
      </w:r>
    </w:p>
    <w:p w14:paraId="54A3F8A5" w14:textId="77777777" w:rsidR="00D12CB2" w:rsidRDefault="00D12CB2" w:rsidP="00D12CB2">
      <w:pPr>
        <w:topLinePunct/>
        <w:spacing w:line="360" w:lineRule="auto"/>
        <w:contextualSpacing/>
        <w:mirrorIndents/>
        <w:rPr>
          <w:rFonts w:ascii="Times New Roman" w:hAnsi="Times New Roman" w:cs="Times New Roman"/>
          <w:sz w:val="24"/>
          <w:szCs w:val="24"/>
        </w:rPr>
      </w:pPr>
      <w:r>
        <w:rPr>
          <w:rFonts w:ascii="Times New Roman" w:hAnsi="Times New Roman" w:cs="Times New Roman" w:hint="eastAsia"/>
          <w:sz w:val="24"/>
          <w:szCs w:val="24"/>
        </w:rPr>
        <w:t xml:space="preserve">                       </w:t>
      </w:r>
      <w:bookmarkStart w:id="0" w:name="_Hlk221199735"/>
      <w:r>
        <w:rPr>
          <w:rFonts w:ascii="Times New Roman" w:hAnsi="Times New Roman" w:cs="Times New Roman" w:hint="eastAsia"/>
          <w:sz w:val="24"/>
          <w:szCs w:val="24"/>
        </w:rPr>
        <w:t xml:space="preserve">    </w:t>
      </w:r>
      <w:r w:rsidRPr="005678D7">
        <w:rPr>
          <w:rFonts w:ascii="Times New Roman" w:hAnsi="Times New Roman" w:cs="Times New Roman"/>
          <w:position w:val="-12"/>
          <w:sz w:val="24"/>
          <w:szCs w:val="24"/>
        </w:rPr>
        <w:object w:dxaOrig="1920" w:dyaOrig="360" w14:anchorId="6F649433">
          <v:shape id="_x0000_i1031" type="#_x0000_t75" style="width:96.1pt;height:17.85pt" o:ole="">
            <v:imagedata r:id="rId22" o:title=""/>
          </v:shape>
          <o:OLEObject Type="Embed" ProgID="Equation.DSMT4" ShapeID="_x0000_i1031" DrawAspect="Content" ObjectID="_1838574372" r:id="rId23"/>
        </w:object>
      </w:r>
      <w:r>
        <w:rPr>
          <w:rFonts w:ascii="Times New Roman" w:hAnsi="Times New Roman" w:cs="Times New Roman" w:hint="eastAsia"/>
          <w:sz w:val="24"/>
          <w:szCs w:val="24"/>
        </w:rPr>
        <w:t xml:space="preserve">                      (S5)</w:t>
      </w:r>
    </w:p>
    <w:bookmarkEnd w:id="0"/>
    <w:p w14:paraId="3186BE84" w14:textId="01FBEAAB" w:rsidR="00D12CB2" w:rsidRDefault="00D12CB2" w:rsidP="00D12CB2">
      <w:pPr>
        <w:topLinePunct/>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4"/>
        </w:rPr>
        <w:t xml:space="preserve">where </w:t>
      </w:r>
      <w:r w:rsidRPr="005678D7">
        <w:rPr>
          <w:rFonts w:ascii="Times New Roman" w:hAnsi="Times New Roman" w:cs="Times New Roman"/>
          <w:i/>
          <w:sz w:val="24"/>
          <w:szCs w:val="24"/>
        </w:rPr>
        <w:t>f</w:t>
      </w:r>
      <w:r w:rsidRPr="005678D7">
        <w:rPr>
          <w:rFonts w:ascii="Times New Roman" w:hAnsi="Times New Roman" w:cs="Times New Roman"/>
          <w:sz w:val="24"/>
          <w:szCs w:val="24"/>
        </w:rPr>
        <w:t>(</w:t>
      </w:r>
      <w:r w:rsidRPr="005678D7">
        <w:rPr>
          <w:rFonts w:ascii="Times New Roman" w:eastAsia="等线" w:hAnsi="Times New Roman" w:cs="Times New Roman"/>
          <w:i/>
          <w:sz w:val="24"/>
          <w:szCs w:val="24"/>
        </w:rPr>
        <w:t>φ</w:t>
      </w:r>
      <w:r w:rsidRPr="005678D7">
        <w:rPr>
          <w:rFonts w:ascii="Times New Roman" w:hAnsi="Times New Roman" w:cs="Times New Roman"/>
          <w:sz w:val="24"/>
          <w:szCs w:val="24"/>
        </w:rPr>
        <w:t xml:space="preserve">) is a correction factor accounting for the reduction of </w:t>
      </w:r>
      <w:r w:rsidRPr="005678D7">
        <w:rPr>
          <w:rFonts w:ascii="Times New Roman" w:hAnsi="Times New Roman" w:cs="Times New Roman"/>
          <w:i/>
          <w:sz w:val="24"/>
          <w:szCs w:val="24"/>
        </w:rPr>
        <w:t>M</w:t>
      </w:r>
      <w:r w:rsidRPr="005678D7">
        <w:rPr>
          <w:rFonts w:ascii="Times New Roman" w:eastAsia="等线" w:hAnsi="Times New Roman" w:cs="Times New Roman"/>
          <w:iCs/>
          <w:sz w:val="24"/>
          <w:szCs w:val="24"/>
          <w:vertAlign w:val="subscript"/>
        </w:rPr>
        <w:t>α</w:t>
      </w:r>
      <w:r w:rsidRPr="005678D7">
        <w:rPr>
          <w:rFonts w:ascii="Times New Roman" w:hAnsi="Times New Roman" w:cs="Times New Roman"/>
          <w:sz w:val="24"/>
          <w:szCs w:val="24"/>
        </w:rPr>
        <w:t xml:space="preserve"> under high volume fraction of particles</w:t>
      </w:r>
      <w:r w:rsidRPr="005678D7">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&lt;EndNote&gt;&lt;Cite&gt;&lt;Author&gt;Seth&lt;/Author&gt;&lt;Year&gt;2011&lt;/Year&gt;&lt;RecNum&gt;140&lt;/RecNum&gt;&lt;DisplayText&gt;&lt;style face="superscript"&gt;[8]&lt;/style&gt;&lt;/DisplayText&gt;&lt;record&gt;&lt;rec-number&gt;140&lt;/rec-number&gt;&lt;foreign-keys&gt;&lt;key app="EN" db-id="9r2zxda0pvv9zfedxf25rtss2vwrw2a9wp92" timestamp="1686881576"&gt;140&lt;/key&gt;&lt;/foreign-keys&gt;&lt;ref-type name="Journal Article"&gt;17&lt;/ref-type&gt;&lt;contributors&gt;&lt;authors&gt;&lt;author&gt;Seth, J. R.&lt;/author&gt;&lt;author&gt;Mohan, L.&lt;/author&gt;&lt;author&gt;Locatelli-Champagne, C.&lt;/author&gt;&lt;author&gt;Cloitre, M.&lt;/author&gt;&lt;author&gt;Bonnecaze, R. T.&lt;/author&gt;&lt;/authors&gt;&lt;/contributors&gt;&lt;titles&gt;&lt;title&gt;A micromechanical model to predict the flow of soft particle glasses&lt;/title&gt;&lt;secondary-title&gt;Nat. Mater&lt;/secondary-title&gt;&lt;/titles&gt;&lt;periodical&gt;&lt;full-title&gt;Nat. Mater&lt;/full-title&gt;&lt;/periodical&gt;&lt;pages&gt;838-43&lt;/pages&gt;&lt;volume&gt;10&lt;/volume&gt;&lt;number&gt;11&lt;/number&gt;&lt;edition&gt;2011/09/29&lt;/edition&gt;&lt;dates&gt;&lt;year&gt;2011&lt;/year&gt;&lt;pub-dates&gt;&lt;date&gt;Sep 25&lt;/date&gt;&lt;/pub-dates&gt;&lt;/dates&gt;&lt;isbn&gt;1476-4660 (Electronic)&amp;#xD;1476-1122 (Linking)&lt;/isbn&gt;&lt;accession-num&gt;21946611&lt;/accession-num&gt;&lt;urls&gt;&lt;related-urls&gt;&lt;url&gt;https://www.ncbi.nlm.nih.gov/pubmed/21946611&lt;/url&gt;&lt;/related-urls&gt;&lt;/urls&gt;&lt;electronic-resource-num&gt;10.1038/nmat3119&lt;/electronic-resource-num&gt;&lt;/record&gt;&lt;/Cite&gt;&lt;/EndNote&gt;</w:instrText>
      </w:r>
      <w:r w:rsidRPr="005678D7">
        <w:rPr>
          <w:rFonts w:ascii="Times New Roman" w:hAnsi="Times New Roman" w:cs="Times New Roman"/>
          <w:sz w:val="24"/>
          <w:szCs w:val="24"/>
        </w:rPr>
        <w:fldChar w:fldCharType="separate"/>
      </w:r>
      <w:r w:rsidRPr="005678D7">
        <w:rPr>
          <w:rFonts w:ascii="Times New Roman" w:hAnsi="Times New Roman" w:cs="Times New Roman"/>
          <w:noProof/>
          <w:sz w:val="24"/>
          <w:szCs w:val="24"/>
          <w:vertAlign w:val="superscript"/>
        </w:rPr>
        <w:t>[8]</w:t>
      </w:r>
      <w:r w:rsidRPr="005678D7">
        <w:rPr>
          <w:rFonts w:ascii="Times New Roman" w:hAnsi="Times New Roman" w:cs="Times New Roman"/>
          <w:sz w:val="24"/>
          <w:szCs w:val="24"/>
        </w:rPr>
        <w:fldChar w:fldCharType="end"/>
      </w:r>
      <w:r w:rsidRPr="005678D7">
        <w:rPr>
          <w:rFonts w:ascii="Times New Roman" w:hAnsi="Times New Roman" w:cs="Times New Roman"/>
          <w:sz w:val="24"/>
          <w:szCs w:val="24"/>
        </w:rPr>
        <w:t xml:space="preserve">, </w:t>
      </w:r>
      <w:r w:rsidRPr="005678D7">
        <w:rPr>
          <w:rFonts w:ascii="Times New Roman" w:hAnsi="Times New Roman" w:cs="Times New Roman"/>
          <w:i/>
          <w:sz w:val="24"/>
          <w:szCs w:val="24"/>
        </w:rPr>
        <w:t>R</w:t>
      </w:r>
      <w:r w:rsidRPr="005678D7">
        <w:rPr>
          <w:rFonts w:ascii="Times New Roman" w:hAnsi="Times New Roman" w:cs="Times New Roman"/>
          <w:sz w:val="24"/>
          <w:szCs w:val="24"/>
        </w:rPr>
        <w:t xml:space="preserve"> is particle radius, and </w:t>
      </w:r>
      <w:proofErr w:type="spellStart"/>
      <w:r w:rsidRPr="005678D7">
        <w:rPr>
          <w:rFonts w:ascii="Times New Roman" w:hAnsi="Times New Roman" w:cs="Times New Roman"/>
          <w:i/>
          <w:iCs/>
          <w:sz w:val="24"/>
          <w:szCs w:val="24"/>
        </w:rPr>
        <w:t>η</w:t>
      </w:r>
      <w:r w:rsidRPr="005678D7">
        <w:rPr>
          <w:rFonts w:ascii="Times New Roman" w:hAnsi="Times New Roman" w:cs="Times New Roman"/>
          <w:sz w:val="24"/>
          <w:szCs w:val="24"/>
          <w:vertAlign w:val="subscript"/>
        </w:rPr>
        <w:t>s</w:t>
      </w:r>
      <w:proofErr w:type="spellEnd"/>
      <w:r w:rsidRPr="005678D7">
        <w:rPr>
          <w:rFonts w:ascii="Times New Roman" w:hAnsi="Times New Roman" w:cs="Times New Roman"/>
          <w:sz w:val="24"/>
          <w:szCs w:val="24"/>
        </w:rPr>
        <w:t xml:space="preserve"> is solvent viscosity. The solvent viscosity </w:t>
      </w:r>
      <w:proofErr w:type="spellStart"/>
      <w:r w:rsidRPr="005678D7">
        <w:rPr>
          <w:rFonts w:ascii="Times New Roman" w:hAnsi="Times New Roman" w:cs="Times New Roman"/>
          <w:i/>
          <w:iCs/>
          <w:sz w:val="24"/>
          <w:szCs w:val="24"/>
        </w:rPr>
        <w:t>η</w:t>
      </w:r>
      <w:r w:rsidRPr="005678D7">
        <w:rPr>
          <w:rFonts w:ascii="Times New Roman" w:hAnsi="Times New Roman" w:cs="Times New Roman"/>
          <w:sz w:val="24"/>
          <w:szCs w:val="24"/>
          <w:vertAlign w:val="subscript"/>
        </w:rPr>
        <w:t>s</w:t>
      </w:r>
      <w:proofErr w:type="spellEnd"/>
      <w:r w:rsidRPr="005678D7">
        <w:rPr>
          <w:rFonts w:ascii="Times New Roman" w:hAnsi="Times New Roman" w:cs="Times New Roman"/>
          <w:sz w:val="24"/>
          <w:szCs w:val="24"/>
        </w:rPr>
        <w:t xml:space="preserve"> is predominantly governed by the melting phase, while the continuous</w:t>
      </w:r>
      <w:r>
        <w:rPr>
          <w:rFonts w:ascii="Times New Roman" w:hAnsi="Times New Roman" w:cs="Times New Roman" w:hint="eastAsia"/>
          <w:sz w:val="24"/>
          <w:szCs w:val="24"/>
        </w:rPr>
        <w:t xml:space="preserve"> </w:t>
      </w:r>
      <w:r w:rsidRPr="005678D7">
        <w:rPr>
          <w:rFonts w:ascii="Times New Roman" w:hAnsi="Times New Roman" w:cs="Times New Roman"/>
          <w:sz w:val="24"/>
          <w:szCs w:val="24"/>
        </w:rPr>
        <w:t xml:space="preserve">phase </w:t>
      </w:r>
      <w:r>
        <w:rPr>
          <w:rFonts w:ascii="Times New Roman" w:hAnsi="Times New Roman" w:cs="Times New Roman" w:hint="eastAsia"/>
          <w:sz w:val="24"/>
          <w:szCs w:val="24"/>
        </w:rPr>
        <w:t xml:space="preserve">is comparted to </w:t>
      </w:r>
      <w:r w:rsidRPr="005678D7">
        <w:rPr>
          <w:rFonts w:ascii="Times New Roman" w:hAnsi="Times New Roman" w:cs="Times New Roman"/>
          <w:sz w:val="24"/>
          <w:szCs w:val="24"/>
        </w:rPr>
        <w:t>contribute a secondary but</w:t>
      </w:r>
      <w:r>
        <w:rPr>
          <w:rFonts w:ascii="Times New Roman" w:hAnsi="Times New Roman" w:cs="Times New Roman" w:hint="eastAsia"/>
          <w:sz w:val="24"/>
          <w:szCs w:val="24"/>
        </w:rPr>
        <w:t xml:space="preserve"> </w:t>
      </w:r>
      <w:r w:rsidRPr="005678D7">
        <w:rPr>
          <w:rFonts w:ascii="Times New Roman" w:hAnsi="Times New Roman" w:cs="Times New Roman"/>
          <w:sz w:val="24"/>
          <w:szCs w:val="24"/>
        </w:rPr>
        <w:t>negligible effect. Thus, the Cross–Williams–Landel–Ferry (Cross-WLF) model, classically used for thermoplastic polymers</w:t>
      </w:r>
      <w:r w:rsidRPr="005678D7">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&lt;EndNote&gt;&lt;Cite&gt;&lt;Author&gt;Chiang&lt;/Author&gt;&lt;Year&gt;1991&lt;/Year&gt;&lt;RecNum&gt;155&lt;/RecNum&gt;&lt;DisplayText&gt;&lt;style face="superscript"&gt;[9, 10]&lt;/style&gt;&lt;/DisplayText&gt;&lt;record&gt;&lt;rec-number&gt;155&lt;/rec-number&gt;&lt;foreign-keys&gt;&lt;key app="EN" db-id="9r2zxda0pvv9zfedxf25rtss2vwrw2a9wp92" timestamp="1693212812"&gt;155&lt;/key&gt;&lt;/foreign-keys&gt;&lt;ref-type name="Journal Article"&gt;17&lt;/ref-type&gt;&lt;contributors&gt;&lt;authors&gt;&lt;author&gt;Chiang, H. H.&lt;/author&gt;&lt;author&gt;Hieber, C. A.&lt;/author&gt;&lt;author&gt;Wang, K. K.&lt;/author&gt;&lt;/authors&gt;&lt;/contributors&gt;&lt;titles&gt;&lt;title&gt;A unified simulation of the filling and postfilling stages in injection molding. Part I: Formulation&lt;/title&gt;&lt;secondary-title&gt;Polym. Eng. Sci&lt;/secondary-title&gt;&lt;/titles&gt;&lt;periodical&gt;&lt;full-title&gt;Polym. Eng. Sci&lt;/full-title&gt;&lt;/periodical&gt;&lt;pages&gt;116-124&lt;/pages&gt;&lt;volume&gt;31&lt;/volume&gt;&lt;number&gt;2&lt;/number&gt;&lt;section&gt;116&lt;/section&gt;&lt;dates&gt;&lt;year&gt;1991&lt;/year&gt;&lt;/dates&gt;&lt;isbn&gt;0032-3888&amp;#xD;1548-2634&lt;/isbn&gt;&lt;urls&gt;&lt;/urls&gt;&lt;electronic-resource-num&gt;10.1002/pen.760310210&lt;/electronic-resource-num&gt;&lt;/record&gt;&lt;/Cite&gt;&lt;Cite&gt;&lt;Author&gt;Huo&lt;/Author&gt;&lt;Year&gt;2023&lt;/Year&gt;&lt;RecNum&gt;153&lt;/RecNum&gt;&lt;record&gt;&lt;rec-number&gt;153&lt;/rec-number&gt;&lt;foreign-keys&gt;&lt;key app="EN" db-id="9r2zxda0pvv9zfedxf25rtss2vwrw2a9wp92" timestamp="1690531974"&gt;153&lt;/key&gt;&lt;/foreign-keys&gt;&lt;ref-type name="Journal Article"&gt;17&lt;/ref-type&gt;&lt;contributors&gt;&lt;authors&gt;&lt;author&gt;Huo, Xiaodan&lt;/author&gt;&lt;author&gt;Zhang, Bin&lt;/author&gt;&lt;author&gt;Han, Qianglong&lt;/author&gt;&lt;author&gt;Huang, Yong&lt;/author&gt;&lt;author&gt;Yin, Jun&lt;/author&gt;&lt;/authors&gt;&lt;/contributors&gt;&lt;titles&gt;&lt;title&gt;Numerical simulation and printability analysis of fused deposition modeling with dual-temperature control&lt;/title&gt;&lt;secondary-title&gt;Bio-Des. Manuf&lt;/secondary-title&gt;&lt;/titles&gt;&lt;periodical&gt;&lt;full-title&gt;Bio-Des. Manuf&lt;/full-title&gt;&lt;/periodical&gt;&lt;pages&gt;174-188&lt;/pages&gt;&lt;volume&gt;6&lt;/volume&gt;&lt;number&gt;2&lt;/number&gt;&lt;section&gt;174&lt;/section&gt;&lt;dates&gt;&lt;year&gt;2023&lt;/year&gt;&lt;/dates&gt;&lt;isbn&gt;2096-5524&amp;#xD;2522-8552&lt;/isbn&gt;&lt;urls&gt;&lt;/urls&gt;&lt;electronic-resource-num&gt;10.1007/s42242-023-00239-1&lt;/electronic-resource-num&gt;&lt;/record&gt;&lt;/Cite&gt;&lt;/EndNote&gt;</w:instrText>
      </w:r>
      <w:r w:rsidRPr="005678D7">
        <w:rPr>
          <w:rFonts w:ascii="Times New Roman" w:hAnsi="Times New Roman" w:cs="Times New Roman"/>
          <w:sz w:val="24"/>
          <w:szCs w:val="24"/>
        </w:rPr>
        <w:fldChar w:fldCharType="separate"/>
      </w:r>
      <w:r w:rsidRPr="005678D7">
        <w:rPr>
          <w:rFonts w:ascii="Times New Roman" w:hAnsi="Times New Roman" w:cs="Times New Roman"/>
          <w:noProof/>
          <w:sz w:val="24"/>
          <w:szCs w:val="24"/>
          <w:vertAlign w:val="superscript"/>
        </w:rPr>
        <w:t>[9, 10]</w:t>
      </w:r>
      <w:r w:rsidRPr="005678D7">
        <w:rPr>
          <w:rFonts w:ascii="Times New Roman" w:hAnsi="Times New Roman" w:cs="Times New Roman"/>
          <w:sz w:val="24"/>
          <w:szCs w:val="24"/>
        </w:rPr>
        <w:fldChar w:fldCharType="end"/>
      </w:r>
      <w:r w:rsidRPr="005678D7">
        <w:rPr>
          <w:rFonts w:ascii="Times New Roman" w:hAnsi="Times New Roman" w:cs="Times New Roman"/>
          <w:sz w:val="24"/>
          <w:szCs w:val="24"/>
        </w:rPr>
        <w:t xml:space="preserve">, is revised and extended here to describe the viscosity </w:t>
      </w:r>
      <w:proofErr w:type="spellStart"/>
      <w:r w:rsidRPr="005678D7">
        <w:rPr>
          <w:rFonts w:ascii="Times New Roman" w:hAnsi="Times New Roman" w:cs="Times New Roman"/>
          <w:i/>
          <w:iCs/>
          <w:sz w:val="24"/>
          <w:szCs w:val="24"/>
        </w:rPr>
        <w:t>η</w:t>
      </w:r>
      <w:r w:rsidRPr="005678D7">
        <w:rPr>
          <w:rFonts w:ascii="Times New Roman" w:hAnsi="Times New Roman" w:cs="Times New Roman"/>
          <w:sz w:val="24"/>
          <w:szCs w:val="24"/>
          <w:vertAlign w:val="subscript"/>
        </w:rPr>
        <w:t>s</w:t>
      </w:r>
      <w:proofErr w:type="spellEnd"/>
      <w:r w:rsidRPr="005678D7">
        <w:rPr>
          <w:rFonts w:ascii="Times New Roman" w:hAnsi="Times New Roman" w:cs="Times New Roman"/>
          <w:sz w:val="24"/>
          <w:szCs w:val="24"/>
        </w:rPr>
        <w:t xml:space="preserve"> as a function of temperature and shear rate, </w:t>
      </w:r>
      <w:r>
        <w:rPr>
          <w:rFonts w:ascii="Times New Roman" w:hAnsi="Times New Roman" w:cs="Times New Roman" w:hint="eastAsia"/>
          <w:sz w:val="24"/>
          <w:szCs w:val="24"/>
        </w:rPr>
        <w:t xml:space="preserve">with details </w:t>
      </w:r>
      <w:r w:rsidRPr="005678D7">
        <w:rPr>
          <w:rFonts w:ascii="Times New Roman" w:hAnsi="Times New Roman" w:cs="Times New Roman"/>
          <w:sz w:val="24"/>
          <w:szCs w:val="24"/>
        </w:rPr>
        <w:t xml:space="preserve">shown in </w:t>
      </w:r>
      <w:r w:rsidRPr="005678D7">
        <w:rPr>
          <w:rFonts w:ascii="Times New Roman" w:hAnsi="Times New Roman" w:cs="Times New Roman"/>
          <w:color w:val="FF0000"/>
          <w:sz w:val="24"/>
          <w:szCs w:val="24"/>
        </w:rPr>
        <w:t xml:space="preserve">Supplementary text. </w:t>
      </w:r>
      <w:r>
        <w:rPr>
          <w:rFonts w:ascii="Times New Roman" w:hAnsi="Times New Roman" w:cs="Times New Roman" w:hint="eastAsia"/>
          <w:color w:val="FF0000"/>
          <w:sz w:val="24"/>
          <w:szCs w:val="24"/>
        </w:rPr>
        <w:t xml:space="preserve">6 </w:t>
      </w:r>
      <w:r w:rsidRPr="00995B9F">
        <w:rPr>
          <w:rFonts w:ascii="Times New Roman" w:hAnsi="Times New Roman" w:cs="Times New Roman" w:hint="eastAsia"/>
          <w:sz w:val="24"/>
          <w:szCs w:val="24"/>
        </w:rPr>
        <w:t>below</w:t>
      </w:r>
      <w:r w:rsidRPr="005678D7">
        <w:rPr>
          <w:rFonts w:ascii="Times New Roman" w:hAnsi="Times New Roman" w:cs="Times New Roman"/>
          <w:sz w:val="24"/>
          <w:szCs w:val="24"/>
        </w:rPr>
        <w:t>.</w:t>
      </w:r>
    </w:p>
    <w:p w14:paraId="19478900" w14:textId="77777777" w:rsidR="00D12CB2" w:rsidRDefault="00D12CB2" w:rsidP="00D12CB2">
      <w:pPr>
        <w:pStyle w:val="a9"/>
        <w:spacing w:line="360" w:lineRule="auto"/>
        <w:ind w:left="0"/>
        <w:mirrorIndents/>
        <w:rPr>
          <w:rFonts w:ascii="Times New Roman" w:hAnsi="Times New Roman" w:cs="Times New Roman"/>
          <w:b/>
          <w:bCs/>
          <w:sz w:val="24"/>
          <w:szCs w:val="24"/>
        </w:rPr>
      </w:pPr>
    </w:p>
    <w:p w14:paraId="685F7D92" w14:textId="77777777" w:rsidR="00D12CB2" w:rsidRPr="005678D7" w:rsidRDefault="00D12CB2" w:rsidP="00D12CB2">
      <w:pPr>
        <w:pStyle w:val="a9"/>
        <w:spacing w:line="360" w:lineRule="auto"/>
        <w:ind w:left="0"/>
        <w:mirrorIndents/>
        <w:rPr>
          <w:rFonts w:ascii="Times New Roman" w:hAnsi="Times New Roman" w:cs="Times New Roman"/>
          <w:b/>
          <w:bCs/>
          <w:sz w:val="24"/>
          <w:szCs w:val="24"/>
        </w:rPr>
      </w:pPr>
      <w:r>
        <w:rPr>
          <w:rFonts w:ascii="Times New Roman" w:hAnsi="Times New Roman" w:cs="Times New Roman" w:hint="eastAsia"/>
          <w:b/>
          <w:bCs/>
          <w:sz w:val="24"/>
          <w:szCs w:val="24"/>
        </w:rPr>
        <w:t xml:space="preserve">6. </w:t>
      </w:r>
      <w:r w:rsidRPr="005678D7">
        <w:rPr>
          <w:rFonts w:ascii="Times New Roman" w:hAnsi="Times New Roman" w:cs="Times New Roman"/>
          <w:b/>
          <w:bCs/>
          <w:sz w:val="24"/>
          <w:szCs w:val="24"/>
        </w:rPr>
        <w:t>The update of Cross-Williams–Landel–Ferry (Cross-WLF) viscosity model</w:t>
      </w:r>
    </w:p>
    <w:p w14:paraId="32612933" w14:textId="77777777" w:rsidR="00D12CB2" w:rsidRPr="005678D7" w:rsidRDefault="00D12CB2" w:rsidP="002A6C63">
      <w:pPr>
        <w:spacing w:line="360" w:lineRule="auto"/>
        <w:ind w:firstLineChars="177" w:firstLine="425"/>
        <w:contextualSpacing/>
        <w:mirrorIndents/>
        <w:rPr>
          <w:rFonts w:ascii="Times New Roman" w:hAnsi="Times New Roman" w:cs="Times New Roman"/>
          <w:sz w:val="24"/>
          <w:szCs w:val="24"/>
        </w:rPr>
      </w:pPr>
      <w:r w:rsidRPr="005678D7">
        <w:rPr>
          <w:rFonts w:ascii="Times New Roman" w:hAnsi="Times New Roman" w:cs="Times New Roman"/>
          <w:sz w:val="24"/>
          <w:szCs w:val="24"/>
        </w:rPr>
        <w:t>The original Cross-WLF model is derived as:</w:t>
      </w:r>
    </w:p>
    <w:p w14:paraId="5476573A" w14:textId="77777777" w:rsidR="00D12CB2" w:rsidRDefault="00D12CB2" w:rsidP="00D12CB2">
      <w:pPr>
        <w:topLinePunct/>
        <w:spacing w:line="360" w:lineRule="auto"/>
        <w:contextualSpacing/>
        <w:mirrorIndents/>
        <w:rPr>
          <w:rFonts w:ascii="Times New Roman" w:hAnsi="Times New Roman" w:cs="Times New Roman"/>
          <w:sz w:val="24"/>
          <w:szCs w:val="24"/>
        </w:rPr>
      </w:pPr>
      <w:r>
        <w:rPr>
          <w:rFonts w:ascii="Times New Roman" w:hAnsi="Times New Roman" w:cs="Times New Roman" w:hint="eastAsia"/>
          <w:sz w:val="24"/>
          <w:szCs w:val="24"/>
        </w:rPr>
        <w:t xml:space="preserve">                         </w:t>
      </w:r>
      <w:r w:rsidRPr="004A5296">
        <w:rPr>
          <w:rFonts w:ascii="Times New Roman" w:hAnsi="Times New Roman" w:cs="Times New Roman"/>
          <w:position w:val="-28"/>
          <w:sz w:val="24"/>
          <w:szCs w:val="24"/>
        </w:rPr>
        <w:object w:dxaOrig="2299" w:dyaOrig="680" w14:anchorId="00965926">
          <v:shape id="_x0000_i1032" type="#_x0000_t75" style="width:113.95pt;height:36.95pt" o:ole="">
            <v:imagedata r:id="rId24" o:title=""/>
          </v:shape>
          <o:OLEObject Type="Embed" ProgID="Equation.DSMT4" ShapeID="_x0000_i1032" DrawAspect="Content" ObjectID="_1838574373" r:id="rId25"/>
        </w:object>
      </w:r>
      <w:r>
        <w:rPr>
          <w:rFonts w:ascii="Times New Roman" w:hAnsi="Times New Roman" w:cs="Times New Roman" w:hint="eastAsia"/>
          <w:sz w:val="24"/>
          <w:szCs w:val="24"/>
        </w:rPr>
        <w:t xml:space="preserve">                     (S6)</w:t>
      </w:r>
    </w:p>
    <w:p w14:paraId="5AFD33C5" w14:textId="77777777" w:rsidR="00D12CB2" w:rsidRPr="00EC7E9F" w:rsidRDefault="00D12CB2" w:rsidP="00D12CB2">
      <w:pPr>
        <w:topLinePunct/>
        <w:spacing w:line="360" w:lineRule="auto"/>
        <w:contextualSpacing/>
        <w:mirrorIndents/>
        <w:rPr>
          <w:rFonts w:ascii="Times New Roman" w:hAnsi="Times New Roman" w:cs="Times New Roman"/>
          <w:sz w:val="24"/>
          <w:szCs w:val="24"/>
        </w:rPr>
      </w:pPr>
      <w:r>
        <w:rPr>
          <w:rFonts w:ascii="Times New Roman" w:hAnsi="Times New Roman" w:cs="Times New Roman" w:hint="eastAsia"/>
          <w:sz w:val="24"/>
          <w:szCs w:val="24"/>
        </w:rPr>
        <w:t xml:space="preserve">                   </w:t>
      </w:r>
      <w:r w:rsidRPr="00217B9A">
        <w:rPr>
          <w:rFonts w:ascii="Times New Roman" w:hAnsi="Times New Roman" w:cs="Times New Roman"/>
          <w:position w:val="-16"/>
          <w:sz w:val="24"/>
          <w:szCs w:val="24"/>
        </w:rPr>
        <w:object w:dxaOrig="3800" w:dyaOrig="440" w14:anchorId="22E6BA95">
          <v:shape id="_x0000_i1033" type="#_x0000_t75" style="width:191.6pt;height:24.1pt" o:ole="">
            <v:imagedata r:id="rId26" o:title=""/>
          </v:shape>
          <o:OLEObject Type="Embed" ProgID="Equation.DSMT4" ShapeID="_x0000_i1033" DrawAspect="Content" ObjectID="_1838574374" r:id="rId27"/>
        </w:object>
      </w:r>
      <w:r>
        <w:rPr>
          <w:rFonts w:ascii="Times New Roman" w:hAnsi="Times New Roman" w:cs="Times New Roman" w:hint="eastAsia"/>
          <w:sz w:val="24"/>
          <w:szCs w:val="24"/>
        </w:rPr>
        <w:t xml:space="preserve">              (S7)</w:t>
      </w:r>
    </w:p>
    <w:p w14:paraId="3EB7F564" w14:textId="720F6620" w:rsidR="00D12CB2" w:rsidRDefault="00D12CB2" w:rsidP="00BC2643">
      <w:pPr>
        <w:spacing w:line="360" w:lineRule="auto"/>
        <w:contextualSpacing/>
        <w:mirrorIndents/>
        <w:textAlignment w:val="center"/>
        <w:rPr>
          <w:rFonts w:ascii="Times New Roman" w:hAnsi="Times New Roman" w:cs="Times New Roman"/>
          <w:sz w:val="24"/>
          <w:szCs w:val="24"/>
        </w:rPr>
      </w:pPr>
      <w:r w:rsidRPr="005678D7">
        <w:rPr>
          <w:rFonts w:ascii="Times New Roman" w:hAnsi="Times New Roman" w:cs="Times New Roman"/>
          <w:sz w:val="24"/>
          <w:szCs w:val="24"/>
        </w:rPr>
        <w:t xml:space="preserve">where </w:t>
      </w:r>
      <w:r w:rsidRPr="005678D7">
        <w:rPr>
          <w:rFonts w:ascii="Times New Roman" w:eastAsia="Yu Gothic" w:hAnsi="Times New Roman" w:cs="Times New Roman"/>
          <w:i/>
          <w:sz w:val="24"/>
          <w:szCs w:val="24"/>
        </w:rPr>
        <w:t>η</w:t>
      </w:r>
      <w:r w:rsidRPr="005678D7">
        <w:rPr>
          <w:rFonts w:ascii="Times New Roman" w:hAnsi="Times New Roman" w:cs="Times New Roman"/>
          <w:sz w:val="24"/>
          <w:szCs w:val="24"/>
          <w:vertAlign w:val="subscript"/>
        </w:rPr>
        <w:t>0</w:t>
      </w:r>
      <w:r w:rsidRPr="005678D7">
        <w:rPr>
          <w:rFonts w:ascii="Times New Roman" w:hAnsi="Times New Roman" w:cs="Times New Roman"/>
          <w:sz w:val="24"/>
          <w:szCs w:val="24"/>
        </w:rPr>
        <w:t xml:space="preserve"> is the zero-shear-rate viscosity, </w:t>
      </w:r>
      <w:r w:rsidRPr="005678D7">
        <w:rPr>
          <w:rFonts w:ascii="Times New Roman" w:eastAsia="等线" w:hAnsi="Times New Roman" w:cs="Times New Roman"/>
          <w:i/>
          <w:sz w:val="24"/>
          <w:szCs w:val="24"/>
        </w:rPr>
        <w:t>τ</w:t>
      </w:r>
      <w:r w:rsidRPr="005678D7">
        <w:rPr>
          <w:rFonts w:ascii="Times New Roman" w:hAnsi="Times New Roman" w:cs="Times New Roman"/>
          <w:sz w:val="24"/>
          <w:szCs w:val="24"/>
          <w:vertAlign w:val="superscript"/>
        </w:rPr>
        <w:t>*</w:t>
      </w:r>
      <w:r w:rsidRPr="005678D7">
        <w:rPr>
          <w:rFonts w:ascii="Times New Roman" w:hAnsi="Times New Roman" w:cs="Times New Roman"/>
          <w:sz w:val="24"/>
          <w:szCs w:val="24"/>
        </w:rPr>
        <w:t xml:space="preserve"> characterizes the shear stress level of the transition region to shear thinning behavior, and the original glass transition t</w:t>
      </w:r>
      <w:r w:rsidRPr="007222A4">
        <w:rPr>
          <w:rFonts w:ascii="Times New Roman" w:hAnsi="Times New Roman" w:cs="Times New Roman"/>
          <w:sz w:val="24"/>
          <w:szCs w:val="24"/>
        </w:rPr>
        <w:t xml:space="preserve">emperature is </w:t>
      </w:r>
      <w:proofErr w:type="spellStart"/>
      <w:r w:rsidRPr="007222A4">
        <w:rPr>
          <w:rFonts w:ascii="Times New Roman" w:hAnsi="Times New Roman" w:cs="Times New Roman"/>
          <w:i/>
          <w:sz w:val="24"/>
          <w:szCs w:val="24"/>
        </w:rPr>
        <w:t>T</w:t>
      </w:r>
      <w:r w:rsidRPr="007222A4">
        <w:rPr>
          <w:rFonts w:ascii="Times New Roman" w:hAnsi="Times New Roman" w:cs="Times New Roman"/>
          <w:iCs/>
          <w:sz w:val="24"/>
          <w:szCs w:val="24"/>
          <w:vertAlign w:val="subscript"/>
        </w:rPr>
        <w:t>g</w:t>
      </w:r>
      <w:proofErr w:type="spellEnd"/>
      <w:r w:rsidRPr="007222A4">
        <w:rPr>
          <w:rFonts w:ascii="Times New Roman" w:hAnsi="Times New Roman" w:cs="Times New Roman"/>
          <w:sz w:val="24"/>
          <w:szCs w:val="24"/>
        </w:rPr>
        <w:t xml:space="preserve">. </w:t>
      </w:r>
      <w:r w:rsidRPr="007222A4">
        <w:rPr>
          <w:rFonts w:ascii="Times New Roman" w:hAnsi="Times New Roman" w:cs="Times New Roman"/>
          <w:i/>
          <w:sz w:val="24"/>
          <w:szCs w:val="24"/>
        </w:rPr>
        <w:t>D</w:t>
      </w:r>
      <w:r w:rsidRPr="007222A4">
        <w:rPr>
          <w:rFonts w:ascii="Times New Roman" w:hAnsi="Times New Roman" w:cs="Times New Roman"/>
          <w:sz w:val="24"/>
          <w:szCs w:val="24"/>
          <w:vertAlign w:val="subscript"/>
        </w:rPr>
        <w:t>1</w:t>
      </w:r>
      <w:r w:rsidRPr="007222A4">
        <w:rPr>
          <w:rFonts w:ascii="Times New Roman" w:hAnsi="Times New Roman" w:cs="Times New Roman"/>
          <w:sz w:val="24"/>
          <w:szCs w:val="24"/>
        </w:rPr>
        <w:t xml:space="preserve">, </w:t>
      </w:r>
      <w:r w:rsidRPr="007222A4">
        <w:rPr>
          <w:rFonts w:ascii="Times New Roman" w:hAnsi="Times New Roman" w:cs="Times New Roman"/>
          <w:i/>
          <w:sz w:val="24"/>
          <w:szCs w:val="24"/>
        </w:rPr>
        <w:t>A</w:t>
      </w:r>
      <w:r w:rsidRPr="007222A4">
        <w:rPr>
          <w:rFonts w:ascii="Times New Roman" w:hAnsi="Times New Roman" w:cs="Times New Roman"/>
          <w:sz w:val="24"/>
          <w:szCs w:val="24"/>
          <w:vertAlign w:val="subscript"/>
        </w:rPr>
        <w:t>1</w:t>
      </w:r>
      <w:r w:rsidRPr="007222A4">
        <w:rPr>
          <w:rFonts w:ascii="Times New Roman" w:hAnsi="Times New Roman" w:cs="Times New Roman"/>
          <w:sz w:val="24"/>
          <w:szCs w:val="24"/>
        </w:rPr>
        <w:t xml:space="preserve"> and </w:t>
      </w:r>
      <w:r w:rsidRPr="007222A4">
        <w:rPr>
          <w:rFonts w:ascii="Times New Roman" w:hAnsi="Times New Roman" w:cs="Times New Roman"/>
          <w:i/>
          <w:sz w:val="24"/>
          <w:szCs w:val="24"/>
        </w:rPr>
        <w:t>A</w:t>
      </w:r>
      <w:r w:rsidRPr="007222A4">
        <w:rPr>
          <w:rFonts w:ascii="Times New Roman" w:hAnsi="Times New Roman" w:cs="Times New Roman"/>
          <w:sz w:val="24"/>
          <w:szCs w:val="24"/>
          <w:vertAlign w:val="subscript"/>
        </w:rPr>
        <w:t>2</w:t>
      </w:r>
      <w:r w:rsidRPr="007222A4">
        <w:rPr>
          <w:rFonts w:ascii="Times New Roman" w:hAnsi="Times New Roman" w:cs="Times New Roman"/>
          <w:sz w:val="24"/>
          <w:szCs w:val="24"/>
        </w:rPr>
        <w:t xml:space="preserve"> are material constants to be fitted to obtain the solvent viscosity </w:t>
      </w:r>
      <w:r w:rsidRPr="007222A4">
        <w:rPr>
          <w:rFonts w:ascii="Times New Roman" w:hAnsi="Times New Roman" w:cs="Times New Roman"/>
          <w:sz w:val="24"/>
          <w:szCs w:val="24"/>
        </w:rPr>
        <w:object w:dxaOrig="820" w:dyaOrig="360" w14:anchorId="0890AD51">
          <v:shape id="_x0000_i1034" type="#_x0000_t75" style="width:41.95pt;height:17.85pt" o:ole="">
            <v:imagedata r:id="rId28" o:title=""/>
          </v:shape>
          <o:OLEObject Type="Embed" ProgID="Equation.DSMT4" ShapeID="_x0000_i1034" DrawAspect="Content" ObjectID="_1838574375" r:id="rId29"/>
        </w:object>
      </w:r>
      <w:r w:rsidRPr="007222A4">
        <w:rPr>
          <w:rFonts w:ascii="Times New Roman" w:hAnsi="Times New Roman" w:cs="Times New Roman"/>
          <w:sz w:val="24"/>
          <w:szCs w:val="24"/>
        </w:rPr>
        <w:t>.</w:t>
      </w:r>
      <w:r w:rsidRPr="007222A4">
        <w:rPr>
          <w:rFonts w:ascii="Times New Roman" w:hAnsi="Times New Roman" w:cs="Times New Roman" w:hint="eastAsia"/>
          <w:sz w:val="24"/>
          <w:szCs w:val="24"/>
        </w:rPr>
        <w:t xml:space="preserve"> </w:t>
      </w:r>
      <w:r w:rsidRPr="007222A4">
        <w:rPr>
          <w:rFonts w:ascii="Times New Roman" w:hAnsi="Times New Roman" w:cs="Times New Roman"/>
          <w:sz w:val="24"/>
          <w:szCs w:val="24"/>
        </w:rPr>
        <w:t>The first key transition occurs at the glass transition temperature (</w:t>
      </w:r>
      <w:proofErr w:type="spellStart"/>
      <w:r w:rsidR="005B01E8" w:rsidRPr="005B01E8">
        <w:rPr>
          <w:rFonts w:ascii="Times New Roman" w:hAnsi="Times New Roman" w:cs="Times New Roman" w:hint="eastAsia"/>
          <w:i/>
          <w:iCs/>
          <w:sz w:val="24"/>
          <w:szCs w:val="24"/>
        </w:rPr>
        <w:t>T</w:t>
      </w:r>
      <w:r w:rsidR="005B01E8">
        <w:rPr>
          <w:rFonts w:ascii="Times New Roman" w:hAnsi="Times New Roman" w:cs="Times New Roman" w:hint="eastAsia"/>
          <w:sz w:val="24"/>
          <w:szCs w:val="24"/>
          <w:vertAlign w:val="subscript"/>
        </w:rPr>
        <w:t>g</w:t>
      </w:r>
      <w:proofErr w:type="spellEnd"/>
      <w:r w:rsidRPr="007222A4">
        <w:rPr>
          <w:rFonts w:ascii="Times New Roman" w:hAnsi="Times New Roman" w:cs="Times New Roman"/>
          <w:sz w:val="24"/>
          <w:szCs w:val="24"/>
        </w:rPr>
        <w:t xml:space="preserve">), where a high polymer material shifts from an amorphous state to a high-elastic state. This transition involves a change </w:t>
      </w:r>
      <w:r w:rsidRPr="005678D7">
        <w:rPr>
          <w:rFonts w:ascii="Times New Roman" w:hAnsi="Times New Roman" w:cs="Times New Roman"/>
          <w:sz w:val="24"/>
          <w:szCs w:val="24"/>
        </w:rPr>
        <w:t xml:space="preserve">from a rigid material with tightly packed </w:t>
      </w:r>
      <w:r w:rsidRPr="005678D7">
        <w:rPr>
          <w:rFonts w:ascii="Times New Roman" w:hAnsi="Times New Roman" w:cs="Times New Roman"/>
          <w:sz w:val="24"/>
          <w:szCs w:val="24"/>
        </w:rPr>
        <w:lastRenderedPageBreak/>
        <w:t>molecular chains and limited mobility to a softer, more flexible material with increased molecular motion. Similarly, in TP</w:t>
      </w:r>
      <w:r>
        <w:rPr>
          <w:rFonts w:ascii="Times New Roman" w:hAnsi="Times New Roman" w:cs="Times New Roman" w:hint="eastAsia"/>
          <w:sz w:val="24"/>
          <w:szCs w:val="24"/>
        </w:rPr>
        <w:t>TG</w:t>
      </w:r>
      <w:r w:rsidRPr="005678D7">
        <w:rPr>
          <w:rFonts w:ascii="Times New Roman" w:hAnsi="Times New Roman" w:cs="Times New Roman"/>
          <w:sz w:val="24"/>
          <w:szCs w:val="24"/>
        </w:rPr>
        <w:t xml:space="preserve"> bioink, this process corresponds to the disentanglement of </w:t>
      </w:r>
      <w:proofErr w:type="spellStart"/>
      <w:r w:rsidRPr="005678D7">
        <w:rPr>
          <w:rFonts w:ascii="Times New Roman" w:hAnsi="Times New Roman" w:cs="Times New Roman"/>
          <w:sz w:val="24"/>
          <w:szCs w:val="24"/>
        </w:rPr>
        <w:t>GelMA</w:t>
      </w:r>
      <w:proofErr w:type="spellEnd"/>
      <w:r w:rsidRPr="005678D7">
        <w:rPr>
          <w:rFonts w:ascii="Times New Roman" w:hAnsi="Times New Roman" w:cs="Times New Roman"/>
          <w:sz w:val="24"/>
          <w:szCs w:val="24"/>
        </w:rPr>
        <w:t xml:space="preserve"> molecular chains, leading to a transition from a rigid hydrogel to a softer material with extended molecular chains. The next critical transition occurs at the meltin</w:t>
      </w:r>
      <w:r w:rsidRPr="007222A4">
        <w:rPr>
          <w:rFonts w:ascii="Times New Roman" w:hAnsi="Times New Roman" w:cs="Times New Roman"/>
          <w:sz w:val="24"/>
          <w:szCs w:val="24"/>
        </w:rPr>
        <w:t>g temperature</w:t>
      </w:r>
      <w:r>
        <w:rPr>
          <w:rFonts w:ascii="Times New Roman" w:hAnsi="Times New Roman" w:cs="Times New Roman" w:hint="eastAsia"/>
          <w:sz w:val="24"/>
          <w:szCs w:val="24"/>
        </w:rPr>
        <w:t xml:space="preserve"> </w:t>
      </w:r>
      <w:r w:rsidRPr="007222A4">
        <w:rPr>
          <w:rFonts w:ascii="Times New Roman" w:hAnsi="Times New Roman" w:cs="Times New Roman"/>
          <w:sz w:val="24"/>
          <w:szCs w:val="24"/>
        </w:rPr>
        <w:t>(</w:t>
      </w:r>
      <w:proofErr w:type="spellStart"/>
      <w:r w:rsidR="005B01E8" w:rsidRPr="005B01E8">
        <w:rPr>
          <w:rFonts w:ascii="Times New Roman" w:hAnsi="Times New Roman" w:cs="Times New Roman" w:hint="eastAsia"/>
          <w:i/>
          <w:iCs/>
          <w:sz w:val="24"/>
          <w:szCs w:val="24"/>
        </w:rPr>
        <w:t>T</w:t>
      </w:r>
      <w:r w:rsidR="005B01E8">
        <w:rPr>
          <w:rFonts w:ascii="Times New Roman" w:hAnsi="Times New Roman" w:cs="Times New Roman" w:hint="eastAsia"/>
          <w:sz w:val="24"/>
          <w:szCs w:val="24"/>
          <w:vertAlign w:val="subscript"/>
        </w:rPr>
        <w:t>mm</w:t>
      </w:r>
      <w:proofErr w:type="spellEnd"/>
      <w:r w:rsidRPr="007222A4">
        <w:rPr>
          <w:rFonts w:ascii="Times New Roman" w:hAnsi="Times New Roman" w:cs="Times New Roman"/>
          <w:sz w:val="24"/>
          <w:szCs w:val="24"/>
        </w:rPr>
        <w:t>), where the material becomes a highly fluid, viscous substance with freely moving molecular chains. This parallels the melting of microspheres in TPT</w:t>
      </w:r>
      <w:r>
        <w:rPr>
          <w:rFonts w:ascii="Times New Roman" w:hAnsi="Times New Roman" w:cs="Times New Roman" w:hint="eastAsia"/>
          <w:sz w:val="24"/>
          <w:szCs w:val="24"/>
        </w:rPr>
        <w:t>G</w:t>
      </w:r>
      <w:r w:rsidRPr="007222A4">
        <w:rPr>
          <w:rFonts w:ascii="Times New Roman" w:hAnsi="Times New Roman" w:cs="Times New Roman"/>
          <w:sz w:val="24"/>
          <w:szCs w:val="24"/>
        </w:rPr>
        <w:t xml:space="preserve"> bioink, which renders the bioink flowable. Therefore, the variable </w:t>
      </w:r>
      <w:proofErr w:type="spellStart"/>
      <w:r w:rsidR="005B01E8" w:rsidRPr="005B01E8">
        <w:rPr>
          <w:rFonts w:ascii="Times New Roman" w:hAnsi="Times New Roman" w:cs="Times New Roman" w:hint="eastAsia"/>
          <w:i/>
          <w:iCs/>
          <w:sz w:val="24"/>
          <w:szCs w:val="24"/>
        </w:rPr>
        <w:t>T</w:t>
      </w:r>
      <w:r w:rsidR="005B01E8">
        <w:rPr>
          <w:rFonts w:ascii="Times New Roman" w:hAnsi="Times New Roman" w:cs="Times New Roman" w:hint="eastAsia"/>
          <w:sz w:val="24"/>
          <w:szCs w:val="24"/>
          <w:vertAlign w:val="subscript"/>
        </w:rPr>
        <w:t>g</w:t>
      </w:r>
      <w:proofErr w:type="spellEnd"/>
      <w:r w:rsidRPr="007222A4">
        <w:rPr>
          <w:rFonts w:ascii="Times New Roman" w:hAnsi="Times New Roman" w:cs="Times New Roman"/>
          <w:sz w:val="24"/>
          <w:szCs w:val="24"/>
        </w:rPr>
        <w:t xml:space="preserve"> is replaced </w:t>
      </w:r>
      <w:r w:rsidRPr="00370734">
        <w:rPr>
          <w:rFonts w:ascii="Times New Roman" w:hAnsi="Times New Roman" w:cs="Times New Roman"/>
          <w:sz w:val="24"/>
          <w:szCs w:val="24"/>
        </w:rPr>
        <w:t>by</w:t>
      </w:r>
      <w:r w:rsidR="005B01E8" w:rsidRPr="005B01E8">
        <w:rPr>
          <w:rFonts w:ascii="Times New Roman" w:hAnsi="Times New Roman" w:cs="Times New Roman" w:hint="eastAsia"/>
          <w:i/>
          <w:iCs/>
          <w:sz w:val="24"/>
          <w:szCs w:val="24"/>
        </w:rPr>
        <w:t xml:space="preserve"> </w:t>
      </w:r>
      <w:proofErr w:type="spellStart"/>
      <w:r w:rsidR="005B01E8" w:rsidRPr="005B01E8">
        <w:rPr>
          <w:rFonts w:ascii="Times New Roman" w:hAnsi="Times New Roman" w:cs="Times New Roman" w:hint="eastAsia"/>
          <w:i/>
          <w:iCs/>
          <w:sz w:val="24"/>
          <w:szCs w:val="24"/>
        </w:rPr>
        <w:t>T</w:t>
      </w:r>
      <w:r w:rsidR="005B01E8">
        <w:rPr>
          <w:rFonts w:ascii="Times New Roman" w:hAnsi="Times New Roman" w:cs="Times New Roman" w:hint="eastAsia"/>
          <w:sz w:val="24"/>
          <w:szCs w:val="24"/>
          <w:vertAlign w:val="subscript"/>
        </w:rPr>
        <w:t>gm</w:t>
      </w:r>
      <w:proofErr w:type="spellEnd"/>
      <w:r w:rsidRPr="00370734">
        <w:rPr>
          <w:rFonts w:ascii="Times New Roman" w:hAnsi="Times New Roman" w:cs="Times New Roman"/>
          <w:sz w:val="24"/>
          <w:szCs w:val="24"/>
        </w:rPr>
        <w:t>, r</w:t>
      </w:r>
      <w:r w:rsidRPr="007222A4">
        <w:rPr>
          <w:rFonts w:ascii="Times New Roman" w:hAnsi="Times New Roman" w:cs="Times New Roman"/>
          <w:sz w:val="24"/>
          <w:szCs w:val="24"/>
        </w:rPr>
        <w:t>epresen</w:t>
      </w:r>
      <w:r w:rsidRPr="005678D7">
        <w:rPr>
          <w:rFonts w:ascii="Times New Roman" w:hAnsi="Times New Roman" w:cs="Times New Roman"/>
          <w:sz w:val="24"/>
          <w:szCs w:val="24"/>
        </w:rPr>
        <w:t xml:space="preserve">ting the gelation temperature at which </w:t>
      </w:r>
      <w:proofErr w:type="spellStart"/>
      <w:r w:rsidRPr="005678D7">
        <w:rPr>
          <w:rFonts w:ascii="Times New Roman" w:hAnsi="Times New Roman" w:cs="Times New Roman"/>
          <w:sz w:val="24"/>
          <w:szCs w:val="24"/>
        </w:rPr>
        <w:t>GelMA</w:t>
      </w:r>
      <w:proofErr w:type="spellEnd"/>
      <w:r w:rsidRPr="005678D7">
        <w:rPr>
          <w:rFonts w:ascii="Times New Roman" w:hAnsi="Times New Roman" w:cs="Times New Roman"/>
          <w:sz w:val="24"/>
          <w:szCs w:val="24"/>
        </w:rPr>
        <w:t xml:space="preserve"> chains disentangle and extend</w:t>
      </w:r>
      <w:r>
        <w:rPr>
          <w:rFonts w:ascii="Times New Roman" w:hAnsi="Times New Roman" w:cs="Times New Roman" w:hint="eastAsia"/>
          <w:sz w:val="24"/>
          <w:szCs w:val="24"/>
        </w:rPr>
        <w:t xml:space="preserve">, and the </w:t>
      </w:r>
      <w:r w:rsidRPr="005678D7">
        <w:rPr>
          <w:rFonts w:ascii="Times New Roman" w:hAnsi="Times New Roman" w:cs="Times New Roman"/>
          <w:sz w:val="24"/>
          <w:szCs w:val="24"/>
        </w:rPr>
        <w:t>zero-shear-rate viscosity</w:t>
      </w:r>
      <w:r>
        <w:rPr>
          <w:rFonts w:ascii="Times New Roman" w:hAnsi="Times New Roman" w:cs="Times New Roman" w:hint="eastAsia"/>
          <w:sz w:val="24"/>
          <w:szCs w:val="24"/>
        </w:rPr>
        <w:t xml:space="preserve"> is derived as: </w:t>
      </w:r>
    </w:p>
    <w:p w14:paraId="324DDB97" w14:textId="77777777" w:rsidR="00D12CB2" w:rsidRPr="00EC7E9F" w:rsidRDefault="00D12CB2" w:rsidP="00D12CB2">
      <w:pPr>
        <w:topLinePunct/>
        <w:spacing w:line="360" w:lineRule="auto"/>
        <w:contextualSpacing/>
        <w:mirrorIndents/>
        <w:rPr>
          <w:rFonts w:ascii="Times New Roman" w:hAnsi="Times New Roman" w:cs="Times New Roman"/>
          <w:sz w:val="24"/>
          <w:szCs w:val="24"/>
        </w:rPr>
      </w:pPr>
      <w:r>
        <w:rPr>
          <w:rFonts w:ascii="Times New Roman" w:hAnsi="Times New Roman" w:cs="Times New Roman" w:hint="eastAsia"/>
          <w:sz w:val="24"/>
          <w:szCs w:val="24"/>
        </w:rPr>
        <w:t xml:space="preserve">                   </w:t>
      </w:r>
      <w:r w:rsidRPr="00150D54">
        <w:rPr>
          <w:rFonts w:ascii="Times New Roman" w:hAnsi="Times New Roman" w:cs="Times New Roman"/>
          <w:position w:val="-16"/>
          <w:sz w:val="24"/>
          <w:szCs w:val="24"/>
        </w:rPr>
        <w:object w:dxaOrig="4000" w:dyaOrig="440" w14:anchorId="18E34CF9">
          <v:shape id="_x0000_i1035" type="#_x0000_t75" style="width:204.1pt;height:24.1pt" o:ole="">
            <v:imagedata r:id="rId30" o:title=""/>
          </v:shape>
          <o:OLEObject Type="Embed" ProgID="Equation.DSMT4" ShapeID="_x0000_i1035" DrawAspect="Content" ObjectID="_1838574376" r:id="rId31"/>
        </w:object>
      </w:r>
      <w:r>
        <w:rPr>
          <w:rFonts w:ascii="Times New Roman" w:hAnsi="Times New Roman" w:cs="Times New Roman" w:hint="eastAsia"/>
          <w:sz w:val="24"/>
          <w:szCs w:val="24"/>
        </w:rPr>
        <w:t xml:space="preserve">             (S8)</w:t>
      </w:r>
    </w:p>
    <w:p w14:paraId="6FEDF6A9" w14:textId="77777777" w:rsidR="00D12CB2" w:rsidRDefault="00D12CB2" w:rsidP="00D12CB2">
      <w:pPr>
        <w:spacing w:line="360" w:lineRule="auto"/>
        <w:contextualSpacing/>
        <w:mirrorIndents/>
        <w:jc w:val="left"/>
        <w:rPr>
          <w:rFonts w:ascii="Times New Roman" w:hAnsi="Times New Roman" w:cs="Times New Roman"/>
          <w:sz w:val="24"/>
          <w:szCs w:val="24"/>
        </w:rPr>
      </w:pPr>
    </w:p>
    <w:p w14:paraId="171CA430" w14:textId="498FF30C" w:rsidR="00D12CB2" w:rsidRPr="007E6FCB" w:rsidRDefault="00D12CB2" w:rsidP="00D12CB2">
      <w:pPr>
        <w:spacing w:line="360" w:lineRule="auto"/>
        <w:contextualSpacing/>
        <w:mirrorIndents/>
        <w:jc w:val="left"/>
        <w:rPr>
          <w:rFonts w:ascii="Times New Roman" w:hAnsi="Times New Roman" w:cs="Times New Roman"/>
          <w:sz w:val="24"/>
          <w:szCs w:val="24"/>
        </w:rPr>
      </w:pPr>
      <w:r w:rsidRPr="005678D7">
        <w:rPr>
          <w:rFonts w:ascii="Times New Roman" w:hAnsi="Times New Roman" w:cs="Times New Roman"/>
          <w:sz w:val="24"/>
          <w:szCs w:val="24"/>
        </w:rPr>
        <w:t xml:space="preserve">Table. </w:t>
      </w:r>
      <w:r>
        <w:rPr>
          <w:rFonts w:ascii="Times New Roman" w:hAnsi="Times New Roman" w:cs="Times New Roman" w:hint="eastAsia"/>
          <w:color w:val="EE0000"/>
          <w:sz w:val="24"/>
          <w:szCs w:val="24"/>
        </w:rPr>
        <w:t>1</w:t>
      </w:r>
      <w:r w:rsidR="00267A79">
        <w:rPr>
          <w:rFonts w:ascii="Times New Roman" w:hAnsi="Times New Roman" w:cs="Times New Roman" w:hint="eastAsia"/>
          <w:color w:val="EE0000"/>
          <w:sz w:val="24"/>
          <w:szCs w:val="24"/>
        </w:rPr>
        <w:t>.</w:t>
      </w:r>
      <w:r w:rsidRPr="005678D7">
        <w:rPr>
          <w:rFonts w:ascii="Times New Roman" w:hAnsi="Times New Roman" w:cs="Times New Roman"/>
          <w:sz w:val="24"/>
          <w:szCs w:val="24"/>
        </w:rPr>
        <w:t xml:space="preserve"> </w:t>
      </w:r>
      <w:r>
        <w:rPr>
          <w:rFonts w:ascii="Times New Roman" w:hAnsi="Times New Roman" w:cs="Times New Roman" w:hint="eastAsia"/>
          <w:sz w:val="24"/>
          <w:szCs w:val="24"/>
        </w:rPr>
        <w:t>The comparable transition of high-polymer materials and TPTG bioink</w:t>
      </w:r>
    </w:p>
    <w:p w14:paraId="40D38367" w14:textId="77777777" w:rsidR="00D12CB2" w:rsidRPr="005678D7" w:rsidRDefault="00D12CB2" w:rsidP="00D12CB2">
      <w:pPr>
        <w:spacing w:line="360" w:lineRule="auto"/>
        <w:contextualSpacing/>
        <w:mirrorIndent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F56456" wp14:editId="751708FC">
            <wp:extent cx="5264785" cy="1183140"/>
            <wp:effectExtent l="0" t="0" r="0" b="0"/>
            <wp:docPr id="14812988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21251" cy="1195829"/>
                    </a:xfrm>
                    <a:prstGeom prst="rect">
                      <a:avLst/>
                    </a:prstGeom>
                    <a:noFill/>
                  </pic:spPr>
                </pic:pic>
              </a:graphicData>
            </a:graphic>
          </wp:inline>
        </w:drawing>
      </w:r>
    </w:p>
    <w:p w14:paraId="0D64E894" w14:textId="77777777" w:rsidR="00D12CB2" w:rsidRDefault="00D12CB2" w:rsidP="00D12CB2">
      <w:pPr>
        <w:topLinePunct/>
        <w:spacing w:line="360" w:lineRule="auto"/>
        <w:contextualSpacing/>
        <w:mirrorIndents/>
        <w:rPr>
          <w:rFonts w:ascii="Times New Roman" w:hAnsi="Times New Roman" w:cs="Times New Roman"/>
          <w:sz w:val="24"/>
          <w:szCs w:val="24"/>
        </w:rPr>
      </w:pPr>
    </w:p>
    <w:p w14:paraId="733B274A" w14:textId="22CFCB13" w:rsidR="00D12CB2" w:rsidRPr="00C73B6D" w:rsidRDefault="00D12CB2" w:rsidP="002A6C63">
      <w:pPr>
        <w:topLinePunct/>
        <w:spacing w:line="360" w:lineRule="auto"/>
        <w:ind w:firstLineChars="177" w:firstLine="425"/>
        <w:contextualSpacing/>
        <w:mirrorIndents/>
        <w:rPr>
          <w:rFonts w:ascii="Times New Roman" w:hAnsi="Times New Roman" w:cs="Times New Roman"/>
          <w:sz w:val="24"/>
          <w:szCs w:val="24"/>
        </w:rPr>
      </w:pPr>
      <w:r w:rsidRPr="005678D7">
        <w:rPr>
          <w:rFonts w:ascii="Times New Roman" w:hAnsi="Times New Roman" w:cs="Times New Roman"/>
          <w:sz w:val="24"/>
          <w:szCs w:val="24"/>
        </w:rPr>
        <w:t>The melting curve</w:t>
      </w:r>
      <w:r w:rsidRPr="007367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of microspheres</w:t>
      </w:r>
      <w:r w:rsidRPr="005678D7">
        <w:rPr>
          <w:rFonts w:ascii="Times New Roman" w:hAnsi="Times New Roman" w:cs="Times New Roman"/>
          <w:sz w:val="24"/>
          <w:szCs w:val="24"/>
        </w:rPr>
        <w:t xml:space="preserve"> (</w:t>
      </w:r>
      <w:r w:rsidR="00CA5989" w:rsidRPr="00CA5989">
        <w:rPr>
          <w:rFonts w:ascii="Times New Roman" w:hAnsi="Times New Roman" w:cs="Times New Roman" w:hint="eastAsia"/>
          <w:color w:val="EE0000"/>
          <w:sz w:val="24"/>
          <w:szCs w:val="24"/>
        </w:rPr>
        <w:t xml:space="preserve">Extended data Fig. </w:t>
      </w:r>
      <w:r w:rsidR="00CA5989">
        <w:rPr>
          <w:rFonts w:ascii="Times New Roman" w:hAnsi="Times New Roman" w:cs="Times New Roman" w:hint="eastAsia"/>
          <w:color w:val="EE0000"/>
          <w:sz w:val="24"/>
          <w:szCs w:val="24"/>
        </w:rPr>
        <w:t>1</w:t>
      </w:r>
      <w:r w:rsidRPr="005678D7">
        <w:rPr>
          <w:rFonts w:ascii="Times New Roman" w:hAnsi="Times New Roman" w:cs="Times New Roman"/>
          <w:sz w:val="24"/>
          <w:szCs w:val="24"/>
        </w:rPr>
        <w:t>)</w:t>
      </w:r>
      <w:r>
        <w:rPr>
          <w:rFonts w:ascii="Times New Roman" w:hAnsi="Times New Roman" w:cs="Times New Roman" w:hint="eastAsia"/>
          <w:sz w:val="24"/>
          <w:szCs w:val="24"/>
        </w:rPr>
        <w:t xml:space="preserve"> illustrated in </w:t>
      </w:r>
      <w:r>
        <w:rPr>
          <w:rFonts w:ascii="Times New Roman" w:hAnsi="Times New Roman" w:cs="Times New Roman" w:hint="eastAsia"/>
          <w:color w:val="EE0000"/>
          <w:sz w:val="24"/>
          <w:szCs w:val="24"/>
        </w:rPr>
        <w:t>section 2.3</w:t>
      </w:r>
      <w:r w:rsidRPr="005678D7">
        <w:rPr>
          <w:rFonts w:ascii="Times New Roman" w:hAnsi="Times New Roman" w:cs="Times New Roman"/>
          <w:sz w:val="24"/>
          <w:szCs w:val="24"/>
        </w:rPr>
        <w:t xml:space="preserve"> determines the solvent fraction at each temperature, from which samples were prepared and tested to obtain their shear rate-viscosity curves. By fitting the solvent viscosities at different temperatures to </w:t>
      </w:r>
      <w:r>
        <w:rPr>
          <w:rFonts w:ascii="Times New Roman" w:hAnsi="Times New Roman" w:cs="Times New Roman" w:hint="eastAsia"/>
          <w:sz w:val="24"/>
          <w:szCs w:val="24"/>
        </w:rPr>
        <w:t>E</w:t>
      </w:r>
      <w:r w:rsidRPr="005678D7">
        <w:rPr>
          <w:rFonts w:ascii="Times New Roman" w:hAnsi="Times New Roman" w:cs="Times New Roman"/>
          <w:sz w:val="24"/>
          <w:szCs w:val="24"/>
        </w:rPr>
        <w:t xml:space="preserve">q. </w:t>
      </w:r>
      <w:r w:rsidRPr="00656DC5">
        <w:rPr>
          <w:rFonts w:ascii="Times New Roman" w:hAnsi="Times New Roman" w:cs="Times New Roman" w:hint="eastAsia"/>
          <w:color w:val="EE0000"/>
          <w:sz w:val="24"/>
          <w:szCs w:val="24"/>
        </w:rPr>
        <w:t>S</w:t>
      </w:r>
      <w:r>
        <w:rPr>
          <w:rFonts w:ascii="Times New Roman" w:hAnsi="Times New Roman" w:cs="Times New Roman" w:hint="eastAsia"/>
          <w:color w:val="EE0000"/>
          <w:sz w:val="24"/>
          <w:szCs w:val="24"/>
        </w:rPr>
        <w:t>6</w:t>
      </w:r>
      <w:r w:rsidRPr="005678D7">
        <w:rPr>
          <w:rFonts w:ascii="Times New Roman" w:hAnsi="Times New Roman" w:cs="Times New Roman"/>
          <w:sz w:val="24"/>
          <w:szCs w:val="24"/>
        </w:rPr>
        <w:t xml:space="preserve">, a temperature- and shear rate-dependent surface function </w:t>
      </w:r>
      <w:r w:rsidRPr="005678D7">
        <w:rPr>
          <w:rFonts w:ascii="Times New Roman" w:hAnsi="Times New Roman" w:cs="Times New Roman"/>
          <w:position w:val="-12"/>
          <w:sz w:val="24"/>
          <w:szCs w:val="24"/>
        </w:rPr>
        <w:object w:dxaOrig="820" w:dyaOrig="360" w14:anchorId="630CB416">
          <v:shape id="_x0000_i1036" type="#_x0000_t75" style="width:41.95pt;height:17.85pt" o:ole="">
            <v:imagedata r:id="rId33" o:title=""/>
          </v:shape>
          <o:OLEObject Type="Embed" ProgID="Equation.DSMT4" ShapeID="_x0000_i1036" DrawAspect="Content" ObjectID="_1838574377" r:id="rId34"/>
        </w:object>
      </w:r>
      <w:r w:rsidRPr="005678D7">
        <w:rPr>
          <w:rFonts w:ascii="Times New Roman" w:hAnsi="Times New Roman" w:cs="Times New Roman"/>
          <w:sz w:val="24"/>
          <w:szCs w:val="24"/>
        </w:rPr>
        <w:t xml:space="preserve"> was obtained to describe the solvent behaviors (</w:t>
      </w:r>
      <w:r w:rsidR="00CA5989" w:rsidRPr="00CA5989">
        <w:rPr>
          <w:rFonts w:ascii="Times New Roman" w:hAnsi="Times New Roman" w:cs="Times New Roman" w:hint="eastAsia"/>
          <w:color w:val="EE0000"/>
          <w:sz w:val="24"/>
          <w:szCs w:val="24"/>
        </w:rPr>
        <w:t xml:space="preserve">Extended data Fig. </w:t>
      </w:r>
      <w:r w:rsidR="00CA5989">
        <w:rPr>
          <w:rFonts w:ascii="Times New Roman" w:hAnsi="Times New Roman" w:cs="Times New Roman" w:hint="eastAsia"/>
          <w:color w:val="EE0000"/>
          <w:sz w:val="24"/>
          <w:szCs w:val="24"/>
        </w:rPr>
        <w:t>5</w:t>
      </w:r>
      <w:r w:rsidRPr="005678D7">
        <w:rPr>
          <w:rFonts w:ascii="Times New Roman" w:hAnsi="Times New Roman" w:cs="Times New Roman"/>
          <w:sz w:val="24"/>
          <w:szCs w:val="24"/>
        </w:rPr>
        <w:t>).</w:t>
      </w:r>
      <w:r w:rsidRPr="0042168D">
        <w:rPr>
          <w:rFonts w:ascii="Times New Roman" w:hAnsi="Times New Roman" w:cs="Times New Roman"/>
          <w:sz w:val="24"/>
          <w:szCs w:val="24"/>
        </w:rPr>
        <w:t xml:space="preserve"> </w:t>
      </w:r>
      <w:r w:rsidRPr="005678D7">
        <w:rPr>
          <w:rFonts w:ascii="Times New Roman" w:hAnsi="Times New Roman" w:cs="Times New Roman"/>
          <w:sz w:val="24"/>
          <w:szCs w:val="24"/>
        </w:rPr>
        <w:t xml:space="preserve">This </w:t>
      </w:r>
      <w:r>
        <w:rPr>
          <w:rFonts w:ascii="Times New Roman" w:hAnsi="Times New Roman" w:cs="Times New Roman" w:hint="eastAsia"/>
          <w:sz w:val="24"/>
          <w:szCs w:val="24"/>
        </w:rPr>
        <w:t xml:space="preserve">surface </w:t>
      </w:r>
      <w:r w:rsidRPr="005678D7">
        <w:rPr>
          <w:rFonts w:ascii="Times New Roman" w:hAnsi="Times New Roman" w:cs="Times New Roman"/>
          <w:sz w:val="24"/>
          <w:szCs w:val="24"/>
        </w:rPr>
        <w:t>function presents two distinct stages: the first stage of viscosity increase is primarily caused by the introduction of melting phase, while the</w:t>
      </w:r>
      <w:r>
        <w:rPr>
          <w:rFonts w:ascii="Times New Roman" w:hAnsi="Times New Roman" w:cs="Times New Roman" w:hint="eastAsia"/>
          <w:sz w:val="24"/>
          <w:szCs w:val="24"/>
        </w:rPr>
        <w:t xml:space="preserve"> </w:t>
      </w:r>
      <w:r w:rsidRPr="005678D7">
        <w:rPr>
          <w:rFonts w:ascii="Times New Roman" w:hAnsi="Times New Roman" w:cs="Times New Roman"/>
          <w:sz w:val="24"/>
          <w:szCs w:val="24"/>
        </w:rPr>
        <w:t>second stage is characterized by decreasing viscosity as temperature becomes the dominant factor.</w:t>
      </w:r>
    </w:p>
    <w:p w14:paraId="3F5F448F" w14:textId="77777777" w:rsidR="00D12CB2" w:rsidRPr="005678D7" w:rsidRDefault="00D12CB2" w:rsidP="00D12CB2">
      <w:pPr>
        <w:spacing w:line="360" w:lineRule="auto"/>
        <w:contextualSpacing/>
        <w:mirrorIndents/>
        <w:rPr>
          <w:rFonts w:ascii="Times New Roman" w:hAnsi="Times New Roman" w:cs="Times New Roman"/>
        </w:rPr>
      </w:pPr>
    </w:p>
    <w:p w14:paraId="44D5F365" w14:textId="77777777" w:rsidR="00D12CB2" w:rsidRPr="004E6DDF" w:rsidRDefault="00D12CB2" w:rsidP="00D12CB2">
      <w:pPr>
        <w:spacing w:line="360" w:lineRule="auto"/>
        <w:mirrorIndents/>
        <w:rPr>
          <w:rFonts w:ascii="Times New Roman" w:hAnsi="Times New Roman" w:cs="Times New Roman"/>
          <w:b/>
          <w:bCs/>
          <w:sz w:val="24"/>
          <w:szCs w:val="24"/>
        </w:rPr>
      </w:pPr>
      <w:r>
        <w:rPr>
          <w:rFonts w:ascii="Times New Roman" w:hAnsi="Times New Roman" w:cs="Times New Roman" w:hint="eastAsia"/>
          <w:b/>
          <w:bCs/>
          <w:sz w:val="24"/>
          <w:szCs w:val="24"/>
        </w:rPr>
        <w:t xml:space="preserve">7. </w:t>
      </w:r>
      <w:r w:rsidRPr="004E6DDF">
        <w:rPr>
          <w:rFonts w:ascii="Times New Roman" w:hAnsi="Times New Roman" w:cs="Times New Roman"/>
          <w:b/>
          <w:bCs/>
          <w:sz w:val="24"/>
          <w:szCs w:val="24"/>
        </w:rPr>
        <w:t>Calculation for the structural stability ratio</w:t>
      </w:r>
    </w:p>
    <w:p w14:paraId="6BA30CB8" w14:textId="62208C2F" w:rsidR="00D12CB2" w:rsidRPr="002A6C63" w:rsidRDefault="00D12CB2" w:rsidP="00BC2643">
      <w:pPr>
        <w:spacing w:line="360" w:lineRule="auto"/>
        <w:ind w:firstLineChars="177" w:firstLine="425"/>
        <w:textAlignment w:val="center"/>
        <w:rPr>
          <w:rFonts w:ascii="Times New Roman" w:hAnsi="Times New Roman" w:cs="Times New Roman"/>
          <w:sz w:val="24"/>
          <w:szCs w:val="28"/>
        </w:rPr>
      </w:pPr>
      <w:r w:rsidRPr="002A6C63">
        <w:rPr>
          <w:rFonts w:ascii="Times New Roman" w:hAnsi="Times New Roman" w:cs="Times New Roman"/>
          <w:sz w:val="24"/>
          <w:szCs w:val="24"/>
        </w:rPr>
        <w:t>Since the rebuilding and breakdown rates in Eq. (</w:t>
      </w:r>
      <w:r w:rsidRPr="002A6C63">
        <w:rPr>
          <w:rFonts w:ascii="Times New Roman" w:hAnsi="Times New Roman" w:cs="Times New Roman"/>
          <w:color w:val="EE0000"/>
          <w:sz w:val="24"/>
          <w:szCs w:val="24"/>
        </w:rPr>
        <w:t>1</w:t>
      </w:r>
      <w:r w:rsidRPr="002A6C63">
        <w:rPr>
          <w:rFonts w:ascii="Times New Roman" w:hAnsi="Times New Roman" w:cs="Times New Roman"/>
          <w:sz w:val="24"/>
          <w:szCs w:val="24"/>
        </w:rPr>
        <w:t xml:space="preserve">) describe the rate of </w:t>
      </w:r>
      <w:r w:rsidRPr="002A6C63">
        <w:rPr>
          <w:rFonts w:ascii="Times New Roman" w:hAnsi="Times New Roman" w:cs="Times New Roman"/>
          <w:sz w:val="24"/>
          <w:szCs w:val="24"/>
        </w:rPr>
        <w:lastRenderedPageBreak/>
        <w:t xml:space="preserve">microstructural evolution in the bioink, the ratio between two coefficients, </w:t>
      </w:r>
      <w:r w:rsidRPr="002A6C63">
        <w:rPr>
          <w:rFonts w:ascii="Times New Roman" w:hAnsi="Times New Roman" w:cs="Times New Roman"/>
          <w:sz w:val="24"/>
          <w:szCs w:val="24"/>
        </w:rPr>
        <w:object w:dxaOrig="1100" w:dyaOrig="340" w14:anchorId="7965A2B4">
          <v:shape id="_x0000_i1037" type="#_x0000_t75" style="width:47.9pt;height:17.85pt" o:ole="">
            <v:imagedata r:id="rId35" o:title=""/>
          </v:shape>
          <o:OLEObject Type="Embed" ProgID="Equation.DSMT4" ShapeID="_x0000_i1037" DrawAspect="Content" ObjectID="_1838574378" r:id="rId36"/>
        </w:object>
      </w:r>
      <w:r w:rsidRPr="002A6C63">
        <w:rPr>
          <w:rFonts w:ascii="Times New Roman" w:hAnsi="Times New Roman" w:cs="Times New Roman"/>
          <w:sz w:val="24"/>
          <w:szCs w:val="24"/>
        </w:rPr>
        <w:t xml:space="preserve"> is here defined as a structural stability ratio, reflecting the relative dominance of structural rebuilding over shear-induced destruction, which provides a quantitative measurement of the damping effects of the melting phase. As shown in </w:t>
      </w:r>
      <w:r w:rsidR="00CA5989" w:rsidRPr="002A6C63">
        <w:rPr>
          <w:rFonts w:ascii="Times New Roman" w:hAnsi="Times New Roman" w:cs="Times New Roman"/>
          <w:sz w:val="24"/>
          <w:szCs w:val="24"/>
        </w:rPr>
        <w:t>Extended data Fig. 5</w:t>
      </w:r>
      <w:r w:rsidRPr="002A6C63">
        <w:rPr>
          <w:rFonts w:ascii="Times New Roman" w:hAnsi="Times New Roman" w:cs="Times New Roman"/>
          <w:sz w:val="24"/>
          <w:szCs w:val="24"/>
        </w:rPr>
        <w:t>, the ratio increases from 28 °C to 36 °C, indicating stronger rebuilding ability and resistance to disruption, primarily due to the more stabilized dynamics governed by the d</w:t>
      </w:r>
      <w:r w:rsidRPr="002A6C63">
        <w:rPr>
          <w:rFonts w:ascii="Times New Roman" w:hAnsi="Times New Roman" w:cs="Times New Roman"/>
          <w:sz w:val="24"/>
          <w:szCs w:val="28"/>
        </w:rPr>
        <w:t>amping effect of the melting phase. However, under 36 °C the dynamic stability fails to maintain structural stability, since the discrete phase rapidly melts and the supporting framework collapses. Moreover, increasing shear rate disrupts the connectivity of the melting phases, leading to a decline in ratio at each temperature. Notably, no significant loss of structural stability occurs under 28 °C, where microspheres are not melted and no damping connection forms. These characteristics collectively interpret the roles of damping-like melting phase.</w:t>
      </w:r>
    </w:p>
    <w:p w14:paraId="692BDFD5" w14:textId="77777777" w:rsidR="00D12CB2" w:rsidRPr="002A6C63" w:rsidRDefault="00D12CB2" w:rsidP="002A6C63">
      <w:pPr>
        <w:rPr>
          <w:rFonts w:ascii="Times New Roman" w:hAnsi="Times New Roman" w:cs="Times New Roman"/>
          <w:sz w:val="24"/>
          <w:szCs w:val="28"/>
        </w:rPr>
      </w:pPr>
    </w:p>
    <w:p w14:paraId="5336EB49" w14:textId="77777777" w:rsidR="00D12CB2" w:rsidRPr="004E6DDF" w:rsidRDefault="00D12CB2" w:rsidP="00D12CB2">
      <w:pPr>
        <w:spacing w:line="360" w:lineRule="auto"/>
        <w:mirrorIndents/>
        <w:rPr>
          <w:rFonts w:ascii="Times New Roman" w:hAnsi="Times New Roman" w:cs="Times New Roman"/>
          <w:b/>
          <w:bCs/>
          <w:sz w:val="24"/>
          <w:szCs w:val="24"/>
        </w:rPr>
      </w:pPr>
      <w:r>
        <w:rPr>
          <w:rFonts w:ascii="Times New Roman" w:hAnsi="Times New Roman" w:cs="Times New Roman" w:hint="eastAsia"/>
          <w:b/>
          <w:bCs/>
          <w:sz w:val="24"/>
          <w:szCs w:val="24"/>
        </w:rPr>
        <w:t xml:space="preserve">8. </w:t>
      </w:r>
      <w:r w:rsidRPr="004E6DDF">
        <w:rPr>
          <w:rFonts w:ascii="Times New Roman" w:hAnsi="Times New Roman" w:cs="Times New Roman"/>
          <w:b/>
          <w:bCs/>
          <w:sz w:val="24"/>
          <w:szCs w:val="24"/>
        </w:rPr>
        <w:t>Table for parameters related to interactions between microspheres</w:t>
      </w:r>
    </w:p>
    <w:p w14:paraId="7CED217D" w14:textId="326BF571" w:rsidR="00D12CB2" w:rsidRPr="005678D7" w:rsidRDefault="00D12CB2" w:rsidP="00D12CB2">
      <w:pPr>
        <w:spacing w:line="360" w:lineRule="auto"/>
        <w:contextualSpacing/>
        <w:mirrorIndents/>
        <w:jc w:val="left"/>
        <w:rPr>
          <w:rFonts w:ascii="Times New Roman" w:hAnsi="Times New Roman" w:cs="Times New Roman"/>
          <w:sz w:val="24"/>
          <w:szCs w:val="24"/>
        </w:rPr>
      </w:pPr>
      <w:r w:rsidRPr="005678D7">
        <w:rPr>
          <w:rFonts w:ascii="Times New Roman" w:hAnsi="Times New Roman" w:cs="Times New Roman"/>
          <w:sz w:val="24"/>
          <w:szCs w:val="24"/>
        </w:rPr>
        <w:t xml:space="preserve">Table. </w:t>
      </w:r>
      <w:r w:rsidRPr="0013677F">
        <w:rPr>
          <w:rFonts w:ascii="Times New Roman" w:hAnsi="Times New Roman" w:cs="Times New Roman" w:hint="eastAsia"/>
          <w:color w:val="EE0000"/>
          <w:sz w:val="24"/>
          <w:szCs w:val="24"/>
        </w:rPr>
        <w:t>S</w:t>
      </w:r>
      <w:r>
        <w:rPr>
          <w:rFonts w:ascii="Times New Roman" w:hAnsi="Times New Roman" w:cs="Times New Roman" w:hint="eastAsia"/>
          <w:color w:val="EE0000"/>
          <w:sz w:val="24"/>
          <w:szCs w:val="24"/>
        </w:rPr>
        <w:t>2</w:t>
      </w:r>
      <w:r w:rsidR="00267A79">
        <w:rPr>
          <w:rFonts w:ascii="Times New Roman" w:hAnsi="Times New Roman" w:cs="Times New Roman"/>
          <w:color w:val="EE0000"/>
          <w:sz w:val="24"/>
          <w:szCs w:val="24"/>
        </w:rPr>
        <w:t>.</w:t>
      </w:r>
      <w:r w:rsidRPr="005678D7">
        <w:rPr>
          <w:rFonts w:ascii="Times New Roman" w:hAnsi="Times New Roman" w:cs="Times New Roman"/>
          <w:sz w:val="24"/>
          <w:szCs w:val="24"/>
        </w:rPr>
        <w:t xml:space="preserve"> The definition for section </w:t>
      </w:r>
      <w:r w:rsidR="00422A08">
        <w:rPr>
          <w:rFonts w:ascii="Times New Roman" w:hAnsi="Times New Roman" w:cs="Times New Roman" w:hint="eastAsia"/>
          <w:color w:val="EE0000"/>
          <w:sz w:val="24"/>
          <w:szCs w:val="24"/>
        </w:rPr>
        <w:t>2</w:t>
      </w:r>
      <w:r w:rsidRPr="00AB005A">
        <w:rPr>
          <w:rFonts w:ascii="Times New Roman" w:hAnsi="Times New Roman" w:cs="Times New Roman"/>
          <w:color w:val="EE0000"/>
          <w:sz w:val="24"/>
          <w:szCs w:val="24"/>
        </w:rPr>
        <w:t>.</w:t>
      </w:r>
      <w:r w:rsidRPr="00422A08">
        <w:rPr>
          <w:rFonts w:ascii="Times New Roman" w:hAnsi="Times New Roman" w:cs="Times New Roman"/>
          <w:color w:val="EE0000"/>
          <w:sz w:val="24"/>
          <w:szCs w:val="24"/>
        </w:rPr>
        <w:t>3</w:t>
      </w:r>
      <w:r w:rsidRPr="00422A08">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&lt;EndNote&gt;&lt;Cite&gt;&lt;Author&gt;Seth&lt;/Author&gt;&lt;Year&gt;2011&lt;/Year&gt;&lt;RecNum&gt;140&lt;/RecNum&gt;&lt;DisplayText&gt;&lt;style face="superscript"&gt;[8]&lt;/style&gt;&lt;/DisplayText&gt;&lt;record&gt;&lt;rec-number&gt;140&lt;/rec-number&gt;&lt;foreign-keys&gt;&lt;key app="EN" db-id="9r2zxda0pvv9zfedxf25rtss2vwrw2a9wp92" timestamp="1686881576"&gt;140&lt;/key&gt;&lt;/foreign-keys&gt;&lt;ref-type name="Journal Article"&gt;17&lt;/ref-type&gt;&lt;contributors&gt;&lt;authors&gt;&lt;author&gt;Seth, J. R.&lt;/author&gt;&lt;author&gt;Mohan, L.&lt;/author&gt;&lt;author&gt;Locatelli-Champagne, C.&lt;/author&gt;&lt;author&gt;Cloitre, M.&lt;/author&gt;&lt;author&gt;Bonnecaze, R. T.&lt;/author&gt;&lt;/authors&gt;&lt;/contributors&gt;&lt;titles&gt;&lt;title&gt;A micromechanical model to predict the flow of soft particle glasses&lt;/title&gt;&lt;secondary-title&gt;Nat. Mater&lt;/secondary-title&gt;&lt;/titles&gt;&lt;periodical&gt;&lt;full-title&gt;Nat. Mater&lt;/full-title&gt;&lt;/periodical&gt;&lt;pages&gt;838-43&lt;/pages&gt;&lt;volume&gt;10&lt;/volume&gt;&lt;number&gt;11&lt;/number&gt;&lt;edition&gt;2011/09/29&lt;/edition&gt;&lt;dates&gt;&lt;year&gt;2011&lt;/year&gt;&lt;pub-dates&gt;&lt;date&gt;Sep 25&lt;/date&gt;&lt;/pub-dates&gt;&lt;/dates&gt;&lt;isbn&gt;1476-4660 (Electronic)&amp;#xD;1476-1122 (Linking)&lt;/isbn&gt;&lt;accession-num&gt;21946611&lt;/accession-num&gt;&lt;urls&gt;&lt;related-urls&gt;&lt;url&gt;https://www.ncbi.nlm.nih.gov/pubmed/21946611&lt;/url&gt;&lt;/related-urls&gt;&lt;/urls&gt;&lt;electronic-resource-num&gt;10.1038/nmat3119&lt;/electronic-resource-num&gt;&lt;/record&gt;&lt;/Cite&gt;&lt;/EndNote&gt;</w:instrText>
      </w:r>
      <w:r w:rsidRPr="00422A08">
        <w:rPr>
          <w:rFonts w:ascii="Times New Roman" w:hAnsi="Times New Roman" w:cs="Times New Roman"/>
          <w:sz w:val="24"/>
          <w:szCs w:val="24"/>
        </w:rPr>
        <w:fldChar w:fldCharType="separate"/>
      </w:r>
      <w:r w:rsidRPr="00422A08">
        <w:rPr>
          <w:rFonts w:ascii="Times New Roman" w:hAnsi="Times New Roman" w:cs="Times New Roman"/>
          <w:noProof/>
          <w:sz w:val="24"/>
          <w:szCs w:val="24"/>
          <w:vertAlign w:val="superscript"/>
        </w:rPr>
        <w:t>[8]</w:t>
      </w:r>
      <w:r w:rsidRPr="00422A08">
        <w:rPr>
          <w:rFonts w:ascii="Times New Roman" w:hAnsi="Times New Roman" w:cs="Times New Roman"/>
          <w:sz w:val="24"/>
          <w:szCs w:val="24"/>
        </w:rPr>
        <w:fldChar w:fldCharType="end"/>
      </w:r>
    </w:p>
    <w:tbl>
      <w:tblPr>
        <w:tblStyle w:val="af5"/>
        <w:tblW w:w="0" w:type="auto"/>
        <w:tblLook w:val="04A0" w:firstRow="1" w:lastRow="0" w:firstColumn="1" w:lastColumn="0" w:noHBand="0" w:noVBand="1"/>
      </w:tblPr>
      <w:tblGrid>
        <w:gridCol w:w="1696"/>
        <w:gridCol w:w="6600"/>
      </w:tblGrid>
      <w:tr w:rsidR="00D12CB2" w:rsidRPr="005678D7" w14:paraId="1BA8E4FB" w14:textId="77777777" w:rsidTr="00EA5965">
        <w:tc>
          <w:tcPr>
            <w:tcW w:w="1696" w:type="dxa"/>
            <w:vAlign w:val="center"/>
          </w:tcPr>
          <w:p w14:paraId="302AADAD" w14:textId="77777777" w:rsidR="00D12CB2" w:rsidRPr="005678D7" w:rsidRDefault="00D12CB2" w:rsidP="00EA5965">
            <w:pPr>
              <w:spacing w:line="360" w:lineRule="auto"/>
              <w:contextualSpacing/>
              <w:mirrorIndents/>
              <w:jc w:val="center"/>
              <w:rPr>
                <w:rFonts w:ascii="Times New Roman" w:hAnsi="Times New Roman" w:cs="Times New Roman"/>
                <w:b/>
                <w:bCs/>
                <w:sz w:val="24"/>
                <w:szCs w:val="24"/>
              </w:rPr>
            </w:pPr>
            <w:r w:rsidRPr="005678D7">
              <w:rPr>
                <w:rFonts w:ascii="Times New Roman" w:hAnsi="Times New Roman" w:cs="Times New Roman"/>
                <w:b/>
                <w:bCs/>
                <w:sz w:val="24"/>
                <w:szCs w:val="24"/>
              </w:rPr>
              <w:t>Parameter</w:t>
            </w:r>
          </w:p>
        </w:tc>
        <w:tc>
          <w:tcPr>
            <w:tcW w:w="6600" w:type="dxa"/>
            <w:vAlign w:val="center"/>
          </w:tcPr>
          <w:p w14:paraId="705583A9" w14:textId="77777777" w:rsidR="00D12CB2" w:rsidRPr="005678D7" w:rsidRDefault="00D12CB2" w:rsidP="00EA5965">
            <w:pPr>
              <w:spacing w:line="360" w:lineRule="auto"/>
              <w:contextualSpacing/>
              <w:mirrorIndents/>
              <w:jc w:val="center"/>
              <w:rPr>
                <w:rFonts w:ascii="Times New Roman" w:hAnsi="Times New Roman" w:cs="Times New Roman"/>
                <w:b/>
                <w:bCs/>
                <w:sz w:val="24"/>
                <w:szCs w:val="24"/>
              </w:rPr>
            </w:pPr>
            <w:r w:rsidRPr="005678D7">
              <w:rPr>
                <w:rFonts w:ascii="Times New Roman" w:hAnsi="Times New Roman" w:cs="Times New Roman"/>
                <w:b/>
                <w:bCs/>
                <w:sz w:val="24"/>
                <w:szCs w:val="24"/>
              </w:rPr>
              <w:t>Definition</w:t>
            </w:r>
          </w:p>
        </w:tc>
      </w:tr>
      <w:tr w:rsidR="00D12CB2" w:rsidRPr="005678D7" w14:paraId="6880D961" w14:textId="77777777" w:rsidTr="00EA5965">
        <w:tc>
          <w:tcPr>
            <w:tcW w:w="1696" w:type="dxa"/>
            <w:vAlign w:val="center"/>
          </w:tcPr>
          <w:p w14:paraId="39652AF4" w14:textId="77777777" w:rsidR="00D12CB2" w:rsidRPr="005678D7" w:rsidRDefault="00D12CB2" w:rsidP="00EA5965">
            <w:pPr>
              <w:spacing w:line="360" w:lineRule="auto"/>
              <w:contextualSpacing/>
              <w:mirrorIndents/>
              <w:jc w:val="center"/>
              <w:rPr>
                <w:rFonts w:ascii="Times New Roman" w:hAnsi="Times New Roman" w:cs="Times New Roman"/>
                <w:sz w:val="24"/>
                <w:szCs w:val="24"/>
              </w:rPr>
            </w:pPr>
            <w:r w:rsidRPr="005678D7">
              <w:rPr>
                <w:rFonts w:ascii="Times New Roman" w:hAnsi="Times New Roman" w:cs="Times New Roman"/>
                <w:i/>
                <w:sz w:val="24"/>
                <w:szCs w:val="28"/>
              </w:rPr>
              <w:t>R</w:t>
            </w:r>
            <w:r w:rsidRPr="005678D7">
              <w:rPr>
                <w:rFonts w:ascii="Times New Roman" w:hAnsi="Times New Roman" w:cs="Times New Roman"/>
                <w:iCs/>
                <w:sz w:val="24"/>
                <w:szCs w:val="28"/>
                <w:vertAlign w:val="subscript"/>
              </w:rPr>
              <w:t>i</w:t>
            </w:r>
            <w:r w:rsidRPr="005678D7">
              <w:rPr>
                <w:rFonts w:ascii="Times New Roman" w:hAnsi="Times New Roman" w:cs="Times New Roman"/>
                <w:sz w:val="24"/>
                <w:szCs w:val="28"/>
              </w:rPr>
              <w:t xml:space="preserve"> and </w:t>
            </w:r>
            <w:proofErr w:type="spellStart"/>
            <w:r w:rsidRPr="005678D7">
              <w:rPr>
                <w:rFonts w:ascii="Times New Roman" w:hAnsi="Times New Roman" w:cs="Times New Roman"/>
                <w:i/>
                <w:sz w:val="24"/>
                <w:szCs w:val="28"/>
              </w:rPr>
              <w:t>R</w:t>
            </w:r>
            <w:r w:rsidRPr="005678D7">
              <w:rPr>
                <w:rFonts w:ascii="Times New Roman" w:hAnsi="Times New Roman" w:cs="Times New Roman"/>
                <w:iCs/>
                <w:sz w:val="24"/>
                <w:szCs w:val="28"/>
                <w:vertAlign w:val="subscript"/>
              </w:rPr>
              <w:t>j</w:t>
            </w:r>
            <w:proofErr w:type="spellEnd"/>
          </w:p>
        </w:tc>
        <w:tc>
          <w:tcPr>
            <w:tcW w:w="6600" w:type="dxa"/>
            <w:vAlign w:val="center"/>
          </w:tcPr>
          <w:p w14:paraId="792DAE33" w14:textId="77777777" w:rsidR="00D12CB2" w:rsidRPr="005678D7" w:rsidRDefault="00D12CB2" w:rsidP="00EA5965">
            <w:pPr>
              <w:spacing w:line="360" w:lineRule="auto"/>
              <w:contextualSpacing/>
              <w:mirrorIndents/>
              <w:jc w:val="left"/>
              <w:rPr>
                <w:rFonts w:ascii="Times New Roman" w:hAnsi="Times New Roman" w:cs="Times New Roman"/>
                <w:sz w:val="24"/>
                <w:szCs w:val="24"/>
              </w:rPr>
            </w:pPr>
            <w:r w:rsidRPr="005678D7">
              <w:rPr>
                <w:rFonts w:ascii="Times New Roman" w:hAnsi="Times New Roman" w:cs="Times New Roman"/>
                <w:sz w:val="24"/>
                <w:szCs w:val="24"/>
              </w:rPr>
              <w:t xml:space="preserve">Radii of microsphere </w:t>
            </w:r>
            <w:proofErr w:type="spellStart"/>
            <w:r w:rsidRPr="005678D7">
              <w:rPr>
                <w:rFonts w:ascii="Times New Roman" w:hAnsi="Times New Roman" w:cs="Times New Roman"/>
                <w:sz w:val="24"/>
                <w:szCs w:val="24"/>
              </w:rPr>
              <w:t>i</w:t>
            </w:r>
            <w:proofErr w:type="spellEnd"/>
            <w:r w:rsidRPr="005678D7">
              <w:rPr>
                <w:rFonts w:ascii="Times New Roman" w:hAnsi="Times New Roman" w:cs="Times New Roman"/>
                <w:sz w:val="24"/>
                <w:szCs w:val="24"/>
              </w:rPr>
              <w:t xml:space="preserve"> and j</w:t>
            </w:r>
          </w:p>
        </w:tc>
      </w:tr>
      <w:tr w:rsidR="00D12CB2" w:rsidRPr="005678D7" w14:paraId="4A9D5F7E" w14:textId="77777777" w:rsidTr="00EA5965">
        <w:tc>
          <w:tcPr>
            <w:tcW w:w="1696" w:type="dxa"/>
            <w:vAlign w:val="center"/>
          </w:tcPr>
          <w:p w14:paraId="32204C02" w14:textId="77777777" w:rsidR="00D12CB2" w:rsidRPr="005678D7" w:rsidRDefault="00D12CB2" w:rsidP="00EA5965">
            <w:pPr>
              <w:spacing w:line="360" w:lineRule="auto"/>
              <w:contextualSpacing/>
              <w:mirrorIndents/>
              <w:jc w:val="center"/>
              <w:rPr>
                <w:rFonts w:ascii="Times New Roman" w:hAnsi="Times New Roman" w:cs="Times New Roman"/>
                <w:sz w:val="24"/>
                <w:szCs w:val="24"/>
              </w:rPr>
            </w:pPr>
            <w:proofErr w:type="spellStart"/>
            <w:r w:rsidRPr="005678D7">
              <w:rPr>
                <w:rFonts w:ascii="Times New Roman" w:hAnsi="Times New Roman" w:cs="Times New Roman"/>
                <w:i/>
                <w:iCs/>
                <w:sz w:val="24"/>
                <w:szCs w:val="24"/>
              </w:rPr>
              <w:t>ε</w:t>
            </w:r>
            <w:r w:rsidRPr="005678D7">
              <w:rPr>
                <w:rFonts w:ascii="Times New Roman" w:hAnsi="Times New Roman" w:cs="Times New Roman"/>
                <w:sz w:val="24"/>
                <w:szCs w:val="24"/>
                <w:vertAlign w:val="subscript"/>
              </w:rPr>
              <w:t>ij</w:t>
            </w:r>
            <w:proofErr w:type="spellEnd"/>
          </w:p>
        </w:tc>
        <w:tc>
          <w:tcPr>
            <w:tcW w:w="6600" w:type="dxa"/>
          </w:tcPr>
          <w:p w14:paraId="1C10C68A" w14:textId="77777777" w:rsidR="00D12CB2" w:rsidRPr="005678D7" w:rsidRDefault="00D12CB2" w:rsidP="00EA5965">
            <w:pPr>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8"/>
              </w:rPr>
              <w:t xml:space="preserve">The relative deformation caused by the collision, </w:t>
            </w:r>
            <w:proofErr w:type="spellStart"/>
            <w:r w:rsidRPr="005678D7">
              <w:rPr>
                <w:rFonts w:ascii="Times New Roman" w:hAnsi="Times New Roman" w:cs="Times New Roman"/>
                <w:i/>
                <w:iCs/>
                <w:sz w:val="24"/>
                <w:szCs w:val="24"/>
              </w:rPr>
              <w:t>ε</w:t>
            </w:r>
            <w:r w:rsidRPr="005678D7">
              <w:rPr>
                <w:rFonts w:ascii="Times New Roman" w:hAnsi="Times New Roman" w:cs="Times New Roman"/>
                <w:sz w:val="24"/>
                <w:szCs w:val="24"/>
                <w:vertAlign w:val="subscript"/>
              </w:rPr>
              <w:t>ij</w:t>
            </w:r>
            <w:proofErr w:type="spellEnd"/>
            <w:r w:rsidRPr="005678D7">
              <w:rPr>
                <w:rFonts w:ascii="Times New Roman" w:hAnsi="Times New Roman" w:cs="Times New Roman"/>
                <w:sz w:val="24"/>
                <w:szCs w:val="24"/>
              </w:rPr>
              <w:t>=</w:t>
            </w:r>
            <w:proofErr w:type="spellStart"/>
            <w:r w:rsidRPr="005678D7">
              <w:rPr>
                <w:rFonts w:ascii="Times New Roman" w:hAnsi="Times New Roman" w:cs="Times New Roman"/>
                <w:i/>
                <w:iCs/>
                <w:sz w:val="24"/>
                <w:szCs w:val="24"/>
              </w:rPr>
              <w:t>h</w:t>
            </w:r>
            <w:r w:rsidRPr="005678D7">
              <w:rPr>
                <w:rFonts w:ascii="Times New Roman" w:hAnsi="Times New Roman" w:cs="Times New Roman"/>
                <w:sz w:val="24"/>
                <w:szCs w:val="24"/>
                <w:vertAlign w:val="subscript"/>
              </w:rPr>
              <w:t>ij</w:t>
            </w:r>
            <w:proofErr w:type="spellEnd"/>
            <w:r w:rsidRPr="005678D7">
              <w:rPr>
                <w:rFonts w:ascii="Times New Roman" w:hAnsi="Times New Roman" w:cs="Times New Roman"/>
                <w:sz w:val="24"/>
                <w:szCs w:val="24"/>
              </w:rPr>
              <w:t>/</w:t>
            </w:r>
            <w:proofErr w:type="spellStart"/>
            <w:r w:rsidRPr="005678D7">
              <w:rPr>
                <w:rFonts w:ascii="Times New Roman" w:hAnsi="Times New Roman" w:cs="Times New Roman"/>
                <w:i/>
                <w:iCs/>
                <w:sz w:val="24"/>
                <w:szCs w:val="24"/>
              </w:rPr>
              <w:t>R</w:t>
            </w:r>
            <w:r w:rsidRPr="005678D7">
              <w:rPr>
                <w:rFonts w:ascii="Times New Roman" w:hAnsi="Times New Roman" w:cs="Times New Roman"/>
                <w:sz w:val="24"/>
                <w:szCs w:val="24"/>
                <w:vertAlign w:val="subscript"/>
              </w:rPr>
              <w:t>c</w:t>
            </w:r>
            <w:proofErr w:type="spellEnd"/>
          </w:p>
        </w:tc>
      </w:tr>
      <w:tr w:rsidR="00D12CB2" w:rsidRPr="005678D7" w14:paraId="5A3814A2" w14:textId="77777777" w:rsidTr="00EA5965">
        <w:tc>
          <w:tcPr>
            <w:tcW w:w="1696" w:type="dxa"/>
            <w:vAlign w:val="center"/>
          </w:tcPr>
          <w:p w14:paraId="126549EE" w14:textId="77777777" w:rsidR="00D12CB2" w:rsidRPr="005678D7" w:rsidRDefault="00D12CB2" w:rsidP="00EA5965">
            <w:pPr>
              <w:spacing w:line="360" w:lineRule="auto"/>
              <w:contextualSpacing/>
              <w:mirrorIndents/>
              <w:jc w:val="center"/>
              <w:rPr>
                <w:rFonts w:ascii="Times New Roman" w:hAnsi="Times New Roman" w:cs="Times New Roman"/>
                <w:i/>
                <w:iCs/>
                <w:sz w:val="24"/>
                <w:szCs w:val="24"/>
              </w:rPr>
            </w:pPr>
            <w:proofErr w:type="spellStart"/>
            <w:r w:rsidRPr="005678D7">
              <w:rPr>
                <w:rFonts w:ascii="Times New Roman" w:hAnsi="Times New Roman" w:cs="Times New Roman"/>
                <w:i/>
                <w:iCs/>
                <w:sz w:val="24"/>
                <w:szCs w:val="28"/>
              </w:rPr>
              <w:t>R</w:t>
            </w:r>
            <w:r w:rsidRPr="005678D7">
              <w:rPr>
                <w:rFonts w:ascii="Times New Roman" w:hAnsi="Times New Roman" w:cs="Times New Roman"/>
                <w:sz w:val="24"/>
                <w:szCs w:val="28"/>
                <w:vertAlign w:val="subscript"/>
              </w:rPr>
              <w:t>c</w:t>
            </w:r>
            <w:proofErr w:type="spellEnd"/>
          </w:p>
        </w:tc>
        <w:tc>
          <w:tcPr>
            <w:tcW w:w="6600" w:type="dxa"/>
          </w:tcPr>
          <w:p w14:paraId="52D1EB2E" w14:textId="77777777" w:rsidR="00D12CB2" w:rsidRPr="005678D7" w:rsidRDefault="00D12CB2" w:rsidP="00EA5965">
            <w:pPr>
              <w:spacing w:line="360" w:lineRule="auto"/>
              <w:contextualSpacing/>
              <w:mirrorIndents/>
              <w:rPr>
                <w:rFonts w:ascii="Times New Roman" w:hAnsi="Times New Roman" w:cs="Times New Roman"/>
                <w:sz w:val="24"/>
                <w:szCs w:val="28"/>
              </w:rPr>
            </w:pPr>
            <w:r w:rsidRPr="005678D7">
              <w:rPr>
                <w:rFonts w:ascii="Times New Roman" w:hAnsi="Times New Roman" w:cs="Times New Roman"/>
                <w:sz w:val="24"/>
                <w:szCs w:val="28"/>
              </w:rPr>
              <w:t>The contact ra</w:t>
            </w:r>
            <w:r w:rsidRPr="005678D7">
              <w:rPr>
                <w:rFonts w:ascii="Times New Roman" w:hAnsi="Times New Roman" w:cs="Times New Roman"/>
                <w:sz w:val="24"/>
                <w:szCs w:val="24"/>
              </w:rPr>
              <w:t>dius,</w:t>
            </w:r>
            <w:r w:rsidRPr="005678D7">
              <w:rPr>
                <w:rFonts w:ascii="Times New Roman" w:hAnsi="Times New Roman" w:cs="Times New Roman"/>
                <w:i/>
                <w:iCs/>
                <w:sz w:val="24"/>
                <w:szCs w:val="24"/>
              </w:rPr>
              <w:t xml:space="preserve"> </w:t>
            </w:r>
            <w:proofErr w:type="spellStart"/>
            <w:r w:rsidRPr="005678D7">
              <w:rPr>
                <w:rFonts w:ascii="Times New Roman" w:hAnsi="Times New Roman" w:cs="Times New Roman"/>
                <w:i/>
                <w:iCs/>
                <w:sz w:val="24"/>
                <w:szCs w:val="28"/>
              </w:rPr>
              <w:t>R</w:t>
            </w:r>
            <w:r w:rsidRPr="005678D7">
              <w:rPr>
                <w:rFonts w:ascii="Times New Roman" w:hAnsi="Times New Roman" w:cs="Times New Roman"/>
                <w:sz w:val="24"/>
                <w:szCs w:val="28"/>
                <w:vertAlign w:val="subscript"/>
              </w:rPr>
              <w:t>c</w:t>
            </w:r>
            <w:proofErr w:type="spellEnd"/>
            <w:r w:rsidRPr="005678D7">
              <w:rPr>
                <w:rFonts w:ascii="Times New Roman" w:hAnsi="Times New Roman" w:cs="Times New Roman"/>
                <w:sz w:val="24"/>
                <w:szCs w:val="24"/>
              </w:rPr>
              <w:t>=</w:t>
            </w:r>
            <w:r w:rsidRPr="005678D7">
              <w:rPr>
                <w:rFonts w:ascii="Times New Roman" w:hAnsi="Times New Roman" w:cs="Times New Roman"/>
                <w:i/>
                <w:iCs/>
                <w:sz w:val="24"/>
                <w:szCs w:val="24"/>
              </w:rPr>
              <w:t>R</w:t>
            </w:r>
            <w:r w:rsidRPr="005678D7">
              <w:rPr>
                <w:rFonts w:ascii="Times New Roman" w:hAnsi="Times New Roman" w:cs="Times New Roman"/>
                <w:sz w:val="24"/>
                <w:szCs w:val="24"/>
                <w:vertAlign w:val="subscript"/>
              </w:rPr>
              <w:t xml:space="preserve">i </w:t>
            </w:r>
            <w:proofErr w:type="spellStart"/>
            <w:r w:rsidRPr="005678D7">
              <w:rPr>
                <w:rFonts w:ascii="Times New Roman" w:hAnsi="Times New Roman" w:cs="Times New Roman"/>
                <w:i/>
                <w:iCs/>
                <w:sz w:val="24"/>
                <w:szCs w:val="24"/>
              </w:rPr>
              <w:t>R</w:t>
            </w:r>
            <w:r w:rsidRPr="005678D7">
              <w:rPr>
                <w:rFonts w:ascii="Times New Roman" w:hAnsi="Times New Roman" w:cs="Times New Roman"/>
                <w:i/>
                <w:iCs/>
                <w:sz w:val="24"/>
                <w:szCs w:val="24"/>
                <w:vertAlign w:val="subscript"/>
              </w:rPr>
              <w:t>j</w:t>
            </w:r>
            <w:proofErr w:type="spellEnd"/>
            <w:r w:rsidRPr="005678D7">
              <w:rPr>
                <w:rFonts w:ascii="Times New Roman" w:hAnsi="Times New Roman" w:cs="Times New Roman"/>
                <w:sz w:val="24"/>
                <w:szCs w:val="24"/>
              </w:rPr>
              <w:t xml:space="preserve"> / (</w:t>
            </w:r>
            <w:r w:rsidRPr="005678D7">
              <w:rPr>
                <w:rFonts w:ascii="Times New Roman" w:hAnsi="Times New Roman" w:cs="Times New Roman"/>
                <w:i/>
                <w:iCs/>
                <w:sz w:val="24"/>
                <w:szCs w:val="24"/>
              </w:rPr>
              <w:t>R</w:t>
            </w:r>
            <w:r w:rsidRPr="005678D7">
              <w:rPr>
                <w:rFonts w:ascii="Times New Roman" w:hAnsi="Times New Roman" w:cs="Times New Roman"/>
                <w:sz w:val="24"/>
                <w:szCs w:val="24"/>
                <w:vertAlign w:val="subscript"/>
              </w:rPr>
              <w:t xml:space="preserve">i </w:t>
            </w:r>
            <w:r w:rsidRPr="005678D7">
              <w:rPr>
                <w:rFonts w:ascii="Times New Roman" w:hAnsi="Times New Roman" w:cs="Times New Roman"/>
                <w:sz w:val="24"/>
                <w:szCs w:val="24"/>
              </w:rPr>
              <w:t>+</w:t>
            </w:r>
            <w:proofErr w:type="spellStart"/>
            <w:r w:rsidRPr="005678D7">
              <w:rPr>
                <w:rFonts w:ascii="Times New Roman" w:hAnsi="Times New Roman" w:cs="Times New Roman"/>
                <w:i/>
                <w:iCs/>
                <w:sz w:val="24"/>
                <w:szCs w:val="24"/>
              </w:rPr>
              <w:t>R</w:t>
            </w:r>
            <w:r w:rsidRPr="005678D7">
              <w:rPr>
                <w:rFonts w:ascii="Times New Roman" w:hAnsi="Times New Roman" w:cs="Times New Roman"/>
                <w:i/>
                <w:iCs/>
                <w:sz w:val="24"/>
                <w:szCs w:val="24"/>
                <w:vertAlign w:val="subscript"/>
              </w:rPr>
              <w:t>j</w:t>
            </w:r>
            <w:proofErr w:type="spellEnd"/>
            <w:r w:rsidRPr="005678D7">
              <w:rPr>
                <w:rFonts w:ascii="Times New Roman" w:hAnsi="Times New Roman" w:cs="Times New Roman"/>
                <w:sz w:val="24"/>
                <w:szCs w:val="24"/>
              </w:rPr>
              <w:t xml:space="preserve">) </w:t>
            </w:r>
          </w:p>
        </w:tc>
      </w:tr>
      <w:tr w:rsidR="00D12CB2" w:rsidRPr="005678D7" w14:paraId="5F19AF39" w14:textId="77777777" w:rsidTr="00EA5965">
        <w:tc>
          <w:tcPr>
            <w:tcW w:w="1696" w:type="dxa"/>
            <w:vAlign w:val="center"/>
          </w:tcPr>
          <w:p w14:paraId="347C6B49" w14:textId="77777777" w:rsidR="00D12CB2" w:rsidRPr="005678D7" w:rsidRDefault="00D12CB2" w:rsidP="00EA5965">
            <w:pPr>
              <w:spacing w:line="360" w:lineRule="auto"/>
              <w:contextualSpacing/>
              <w:mirrorIndents/>
              <w:jc w:val="center"/>
              <w:rPr>
                <w:rFonts w:ascii="Times New Roman" w:hAnsi="Times New Roman" w:cs="Times New Roman"/>
                <w:sz w:val="24"/>
                <w:szCs w:val="24"/>
              </w:rPr>
            </w:pPr>
            <w:proofErr w:type="spellStart"/>
            <w:r w:rsidRPr="005678D7">
              <w:rPr>
                <w:rFonts w:ascii="Times New Roman" w:hAnsi="Times New Roman" w:cs="Times New Roman"/>
                <w:i/>
                <w:iCs/>
                <w:sz w:val="24"/>
                <w:szCs w:val="24"/>
              </w:rPr>
              <w:t>h</w:t>
            </w:r>
            <w:r w:rsidRPr="005678D7">
              <w:rPr>
                <w:rFonts w:ascii="Times New Roman" w:hAnsi="Times New Roman" w:cs="Times New Roman"/>
                <w:sz w:val="24"/>
                <w:szCs w:val="24"/>
                <w:vertAlign w:val="subscript"/>
              </w:rPr>
              <w:t>ij</w:t>
            </w:r>
            <w:proofErr w:type="spellEnd"/>
          </w:p>
        </w:tc>
        <w:tc>
          <w:tcPr>
            <w:tcW w:w="6600" w:type="dxa"/>
          </w:tcPr>
          <w:p w14:paraId="242CA098" w14:textId="77777777" w:rsidR="00D12CB2" w:rsidRPr="005678D7" w:rsidRDefault="00D12CB2" w:rsidP="00EA5965">
            <w:pPr>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4"/>
              </w:rPr>
              <w:t>Th</w:t>
            </w:r>
            <w:r w:rsidRPr="005678D7">
              <w:rPr>
                <w:rFonts w:ascii="Times New Roman" w:hAnsi="Times New Roman" w:cs="Times New Roman"/>
                <w:sz w:val="24"/>
                <w:szCs w:val="28"/>
              </w:rPr>
              <w:t>e overlap distance</w:t>
            </w:r>
            <w:r w:rsidRPr="005678D7">
              <w:rPr>
                <w:rFonts w:ascii="Times New Roman" w:hAnsi="Times New Roman" w:cs="Times New Roman"/>
                <w:sz w:val="24"/>
                <w:szCs w:val="24"/>
              </w:rPr>
              <w:t xml:space="preserve">, </w:t>
            </w:r>
            <w:proofErr w:type="spellStart"/>
            <w:r w:rsidRPr="005678D7">
              <w:rPr>
                <w:rFonts w:ascii="Times New Roman" w:hAnsi="Times New Roman" w:cs="Times New Roman"/>
                <w:i/>
                <w:iCs/>
                <w:sz w:val="24"/>
                <w:szCs w:val="24"/>
              </w:rPr>
              <w:t>h</w:t>
            </w:r>
            <w:r w:rsidRPr="005678D7">
              <w:rPr>
                <w:rFonts w:ascii="Times New Roman" w:hAnsi="Times New Roman" w:cs="Times New Roman"/>
                <w:sz w:val="24"/>
                <w:szCs w:val="24"/>
                <w:vertAlign w:val="subscript"/>
              </w:rPr>
              <w:t>ij</w:t>
            </w:r>
            <w:proofErr w:type="spellEnd"/>
            <w:r w:rsidRPr="005678D7">
              <w:rPr>
                <w:rFonts w:ascii="Times New Roman" w:hAnsi="Times New Roman" w:cs="Times New Roman"/>
                <w:sz w:val="24"/>
                <w:szCs w:val="24"/>
              </w:rPr>
              <w:t>=</w:t>
            </w:r>
            <w:r w:rsidRPr="005678D7">
              <w:rPr>
                <w:rFonts w:ascii="Times New Roman" w:hAnsi="Times New Roman" w:cs="Times New Roman"/>
                <w:i/>
                <w:iCs/>
                <w:sz w:val="24"/>
                <w:szCs w:val="24"/>
              </w:rPr>
              <w:t>R</w:t>
            </w:r>
            <w:r w:rsidRPr="005678D7">
              <w:rPr>
                <w:rFonts w:ascii="Times New Roman" w:hAnsi="Times New Roman" w:cs="Times New Roman"/>
                <w:sz w:val="24"/>
                <w:szCs w:val="24"/>
                <w:vertAlign w:val="subscript"/>
              </w:rPr>
              <w:t xml:space="preserve">i </w:t>
            </w:r>
            <w:r w:rsidRPr="005678D7">
              <w:rPr>
                <w:rFonts w:ascii="Times New Roman" w:hAnsi="Times New Roman" w:cs="Times New Roman"/>
                <w:sz w:val="24"/>
                <w:szCs w:val="24"/>
              </w:rPr>
              <w:t xml:space="preserve">+ </w:t>
            </w:r>
            <w:proofErr w:type="spellStart"/>
            <w:r w:rsidRPr="005678D7">
              <w:rPr>
                <w:rFonts w:ascii="Times New Roman" w:hAnsi="Times New Roman" w:cs="Times New Roman"/>
                <w:i/>
                <w:iCs/>
                <w:sz w:val="24"/>
                <w:szCs w:val="24"/>
              </w:rPr>
              <w:t>R</w:t>
            </w:r>
            <w:r w:rsidRPr="005678D7">
              <w:rPr>
                <w:rFonts w:ascii="Times New Roman" w:hAnsi="Times New Roman" w:cs="Times New Roman"/>
                <w:sz w:val="24"/>
                <w:szCs w:val="24"/>
                <w:vertAlign w:val="subscript"/>
              </w:rPr>
              <w:t>j</w:t>
            </w:r>
            <w:proofErr w:type="spellEnd"/>
            <w:r w:rsidRPr="005678D7">
              <w:rPr>
                <w:rFonts w:ascii="Times New Roman" w:hAnsi="Times New Roman" w:cs="Times New Roman"/>
                <w:sz w:val="24"/>
                <w:szCs w:val="24"/>
                <w:vertAlign w:val="subscript"/>
              </w:rPr>
              <w:t xml:space="preserve"> </w:t>
            </w:r>
            <w:r w:rsidRPr="005678D7">
              <w:rPr>
                <w:rFonts w:ascii="Times New Roman" w:hAnsi="Times New Roman" w:cs="Times New Roman"/>
                <w:sz w:val="24"/>
                <w:szCs w:val="24"/>
              </w:rPr>
              <w:t xml:space="preserve">- </w:t>
            </w:r>
            <w:proofErr w:type="spellStart"/>
            <w:r w:rsidRPr="005678D7">
              <w:rPr>
                <w:rFonts w:ascii="Times New Roman" w:hAnsi="Times New Roman" w:cs="Times New Roman"/>
                <w:i/>
                <w:iCs/>
                <w:sz w:val="24"/>
                <w:szCs w:val="24"/>
              </w:rPr>
              <w:t>r</w:t>
            </w:r>
            <w:r w:rsidRPr="005678D7">
              <w:rPr>
                <w:rFonts w:ascii="Times New Roman" w:hAnsi="Times New Roman" w:cs="Times New Roman"/>
                <w:sz w:val="24"/>
                <w:szCs w:val="24"/>
                <w:vertAlign w:val="subscript"/>
              </w:rPr>
              <w:t>ij</w:t>
            </w:r>
            <w:proofErr w:type="spellEnd"/>
          </w:p>
        </w:tc>
      </w:tr>
      <w:tr w:rsidR="00D12CB2" w:rsidRPr="005678D7" w14:paraId="12EC28B6" w14:textId="77777777" w:rsidTr="00EA5965">
        <w:tc>
          <w:tcPr>
            <w:tcW w:w="1696" w:type="dxa"/>
            <w:vAlign w:val="center"/>
          </w:tcPr>
          <w:p w14:paraId="77640CE6" w14:textId="77777777" w:rsidR="00D12CB2" w:rsidRPr="005678D7" w:rsidRDefault="00D12CB2" w:rsidP="00EA5965">
            <w:pPr>
              <w:spacing w:line="360" w:lineRule="auto"/>
              <w:contextualSpacing/>
              <w:mirrorIndents/>
              <w:jc w:val="center"/>
              <w:rPr>
                <w:rFonts w:ascii="Times New Roman" w:hAnsi="Times New Roman" w:cs="Times New Roman"/>
                <w:i/>
                <w:iCs/>
                <w:sz w:val="24"/>
                <w:szCs w:val="24"/>
              </w:rPr>
            </w:pPr>
            <w:proofErr w:type="spellStart"/>
            <w:r w:rsidRPr="005678D7">
              <w:rPr>
                <w:rFonts w:ascii="Times New Roman" w:hAnsi="Times New Roman" w:cs="Times New Roman"/>
                <w:i/>
                <w:iCs/>
                <w:sz w:val="24"/>
                <w:szCs w:val="28"/>
              </w:rPr>
              <w:t>r</w:t>
            </w:r>
            <w:r w:rsidRPr="005678D7">
              <w:rPr>
                <w:rFonts w:ascii="Times New Roman" w:hAnsi="Times New Roman" w:cs="Times New Roman"/>
                <w:sz w:val="24"/>
                <w:szCs w:val="28"/>
                <w:vertAlign w:val="subscript"/>
              </w:rPr>
              <w:t>ij</w:t>
            </w:r>
            <w:proofErr w:type="spellEnd"/>
          </w:p>
        </w:tc>
        <w:tc>
          <w:tcPr>
            <w:tcW w:w="6600" w:type="dxa"/>
          </w:tcPr>
          <w:p w14:paraId="544FC2AC" w14:textId="77777777" w:rsidR="00D12CB2" w:rsidRPr="005678D7" w:rsidRDefault="00D12CB2" w:rsidP="00EA5965">
            <w:pPr>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8"/>
              </w:rPr>
              <w:t>The distance between centers of two microspheres</w:t>
            </w:r>
          </w:p>
        </w:tc>
      </w:tr>
      <w:tr w:rsidR="00D12CB2" w:rsidRPr="005678D7" w14:paraId="38FFBE27" w14:textId="77777777" w:rsidTr="00EA5965">
        <w:tc>
          <w:tcPr>
            <w:tcW w:w="1696" w:type="dxa"/>
            <w:vAlign w:val="center"/>
          </w:tcPr>
          <w:p w14:paraId="08E29AFF" w14:textId="77777777" w:rsidR="00D12CB2" w:rsidRPr="005678D7" w:rsidRDefault="00D12CB2" w:rsidP="00EA5965">
            <w:pPr>
              <w:spacing w:line="360" w:lineRule="auto"/>
              <w:contextualSpacing/>
              <w:mirrorIndents/>
              <w:jc w:val="center"/>
              <w:rPr>
                <w:rFonts w:ascii="Times New Roman" w:hAnsi="Times New Roman" w:cs="Times New Roman"/>
                <w:sz w:val="24"/>
                <w:szCs w:val="24"/>
              </w:rPr>
            </w:pPr>
            <w:r w:rsidRPr="005678D7">
              <w:rPr>
                <w:rFonts w:ascii="Times New Roman" w:hAnsi="Times New Roman" w:cs="Times New Roman"/>
                <w:i/>
                <w:iCs/>
                <w:sz w:val="24"/>
                <w:szCs w:val="24"/>
              </w:rPr>
              <w:t>E</w:t>
            </w:r>
            <w:r w:rsidRPr="005678D7">
              <w:rPr>
                <w:rFonts w:ascii="Times New Roman" w:hAnsi="Times New Roman" w:cs="Times New Roman"/>
                <w:i/>
                <w:iCs/>
                <w:sz w:val="24"/>
                <w:szCs w:val="24"/>
                <w:vertAlign w:val="superscript"/>
              </w:rPr>
              <w:t>*</w:t>
            </w:r>
          </w:p>
        </w:tc>
        <w:tc>
          <w:tcPr>
            <w:tcW w:w="6600" w:type="dxa"/>
          </w:tcPr>
          <w:p w14:paraId="7860EA0C" w14:textId="77777777" w:rsidR="00D12CB2" w:rsidRPr="005678D7" w:rsidRDefault="00D12CB2" w:rsidP="00EA5965">
            <w:pPr>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4"/>
              </w:rPr>
              <w:t xml:space="preserve">Contact modulus, </w:t>
            </w:r>
            <w:r w:rsidRPr="005678D7">
              <w:rPr>
                <w:rFonts w:ascii="Times New Roman" w:hAnsi="Times New Roman" w:cs="Times New Roman"/>
                <w:i/>
                <w:iCs/>
                <w:sz w:val="24"/>
                <w:szCs w:val="24"/>
              </w:rPr>
              <w:t>E</w:t>
            </w:r>
            <w:r w:rsidRPr="005678D7">
              <w:rPr>
                <w:rFonts w:ascii="Times New Roman" w:hAnsi="Times New Roman" w:cs="Times New Roman"/>
                <w:sz w:val="24"/>
                <w:szCs w:val="24"/>
              </w:rPr>
              <w:t xml:space="preserve">/2(1 </w:t>
            </w:r>
            <w:r w:rsidRPr="005678D7">
              <w:rPr>
                <w:rFonts w:ascii="Times New Roman" w:hAnsi="Times New Roman" w:cs="Times New Roman"/>
                <w:i/>
                <w:iCs/>
                <w:sz w:val="24"/>
                <w:szCs w:val="24"/>
              </w:rPr>
              <w:t>- v</w:t>
            </w:r>
            <w:r w:rsidRPr="005678D7">
              <w:rPr>
                <w:rFonts w:ascii="Times New Roman" w:hAnsi="Times New Roman" w:cs="Times New Roman"/>
                <w:sz w:val="24"/>
                <w:szCs w:val="24"/>
                <w:vertAlign w:val="superscript"/>
              </w:rPr>
              <w:t>2</w:t>
            </w:r>
            <w:r w:rsidRPr="005678D7">
              <w:rPr>
                <w:rFonts w:ascii="Times New Roman" w:hAnsi="Times New Roman" w:cs="Times New Roman"/>
                <w:sz w:val="24"/>
                <w:szCs w:val="24"/>
              </w:rPr>
              <w:t xml:space="preserve">); </w:t>
            </w:r>
            <w:r w:rsidRPr="005678D7">
              <w:rPr>
                <w:rFonts w:ascii="Times New Roman" w:hAnsi="Times New Roman" w:cs="Times New Roman"/>
                <w:i/>
                <w:sz w:val="24"/>
                <w:szCs w:val="28"/>
              </w:rPr>
              <w:t>E</w:t>
            </w:r>
            <w:r w:rsidRPr="005678D7">
              <w:rPr>
                <w:rFonts w:ascii="Times New Roman" w:hAnsi="Times New Roman" w:cs="Times New Roman"/>
                <w:sz w:val="24"/>
                <w:szCs w:val="28"/>
              </w:rPr>
              <w:t xml:space="preserve"> </w:t>
            </w:r>
            <w:r w:rsidRPr="005678D7">
              <w:rPr>
                <w:rFonts w:ascii="Times New Roman" w:eastAsia="宋体" w:hAnsi="Times New Roman" w:cs="Times New Roman"/>
                <w:sz w:val="24"/>
                <w:szCs w:val="28"/>
              </w:rPr>
              <w:t>≈</w:t>
            </w:r>
            <w:r w:rsidRPr="005678D7">
              <w:rPr>
                <w:rFonts w:ascii="Times New Roman" w:hAnsi="Times New Roman" w:cs="Times New Roman"/>
                <w:sz w:val="24"/>
                <w:szCs w:val="28"/>
              </w:rPr>
              <w:t xml:space="preserve"> 120 kPa is the Young’s modulus and </w:t>
            </w:r>
            <w:r w:rsidRPr="005678D7">
              <w:rPr>
                <w:rFonts w:ascii="Times New Roman" w:hAnsi="Times New Roman" w:cs="Times New Roman"/>
                <w:i/>
                <w:sz w:val="24"/>
                <w:szCs w:val="28"/>
              </w:rPr>
              <w:t>v</w:t>
            </w:r>
            <w:r w:rsidRPr="005678D7">
              <w:rPr>
                <w:rFonts w:ascii="Times New Roman" w:hAnsi="Times New Roman" w:cs="Times New Roman"/>
                <w:sz w:val="24"/>
                <w:szCs w:val="28"/>
              </w:rPr>
              <w:t xml:space="preserve"> = 0.5</w:t>
            </w:r>
            <w:r w:rsidRPr="005678D7">
              <w:rPr>
                <w:rFonts w:ascii="Times New Roman" w:hAnsi="Times New Roman" w:cs="Times New Roman"/>
              </w:rPr>
              <w:t xml:space="preserve"> </w:t>
            </w:r>
            <w:r w:rsidRPr="005678D7">
              <w:rPr>
                <w:rFonts w:ascii="Times New Roman" w:hAnsi="Times New Roman" w:cs="Times New Roman"/>
                <w:sz w:val="24"/>
                <w:szCs w:val="28"/>
              </w:rPr>
              <w:t>is the Poisson’s ratio</w:t>
            </w:r>
          </w:p>
        </w:tc>
      </w:tr>
      <w:tr w:rsidR="00D12CB2" w:rsidRPr="005678D7" w14:paraId="7AF42801" w14:textId="77777777" w:rsidTr="00EA5965">
        <w:tc>
          <w:tcPr>
            <w:tcW w:w="1696" w:type="dxa"/>
            <w:vAlign w:val="center"/>
          </w:tcPr>
          <w:p w14:paraId="462EB84F" w14:textId="77777777" w:rsidR="00D12CB2" w:rsidRPr="005678D7" w:rsidRDefault="00D12CB2" w:rsidP="00EA5965">
            <w:pPr>
              <w:spacing w:line="360" w:lineRule="auto"/>
              <w:contextualSpacing/>
              <w:mirrorIndents/>
              <w:jc w:val="center"/>
              <w:rPr>
                <w:rFonts w:ascii="Times New Roman" w:hAnsi="Times New Roman" w:cs="Times New Roman"/>
                <w:sz w:val="24"/>
                <w:szCs w:val="24"/>
              </w:rPr>
            </w:pPr>
            <w:proofErr w:type="spellStart"/>
            <w:r w:rsidRPr="005678D7">
              <w:rPr>
                <w:rFonts w:ascii="Times New Roman" w:hAnsi="Times New Roman" w:cs="Times New Roman"/>
                <w:i/>
                <w:sz w:val="24"/>
                <w:szCs w:val="28"/>
              </w:rPr>
              <w:t>n</w:t>
            </w:r>
            <w:r w:rsidRPr="004C34F7">
              <w:rPr>
                <w:rFonts w:ascii="Times New Roman" w:hAnsi="Times New Roman" w:cs="Times New Roman" w:hint="eastAsia"/>
                <w:i/>
                <w:sz w:val="24"/>
                <w:szCs w:val="28"/>
                <w:vertAlign w:val="subscript"/>
              </w:rPr>
              <w:t>jam</w:t>
            </w:r>
            <w:proofErr w:type="spellEnd"/>
            <w:r w:rsidRPr="005678D7">
              <w:rPr>
                <w:rFonts w:ascii="Times New Roman" w:hAnsi="Times New Roman" w:cs="Times New Roman"/>
              </w:rPr>
              <w:t xml:space="preserve"> </w:t>
            </w:r>
            <w:r w:rsidRPr="005678D7">
              <w:rPr>
                <w:rFonts w:ascii="Times New Roman" w:hAnsi="Times New Roman" w:cs="Times New Roman"/>
                <w:sz w:val="24"/>
                <w:szCs w:val="28"/>
              </w:rPr>
              <w:t xml:space="preserve">and </w:t>
            </w:r>
            <w:r w:rsidRPr="005678D7">
              <w:rPr>
                <w:rFonts w:ascii="Times New Roman" w:hAnsi="Times New Roman" w:cs="Times New Roman"/>
                <w:i/>
                <w:sz w:val="24"/>
                <w:szCs w:val="28"/>
              </w:rPr>
              <w:t>C</w:t>
            </w:r>
          </w:p>
        </w:tc>
        <w:tc>
          <w:tcPr>
            <w:tcW w:w="6600" w:type="dxa"/>
          </w:tcPr>
          <w:p w14:paraId="096175E2" w14:textId="77777777" w:rsidR="00D12CB2" w:rsidRPr="005678D7" w:rsidRDefault="00D12CB2" w:rsidP="00EA5965">
            <w:pPr>
              <w:spacing w:line="360" w:lineRule="auto"/>
              <w:contextualSpacing/>
              <w:mirrorIndents/>
              <w:rPr>
                <w:rFonts w:ascii="Times New Roman" w:hAnsi="Times New Roman" w:cs="Times New Roman"/>
                <w:sz w:val="24"/>
                <w:szCs w:val="24"/>
              </w:rPr>
            </w:pPr>
            <w:proofErr w:type="spellStart"/>
            <w:r w:rsidRPr="005678D7">
              <w:rPr>
                <w:rFonts w:ascii="Times New Roman" w:hAnsi="Times New Roman" w:cs="Times New Roman"/>
                <w:i/>
                <w:sz w:val="24"/>
                <w:szCs w:val="28"/>
              </w:rPr>
              <w:t>n</w:t>
            </w:r>
            <w:r w:rsidRPr="004C34F7">
              <w:rPr>
                <w:rFonts w:ascii="Times New Roman" w:hAnsi="Times New Roman" w:cs="Times New Roman" w:hint="eastAsia"/>
                <w:i/>
                <w:sz w:val="24"/>
                <w:szCs w:val="28"/>
                <w:vertAlign w:val="subscript"/>
              </w:rPr>
              <w:t>jam</w:t>
            </w:r>
            <w:proofErr w:type="spellEnd"/>
            <w:r w:rsidRPr="005678D7">
              <w:rPr>
                <w:rFonts w:ascii="Times New Roman" w:hAnsi="Times New Roman" w:cs="Times New Roman"/>
                <w:i/>
                <w:iCs/>
                <w:sz w:val="24"/>
                <w:szCs w:val="28"/>
              </w:rPr>
              <w:t xml:space="preserve"> </w:t>
            </w:r>
            <w:r w:rsidRPr="005678D7">
              <w:rPr>
                <w:rFonts w:ascii="Times New Roman" w:hAnsi="Times New Roman" w:cs="Times New Roman"/>
                <w:sz w:val="24"/>
                <w:szCs w:val="24"/>
              </w:rPr>
              <w:t>=</w:t>
            </w:r>
            <w:r w:rsidRPr="005678D7">
              <w:rPr>
                <w:rFonts w:ascii="Times New Roman" w:hAnsi="Times New Roman" w:cs="Times New Roman"/>
                <w:sz w:val="24"/>
                <w:szCs w:val="28"/>
              </w:rPr>
              <w:t xml:space="preserve"> 1.5, </w:t>
            </w:r>
            <w:r w:rsidRPr="005678D7">
              <w:rPr>
                <w:rFonts w:ascii="Times New Roman" w:hAnsi="Times New Roman" w:cs="Times New Roman"/>
                <w:i/>
                <w:iCs/>
                <w:sz w:val="24"/>
                <w:szCs w:val="28"/>
              </w:rPr>
              <w:t xml:space="preserve">C </w:t>
            </w:r>
            <w:r w:rsidRPr="005678D7">
              <w:rPr>
                <w:rFonts w:ascii="Times New Roman" w:hAnsi="Times New Roman" w:cs="Times New Roman"/>
                <w:sz w:val="24"/>
                <w:szCs w:val="24"/>
              </w:rPr>
              <w:t>=</w:t>
            </w:r>
            <w:r w:rsidRPr="005678D7">
              <w:rPr>
                <w:rFonts w:ascii="Times New Roman" w:hAnsi="Times New Roman" w:cs="Times New Roman"/>
                <w:sz w:val="24"/>
                <w:szCs w:val="28"/>
              </w:rPr>
              <w:t xml:space="preserve"> 1 for </w:t>
            </w:r>
            <w:proofErr w:type="spellStart"/>
            <w:r w:rsidRPr="005678D7">
              <w:rPr>
                <w:rFonts w:ascii="Times New Roman" w:hAnsi="Times New Roman" w:cs="Times New Roman"/>
                <w:i/>
                <w:iCs/>
                <w:sz w:val="24"/>
                <w:szCs w:val="28"/>
              </w:rPr>
              <w:t>ε</w:t>
            </w:r>
            <w:r w:rsidRPr="005678D7">
              <w:rPr>
                <w:rFonts w:ascii="Times New Roman" w:hAnsi="Times New Roman" w:cs="Times New Roman"/>
                <w:sz w:val="24"/>
                <w:szCs w:val="28"/>
                <w:vertAlign w:val="subscript"/>
              </w:rPr>
              <w:t>ij</w:t>
            </w:r>
            <w:proofErr w:type="spellEnd"/>
            <w:r w:rsidRPr="005678D7">
              <w:rPr>
                <w:rFonts w:ascii="Times New Roman" w:hAnsi="Times New Roman" w:cs="Times New Roman"/>
                <w:sz w:val="24"/>
                <w:szCs w:val="28"/>
              </w:rPr>
              <w:t xml:space="preserve"> &lt; 0.1;</w:t>
            </w:r>
            <w:r w:rsidRPr="005678D7">
              <w:rPr>
                <w:rFonts w:ascii="Times New Roman" w:hAnsi="Times New Roman" w:cs="Times New Roman"/>
                <w:i/>
                <w:iCs/>
                <w:sz w:val="24"/>
                <w:szCs w:val="28"/>
              </w:rPr>
              <w:t xml:space="preserve"> </w:t>
            </w:r>
            <w:proofErr w:type="spellStart"/>
            <w:r w:rsidRPr="005678D7">
              <w:rPr>
                <w:rFonts w:ascii="Times New Roman" w:hAnsi="Times New Roman" w:cs="Times New Roman"/>
                <w:i/>
                <w:sz w:val="24"/>
                <w:szCs w:val="28"/>
              </w:rPr>
              <w:t>n</w:t>
            </w:r>
            <w:r w:rsidRPr="004C34F7">
              <w:rPr>
                <w:rFonts w:ascii="Times New Roman" w:hAnsi="Times New Roman" w:cs="Times New Roman" w:hint="eastAsia"/>
                <w:i/>
                <w:sz w:val="24"/>
                <w:szCs w:val="28"/>
                <w:vertAlign w:val="subscript"/>
              </w:rPr>
              <w:t>jam</w:t>
            </w:r>
            <w:proofErr w:type="spellEnd"/>
            <w:r w:rsidRPr="005678D7">
              <w:rPr>
                <w:rFonts w:ascii="Times New Roman" w:hAnsi="Times New Roman" w:cs="Times New Roman"/>
                <w:sz w:val="24"/>
                <w:szCs w:val="28"/>
              </w:rPr>
              <w:t xml:space="preserve"> </w:t>
            </w:r>
            <w:r w:rsidRPr="005678D7">
              <w:rPr>
                <w:rFonts w:ascii="Times New Roman" w:hAnsi="Times New Roman" w:cs="Times New Roman"/>
                <w:sz w:val="24"/>
                <w:szCs w:val="24"/>
              </w:rPr>
              <w:t>=</w:t>
            </w:r>
            <w:r w:rsidRPr="005678D7">
              <w:rPr>
                <w:rFonts w:ascii="Times New Roman" w:hAnsi="Times New Roman" w:cs="Times New Roman"/>
                <w:sz w:val="24"/>
                <w:szCs w:val="28"/>
              </w:rPr>
              <w:t xml:space="preserve"> 3, </w:t>
            </w:r>
            <w:r w:rsidRPr="005678D7">
              <w:rPr>
                <w:rFonts w:ascii="Times New Roman" w:hAnsi="Times New Roman" w:cs="Times New Roman"/>
                <w:i/>
                <w:iCs/>
                <w:sz w:val="24"/>
                <w:szCs w:val="28"/>
              </w:rPr>
              <w:t>C</w:t>
            </w:r>
            <w:r w:rsidRPr="005678D7">
              <w:rPr>
                <w:rFonts w:ascii="Times New Roman" w:hAnsi="Times New Roman" w:cs="Times New Roman"/>
                <w:sz w:val="24"/>
                <w:szCs w:val="28"/>
              </w:rPr>
              <w:t xml:space="preserve"> </w:t>
            </w:r>
            <w:r w:rsidRPr="005678D7">
              <w:rPr>
                <w:rFonts w:ascii="Times New Roman" w:hAnsi="Times New Roman" w:cs="Times New Roman"/>
                <w:sz w:val="24"/>
                <w:szCs w:val="24"/>
              </w:rPr>
              <w:t>=</w:t>
            </w:r>
            <w:r w:rsidRPr="005678D7">
              <w:rPr>
                <w:rFonts w:ascii="Times New Roman" w:hAnsi="Times New Roman" w:cs="Times New Roman"/>
                <w:sz w:val="24"/>
                <w:szCs w:val="28"/>
              </w:rPr>
              <w:t xml:space="preserve"> 32 for 0.1 ≤ </w:t>
            </w:r>
            <w:proofErr w:type="spellStart"/>
            <w:r w:rsidRPr="005678D7">
              <w:rPr>
                <w:rFonts w:ascii="Times New Roman" w:hAnsi="Times New Roman" w:cs="Times New Roman"/>
                <w:i/>
                <w:iCs/>
                <w:sz w:val="24"/>
                <w:szCs w:val="28"/>
              </w:rPr>
              <w:t>ε</w:t>
            </w:r>
            <w:r w:rsidRPr="005678D7">
              <w:rPr>
                <w:rFonts w:ascii="Times New Roman" w:hAnsi="Times New Roman" w:cs="Times New Roman"/>
                <w:sz w:val="24"/>
                <w:szCs w:val="28"/>
                <w:vertAlign w:val="subscript"/>
              </w:rPr>
              <w:t>ij</w:t>
            </w:r>
            <w:proofErr w:type="spellEnd"/>
            <w:r w:rsidRPr="005678D7">
              <w:rPr>
                <w:rFonts w:ascii="Times New Roman" w:hAnsi="Times New Roman" w:cs="Times New Roman"/>
                <w:sz w:val="24"/>
                <w:szCs w:val="28"/>
              </w:rPr>
              <w:t xml:space="preserve"> &lt; 0.2;</w:t>
            </w:r>
            <w:r w:rsidRPr="005678D7">
              <w:rPr>
                <w:rFonts w:ascii="Times New Roman" w:hAnsi="Times New Roman" w:cs="Times New Roman"/>
                <w:i/>
                <w:iCs/>
                <w:sz w:val="24"/>
                <w:szCs w:val="28"/>
              </w:rPr>
              <w:t xml:space="preserve"> </w:t>
            </w:r>
            <w:proofErr w:type="spellStart"/>
            <w:r w:rsidRPr="005678D7">
              <w:rPr>
                <w:rFonts w:ascii="Times New Roman" w:hAnsi="Times New Roman" w:cs="Times New Roman"/>
                <w:i/>
                <w:sz w:val="24"/>
                <w:szCs w:val="28"/>
              </w:rPr>
              <w:t>n</w:t>
            </w:r>
            <w:r w:rsidRPr="004C34F7">
              <w:rPr>
                <w:rFonts w:ascii="Times New Roman" w:hAnsi="Times New Roman" w:cs="Times New Roman" w:hint="eastAsia"/>
                <w:i/>
                <w:sz w:val="24"/>
                <w:szCs w:val="28"/>
                <w:vertAlign w:val="subscript"/>
              </w:rPr>
              <w:t>jam</w:t>
            </w:r>
            <w:proofErr w:type="spellEnd"/>
            <w:r w:rsidRPr="005678D7">
              <w:rPr>
                <w:rFonts w:ascii="Times New Roman" w:hAnsi="Times New Roman" w:cs="Times New Roman"/>
                <w:sz w:val="24"/>
                <w:szCs w:val="28"/>
              </w:rPr>
              <w:t xml:space="preserve"> </w:t>
            </w:r>
            <w:r w:rsidRPr="005678D7">
              <w:rPr>
                <w:rFonts w:ascii="Times New Roman" w:hAnsi="Times New Roman" w:cs="Times New Roman"/>
                <w:sz w:val="24"/>
                <w:szCs w:val="24"/>
              </w:rPr>
              <w:t>=</w:t>
            </w:r>
            <w:r w:rsidRPr="005678D7">
              <w:rPr>
                <w:rFonts w:ascii="Times New Roman" w:hAnsi="Times New Roman" w:cs="Times New Roman"/>
                <w:sz w:val="24"/>
                <w:szCs w:val="28"/>
              </w:rPr>
              <w:t xml:space="preserve"> 5, </w:t>
            </w:r>
            <w:r w:rsidRPr="005678D7">
              <w:rPr>
                <w:rFonts w:ascii="Times New Roman" w:hAnsi="Times New Roman" w:cs="Times New Roman"/>
                <w:i/>
                <w:iCs/>
                <w:sz w:val="24"/>
                <w:szCs w:val="28"/>
              </w:rPr>
              <w:t xml:space="preserve">C </w:t>
            </w:r>
            <w:r w:rsidRPr="005678D7">
              <w:rPr>
                <w:rFonts w:ascii="Times New Roman" w:hAnsi="Times New Roman" w:cs="Times New Roman"/>
                <w:sz w:val="24"/>
                <w:szCs w:val="24"/>
              </w:rPr>
              <w:t>=</w:t>
            </w:r>
            <w:r w:rsidRPr="005678D7">
              <w:rPr>
                <w:rFonts w:ascii="Times New Roman" w:hAnsi="Times New Roman" w:cs="Times New Roman"/>
                <w:sz w:val="24"/>
                <w:szCs w:val="28"/>
              </w:rPr>
              <w:t xml:space="preserve"> 790 for 0.2 &lt; </w:t>
            </w:r>
            <w:proofErr w:type="spellStart"/>
            <w:r w:rsidRPr="005678D7">
              <w:rPr>
                <w:rFonts w:ascii="Times New Roman" w:hAnsi="Times New Roman" w:cs="Times New Roman"/>
                <w:i/>
                <w:iCs/>
                <w:sz w:val="24"/>
                <w:szCs w:val="28"/>
              </w:rPr>
              <w:t>ε</w:t>
            </w:r>
            <w:r w:rsidRPr="005678D7">
              <w:rPr>
                <w:rFonts w:ascii="Times New Roman" w:hAnsi="Times New Roman" w:cs="Times New Roman"/>
                <w:sz w:val="24"/>
                <w:szCs w:val="28"/>
                <w:vertAlign w:val="subscript"/>
              </w:rPr>
              <w:t>ij</w:t>
            </w:r>
            <w:proofErr w:type="spellEnd"/>
            <w:r w:rsidRPr="005678D7">
              <w:rPr>
                <w:rFonts w:ascii="Times New Roman" w:hAnsi="Times New Roman" w:cs="Times New Roman"/>
                <w:sz w:val="24"/>
                <w:szCs w:val="28"/>
              </w:rPr>
              <w:t xml:space="preserve"> ≤ 0.6.</w:t>
            </w:r>
          </w:p>
        </w:tc>
      </w:tr>
    </w:tbl>
    <w:p w14:paraId="03AFA474" w14:textId="77777777" w:rsidR="00D12CB2" w:rsidRPr="005678D7" w:rsidRDefault="00D12CB2" w:rsidP="00D12CB2">
      <w:pPr>
        <w:spacing w:line="360" w:lineRule="auto"/>
        <w:contextualSpacing/>
        <w:mirrorIndents/>
        <w:rPr>
          <w:rFonts w:ascii="Times New Roman" w:hAnsi="Times New Roman" w:cs="Times New Roman"/>
        </w:rPr>
      </w:pPr>
    </w:p>
    <w:p w14:paraId="0444B3D0" w14:textId="77777777" w:rsidR="00D12CB2" w:rsidRPr="005678D7" w:rsidRDefault="00D12CB2" w:rsidP="00D12CB2">
      <w:pPr>
        <w:pStyle w:val="a9"/>
        <w:spacing w:line="360" w:lineRule="auto"/>
        <w:ind w:left="0"/>
        <w:mirrorIndents/>
        <w:rPr>
          <w:rFonts w:ascii="Times New Roman" w:hAnsi="Times New Roman" w:cs="Times New Roman"/>
          <w:b/>
          <w:bCs/>
          <w:sz w:val="24"/>
          <w:szCs w:val="24"/>
        </w:rPr>
      </w:pPr>
      <w:r>
        <w:rPr>
          <w:rFonts w:ascii="Times New Roman" w:hAnsi="Times New Roman" w:cs="Times New Roman" w:hint="eastAsia"/>
          <w:b/>
          <w:bCs/>
          <w:sz w:val="24"/>
          <w:szCs w:val="24"/>
        </w:rPr>
        <w:t xml:space="preserve">9. </w:t>
      </w:r>
      <w:r w:rsidRPr="005678D7">
        <w:rPr>
          <w:rFonts w:ascii="Times New Roman" w:hAnsi="Times New Roman" w:cs="Times New Roman"/>
          <w:b/>
          <w:bCs/>
          <w:sz w:val="24"/>
          <w:szCs w:val="24"/>
        </w:rPr>
        <w:t>Calculation for the spring and damping coefficient</w:t>
      </w:r>
    </w:p>
    <w:p w14:paraId="5AB2D27B" w14:textId="7BA36223" w:rsidR="00D12CB2" w:rsidRPr="005678D7" w:rsidRDefault="00D12CB2" w:rsidP="002A6C63">
      <w:pPr>
        <w:spacing w:line="360" w:lineRule="auto"/>
        <w:ind w:firstLineChars="177" w:firstLine="425"/>
        <w:contextualSpacing/>
        <w:mirrorIndents/>
        <w:rPr>
          <w:rFonts w:ascii="Times New Roman" w:hAnsi="Times New Roman" w:cs="Times New Roman"/>
          <w:sz w:val="24"/>
          <w:szCs w:val="24"/>
        </w:rPr>
      </w:pPr>
      <w:r>
        <w:rPr>
          <w:rFonts w:ascii="Times New Roman" w:hAnsi="Times New Roman" w:cs="Times New Roman"/>
          <w:sz w:val="24"/>
          <w:szCs w:val="24"/>
        </w:rPr>
        <w:t xml:space="preserve">In TPTG bioink, the elastic forces </w:t>
      </w:r>
      <w:r w:rsidRPr="005B360D">
        <w:rPr>
          <w:rFonts w:ascii="Times New Roman" w:hAnsi="Times New Roman" w:cs="Times New Roman" w:hint="eastAsia"/>
          <w:i/>
          <w:iCs/>
          <w:sz w:val="24"/>
          <w:szCs w:val="24"/>
        </w:rPr>
        <w:t>f</w:t>
      </w:r>
      <w:r>
        <w:rPr>
          <w:rFonts w:ascii="Times New Roman" w:hAnsi="Times New Roman" w:cs="Times New Roman" w:hint="eastAsia"/>
          <w:sz w:val="24"/>
          <w:szCs w:val="24"/>
          <w:eastAsianLayout w:id="-675565568" w:combine="1"/>
        </w:rPr>
        <w:t xml:space="preserve"> </w:t>
      </w:r>
      <w:r w:rsidRPr="005B360D">
        <w:rPr>
          <w:rFonts w:ascii="Times New Roman" w:hAnsi="Times New Roman" w:cs="Times New Roman" w:hint="eastAsia"/>
          <w:sz w:val="24"/>
          <w:szCs w:val="24"/>
          <w:eastAsianLayout w:id="-675565568" w:combine="1"/>
        </w:rPr>
        <w:t xml:space="preserve">elastic </w:t>
      </w:r>
      <w:proofErr w:type="spellStart"/>
      <w:r w:rsidRPr="00A26626">
        <w:rPr>
          <w:rFonts w:ascii="Times New Roman" w:hAnsi="Times New Roman" w:cs="Times New Roman" w:hint="eastAsia"/>
          <w:i/>
          <w:iCs/>
          <w:sz w:val="24"/>
          <w:szCs w:val="24"/>
          <w:eastAsianLayout w:id="-675565568" w:combine="1"/>
        </w:rPr>
        <w:t>ij</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 xml:space="preserve">between </w:t>
      </w:r>
      <w:r>
        <w:rPr>
          <w:rFonts w:ascii="Times New Roman" w:hAnsi="Times New Roman" w:cs="Times New Roman" w:hint="eastAsia"/>
          <w:sz w:val="24"/>
          <w:szCs w:val="24"/>
        </w:rPr>
        <w:t xml:space="preserve">microspheres </w:t>
      </w:r>
      <w:proofErr w:type="spellStart"/>
      <w:r>
        <w:rPr>
          <w:rFonts w:ascii="Times New Roman" w:hAnsi="Times New Roman" w:cs="Times New Roman" w:hint="eastAsia"/>
          <w:i/>
          <w:sz w:val="24"/>
          <w:szCs w:val="24"/>
        </w:rPr>
        <w:t>i</w:t>
      </w:r>
      <w:proofErr w:type="spellEnd"/>
      <w:r>
        <w:rPr>
          <w:rFonts w:ascii="Times New Roman" w:hAnsi="Times New Roman" w:cs="Times New Roman"/>
          <w:sz w:val="24"/>
          <w:szCs w:val="24"/>
        </w:rPr>
        <w:t xml:space="preserve"> and</w:t>
      </w:r>
      <w:r>
        <w:rPr>
          <w:rFonts w:ascii="Times New Roman" w:hAnsi="Times New Roman" w:cs="Times New Roman" w:hint="eastAsia"/>
          <w:sz w:val="24"/>
          <w:szCs w:val="24"/>
        </w:rPr>
        <w:t xml:space="preserve"> </w:t>
      </w:r>
      <w:r>
        <w:rPr>
          <w:rFonts w:ascii="Times New Roman" w:hAnsi="Times New Roman" w:cs="Times New Roman" w:hint="eastAsia"/>
          <w:i/>
          <w:sz w:val="24"/>
          <w:szCs w:val="24"/>
        </w:rPr>
        <w:t>j</w:t>
      </w:r>
      <w:r>
        <w:rPr>
          <w:rFonts w:ascii="Times New Roman" w:hAnsi="Times New Roman" w:cs="Times New Roman"/>
          <w:sz w:val="24"/>
          <w:szCs w:val="24"/>
        </w:rPr>
        <w:t xml:space="preserve">, such as </w:t>
      </w:r>
      <w:r>
        <w:rPr>
          <w:rFonts w:ascii="Times New Roman" w:hAnsi="Times New Roman" w:cs="Times New Roman"/>
          <w:sz w:val="24"/>
          <w:szCs w:val="24"/>
        </w:rPr>
        <w:lastRenderedPageBreak/>
        <w:t>elast</w:t>
      </w:r>
      <w:r>
        <w:rPr>
          <w:rFonts w:ascii="Times New Roman" w:hAnsi="Times New Roman" w:cs="Times New Roman" w:hint="eastAsia"/>
          <w:sz w:val="24"/>
          <w:szCs w:val="24"/>
        </w:rPr>
        <w:t>ic</w:t>
      </w:r>
      <w:r>
        <w:rPr>
          <w:rFonts w:ascii="Times New Roman" w:hAnsi="Times New Roman" w:cs="Times New Roman"/>
          <w:sz w:val="24"/>
          <w:szCs w:val="24"/>
        </w:rPr>
        <w:t xml:space="preserve"> particles</w:t>
      </w:r>
      <w:r>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&lt;EndNote&gt;&lt;Cite&gt;&lt;Author&gt;Liu&lt;/Author&gt;&lt;Year&gt;1998&lt;/Year&gt;&lt;RecNum&gt;278&lt;/RecNum&gt;&lt;DisplayText&gt;&lt;style face="superscript"&gt;[11]&lt;/style&gt;&lt;/DisplayText&gt;&lt;record&gt;&lt;rec-number&gt;278&lt;/rec-number&gt;&lt;foreign-keys&gt;&lt;key app="EN" db-id="9r2zxda0pvv9zfedxf25rtss2vwrw2a9wp92" timestamp="1742297273"&gt;278&lt;/key&gt;&lt;/foreign-keys&gt;&lt;ref-type name="Journal Article"&gt;17&lt;/ref-type&gt;&lt;contributors&gt;&lt;authors&gt;&lt;author&gt;K K Liu&lt;/author&gt;&lt;author&gt;D R Williams&lt;/author&gt;&lt;author&gt;B J Briscoe&lt;/author&gt;&lt;/authors&gt;&lt;/contributors&gt;&lt;titles&gt;&lt;title&gt;The large deformation of a single micro-elastomeric sphere&lt;/title&gt;&lt;secondary-title&gt;Phys. D: Appl. Phys&lt;/secondary-title&gt;&lt;/titles&gt;&lt;periodical&gt;&lt;full-title&gt;Phys. D: Appl. Phys&lt;/full-title&gt;&lt;/periodical&gt;&lt;pages&gt;294-303&lt;/pages&gt;&lt;volume&gt;31&lt;/volume&gt;&lt;dates&gt;&lt;year&gt;1998&lt;/year&gt;&lt;/dates&gt;&lt;urls&gt;&lt;/urls&gt;&lt;/record&gt;&lt;/Cite&gt;&lt;/EndNote&gt;</w:instrText>
      </w:r>
      <w:r>
        <w:rPr>
          <w:rFonts w:ascii="Times New Roman" w:hAnsi="Times New Roman" w:cs="Times New Roman"/>
          <w:sz w:val="24"/>
          <w:szCs w:val="24"/>
        </w:rPr>
        <w:fldChar w:fldCharType="separate"/>
      </w:r>
      <w:r w:rsidRPr="001A05DE">
        <w:rPr>
          <w:rFonts w:ascii="Times New Roman" w:hAnsi="Times New Roman" w:cs="Times New Roman"/>
          <w:noProof/>
          <w:sz w:val="24"/>
          <w:szCs w:val="24"/>
          <w:vertAlign w:val="superscript"/>
        </w:rPr>
        <w:t>[11]</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and </w:t>
      </w:r>
      <w:r>
        <w:rPr>
          <w:rFonts w:ascii="Times New Roman" w:hAnsi="Times New Roman" w:cs="Times New Roman"/>
          <w:sz w:val="24"/>
          <w:szCs w:val="24"/>
        </w:rPr>
        <w:t>microgels</w:t>
      </w:r>
      <w:r>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&lt;EndNote&gt;&lt;Cite&gt;&lt;Author&gt;Seth&lt;/Author&gt;&lt;Year&gt;2006&lt;/Year&gt;&lt;RecNum&gt;279&lt;/RecNum&gt;&lt;DisplayText&gt;&lt;style face="superscript"&gt;[12, 13]&lt;/style&gt;&lt;/DisplayText&gt;&lt;record&gt;&lt;rec-number&gt;279&lt;/rec-number&gt;&lt;foreign-keys&gt;&lt;key app="EN" db-id="9r2zxda0pvv9zfedxf25rtss2vwrw2a9wp92" timestamp="1742297542"&gt;279&lt;/key&gt;&lt;/foreign-keys&gt;&lt;ref-type name="Journal Article"&gt;17&lt;/ref-type&gt;&lt;contributors&gt;&lt;authors&gt;&lt;author&gt;Seth, Jyoti R.&lt;/author&gt;&lt;author&gt;Cloitre, Michel&lt;/author&gt;&lt;author&gt;Bonnecaze, Roger T.&lt;/author&gt;&lt;/authors&gt;&lt;/contributors&gt;&lt;titles&gt;&lt;title&gt;Elastic properties of soft particle pastes&lt;/title&gt;&lt;secondary-title&gt;J. Rheol&lt;/secondary-title&gt;&lt;/titles&gt;&lt;periodical&gt;&lt;full-title&gt;J. Rheol&lt;/full-title&gt;&lt;/periodical&gt;&lt;pages&gt;353-376&lt;/pages&gt;&lt;volume&gt;50&lt;/volume&gt;&lt;number&gt;3&lt;/number&gt;&lt;section&gt;353&lt;/section&gt;&lt;dates&gt;&lt;year&gt;2006&lt;/year&gt;&lt;/dates&gt;&lt;isbn&gt;0148-6055&amp;#xD;1520-8516&lt;/isbn&gt;&lt;urls&gt;&lt;/urls&gt;&lt;electronic-resource-num&gt;10.1122/1.2186982&lt;/electronic-resource-num&gt;&lt;/record&gt;&lt;/Cite&gt;&lt;Cite&gt;&lt;Author&gt;Zhang&lt;/Author&gt;&lt;Year&gt;2009&lt;/Year&gt;&lt;RecNum&gt;280&lt;/RecNum&gt;&lt;record&gt;&lt;rec-number&gt;280&lt;/rec-number&gt;&lt;foreign-keys&gt;&lt;key app="EN" db-id="9r2zxda0pvv9zfedxf25rtss2vwrw2a9wp92" timestamp="1742297779"&gt;280&lt;/key&gt;&lt;/foreign-keys&gt;&lt;ref-type name="Journal Article"&gt;17&lt;/ref-type&gt;&lt;contributors&gt;&lt;authors&gt;&lt;author&gt;Zhang, Zexin&lt;/author&gt;&lt;author&gt;Xu, Ning&lt;/author&gt;&lt;author&gt;Chen, Daniel T. N.&lt;/author&gt;&lt;author&gt;Yunker, Peter&lt;/author&gt;&lt;author&gt;Alsayed, Ahmed M.&lt;/author&gt;&lt;author&gt;Aptowicz, Kevin B.&lt;/author&gt;&lt;author&gt;Habdas, Piotr&lt;/author&gt;&lt;author&gt;Liu, Andrea J.&lt;/author&gt;&lt;author&gt;Nagel, Sidney R.&lt;/author&gt;&lt;author&gt;Yodh, Arjun G.&lt;/author&gt;&lt;/authors&gt;&lt;/contributors&gt;&lt;titles&gt;&lt;title&gt;Thermal vestige of the zero-temperature jamming transition&lt;/title&gt;&lt;secondary-title&gt;Nature&lt;/secondary-title&gt;&lt;/titles&gt;&lt;periodical&gt;&lt;full-title&gt;Nature&lt;/full-title&gt;&lt;/periodical&gt;&lt;pages&gt;230-233&lt;/pages&gt;&lt;volume&gt;459&lt;/volume&gt;&lt;number&gt;7244&lt;/number&gt;&lt;section&gt;230&lt;/section&gt;&lt;dates&gt;&lt;year&gt;2009&lt;/year&gt;&lt;/dates&gt;&lt;isbn&gt;0028-0836&amp;#xD;1476-4687&lt;/isbn&gt;&lt;urls&gt;&lt;/urls&gt;&lt;electronic-resource-num&gt;10.1038/nature07998&lt;/electronic-resource-num&gt;&lt;/record&gt;&lt;/Cite&gt;&lt;/EndNote&gt;</w:instrText>
      </w:r>
      <w:r>
        <w:rPr>
          <w:rFonts w:ascii="Times New Roman" w:hAnsi="Times New Roman" w:cs="Times New Roman"/>
          <w:sz w:val="24"/>
          <w:szCs w:val="24"/>
        </w:rPr>
        <w:fldChar w:fldCharType="separate"/>
      </w:r>
      <w:r w:rsidRPr="001A05DE">
        <w:rPr>
          <w:rFonts w:ascii="Times New Roman" w:hAnsi="Times New Roman" w:cs="Times New Roman"/>
          <w:noProof/>
          <w:sz w:val="24"/>
          <w:szCs w:val="24"/>
          <w:vertAlign w:val="superscript"/>
        </w:rPr>
        <w:t>[12, 13]</w:t>
      </w:r>
      <w:r>
        <w:rPr>
          <w:rFonts w:ascii="Times New Roman" w:hAnsi="Times New Roman" w:cs="Times New Roman"/>
          <w:sz w:val="24"/>
          <w:szCs w:val="24"/>
        </w:rPr>
        <w:fldChar w:fldCharType="end"/>
      </w:r>
      <w:r>
        <w:rPr>
          <w:rFonts w:ascii="Times New Roman" w:hAnsi="Times New Roman" w:cs="Times New Roman" w:hint="eastAsia"/>
          <w:sz w:val="24"/>
          <w:szCs w:val="24"/>
        </w:rPr>
        <w:t>,</w:t>
      </w:r>
      <w:r>
        <w:rPr>
          <w:rFonts w:ascii="Times New Roman" w:hAnsi="Times New Roman" w:cs="Times New Roman"/>
          <w:sz w:val="24"/>
          <w:szCs w:val="24"/>
        </w:rPr>
        <w:t xml:space="preserve"> can be modeled using a modified approximation based on Hertzian contact theory</w:t>
      </w:r>
      <w:r>
        <w:rPr>
          <w:rFonts w:ascii="Times New Roman" w:hAnsi="Times New Roman" w:cs="Times New Roman"/>
          <w:sz w:val="24"/>
          <w:szCs w:val="24"/>
        </w:rPr>
        <w:fldChar w:fldCharType="begin"/>
      </w:r>
      <w:r w:rsidR="00BC2643">
        <w:rPr>
          <w:rFonts w:ascii="Times New Roman" w:hAnsi="Times New Roman" w:cs="Times New Roman"/>
          <w:sz w:val="24"/>
          <w:szCs w:val="24"/>
        </w:rPr>
        <w:instrText xml:space="preserve"> ADDIN EN.CITE &lt;EndNote&gt;&lt;Cite&gt;&lt;Author&gt;Liu&lt;/Author&gt;&lt;Year&gt;1998&lt;/Year&gt;&lt;RecNum&gt;278&lt;/RecNum&gt;&lt;DisplayText&gt;&lt;style face="superscript"&gt;[8, 11]&lt;/style&gt;&lt;/DisplayText&gt;&lt;record&gt;&lt;rec-number&gt;278&lt;/rec-number&gt;&lt;foreign-keys&gt;&lt;key app="EN" db-id="9r2zxda0pvv9zfedxf25rtss2vwrw2a9wp92" timestamp="1742297273"&gt;278&lt;/key&gt;&lt;/foreign-keys&gt;&lt;ref-type name="Journal Article"&gt;17&lt;/ref-type&gt;&lt;contributors&gt;&lt;authors&gt;&lt;author&gt;K K Liu&lt;/author&gt;&lt;author&gt;D R Williams&lt;/author&gt;&lt;author&gt;B J Briscoe&lt;/author&gt;&lt;/authors&gt;&lt;/contributors&gt;&lt;titles&gt;&lt;title&gt;The large deformation of a single micro-elastomeric sphere&lt;/title&gt;&lt;secondary-title&gt;Phys. D: Appl. Phys&lt;/secondary-title&gt;&lt;/titles&gt;&lt;periodical&gt;&lt;full-title&gt;Phys. D: Appl. Phys&lt;/full-title&gt;&lt;/periodical&gt;&lt;pages&gt;294-303&lt;/pages&gt;&lt;volume&gt;31&lt;/volume&gt;&lt;dates&gt;&lt;year&gt;1998&lt;/year&gt;&lt;/dates&gt;&lt;urls&gt;&lt;/urls&gt;&lt;/record&gt;&lt;/Cite&gt;&lt;Cite&gt;&lt;Author&gt;Seth&lt;/Author&gt;&lt;Year&gt;2011&lt;/Year&gt;&lt;RecNum&gt;140&lt;/RecNum&gt;&lt;record&gt;&lt;rec-number&gt;140&lt;/rec-number&gt;&lt;foreign-keys&gt;&lt;key app="EN" db-id="9r2zxda0pvv9zfedxf25rtss2vwrw2a9wp92" timestamp="1686881576"&gt;140&lt;/key&gt;&lt;/foreign-keys&gt;&lt;ref-type name="Journal Article"&gt;17&lt;/ref-type&gt;&lt;contributors&gt;&lt;authors&gt;&lt;author&gt;Seth, J. R.&lt;/author&gt;&lt;author&gt;Mohan, L.&lt;/author&gt;&lt;author&gt;Locatelli-Champagne, C.&lt;/author&gt;&lt;author&gt;Cloitre, M.&lt;/author&gt;&lt;author&gt;Bonnecaze, R. T.&lt;/author&gt;&lt;/authors&gt;&lt;/contributors&gt;&lt;titles&gt;&lt;title&gt;A micromechanical model to predict the flow of soft particle glasses&lt;/title&gt;&lt;secondary-title&gt;Nat. Mater&lt;/secondary-title&gt;&lt;/titles&gt;&lt;periodical&gt;&lt;full-title&gt;Nat. Mater&lt;/full-title&gt;&lt;/periodical&gt;&lt;pages&gt;838-43&lt;/pages&gt;&lt;volume&gt;10&lt;/volume&gt;&lt;number&gt;11&lt;/number&gt;&lt;edition&gt;2011/09/29&lt;/edition&gt;&lt;dates&gt;&lt;year&gt;2011&lt;/year&gt;&lt;pub-dates&gt;&lt;date&gt;Sep 25&lt;/date&gt;&lt;/pub-dates&gt;&lt;/dates&gt;&lt;isbn&gt;1476-4660 (Electronic)&amp;#xD;1476-1122 (Linking)&lt;/isbn&gt;&lt;accession-num&gt;21946611&lt;/accession-num&gt;&lt;urls&gt;&lt;related-urls&gt;&lt;url&gt;https://www.ncbi.nlm.nih.gov/pubmed/21946611&lt;/url&gt;&lt;/related-urls&gt;&lt;/urls&gt;&lt;electronic-resource-num&gt;10.1038/nmat3119&lt;/electronic-resource-num&gt;&lt;/record&gt;&lt;/Cite&gt;&lt;/EndNote&gt;</w:instrText>
      </w:r>
      <w:r>
        <w:rPr>
          <w:rFonts w:ascii="Times New Roman" w:hAnsi="Times New Roman" w:cs="Times New Roman"/>
          <w:sz w:val="24"/>
          <w:szCs w:val="24"/>
        </w:rPr>
        <w:fldChar w:fldCharType="separate"/>
      </w:r>
      <w:r w:rsidRPr="001A05DE">
        <w:rPr>
          <w:rFonts w:ascii="Times New Roman" w:hAnsi="Times New Roman" w:cs="Times New Roman"/>
          <w:noProof/>
          <w:sz w:val="24"/>
          <w:szCs w:val="24"/>
          <w:vertAlign w:val="superscript"/>
        </w:rPr>
        <w:t>[8, 11]</w:t>
      </w:r>
      <w:r>
        <w:rPr>
          <w:rFonts w:ascii="Times New Roman" w:hAnsi="Times New Roman" w:cs="Times New Roman"/>
          <w:sz w:val="24"/>
          <w:szCs w:val="24"/>
        </w:rPr>
        <w:fldChar w:fldCharType="end"/>
      </w:r>
      <w:r>
        <w:rPr>
          <w:rFonts w:ascii="Times New Roman" w:hAnsi="Times New Roman" w:cs="Times New Roman" w:hint="eastAsia"/>
          <w:sz w:val="24"/>
          <w:szCs w:val="24"/>
        </w:rPr>
        <w:t>.</w:t>
      </w:r>
      <w:r w:rsidRPr="007C029A">
        <w:rPr>
          <w:rFonts w:ascii="Times New Roman" w:hAnsi="Times New Roman" w:cs="Times New Roman"/>
          <w:sz w:val="24"/>
          <w:szCs w:val="24"/>
        </w:rPr>
        <w:t xml:space="preserve"> </w:t>
      </w:r>
      <w:r w:rsidRPr="00996528">
        <w:rPr>
          <w:rFonts w:ascii="Times New Roman" w:hAnsi="Times New Roman" w:cs="Times New Roman"/>
          <w:sz w:val="24"/>
          <w:szCs w:val="24"/>
        </w:rPr>
        <w:t xml:space="preserve">By summing the elastic forces and overlap distances across all facets, </w:t>
      </w:r>
      <w:r>
        <w:rPr>
          <w:rFonts w:ascii="Times New Roman" w:hAnsi="Times New Roman" w:cs="Times New Roman" w:hint="eastAsia"/>
          <w:sz w:val="24"/>
          <w:szCs w:val="24"/>
        </w:rPr>
        <w:t xml:space="preserve">we obtain </w:t>
      </w:r>
      <w:r w:rsidRPr="00996528">
        <w:rPr>
          <w:rFonts w:ascii="Times New Roman" w:hAnsi="Times New Roman" w:cs="Times New Roman"/>
          <w:sz w:val="24"/>
          <w:szCs w:val="24"/>
        </w:rPr>
        <w:t>the equivalent elastic coefficient</w:t>
      </w:r>
      <w:r>
        <w:rPr>
          <w:rFonts w:ascii="Times New Roman" w:hAnsi="Times New Roman" w:cs="Times New Roman" w:hint="eastAsia"/>
          <w:sz w:val="24"/>
          <w:szCs w:val="28"/>
        </w:rPr>
        <w:t xml:space="preserve"> </w:t>
      </w:r>
      <w:proofErr w:type="spellStart"/>
      <w:r w:rsidRPr="00D14E5C">
        <w:rPr>
          <w:rFonts w:ascii="Times New Roman" w:hAnsi="Times New Roman" w:cs="Times New Roman" w:hint="eastAsia"/>
          <w:i/>
          <w:iCs/>
          <w:sz w:val="24"/>
          <w:szCs w:val="28"/>
        </w:rPr>
        <w:t>k</w:t>
      </w:r>
      <w:r w:rsidRPr="00FF31AA">
        <w:rPr>
          <w:rFonts w:ascii="Times New Roman" w:hAnsi="Times New Roman" w:cs="Times New Roman" w:hint="eastAsia"/>
          <w:sz w:val="24"/>
          <w:szCs w:val="28"/>
          <w:eastAsianLayout w:id="-675559168" w:combine="1"/>
        </w:rPr>
        <w:t>e</w:t>
      </w:r>
      <w:proofErr w:type="spellEnd"/>
      <w:r w:rsidRPr="00FF31AA">
        <w:rPr>
          <w:rFonts w:ascii="Times New Roman" w:hAnsi="Times New Roman" w:cs="Times New Roman" w:hint="eastAsia"/>
          <w:sz w:val="24"/>
          <w:szCs w:val="28"/>
          <w:eastAsianLayout w:id="-675559168" w:combine="1"/>
        </w:rPr>
        <w:t xml:space="preserve"> </w:t>
      </w:r>
      <w:proofErr w:type="spellStart"/>
      <w:r w:rsidRPr="00462DD3">
        <w:rPr>
          <w:rFonts w:ascii="Times New Roman" w:hAnsi="Times New Roman" w:cs="Times New Roman" w:hint="eastAsia"/>
          <w:i/>
          <w:iCs/>
          <w:sz w:val="24"/>
          <w:szCs w:val="28"/>
          <w:eastAsianLayout w:id="-675559168" w:combine="1"/>
        </w:rPr>
        <w:t>ij</w:t>
      </w:r>
      <w:proofErr w:type="spellEnd"/>
      <w:r w:rsidRPr="00D14E5C">
        <w:rPr>
          <w:rFonts w:ascii="Times New Roman" w:hAnsi="Times New Roman" w:cs="Times New Roman" w:hint="eastAsia"/>
          <w:sz w:val="24"/>
          <w:szCs w:val="28"/>
          <w:eastAsianLayout w:id="-675559168" w:combine="1"/>
        </w:rPr>
        <w:t xml:space="preserve"> </w:t>
      </w:r>
      <w:r>
        <w:rPr>
          <w:rFonts w:ascii="Times New Roman" w:hAnsi="Times New Roman" w:cs="Times New Roman" w:hint="eastAsia"/>
          <w:sz w:val="24"/>
          <w:szCs w:val="28"/>
        </w:rPr>
        <w:t>of the granular system.</w:t>
      </w:r>
      <w:r>
        <w:rPr>
          <w:rFonts w:ascii="Times New Roman" w:hAnsi="Times New Roman" w:cs="Times New Roman" w:hint="eastAsia"/>
          <w:sz w:val="24"/>
          <w:szCs w:val="24"/>
        </w:rPr>
        <w:t xml:space="preserve"> </w:t>
      </w:r>
      <w:r w:rsidRPr="005678D7">
        <w:rPr>
          <w:rFonts w:ascii="Times New Roman" w:hAnsi="Times New Roman" w:cs="Times New Roman"/>
          <w:sz w:val="24"/>
          <w:szCs w:val="24"/>
        </w:rPr>
        <w:t xml:space="preserve">The sum of elastic forces from all facets is demonstrated: </w:t>
      </w:r>
    </w:p>
    <w:p w14:paraId="1941A110" w14:textId="6B811605" w:rsidR="00D12CB2" w:rsidRPr="005678D7" w:rsidRDefault="00D12CB2" w:rsidP="00D12CB2">
      <w:pPr>
        <w:spacing w:line="360" w:lineRule="auto"/>
        <w:contextualSpacing/>
        <w:mirrorIndents/>
        <w:jc w:val="right"/>
        <w:rPr>
          <w:rFonts w:ascii="Times New Roman" w:hAnsi="Times New Roman" w:cs="Times New Roman"/>
          <w:sz w:val="24"/>
          <w:szCs w:val="24"/>
        </w:rPr>
      </w:pPr>
      <w:r w:rsidRPr="005678D7">
        <w:rPr>
          <w:rFonts w:ascii="Times New Roman" w:hAnsi="Times New Roman" w:cs="Times New Roman"/>
          <w:position w:val="-28"/>
        </w:rPr>
        <w:object w:dxaOrig="3860" w:dyaOrig="560" w14:anchorId="4B1FD71D">
          <v:shape id="_x0000_i1038" type="#_x0000_t75" style="width:191.9pt;height:30.05pt" o:ole="">
            <v:imagedata r:id="rId37" o:title=""/>
          </v:shape>
          <o:OLEObject Type="Embed" ProgID="Equation.DSMT4" ShapeID="_x0000_i1038" DrawAspect="Content" ObjectID="_1838574379" r:id="rId38"/>
        </w:object>
      </w:r>
      <w:r w:rsidRPr="005678D7">
        <w:rPr>
          <w:rFonts w:ascii="Times New Roman" w:hAnsi="Times New Roman" w:cs="Times New Roman"/>
        </w:rPr>
        <w:t xml:space="preserve">                </w:t>
      </w:r>
      <w:r w:rsidRPr="005678D7">
        <w:rPr>
          <w:rFonts w:ascii="Times New Roman" w:hAnsi="Times New Roman" w:cs="Times New Roman"/>
          <w:sz w:val="24"/>
          <w:szCs w:val="24"/>
        </w:rPr>
        <w:t>(</w:t>
      </w:r>
      <w:r>
        <w:rPr>
          <w:rFonts w:ascii="Times New Roman" w:hAnsi="Times New Roman" w:cs="Times New Roman" w:hint="eastAsia"/>
          <w:sz w:val="24"/>
          <w:szCs w:val="24"/>
        </w:rPr>
        <w:t>S</w:t>
      </w:r>
      <w:r w:rsidRPr="005678D7">
        <w:rPr>
          <w:rFonts w:ascii="Times New Roman" w:hAnsi="Times New Roman" w:cs="Times New Roman"/>
          <w:sz w:val="24"/>
          <w:szCs w:val="24"/>
        </w:rPr>
        <w:t>9)</w:t>
      </w:r>
    </w:p>
    <w:p w14:paraId="05CC9744" w14:textId="77777777" w:rsidR="00D12CB2" w:rsidRPr="005678D7" w:rsidRDefault="00D12CB2" w:rsidP="00BC2643">
      <w:pPr>
        <w:spacing w:line="360" w:lineRule="auto"/>
        <w:contextualSpacing/>
        <w:mirrorIndents/>
        <w:textAlignment w:val="center"/>
        <w:rPr>
          <w:rFonts w:ascii="Times New Roman" w:hAnsi="Times New Roman" w:cs="Times New Roman"/>
          <w:sz w:val="24"/>
          <w:szCs w:val="24"/>
        </w:rPr>
      </w:pPr>
      <w:r w:rsidRPr="005678D7">
        <w:rPr>
          <w:rFonts w:ascii="Times New Roman" w:hAnsi="Times New Roman" w:cs="Times New Roman"/>
          <w:sz w:val="24"/>
          <w:szCs w:val="28"/>
        </w:rPr>
        <w:t>Divided by the displacement, which is the overlap distance fro</w:t>
      </w:r>
      <w:r w:rsidRPr="00BC2643">
        <w:rPr>
          <w:rFonts w:ascii="Times New Roman" w:hAnsi="Times New Roman" w:cs="Times New Roman"/>
          <w:sz w:val="24"/>
          <w:szCs w:val="28"/>
        </w:rPr>
        <w:t xml:space="preserve">m all facets </w:t>
      </w:r>
      <w:r w:rsidRPr="00BC2643">
        <w:rPr>
          <w:rFonts w:ascii="Times New Roman" w:hAnsi="Times New Roman" w:cs="Times New Roman"/>
        </w:rPr>
        <w:object w:dxaOrig="1120" w:dyaOrig="540" w14:anchorId="1F8C59F7">
          <v:shape id="_x0000_i1039" type="#_x0000_t75" style="width:54.15pt;height:24.1pt" o:ole="">
            <v:imagedata r:id="rId39" o:title=""/>
          </v:shape>
          <o:OLEObject Type="Embed" ProgID="Equation.DSMT4" ShapeID="_x0000_i1039" DrawAspect="Content" ObjectID="_1838574380" r:id="rId40"/>
        </w:object>
      </w:r>
      <w:r w:rsidRPr="00BC2643">
        <w:rPr>
          <w:rFonts w:ascii="Times New Roman" w:hAnsi="Times New Roman" w:cs="Times New Roman"/>
          <w:sz w:val="24"/>
          <w:szCs w:val="28"/>
        </w:rPr>
        <w:t xml:space="preserve">, </w:t>
      </w:r>
      <w:r w:rsidRPr="005678D7">
        <w:rPr>
          <w:rFonts w:ascii="Times New Roman" w:hAnsi="Times New Roman" w:cs="Times New Roman"/>
          <w:sz w:val="24"/>
          <w:szCs w:val="28"/>
        </w:rPr>
        <w:t xml:space="preserve">the elastic coefficient </w:t>
      </w:r>
      <w:proofErr w:type="spellStart"/>
      <w:r w:rsidRPr="005678D7">
        <w:rPr>
          <w:rFonts w:ascii="Times New Roman" w:hAnsi="Times New Roman" w:cs="Times New Roman"/>
          <w:i/>
          <w:iCs/>
          <w:sz w:val="24"/>
          <w:szCs w:val="28"/>
        </w:rPr>
        <w:t>k</w:t>
      </w:r>
      <w:r w:rsidRPr="005678D7">
        <w:rPr>
          <w:rFonts w:ascii="Times New Roman" w:hAnsi="Times New Roman" w:cs="Times New Roman"/>
          <w:sz w:val="24"/>
          <w:szCs w:val="28"/>
          <w:eastAsianLayout w:id="-675559168" w:combine="1"/>
        </w:rPr>
        <w:t>e</w:t>
      </w:r>
      <w:proofErr w:type="spellEnd"/>
      <w:r w:rsidRPr="005678D7">
        <w:rPr>
          <w:rFonts w:ascii="Times New Roman" w:hAnsi="Times New Roman" w:cs="Times New Roman"/>
          <w:sz w:val="24"/>
          <w:szCs w:val="28"/>
          <w:eastAsianLayout w:id="-675559168" w:combine="1"/>
        </w:rPr>
        <w:t xml:space="preserve"> </w:t>
      </w:r>
      <w:proofErr w:type="spellStart"/>
      <w:r w:rsidRPr="005678D7">
        <w:rPr>
          <w:rFonts w:ascii="Times New Roman" w:hAnsi="Times New Roman" w:cs="Times New Roman"/>
          <w:sz w:val="24"/>
          <w:szCs w:val="28"/>
          <w:eastAsianLayout w:id="-675559168" w:combine="1"/>
        </w:rPr>
        <w:t>ij</w:t>
      </w:r>
      <w:proofErr w:type="spellEnd"/>
      <w:r w:rsidRPr="005678D7">
        <w:rPr>
          <w:rFonts w:ascii="Times New Roman" w:hAnsi="Times New Roman" w:cs="Times New Roman"/>
          <w:sz w:val="24"/>
          <w:szCs w:val="28"/>
          <w:eastAsianLayout w:id="-675559168" w:combine="1"/>
        </w:rPr>
        <w:t xml:space="preserve"> </w:t>
      </w:r>
      <w:r w:rsidRPr="005678D7">
        <w:rPr>
          <w:rFonts w:ascii="Times New Roman" w:hAnsi="Times New Roman" w:cs="Times New Roman"/>
          <w:sz w:val="24"/>
          <w:szCs w:val="28"/>
        </w:rPr>
        <w:t>can be obtained:</w:t>
      </w:r>
    </w:p>
    <w:p w14:paraId="14D3C4E0" w14:textId="5236AF7B" w:rsidR="00D12CB2" w:rsidRPr="005678D7" w:rsidRDefault="00D12CB2" w:rsidP="00D12CB2">
      <w:pPr>
        <w:spacing w:line="360" w:lineRule="auto"/>
        <w:contextualSpacing/>
        <w:mirrorIndents/>
        <w:jc w:val="right"/>
        <w:rPr>
          <w:rFonts w:ascii="Times New Roman" w:hAnsi="Times New Roman" w:cs="Times New Roman"/>
          <w:sz w:val="24"/>
          <w:szCs w:val="24"/>
        </w:rPr>
      </w:pPr>
      <w:r w:rsidRPr="005678D7">
        <w:rPr>
          <w:rFonts w:ascii="Times New Roman" w:hAnsi="Times New Roman" w:cs="Times New Roman"/>
          <w:position w:val="-14"/>
        </w:rPr>
        <w:object w:dxaOrig="3500" w:dyaOrig="420" w14:anchorId="666417D1">
          <v:shape id="_x0000_i1040" type="#_x0000_t75" style="width:174.05pt;height:24.1pt" o:ole="">
            <v:imagedata r:id="rId41" o:title=""/>
          </v:shape>
          <o:OLEObject Type="Embed" ProgID="Equation.DSMT4" ShapeID="_x0000_i1040" DrawAspect="Content" ObjectID="_1838574381" r:id="rId42"/>
        </w:object>
      </w:r>
      <w:r w:rsidRPr="005678D7">
        <w:rPr>
          <w:rFonts w:ascii="Times New Roman" w:hAnsi="Times New Roman" w:cs="Times New Roman"/>
        </w:rPr>
        <w:t xml:space="preserve">     </w:t>
      </w:r>
      <w:r w:rsidR="005B01E8">
        <w:rPr>
          <w:rFonts w:ascii="Times New Roman" w:hAnsi="Times New Roman" w:cs="Times New Roman" w:hint="eastAsia"/>
        </w:rPr>
        <w:t xml:space="preserve"> </w:t>
      </w:r>
      <w:r w:rsidRPr="005678D7">
        <w:rPr>
          <w:rFonts w:ascii="Times New Roman" w:hAnsi="Times New Roman" w:cs="Times New Roman"/>
        </w:rPr>
        <w:t xml:space="preserve">          </w:t>
      </w:r>
      <w:r w:rsidRPr="005678D7">
        <w:rPr>
          <w:rFonts w:ascii="Times New Roman" w:hAnsi="Times New Roman" w:cs="Times New Roman"/>
          <w:sz w:val="24"/>
          <w:szCs w:val="28"/>
        </w:rPr>
        <w:t>(</w:t>
      </w:r>
      <w:r>
        <w:rPr>
          <w:rFonts w:ascii="Times New Roman" w:hAnsi="Times New Roman" w:cs="Times New Roman" w:hint="eastAsia"/>
          <w:sz w:val="24"/>
          <w:szCs w:val="28"/>
        </w:rPr>
        <w:t>S</w:t>
      </w:r>
      <w:r w:rsidRPr="005678D7">
        <w:rPr>
          <w:rFonts w:ascii="Times New Roman" w:hAnsi="Times New Roman" w:cs="Times New Roman"/>
          <w:sz w:val="24"/>
          <w:szCs w:val="28"/>
        </w:rPr>
        <w:t>10)</w:t>
      </w:r>
    </w:p>
    <w:p w14:paraId="1B348F8E" w14:textId="77777777" w:rsidR="00D12CB2" w:rsidRDefault="00D12CB2" w:rsidP="00D12CB2">
      <w:pPr>
        <w:spacing w:line="360" w:lineRule="auto"/>
        <w:rPr>
          <w:rFonts w:ascii="Times New Roman" w:hAnsi="Times New Roman" w:cs="Times New Roman"/>
          <w:sz w:val="24"/>
          <w:szCs w:val="24"/>
        </w:rPr>
      </w:pPr>
      <w:r w:rsidRPr="00FD7F38">
        <w:rPr>
          <w:rFonts w:ascii="Times New Roman" w:hAnsi="Times New Roman" w:cs="Times New Roman" w:hint="eastAsia"/>
          <w:sz w:val="24"/>
          <w:szCs w:val="28"/>
        </w:rPr>
        <w:t>The damping coefficient</w:t>
      </w:r>
      <w:r w:rsidRPr="00FD7F38">
        <w:rPr>
          <w:rFonts w:ascii="Times New Roman" w:hAnsi="Times New Roman" w:cs="Times New Roman" w:hint="eastAsia"/>
          <w:i/>
          <w:iCs/>
          <w:sz w:val="24"/>
          <w:szCs w:val="28"/>
        </w:rPr>
        <w:t xml:space="preserve"> c</w:t>
      </w:r>
      <w:r w:rsidRPr="00FD7F38">
        <w:rPr>
          <w:rFonts w:ascii="Times New Roman" w:hAnsi="Times New Roman" w:cs="Times New Roman" w:hint="eastAsia"/>
          <w:sz w:val="24"/>
          <w:szCs w:val="28"/>
          <w:eastAsianLayout w:id="-675559168" w:combine="1"/>
        </w:rPr>
        <w:t xml:space="preserve">d </w:t>
      </w:r>
      <w:proofErr w:type="spellStart"/>
      <w:r w:rsidRPr="00FD7F38">
        <w:rPr>
          <w:rFonts w:ascii="Times New Roman" w:hAnsi="Times New Roman" w:cs="Times New Roman" w:hint="eastAsia"/>
          <w:i/>
          <w:iCs/>
          <w:sz w:val="24"/>
          <w:szCs w:val="28"/>
          <w:eastAsianLayout w:id="-675559168" w:combine="1"/>
        </w:rPr>
        <w:t>ij</w:t>
      </w:r>
      <w:proofErr w:type="spellEnd"/>
      <w:r w:rsidRPr="00FD7F38">
        <w:rPr>
          <w:rFonts w:ascii="Times New Roman" w:hAnsi="Times New Roman" w:cs="Times New Roman"/>
          <w:sz w:val="24"/>
          <w:szCs w:val="24"/>
        </w:rPr>
        <w:t xml:space="preserve"> is</w:t>
      </w:r>
      <w:r>
        <w:rPr>
          <w:rFonts w:ascii="Times New Roman" w:hAnsi="Times New Roman" w:cs="Times New Roman" w:hint="eastAsia"/>
          <w:sz w:val="24"/>
          <w:szCs w:val="24"/>
        </w:rPr>
        <w:t xml:space="preserve"> obtained as t</w:t>
      </w:r>
      <w:r>
        <w:rPr>
          <w:rFonts w:ascii="Times New Roman" w:eastAsia="等线" w:hAnsi="Times New Roman" w:cs="Times New Roman" w:hint="eastAsia"/>
          <w:iCs/>
          <w:sz w:val="24"/>
          <w:szCs w:val="24"/>
        </w:rPr>
        <w:t xml:space="preserve">he </w:t>
      </w:r>
      <w:r>
        <w:rPr>
          <w:rFonts w:ascii="Times New Roman" w:hAnsi="Times New Roman" w:cs="Times New Roman" w:hint="eastAsia"/>
          <w:sz w:val="24"/>
          <w:szCs w:val="24"/>
        </w:rPr>
        <w:t>reciprocal</w:t>
      </w:r>
      <w:r>
        <w:rPr>
          <w:rFonts w:ascii="Times New Roman" w:eastAsia="等线" w:hAnsi="Times New Roman" w:cs="Times New Roman" w:hint="eastAsia"/>
          <w:iCs/>
          <w:sz w:val="24"/>
          <w:szCs w:val="24"/>
        </w:rPr>
        <w:t xml:space="preserve"> of the mobility factor</w:t>
      </w:r>
      <w:r>
        <w:rPr>
          <w:rFonts w:ascii="Times New Roman" w:eastAsia="等线" w:hAnsi="Times New Roman" w:cs="Times New Roman"/>
          <w:iCs/>
          <w:sz w:val="24"/>
          <w:szCs w:val="24"/>
        </w:rPr>
        <w:t xml:space="preserve"> </w:t>
      </w:r>
      <w:r>
        <w:rPr>
          <w:rFonts w:ascii="Times New Roman" w:eastAsia="等线" w:hAnsi="Times New Roman" w:cs="Times New Roman" w:hint="eastAsia"/>
          <w:i/>
          <w:iCs/>
          <w:sz w:val="24"/>
          <w:szCs w:val="24"/>
        </w:rPr>
        <w:t>M</w:t>
      </w:r>
      <w:r>
        <w:rPr>
          <w:rFonts w:ascii="Times New Roman" w:eastAsia="等线" w:hAnsi="Times New Roman" w:cs="Times New Roman"/>
          <w:i/>
          <w:sz w:val="24"/>
          <w:szCs w:val="24"/>
          <w:vertAlign w:val="subscript"/>
        </w:rPr>
        <w:t>α</w:t>
      </w:r>
      <w:r>
        <w:rPr>
          <w:rFonts w:ascii="Times New Roman" w:eastAsia="等线" w:hAnsi="Times New Roman" w:cs="Times New Roman" w:hint="eastAsia"/>
          <w:sz w:val="24"/>
          <w:szCs w:val="24"/>
        </w:rPr>
        <w:t xml:space="preserve">, </w:t>
      </w:r>
      <w:r w:rsidRPr="00397288">
        <w:rPr>
          <w:rFonts w:ascii="Times New Roman" w:hAnsi="Times New Roman" w:cs="Times New Roman" w:hint="eastAsia"/>
          <w:sz w:val="24"/>
          <w:szCs w:val="24"/>
        </w:rPr>
        <w:t>which</w:t>
      </w:r>
      <w:r>
        <w:rPr>
          <w:rFonts w:ascii="Times New Roman" w:hAnsi="Times New Roman" w:cs="Times New Roman" w:hint="eastAsia"/>
          <w:sz w:val="24"/>
          <w:szCs w:val="24"/>
        </w:rPr>
        <w:t xml:space="preserve"> is elaborated</w:t>
      </w:r>
      <w:r w:rsidRPr="00397288">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in the constitutive model as a constitution of </w:t>
      </w:r>
      <w:r w:rsidRPr="00397288">
        <w:rPr>
          <w:rFonts w:ascii="Times New Roman" w:hAnsi="Times New Roman" w:cs="Times New Roman" w:hint="eastAsia"/>
          <w:i/>
          <w:iCs/>
          <w:sz w:val="24"/>
          <w:szCs w:val="24"/>
        </w:rPr>
        <w:t>G</w:t>
      </w:r>
      <w:r w:rsidRPr="00D63086">
        <w:rPr>
          <w:rFonts w:ascii="Times New Roman" w:hAnsi="Times New Roman" w:cs="Times New Roman"/>
          <w:sz w:val="24"/>
          <w:szCs w:val="24"/>
        </w:rPr>
        <w:t>,</w:t>
      </w:r>
      <w:r>
        <w:rPr>
          <w:rFonts w:ascii="Times New Roman" w:hAnsi="Times New Roman" w:cs="Times New Roman" w:hint="eastAsia"/>
          <w:sz w:val="24"/>
          <w:szCs w:val="24"/>
        </w:rPr>
        <w:t xml:space="preserve"> and most importantly, </w:t>
      </w:r>
      <w:r>
        <w:rPr>
          <w:rFonts w:ascii="Times New Roman" w:eastAsia="等线" w:hAnsi="Times New Roman" w:cs="Times New Roman" w:hint="eastAsia"/>
          <w:iCs/>
          <w:sz w:val="24"/>
          <w:szCs w:val="24"/>
        </w:rPr>
        <w:t>c</w:t>
      </w:r>
      <w:r>
        <w:rPr>
          <w:rFonts w:ascii="Times New Roman" w:eastAsia="等线" w:hAnsi="Times New Roman" w:cs="Times New Roman"/>
          <w:iCs/>
          <w:sz w:val="24"/>
          <w:szCs w:val="24"/>
        </w:rPr>
        <w:t xml:space="preserve">an </w:t>
      </w:r>
      <w:r>
        <w:rPr>
          <w:rFonts w:ascii="Times New Roman" w:hAnsi="Times New Roman" w:cs="Times New Roman"/>
          <w:sz w:val="24"/>
          <w:szCs w:val="24"/>
        </w:rPr>
        <w:t xml:space="preserve">properly illustrate the </w:t>
      </w:r>
      <w:r>
        <w:rPr>
          <w:rFonts w:ascii="Times New Roman" w:hAnsi="Times New Roman" w:cs="Times New Roman" w:hint="eastAsia"/>
          <w:sz w:val="24"/>
          <w:szCs w:val="24"/>
        </w:rPr>
        <w:t>mobility of the discrete phase</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among continuous and melting phase, </w:t>
      </w:r>
      <w:r w:rsidRPr="00D57566">
        <w:rPr>
          <w:rFonts w:ascii="Times New Roman" w:hAnsi="Times New Roman" w:cs="Times New Roman"/>
          <w:sz w:val="24"/>
          <w:szCs w:val="24"/>
        </w:rPr>
        <w:t>effectively mirroring the role of damping in the system</w:t>
      </w:r>
      <w:r>
        <w:rPr>
          <w:rFonts w:ascii="Times New Roman" w:hAnsi="Times New Roman" w:cs="Times New Roman" w:hint="eastAsia"/>
          <w:sz w:val="24"/>
          <w:szCs w:val="24"/>
        </w:rPr>
        <w:t>.</w:t>
      </w:r>
    </w:p>
    <w:p w14:paraId="4A740DAE" w14:textId="16F6F0A8" w:rsidR="00D12CB2" w:rsidRPr="005678D7" w:rsidRDefault="005B01E8" w:rsidP="00D12CB2">
      <w:pPr>
        <w:spacing w:line="360" w:lineRule="auto"/>
        <w:contextualSpacing/>
        <w:mirrorIndents/>
        <w:jc w:val="right"/>
        <w:rPr>
          <w:rFonts w:ascii="Times New Roman" w:hAnsi="Times New Roman" w:cs="Times New Roman"/>
          <w:sz w:val="24"/>
          <w:szCs w:val="24"/>
        </w:rPr>
      </w:pPr>
      <w:r w:rsidRPr="005B01E8">
        <w:rPr>
          <w:rFonts w:ascii="Times New Roman" w:hAnsi="Times New Roman" w:cs="Times New Roman"/>
          <w:position w:val="-14"/>
          <w:sz w:val="24"/>
          <w:szCs w:val="24"/>
        </w:rPr>
        <w:object w:dxaOrig="2500" w:dyaOrig="400" w14:anchorId="63769EE3">
          <v:shape id="_x0000_i1041" type="#_x0000_t75" style="width:124.9pt;height:20.05pt" o:ole="">
            <v:imagedata r:id="rId43" o:title=""/>
          </v:shape>
          <o:OLEObject Type="Embed" ProgID="Equation.DSMT4" ShapeID="_x0000_i1041" DrawAspect="Content" ObjectID="_1838574382" r:id="rId44"/>
        </w:object>
      </w:r>
      <w:r w:rsidR="00D12CB2" w:rsidRPr="005678D7">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00D12CB2" w:rsidRPr="005678D7">
        <w:rPr>
          <w:rFonts w:ascii="Times New Roman" w:hAnsi="Times New Roman" w:cs="Times New Roman"/>
          <w:sz w:val="24"/>
          <w:szCs w:val="24"/>
        </w:rPr>
        <w:t xml:space="preserve">        (</w:t>
      </w:r>
      <w:r w:rsidR="00D12CB2">
        <w:rPr>
          <w:rFonts w:ascii="Times New Roman" w:hAnsi="Times New Roman" w:cs="Times New Roman" w:hint="eastAsia"/>
          <w:sz w:val="24"/>
          <w:szCs w:val="24"/>
        </w:rPr>
        <w:t>S</w:t>
      </w:r>
      <w:r w:rsidR="00D12CB2" w:rsidRPr="005678D7">
        <w:rPr>
          <w:rFonts w:ascii="Times New Roman" w:hAnsi="Times New Roman" w:cs="Times New Roman"/>
          <w:sz w:val="24"/>
          <w:szCs w:val="24"/>
        </w:rPr>
        <w:t>11)</w:t>
      </w:r>
    </w:p>
    <w:p w14:paraId="613DB6E8" w14:textId="77777777" w:rsidR="00D12CB2" w:rsidRPr="005678D7" w:rsidRDefault="00D12CB2" w:rsidP="00D12CB2">
      <w:pPr>
        <w:spacing w:line="360" w:lineRule="auto"/>
        <w:contextualSpacing/>
        <w:mirrorIndents/>
        <w:rPr>
          <w:rFonts w:ascii="Times New Roman" w:hAnsi="Times New Roman" w:cs="Times New Roman"/>
          <w:sz w:val="24"/>
          <w:szCs w:val="24"/>
        </w:rPr>
      </w:pPr>
      <w:r w:rsidRPr="005678D7">
        <w:rPr>
          <w:rFonts w:ascii="Times New Roman" w:hAnsi="Times New Roman" w:cs="Times New Roman"/>
          <w:sz w:val="24"/>
          <w:szCs w:val="24"/>
        </w:rPr>
        <w:t>The damping ratio can be thus determined.</w:t>
      </w:r>
    </w:p>
    <w:p w14:paraId="179ED54D" w14:textId="77777777" w:rsidR="00D12CB2" w:rsidRDefault="00D12CB2" w:rsidP="00D12CB2">
      <w:pPr>
        <w:pStyle w:val="a9"/>
        <w:spacing w:line="360" w:lineRule="auto"/>
        <w:ind w:left="0"/>
        <w:mirrorIndents/>
        <w:rPr>
          <w:rFonts w:ascii="Times New Roman" w:hAnsi="Times New Roman" w:cs="Times New Roman"/>
          <w:b/>
          <w:bCs/>
          <w:sz w:val="24"/>
        </w:rPr>
      </w:pPr>
    </w:p>
    <w:p w14:paraId="4369977B" w14:textId="77777777" w:rsidR="00D12CB2" w:rsidRPr="005678D7" w:rsidRDefault="00D12CB2" w:rsidP="00D12CB2">
      <w:pPr>
        <w:pStyle w:val="a9"/>
        <w:numPr>
          <w:ilvl w:val="0"/>
          <w:numId w:val="1"/>
        </w:numPr>
        <w:spacing w:line="360" w:lineRule="auto"/>
        <w:mirrorIndents/>
        <w:rPr>
          <w:rFonts w:ascii="Times New Roman" w:hAnsi="Times New Roman" w:cs="Times New Roman"/>
          <w:b/>
          <w:bCs/>
          <w:sz w:val="24"/>
          <w:szCs w:val="24"/>
        </w:rPr>
      </w:pPr>
      <w:r w:rsidRPr="005678D7">
        <w:rPr>
          <w:rFonts w:ascii="Times New Roman" w:hAnsi="Times New Roman" w:cs="Times New Roman"/>
          <w:b/>
          <w:bCs/>
          <w:sz w:val="24"/>
        </w:rPr>
        <w:t xml:space="preserve">Constitutive model of TPTG </w:t>
      </w:r>
      <w:proofErr w:type="spellStart"/>
      <w:r w:rsidRPr="005678D7">
        <w:rPr>
          <w:rFonts w:ascii="Times New Roman" w:hAnsi="Times New Roman" w:cs="Times New Roman"/>
          <w:b/>
          <w:bCs/>
          <w:sz w:val="24"/>
        </w:rPr>
        <w:t>bioink</w:t>
      </w:r>
      <w:proofErr w:type="spellEnd"/>
      <w:r w:rsidRPr="005678D7">
        <w:rPr>
          <w:rFonts w:ascii="Times New Roman" w:hAnsi="Times New Roman" w:cs="Times New Roman"/>
          <w:b/>
          <w:bCs/>
          <w:sz w:val="24"/>
        </w:rPr>
        <w:t xml:space="preserve"> of 50 </w:t>
      </w:r>
      <w:proofErr w:type="spellStart"/>
      <w:r w:rsidRPr="005678D7">
        <w:rPr>
          <w:rFonts w:ascii="Times New Roman" w:hAnsi="Times New Roman" w:cs="Times New Roman"/>
          <w:b/>
          <w:bCs/>
          <w:sz w:val="24"/>
        </w:rPr>
        <w:t>μm</w:t>
      </w:r>
      <w:proofErr w:type="spellEnd"/>
      <w:r w:rsidRPr="005678D7">
        <w:rPr>
          <w:rFonts w:ascii="Times New Roman" w:hAnsi="Times New Roman" w:cs="Times New Roman"/>
          <w:b/>
          <w:bCs/>
          <w:sz w:val="24"/>
        </w:rPr>
        <w:t xml:space="preserve"> microspheres</w:t>
      </w:r>
    </w:p>
    <w:p w14:paraId="44E51F7A" w14:textId="51D19FFF" w:rsidR="00D12CB2" w:rsidRDefault="00D12CB2" w:rsidP="002A6C63">
      <w:pPr>
        <w:topLinePunct/>
        <w:spacing w:line="360" w:lineRule="auto"/>
        <w:ind w:firstLineChars="177" w:firstLine="425"/>
        <w:contextualSpacing/>
        <w:mirrorIndents/>
        <w:rPr>
          <w:rFonts w:ascii="Times New Roman" w:hAnsi="Times New Roman" w:cs="Times New Roman"/>
          <w:sz w:val="24"/>
          <w:szCs w:val="24"/>
        </w:rPr>
      </w:pPr>
      <w:r w:rsidRPr="005678D7">
        <w:rPr>
          <w:rFonts w:ascii="Times New Roman" w:hAnsi="Times New Roman" w:cs="Times New Roman"/>
          <w:sz w:val="24"/>
          <w:szCs w:val="24"/>
        </w:rPr>
        <w:t>As elaborated in</w:t>
      </w:r>
      <w:r>
        <w:rPr>
          <w:rFonts w:ascii="Times New Roman" w:hAnsi="Times New Roman" w:cs="Times New Roman" w:hint="eastAsia"/>
          <w:sz w:val="24"/>
          <w:szCs w:val="24"/>
        </w:rPr>
        <w:t xml:space="preserve"> section</w:t>
      </w:r>
      <w:r w:rsidRPr="005678D7">
        <w:rPr>
          <w:rFonts w:ascii="Times New Roman" w:hAnsi="Times New Roman" w:cs="Times New Roman"/>
          <w:sz w:val="24"/>
          <w:szCs w:val="24"/>
        </w:rPr>
        <w:t xml:space="preserve"> </w:t>
      </w:r>
      <w:r w:rsidR="00422A08">
        <w:rPr>
          <w:rFonts w:ascii="Times New Roman" w:hAnsi="Times New Roman" w:cs="Times New Roman" w:hint="eastAsia"/>
          <w:color w:val="EE0000"/>
          <w:sz w:val="24"/>
          <w:szCs w:val="24"/>
        </w:rPr>
        <w:t>4</w:t>
      </w:r>
      <w:r w:rsidRPr="005678D7">
        <w:rPr>
          <w:rFonts w:ascii="Times New Roman" w:hAnsi="Times New Roman" w:cs="Times New Roman"/>
          <w:color w:val="EE0000"/>
          <w:sz w:val="24"/>
          <w:szCs w:val="24"/>
        </w:rPr>
        <w:t>.3</w:t>
      </w:r>
      <w:r w:rsidRPr="005678D7">
        <w:rPr>
          <w:rFonts w:ascii="Times New Roman" w:hAnsi="Times New Roman" w:cs="Times New Roman"/>
          <w:sz w:val="24"/>
          <w:szCs w:val="24"/>
        </w:rPr>
        <w:t xml:space="preserve">, the microspheres of 100 </w:t>
      </w:r>
      <w:proofErr w:type="spellStart"/>
      <w:r w:rsidRPr="005678D7">
        <w:rPr>
          <w:rFonts w:ascii="Times New Roman" w:hAnsi="Times New Roman" w:cs="Times New Roman"/>
          <w:sz w:val="24"/>
        </w:rPr>
        <w:t>μm</w:t>
      </w:r>
      <w:proofErr w:type="spellEnd"/>
      <w:r w:rsidRPr="005678D7">
        <w:rPr>
          <w:rFonts w:ascii="Times New Roman" w:hAnsi="Times New Roman" w:cs="Times New Roman"/>
          <w:sz w:val="24"/>
        </w:rPr>
        <w:t xml:space="preserve"> and </w:t>
      </w:r>
      <w:r w:rsidRPr="005678D7">
        <w:rPr>
          <w:rFonts w:ascii="Times New Roman" w:hAnsi="Times New Roman" w:cs="Times New Roman"/>
          <w:sz w:val="24"/>
          <w:szCs w:val="24"/>
        </w:rPr>
        <w:t xml:space="preserve">50 </w:t>
      </w:r>
      <w:proofErr w:type="spellStart"/>
      <w:r w:rsidRPr="005678D7">
        <w:rPr>
          <w:rFonts w:ascii="Times New Roman" w:hAnsi="Times New Roman" w:cs="Times New Roman"/>
          <w:sz w:val="24"/>
          <w:szCs w:val="24"/>
        </w:rPr>
        <w:t>μm</w:t>
      </w:r>
      <w:proofErr w:type="spellEnd"/>
      <w:r w:rsidRPr="005678D7">
        <w:rPr>
          <w:rFonts w:ascii="Times New Roman" w:hAnsi="Times New Roman" w:cs="Times New Roman"/>
          <w:sz w:val="24"/>
          <w:szCs w:val="24"/>
        </w:rPr>
        <w:t xml:space="preserve"> share the same melting rate curve. In the constitutive model, we input the new parameters of</w:t>
      </w:r>
      <w:r>
        <w:rPr>
          <w:rFonts w:ascii="Times New Roman" w:hAnsi="Times New Roman" w:cs="Times New Roman" w:hint="eastAsia"/>
          <w:sz w:val="24"/>
          <w:szCs w:val="24"/>
        </w:rPr>
        <w:t xml:space="preserve"> </w:t>
      </w:r>
      <w:r w:rsidRPr="009A24EF">
        <w:rPr>
          <w:rFonts w:ascii="Times New Roman" w:hAnsi="Times New Roman" w:cs="Times New Roman"/>
          <w:i/>
          <w:iCs/>
          <w:sz w:val="24"/>
          <w:szCs w:val="24"/>
        </w:rPr>
        <w:t>m</w:t>
      </w:r>
      <w:r w:rsidRPr="004A4B2D">
        <w:rPr>
          <w:rFonts w:ascii="Times New Roman" w:hAnsi="Times New Roman" w:cs="Times New Roman" w:hint="eastAsia"/>
          <w:i/>
          <w:iCs/>
          <w:sz w:val="24"/>
          <w:szCs w:val="24"/>
          <w:vertAlign w:val="subscript"/>
        </w:rPr>
        <w:t>i</w:t>
      </w:r>
      <w:r w:rsidRPr="00461444">
        <w:rPr>
          <w:rFonts w:ascii="Times New Roman" w:hAnsi="Times New Roman" w:cs="Times New Roman"/>
          <w:sz w:val="24"/>
          <w:szCs w:val="28"/>
        </w:rPr>
        <w:t xml:space="preserve">, </w:t>
      </w:r>
      <w:r w:rsidRPr="009A24EF">
        <w:rPr>
          <w:rFonts w:ascii="Times New Roman" w:hAnsi="Times New Roman" w:cs="Times New Roman"/>
          <w:i/>
          <w:iCs/>
          <w:sz w:val="24"/>
          <w:szCs w:val="24"/>
        </w:rPr>
        <w:t>R</w:t>
      </w:r>
      <w:r w:rsidRPr="00461444">
        <w:rPr>
          <w:rFonts w:ascii="Times New Roman" w:hAnsi="Times New Roman" w:cs="Times New Roman"/>
          <w:sz w:val="24"/>
          <w:szCs w:val="28"/>
        </w:rPr>
        <w:t xml:space="preserve">, </w:t>
      </w:r>
      <w:r w:rsidRPr="009A24EF">
        <w:rPr>
          <w:rFonts w:ascii="Times New Roman" w:hAnsi="Times New Roman" w:cs="Times New Roman"/>
          <w:i/>
          <w:iCs/>
          <w:sz w:val="24"/>
          <w:szCs w:val="24"/>
        </w:rPr>
        <w:t>η</w:t>
      </w:r>
      <w:r w:rsidRPr="00461444">
        <w:rPr>
          <w:rFonts w:ascii="Times New Roman" w:hAnsi="Times New Roman" w:cs="Times New Roman"/>
          <w:sz w:val="24"/>
          <w:szCs w:val="24"/>
          <w:vertAlign w:val="subscript"/>
        </w:rPr>
        <w:t xml:space="preserve">∞ </w:t>
      </w:r>
      <w:r w:rsidRPr="00461444">
        <w:rPr>
          <w:rFonts w:ascii="Times New Roman" w:hAnsi="Times New Roman" w:cs="Times New Roman"/>
          <w:sz w:val="24"/>
          <w:szCs w:val="24"/>
        </w:rPr>
        <w:t xml:space="preserve">and </w:t>
      </w:r>
      <w:r w:rsidRPr="009A24EF">
        <w:rPr>
          <w:rFonts w:ascii="Times New Roman" w:hAnsi="Times New Roman" w:cs="Times New Roman"/>
          <w:i/>
          <w:iCs/>
          <w:sz w:val="24"/>
          <w:szCs w:val="24"/>
        </w:rPr>
        <w:t>τ</w:t>
      </w:r>
      <w:r w:rsidRPr="00461444">
        <w:rPr>
          <w:rFonts w:ascii="Times New Roman" w:hAnsi="Times New Roman" w:cs="Times New Roman"/>
          <w:sz w:val="24"/>
          <w:szCs w:val="24"/>
          <w:vertAlign w:val="subscript"/>
        </w:rPr>
        <w:t>1</w:t>
      </w:r>
      <w:r w:rsidRPr="00461444">
        <w:rPr>
          <w:rFonts w:ascii="Times New Roman" w:hAnsi="Times New Roman" w:cs="Times New Roman"/>
          <w:sz w:val="24"/>
          <w:szCs w:val="28"/>
        </w:rPr>
        <w:t xml:space="preserve">, to update </w:t>
      </w:r>
      <w:r w:rsidRPr="00461444">
        <w:rPr>
          <w:rFonts w:ascii="Times New Roman" w:hAnsi="Times New Roman" w:cs="Times New Roman"/>
          <w:i/>
          <w:iCs/>
          <w:sz w:val="24"/>
          <w:szCs w:val="28"/>
        </w:rPr>
        <w:t>G</w:t>
      </w:r>
      <w:r>
        <w:rPr>
          <w:rFonts w:ascii="Times New Roman" w:hAnsi="Times New Roman" w:cs="Times New Roman" w:hint="eastAsia"/>
          <w:sz w:val="24"/>
          <w:szCs w:val="28"/>
        </w:rPr>
        <w:t xml:space="preserve"> </w:t>
      </w:r>
      <w:r w:rsidRPr="005678D7">
        <w:rPr>
          <w:rFonts w:ascii="Times New Roman" w:hAnsi="Times New Roman" w:cs="Times New Roman"/>
          <w:sz w:val="24"/>
          <w:szCs w:val="28"/>
        </w:rPr>
        <w:t xml:space="preserve">and </w:t>
      </w:r>
      <w:r>
        <w:rPr>
          <w:rFonts w:ascii="Times New Roman" w:hAnsi="Times New Roman" w:cs="Times New Roman" w:hint="eastAsia"/>
          <w:sz w:val="24"/>
          <w:szCs w:val="28"/>
        </w:rPr>
        <w:t>E</w:t>
      </w:r>
      <w:r w:rsidRPr="005678D7">
        <w:rPr>
          <w:rFonts w:ascii="Times New Roman" w:hAnsi="Times New Roman" w:cs="Times New Roman"/>
          <w:sz w:val="24"/>
          <w:szCs w:val="28"/>
        </w:rPr>
        <w:t>q</w:t>
      </w:r>
      <w:r>
        <w:rPr>
          <w:rFonts w:ascii="Times New Roman" w:hAnsi="Times New Roman" w:cs="Times New Roman" w:hint="eastAsia"/>
          <w:sz w:val="24"/>
          <w:szCs w:val="28"/>
        </w:rPr>
        <w:t>.</w:t>
      </w:r>
      <w:r w:rsidRPr="005678D7">
        <w:rPr>
          <w:rFonts w:ascii="Times New Roman" w:hAnsi="Times New Roman" w:cs="Times New Roman"/>
          <w:sz w:val="24"/>
          <w:szCs w:val="28"/>
        </w:rPr>
        <w:t xml:space="preserve"> </w:t>
      </w:r>
      <w:r>
        <w:rPr>
          <w:rFonts w:ascii="Times New Roman" w:hAnsi="Times New Roman" w:cs="Times New Roman" w:hint="eastAsia"/>
          <w:color w:val="FF0000"/>
          <w:sz w:val="24"/>
          <w:szCs w:val="28"/>
        </w:rPr>
        <w:t>4</w:t>
      </w:r>
      <w:r w:rsidRPr="005678D7">
        <w:rPr>
          <w:rFonts w:ascii="Times New Roman" w:hAnsi="Times New Roman" w:cs="Times New Roman"/>
          <w:sz w:val="24"/>
          <w:szCs w:val="28"/>
        </w:rPr>
        <w:t>.</w:t>
      </w:r>
      <w:r>
        <w:rPr>
          <w:rFonts w:ascii="Times New Roman" w:hAnsi="Times New Roman" w:cs="Times New Roman" w:hint="eastAsia"/>
          <w:sz w:val="24"/>
          <w:szCs w:val="24"/>
        </w:rPr>
        <w:t xml:space="preserve"> </w:t>
      </w:r>
      <w:r w:rsidRPr="005678D7">
        <w:rPr>
          <w:rFonts w:ascii="Times New Roman" w:hAnsi="Times New Roman" w:cs="Times New Roman"/>
          <w:sz w:val="24"/>
          <w:szCs w:val="24"/>
        </w:rPr>
        <w:t xml:space="preserve">Through fitting with the rheological data, the curves of TPTG </w:t>
      </w:r>
      <w:proofErr w:type="spellStart"/>
      <w:r w:rsidRPr="005678D7">
        <w:rPr>
          <w:rFonts w:ascii="Times New Roman" w:hAnsi="Times New Roman" w:cs="Times New Roman"/>
          <w:sz w:val="24"/>
          <w:szCs w:val="24"/>
        </w:rPr>
        <w:t>bioink</w:t>
      </w:r>
      <w:proofErr w:type="spellEnd"/>
      <w:r w:rsidRPr="005678D7">
        <w:rPr>
          <w:rFonts w:ascii="Times New Roman" w:hAnsi="Times New Roman" w:cs="Times New Roman"/>
          <w:sz w:val="24"/>
          <w:szCs w:val="24"/>
        </w:rPr>
        <w:t xml:space="preserve"> of 50 </w:t>
      </w:r>
      <w:proofErr w:type="spellStart"/>
      <w:r w:rsidRPr="005678D7">
        <w:rPr>
          <w:rFonts w:ascii="Times New Roman" w:hAnsi="Times New Roman" w:cs="Times New Roman"/>
          <w:sz w:val="24"/>
          <w:szCs w:val="24"/>
        </w:rPr>
        <w:t>μm</w:t>
      </w:r>
      <w:proofErr w:type="spellEnd"/>
      <w:r w:rsidRPr="005678D7">
        <w:rPr>
          <w:rFonts w:ascii="Times New Roman" w:hAnsi="Times New Roman" w:cs="Times New Roman"/>
          <w:sz w:val="24"/>
          <w:szCs w:val="24"/>
        </w:rPr>
        <w:t xml:space="preserve"> microspheres were fitted (</w:t>
      </w:r>
      <w:r w:rsidR="00CA5989" w:rsidRPr="00CA5989">
        <w:rPr>
          <w:rFonts w:ascii="Times New Roman" w:hAnsi="Times New Roman" w:cs="Times New Roman" w:hint="eastAsia"/>
          <w:color w:val="EE0000"/>
          <w:sz w:val="24"/>
          <w:szCs w:val="24"/>
        </w:rPr>
        <w:t xml:space="preserve">Extended data Fig. </w:t>
      </w:r>
      <w:r w:rsidR="00CA5989">
        <w:rPr>
          <w:rFonts w:ascii="Times New Roman" w:hAnsi="Times New Roman" w:cs="Times New Roman" w:hint="eastAsia"/>
          <w:color w:val="EE0000"/>
          <w:sz w:val="24"/>
          <w:szCs w:val="24"/>
        </w:rPr>
        <w:t>5</w:t>
      </w:r>
      <w:r w:rsidRPr="005678D7">
        <w:rPr>
          <w:rFonts w:ascii="Times New Roman" w:hAnsi="Times New Roman" w:cs="Times New Roman"/>
          <w:sz w:val="24"/>
          <w:szCs w:val="24"/>
        </w:rPr>
        <w:t>).</w:t>
      </w:r>
      <w:r>
        <w:rPr>
          <w:rFonts w:ascii="Times New Roman" w:hAnsi="Times New Roman" w:cs="Times New Roman" w:hint="eastAsia"/>
          <w:sz w:val="24"/>
          <w:szCs w:val="24"/>
        </w:rPr>
        <w:t xml:space="preserve"> Guided by the damping-ratio diagram, it was then employed for DS-DLP printing </w:t>
      </w:r>
      <w:r w:rsidRPr="005678D7">
        <w:rPr>
          <w:rFonts w:ascii="Times New Roman" w:hAnsi="Times New Roman" w:cs="Times New Roman"/>
          <w:sz w:val="24"/>
          <w:szCs w:val="24"/>
        </w:rPr>
        <w:t>(</w:t>
      </w:r>
      <w:r w:rsidR="00CA5989" w:rsidRPr="00CA5989">
        <w:rPr>
          <w:rFonts w:ascii="Times New Roman" w:hAnsi="Times New Roman" w:cs="Times New Roman" w:hint="eastAsia"/>
          <w:color w:val="EE0000"/>
          <w:sz w:val="24"/>
          <w:szCs w:val="24"/>
        </w:rPr>
        <w:t xml:space="preserve">Extended data Fig. </w:t>
      </w:r>
      <w:r w:rsidR="00CA5989">
        <w:rPr>
          <w:rFonts w:ascii="Times New Roman" w:hAnsi="Times New Roman" w:cs="Times New Roman" w:hint="eastAsia"/>
          <w:color w:val="EE0000"/>
          <w:sz w:val="24"/>
          <w:szCs w:val="24"/>
        </w:rPr>
        <w:t>5</w:t>
      </w:r>
      <w:r w:rsidRPr="005678D7">
        <w:rPr>
          <w:rFonts w:ascii="Times New Roman" w:hAnsi="Times New Roman" w:cs="Times New Roman"/>
          <w:sz w:val="24"/>
          <w:szCs w:val="24"/>
        </w:rPr>
        <w:t>)</w:t>
      </w:r>
      <w:r>
        <w:rPr>
          <w:rFonts w:ascii="Times New Roman" w:hAnsi="Times New Roman" w:cs="Times New Roman" w:hint="eastAsia"/>
          <w:sz w:val="24"/>
          <w:szCs w:val="24"/>
        </w:rPr>
        <w:t>.</w:t>
      </w:r>
    </w:p>
    <w:p w14:paraId="274D140E" w14:textId="77777777" w:rsidR="00D80DBC" w:rsidRDefault="00D80DBC">
      <w:pPr>
        <w:rPr>
          <w:rFonts w:ascii="Times New Roman" w:hAnsi="Times New Roman" w:cs="Times New Roman"/>
        </w:rPr>
      </w:pPr>
    </w:p>
    <w:p w14:paraId="2FDCCE9F" w14:textId="77777777" w:rsidR="002A6C63" w:rsidRDefault="002A6C63">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4CAFA18D" w14:textId="770FAFEB" w:rsidR="00BC50FA" w:rsidRPr="009F0A39" w:rsidRDefault="00450557">
      <w:pPr>
        <w:rPr>
          <w:rFonts w:ascii="Times New Roman" w:hAnsi="Times New Roman" w:cs="Times New Roman"/>
          <w:b/>
          <w:bCs/>
          <w:sz w:val="24"/>
          <w:szCs w:val="28"/>
        </w:rPr>
      </w:pPr>
      <w:r w:rsidRPr="009F0A39">
        <w:rPr>
          <w:rFonts w:ascii="Times New Roman" w:hAnsi="Times New Roman" w:cs="Times New Roman" w:hint="eastAsia"/>
          <w:b/>
          <w:bCs/>
          <w:sz w:val="24"/>
          <w:szCs w:val="28"/>
        </w:rPr>
        <w:lastRenderedPageBreak/>
        <w:t>Supplementary Figures</w:t>
      </w:r>
    </w:p>
    <w:p w14:paraId="482918C7" w14:textId="77777777" w:rsidR="00450557" w:rsidRDefault="00450557">
      <w:pPr>
        <w:rPr>
          <w:rFonts w:ascii="Times New Roman" w:hAnsi="Times New Roman" w:cs="Times New Roman"/>
          <w:sz w:val="24"/>
          <w:szCs w:val="28"/>
        </w:rPr>
      </w:pPr>
    </w:p>
    <w:p w14:paraId="004B5A7C" w14:textId="7CCC913A" w:rsidR="00450557" w:rsidRDefault="00996647" w:rsidP="00996647">
      <w:pPr>
        <w:widowControl/>
        <w:spacing w:line="360" w:lineRule="auto"/>
        <w:contextualSpacing/>
        <w:mirrorIndent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EC5D39" wp14:editId="657A3992">
            <wp:extent cx="4478482" cy="3459051"/>
            <wp:effectExtent l="0" t="0" r="0" b="8255"/>
            <wp:docPr id="15529185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18546" name="图片 1552918546"/>
                    <pic:cNvPicPr/>
                  </pic:nvPicPr>
                  <pic:blipFill rotWithShape="1">
                    <a:blip r:embed="rId45" cstate="print">
                      <a:extLst>
                        <a:ext uri="{28A0092B-C50C-407E-A947-70E740481C1C}">
                          <a14:useLocalDpi xmlns:a14="http://schemas.microsoft.com/office/drawing/2010/main" val="0"/>
                        </a:ext>
                      </a:extLst>
                    </a:blip>
                    <a:srcRect l="15503" t="18387" r="12904" b="19183"/>
                    <a:stretch>
                      <a:fillRect/>
                    </a:stretch>
                  </pic:blipFill>
                  <pic:spPr bwMode="auto">
                    <a:xfrm>
                      <a:off x="0" y="0"/>
                      <a:ext cx="4500017" cy="3475684"/>
                    </a:xfrm>
                    <a:prstGeom prst="rect">
                      <a:avLst/>
                    </a:prstGeom>
                    <a:ln>
                      <a:noFill/>
                    </a:ln>
                    <a:extLst>
                      <a:ext uri="{53640926-AAD7-44D8-BBD7-CCE9431645EC}">
                        <a14:shadowObscured xmlns:a14="http://schemas.microsoft.com/office/drawing/2010/main"/>
                      </a:ext>
                    </a:extLst>
                  </pic:spPr>
                </pic:pic>
              </a:graphicData>
            </a:graphic>
          </wp:inline>
        </w:drawing>
      </w:r>
    </w:p>
    <w:p w14:paraId="0D7BD45A" w14:textId="72B3C0F8" w:rsidR="00450557" w:rsidRPr="009F0A39" w:rsidRDefault="00B47D47" w:rsidP="00936FB8">
      <w:pPr>
        <w:spacing w:line="360" w:lineRule="auto"/>
        <w:contextualSpacing/>
        <w:mirrorIndents/>
        <w:rPr>
          <w:rFonts w:ascii="Times New Roman" w:hAnsi="Times New Roman" w:cs="Times New Roman"/>
          <w:b/>
          <w:bCs/>
          <w:sz w:val="24"/>
          <w:szCs w:val="24"/>
        </w:rPr>
      </w:pPr>
      <w:r w:rsidRPr="009F0A39">
        <w:rPr>
          <w:rFonts w:ascii="Times New Roman" w:hAnsi="Times New Roman" w:cs="Times New Roman" w:hint="eastAsia"/>
          <w:b/>
          <w:bCs/>
          <w:sz w:val="24"/>
          <w:szCs w:val="24"/>
        </w:rPr>
        <w:t>Supplementary Fig</w:t>
      </w:r>
      <w:r w:rsidR="00267A79">
        <w:rPr>
          <w:rFonts w:ascii="Times New Roman" w:hAnsi="Times New Roman" w:cs="Times New Roman"/>
          <w:b/>
          <w:bCs/>
          <w:sz w:val="24"/>
          <w:szCs w:val="24"/>
        </w:rPr>
        <w:t>.</w:t>
      </w:r>
      <w:r w:rsidRPr="009F0A39">
        <w:rPr>
          <w:rFonts w:ascii="Times New Roman" w:hAnsi="Times New Roman" w:cs="Times New Roman" w:hint="eastAsia"/>
          <w:b/>
          <w:bCs/>
          <w:sz w:val="24"/>
          <w:szCs w:val="24"/>
        </w:rPr>
        <w:t xml:space="preserve"> 1. </w:t>
      </w:r>
      <w:r w:rsidR="00936FB8" w:rsidRPr="009F0A39">
        <w:rPr>
          <w:rFonts w:ascii="Times New Roman" w:hAnsi="Times New Roman" w:cs="Times New Roman" w:hint="eastAsia"/>
          <w:b/>
          <w:bCs/>
          <w:sz w:val="24"/>
          <w:szCs w:val="24"/>
        </w:rPr>
        <w:t>Evaluation of the printing window of TPTG bioinks.</w:t>
      </w:r>
    </w:p>
    <w:p w14:paraId="73A143FB" w14:textId="77777777" w:rsidR="00BC2643" w:rsidRDefault="009F0A39" w:rsidP="00936FB8">
      <w:pPr>
        <w:spacing w:line="360" w:lineRule="auto"/>
        <w:contextualSpacing/>
        <w:mirrorIndents/>
        <w:rPr>
          <w:rFonts w:ascii="Times New Roman" w:hAnsi="Times New Roman" w:cs="Times New Roman"/>
          <w:sz w:val="24"/>
          <w:szCs w:val="24"/>
        </w:rPr>
      </w:pPr>
      <w:r w:rsidRPr="009F0A39">
        <w:rPr>
          <w:rFonts w:ascii="Times New Roman" w:hAnsi="Times New Roman" w:cs="Times New Roman"/>
          <w:sz w:val="24"/>
          <w:szCs w:val="24"/>
        </w:rPr>
        <w:t xml:space="preserve">(a, b) Time-dependent viscosity of TPTG bioinks containing microspheres with diameters of (a) 100 </w:t>
      </w:r>
      <w:proofErr w:type="spellStart"/>
      <w:r w:rsidRPr="009F0A39">
        <w:rPr>
          <w:rFonts w:ascii="Times New Roman" w:hAnsi="Times New Roman" w:cs="Times New Roman"/>
          <w:sz w:val="24"/>
          <w:szCs w:val="24"/>
        </w:rPr>
        <w:t>μm</w:t>
      </w:r>
      <w:proofErr w:type="spellEnd"/>
      <w:r w:rsidRPr="009F0A39">
        <w:rPr>
          <w:rFonts w:ascii="Times New Roman" w:hAnsi="Times New Roman" w:cs="Times New Roman"/>
          <w:sz w:val="24"/>
          <w:szCs w:val="24"/>
        </w:rPr>
        <w:t xml:space="preserve"> and (b) 50 </w:t>
      </w:r>
      <w:proofErr w:type="spellStart"/>
      <w:r w:rsidRPr="009F0A39">
        <w:rPr>
          <w:rFonts w:ascii="Times New Roman" w:hAnsi="Times New Roman" w:cs="Times New Roman"/>
          <w:sz w:val="24"/>
          <w:szCs w:val="24"/>
        </w:rPr>
        <w:t>μm</w:t>
      </w:r>
      <w:proofErr w:type="spellEnd"/>
      <w:r w:rsidRPr="009F0A39">
        <w:rPr>
          <w:rFonts w:ascii="Times New Roman" w:hAnsi="Times New Roman" w:cs="Times New Roman"/>
          <w:sz w:val="24"/>
          <w:szCs w:val="24"/>
        </w:rPr>
        <w:t xml:space="preserve"> under a constant shear rate above the critical value.</w:t>
      </w:r>
      <w:r w:rsidRPr="009F0A39">
        <w:rPr>
          <w:rFonts w:ascii="Times New Roman" w:hAnsi="Times New Roman" w:cs="Times New Roman"/>
          <w:sz w:val="24"/>
          <w:szCs w:val="24"/>
        </w:rPr>
        <w:br/>
        <w:t xml:space="preserve">(c, d) Time-dependent morphological evolution of microspheres with diameters of (c) 100 </w:t>
      </w:r>
      <w:proofErr w:type="spellStart"/>
      <w:r w:rsidRPr="009F0A39">
        <w:rPr>
          <w:rFonts w:ascii="Times New Roman" w:hAnsi="Times New Roman" w:cs="Times New Roman"/>
          <w:sz w:val="24"/>
          <w:szCs w:val="24"/>
        </w:rPr>
        <w:t>μm</w:t>
      </w:r>
      <w:proofErr w:type="spellEnd"/>
      <w:r w:rsidRPr="009F0A39">
        <w:rPr>
          <w:rFonts w:ascii="Times New Roman" w:hAnsi="Times New Roman" w:cs="Times New Roman"/>
          <w:sz w:val="24"/>
          <w:szCs w:val="24"/>
        </w:rPr>
        <w:t xml:space="preserve"> and (d) 50 </w:t>
      </w:r>
      <w:proofErr w:type="spellStart"/>
      <w:r w:rsidRPr="009F0A39">
        <w:rPr>
          <w:rFonts w:ascii="Times New Roman" w:hAnsi="Times New Roman" w:cs="Times New Roman"/>
          <w:sz w:val="24"/>
          <w:szCs w:val="24"/>
        </w:rPr>
        <w:t>μm</w:t>
      </w:r>
      <w:proofErr w:type="spellEnd"/>
      <w:r w:rsidRPr="009F0A39">
        <w:rPr>
          <w:rFonts w:ascii="Times New Roman" w:hAnsi="Times New Roman" w:cs="Times New Roman"/>
          <w:sz w:val="24"/>
          <w:szCs w:val="24"/>
        </w:rPr>
        <w:t xml:space="preserve"> at different temperatures, consistent with the rheological results.</w:t>
      </w:r>
    </w:p>
    <w:p w14:paraId="508E9D94" w14:textId="0C9865BA" w:rsidR="00BC2643" w:rsidRDefault="00BC2643" w:rsidP="00936FB8">
      <w:pPr>
        <w:spacing w:line="360" w:lineRule="auto"/>
        <w:contextualSpacing/>
        <w:mirrorIndents/>
        <w:rPr>
          <w:rFonts w:ascii="Times New Roman" w:hAnsi="Times New Roman" w:cs="Times New Roman"/>
          <w:sz w:val="24"/>
          <w:szCs w:val="24"/>
        </w:rPr>
      </w:pPr>
    </w:p>
    <w:p w14:paraId="4D83368F" w14:textId="09CD9FFB" w:rsidR="00CA194E" w:rsidRPr="00DE30ED" w:rsidRDefault="00CA194E" w:rsidP="00936FB8">
      <w:pPr>
        <w:spacing w:line="360" w:lineRule="auto"/>
        <w:contextualSpacing/>
        <w:mirrorIndents/>
        <w:rPr>
          <w:rFonts w:ascii="Times New Roman" w:hAnsi="Times New Roman" w:cs="Times New Roman"/>
          <w:b/>
          <w:bCs/>
          <w:sz w:val="24"/>
          <w:szCs w:val="24"/>
        </w:rPr>
      </w:pPr>
      <w:r w:rsidRPr="00DE30ED">
        <w:rPr>
          <w:rFonts w:ascii="Times New Roman" w:hAnsi="Times New Roman" w:cs="Times New Roman" w:hint="eastAsia"/>
          <w:b/>
          <w:bCs/>
          <w:sz w:val="24"/>
          <w:szCs w:val="24"/>
        </w:rPr>
        <w:t>R</w:t>
      </w:r>
      <w:r w:rsidRPr="00DE30ED">
        <w:rPr>
          <w:rFonts w:ascii="Times New Roman" w:hAnsi="Times New Roman" w:cs="Times New Roman"/>
          <w:b/>
          <w:bCs/>
          <w:sz w:val="24"/>
          <w:szCs w:val="24"/>
        </w:rPr>
        <w:t>eferences:</w:t>
      </w:r>
    </w:p>
    <w:p w14:paraId="563A9366" w14:textId="4234A453" w:rsidR="00BC2643" w:rsidRPr="00BC2643" w:rsidRDefault="00BC2643" w:rsidP="00BC2643">
      <w:pPr>
        <w:pStyle w:val="EndNoteBibliography"/>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BC2643">
        <w:t>[1]</w:t>
      </w:r>
      <w:r w:rsidR="009B0058">
        <w:t xml:space="preserve"> </w:t>
      </w:r>
      <w:r w:rsidRPr="00BC2643">
        <w:t xml:space="preserve">T. T. Chen. Introduction to thixotropy analysis using a rotational rheometer. </w:t>
      </w:r>
      <w:r w:rsidRPr="00BC2643">
        <w:rPr>
          <w:i/>
        </w:rPr>
        <w:t>Application Note RH106</w:t>
      </w:r>
      <w:r w:rsidRPr="00BC2643">
        <w:t xml:space="preserve">. TA Instruments. </w:t>
      </w:r>
    </w:p>
    <w:p w14:paraId="437A5AFF" w14:textId="601FE22C" w:rsidR="00BC2643" w:rsidRPr="00BC2643" w:rsidRDefault="00BC2643" w:rsidP="00BC2643">
      <w:pPr>
        <w:pStyle w:val="EndNoteBibliography"/>
      </w:pPr>
      <w:r w:rsidRPr="00BC2643">
        <w:t>[2]</w:t>
      </w:r>
      <w:r w:rsidR="009B0058">
        <w:t xml:space="preserve"> </w:t>
      </w:r>
      <w:r w:rsidRPr="00BC2643">
        <w:t xml:space="preserve">H. A. Barnes. Thixotropy – a Review. </w:t>
      </w:r>
      <w:r w:rsidRPr="00BC2643">
        <w:rPr>
          <w:i/>
        </w:rPr>
        <w:t>J. Non-Newton. Fluid</w:t>
      </w:r>
      <w:r w:rsidRPr="00BC2643">
        <w:t xml:space="preserve">. </w:t>
      </w:r>
      <w:r w:rsidRPr="00BC2643">
        <w:rPr>
          <w:b/>
        </w:rPr>
        <w:t>70</w:t>
      </w:r>
      <w:r w:rsidRPr="00BC2643">
        <w:t>, 1-33 (1997).</w:t>
      </w:r>
    </w:p>
    <w:p w14:paraId="28B734BA" w14:textId="4E8BB15B" w:rsidR="00BC2643" w:rsidRPr="00BC2643" w:rsidRDefault="00BC2643" w:rsidP="00BC2643">
      <w:pPr>
        <w:pStyle w:val="EndNoteBibliography"/>
      </w:pPr>
      <w:r w:rsidRPr="00BC2643">
        <w:t>[3]</w:t>
      </w:r>
      <w:r w:rsidR="009B0058">
        <w:t xml:space="preserve"> </w:t>
      </w:r>
      <w:r w:rsidRPr="00BC2643">
        <w:t xml:space="preserve">M. Bosma, R. Brinkhuis, J. Coopmans, et al. The role of sag control agents in optimizing the sag/leveling balance and a new powerful tool to study this. </w:t>
      </w:r>
      <w:r w:rsidRPr="00BC2643">
        <w:rPr>
          <w:i/>
        </w:rPr>
        <w:t>Prog. Org. Coat</w:t>
      </w:r>
      <w:r w:rsidRPr="00BC2643">
        <w:t xml:space="preserve">. </w:t>
      </w:r>
      <w:r w:rsidRPr="00BC2643">
        <w:rPr>
          <w:b/>
        </w:rPr>
        <w:t>55</w:t>
      </w:r>
      <w:r w:rsidRPr="00BC2643">
        <w:t>, 97-104 (2006).</w:t>
      </w:r>
    </w:p>
    <w:p w14:paraId="291C0095" w14:textId="540ED45A" w:rsidR="00BC2643" w:rsidRPr="00BC2643" w:rsidRDefault="00BC2643" w:rsidP="00BC2643">
      <w:pPr>
        <w:pStyle w:val="EndNoteBibliography"/>
      </w:pPr>
      <w:r w:rsidRPr="00BC2643">
        <w:t>[4]</w:t>
      </w:r>
      <w:r w:rsidR="009B0058">
        <w:t xml:space="preserve"> </w:t>
      </w:r>
      <w:r w:rsidRPr="00BC2643">
        <w:t xml:space="preserve">S. Livescu, R. V. Roy and L. W. Schwartz. Leveling of thixotropic liquids. </w:t>
      </w:r>
      <w:r w:rsidRPr="00BC2643">
        <w:rPr>
          <w:i/>
        </w:rPr>
        <w:t>J. Non-Newton. Fluid</w:t>
      </w:r>
      <w:r w:rsidRPr="00BC2643">
        <w:t xml:space="preserve">. </w:t>
      </w:r>
      <w:r w:rsidRPr="00BC2643">
        <w:rPr>
          <w:b/>
        </w:rPr>
        <w:t>166</w:t>
      </w:r>
      <w:r w:rsidRPr="00BC2643">
        <w:t>, 395-403 (2011).</w:t>
      </w:r>
    </w:p>
    <w:p w14:paraId="224D18A6" w14:textId="6A4AD65E" w:rsidR="00BC2643" w:rsidRPr="00BC2643" w:rsidRDefault="00BC2643" w:rsidP="00BC2643">
      <w:pPr>
        <w:pStyle w:val="EndNoteBibliography"/>
      </w:pPr>
      <w:r w:rsidRPr="00BC2643">
        <w:t>[5]</w:t>
      </w:r>
      <w:r w:rsidR="009B0058">
        <w:t xml:space="preserve"> </w:t>
      </w:r>
      <w:r w:rsidRPr="00BC2643">
        <w:t xml:space="preserve">R. Bhavsar and S. Shreepathi. Evolving empirical rheological limits to predict flow-levelling and sag resistance of waterborne architectural paints. </w:t>
      </w:r>
      <w:r w:rsidRPr="00BC2643">
        <w:rPr>
          <w:i/>
        </w:rPr>
        <w:t>Prog. Org. Coat</w:t>
      </w:r>
      <w:r w:rsidRPr="00BC2643">
        <w:t xml:space="preserve">. </w:t>
      </w:r>
      <w:r w:rsidRPr="00BC2643">
        <w:rPr>
          <w:b/>
        </w:rPr>
        <w:t>101</w:t>
      </w:r>
      <w:r w:rsidRPr="00BC2643">
        <w:t>, 15-23 (2016).</w:t>
      </w:r>
    </w:p>
    <w:p w14:paraId="429E6119" w14:textId="5DB7ABE8" w:rsidR="00BC2643" w:rsidRPr="00BC2643" w:rsidRDefault="00BC2643" w:rsidP="00BC2643">
      <w:pPr>
        <w:pStyle w:val="EndNoteBibliography"/>
      </w:pPr>
      <w:r w:rsidRPr="00BC2643">
        <w:t>[6]</w:t>
      </w:r>
      <w:r w:rsidR="009B0058">
        <w:t xml:space="preserve"> </w:t>
      </w:r>
      <w:r w:rsidRPr="00BC2643">
        <w:t xml:space="preserve">C.-S. Wang, G. Chapelle, P. Carreau, et al. Prediction of sag resistance in paints using rheological measurements. </w:t>
      </w:r>
      <w:r w:rsidRPr="00BC2643">
        <w:rPr>
          <w:i/>
        </w:rPr>
        <w:t>Prog. Org. Coat</w:t>
      </w:r>
      <w:r w:rsidRPr="00BC2643">
        <w:t xml:space="preserve">. </w:t>
      </w:r>
      <w:r w:rsidRPr="00BC2643">
        <w:rPr>
          <w:b/>
        </w:rPr>
        <w:t>153</w:t>
      </w:r>
      <w:r w:rsidRPr="00BC2643">
        <w:t>, 106139 (2021).</w:t>
      </w:r>
    </w:p>
    <w:p w14:paraId="1039337E" w14:textId="2BD6779E" w:rsidR="00BC2643" w:rsidRPr="00BC2643" w:rsidRDefault="00BC2643" w:rsidP="00BC2643">
      <w:pPr>
        <w:pStyle w:val="EndNoteBibliography"/>
      </w:pPr>
      <w:r w:rsidRPr="00BC2643">
        <w:t>[7]</w:t>
      </w:r>
      <w:r w:rsidR="009B0058">
        <w:t xml:space="preserve"> </w:t>
      </w:r>
      <w:r w:rsidRPr="00BC2643">
        <w:t xml:space="preserve">E. Moreno, A. Larese and M. Cervera. Modelling of Bingham and Herschel–Bulkley flows with </w:t>
      </w:r>
      <w:r w:rsidRPr="00BC2643">
        <w:lastRenderedPageBreak/>
        <w:t xml:space="preserve">mixed P1/P1 finite elements stabilized with orthogonal subgrid scale. </w:t>
      </w:r>
      <w:r w:rsidRPr="00BC2643">
        <w:rPr>
          <w:i/>
        </w:rPr>
        <w:t>J. Non-Newton. Fluid</w:t>
      </w:r>
      <w:r w:rsidRPr="00BC2643">
        <w:t xml:space="preserve">. </w:t>
      </w:r>
      <w:r w:rsidRPr="00BC2643">
        <w:rPr>
          <w:b/>
        </w:rPr>
        <w:t>228</w:t>
      </w:r>
      <w:r w:rsidRPr="00BC2643">
        <w:t>, 1-16 (2016).</w:t>
      </w:r>
    </w:p>
    <w:p w14:paraId="2CDB56CA" w14:textId="5918EA04" w:rsidR="00BC2643" w:rsidRPr="00BC2643" w:rsidRDefault="00BC2643" w:rsidP="00BC2643">
      <w:pPr>
        <w:pStyle w:val="EndNoteBibliography"/>
      </w:pPr>
      <w:r w:rsidRPr="00BC2643">
        <w:t>[8]</w:t>
      </w:r>
      <w:r w:rsidR="009B0058">
        <w:t xml:space="preserve"> </w:t>
      </w:r>
      <w:r w:rsidRPr="00BC2643">
        <w:t xml:space="preserve">J. R. Seth, L. Mohan, C. Locatelli-Champagne, et al. A micromechanical model to predict the flow of soft particle glasses. </w:t>
      </w:r>
      <w:r w:rsidRPr="00BC2643">
        <w:rPr>
          <w:i/>
        </w:rPr>
        <w:t>Nat. Mater</w:t>
      </w:r>
      <w:r w:rsidRPr="00BC2643">
        <w:t xml:space="preserve">. </w:t>
      </w:r>
      <w:r w:rsidRPr="00BC2643">
        <w:rPr>
          <w:b/>
        </w:rPr>
        <w:t>10</w:t>
      </w:r>
      <w:r w:rsidRPr="00BC2643">
        <w:t>, 838-43 (2011).</w:t>
      </w:r>
    </w:p>
    <w:p w14:paraId="693C8DF6" w14:textId="54FF16C2" w:rsidR="00BC2643" w:rsidRPr="00BC2643" w:rsidRDefault="00BC2643" w:rsidP="00BC2643">
      <w:pPr>
        <w:pStyle w:val="EndNoteBibliography"/>
      </w:pPr>
      <w:r w:rsidRPr="00BC2643">
        <w:t>[9]</w:t>
      </w:r>
      <w:r w:rsidR="009B0058">
        <w:t xml:space="preserve"> </w:t>
      </w:r>
      <w:r w:rsidRPr="00BC2643">
        <w:t xml:space="preserve">H. H. Chiang, C. A. Hieber and K. K. Wang. A unified simulation of the filling and postfilling stages in injection molding. Part I: Formulation. </w:t>
      </w:r>
      <w:r w:rsidRPr="00BC2643">
        <w:rPr>
          <w:i/>
        </w:rPr>
        <w:t>Polym. Eng. Sci</w:t>
      </w:r>
      <w:r w:rsidRPr="00BC2643">
        <w:t xml:space="preserve">. </w:t>
      </w:r>
      <w:r w:rsidRPr="00BC2643">
        <w:rPr>
          <w:b/>
        </w:rPr>
        <w:t>31</w:t>
      </w:r>
      <w:r w:rsidRPr="00BC2643">
        <w:t>, 116-124 (1991).</w:t>
      </w:r>
    </w:p>
    <w:p w14:paraId="04DA850E" w14:textId="3B29FDEC" w:rsidR="00BC2643" w:rsidRPr="00BC2643" w:rsidRDefault="00BC2643" w:rsidP="00BC2643">
      <w:pPr>
        <w:pStyle w:val="EndNoteBibliography"/>
      </w:pPr>
      <w:r w:rsidRPr="00BC2643">
        <w:t>[10]</w:t>
      </w:r>
      <w:r w:rsidR="009B0058">
        <w:t xml:space="preserve"> </w:t>
      </w:r>
      <w:r w:rsidRPr="00BC2643">
        <w:t xml:space="preserve">X. Huo, B. Zhang, Q. Han, et al. Numerical simulation and printability analysis of fused deposition modeling with dual-temperature control. </w:t>
      </w:r>
      <w:r w:rsidRPr="00BC2643">
        <w:rPr>
          <w:i/>
        </w:rPr>
        <w:t>Bio-Des. Manuf</w:t>
      </w:r>
      <w:r w:rsidRPr="00BC2643">
        <w:t xml:space="preserve">. </w:t>
      </w:r>
      <w:r w:rsidRPr="00BC2643">
        <w:rPr>
          <w:b/>
        </w:rPr>
        <w:t>6</w:t>
      </w:r>
      <w:r w:rsidRPr="00BC2643">
        <w:t>, 174-188 (2023).</w:t>
      </w:r>
    </w:p>
    <w:p w14:paraId="00B06D70" w14:textId="389805F9" w:rsidR="00BC2643" w:rsidRPr="00BC2643" w:rsidRDefault="00BC2643" w:rsidP="00BC2643">
      <w:pPr>
        <w:pStyle w:val="EndNoteBibliography"/>
      </w:pPr>
      <w:r w:rsidRPr="00BC2643">
        <w:t>[11]</w:t>
      </w:r>
      <w:r w:rsidR="009B0058">
        <w:t xml:space="preserve"> </w:t>
      </w:r>
      <w:r w:rsidRPr="00BC2643">
        <w:t xml:space="preserve">K. K. Liu, D. R. Williams and B. J. Briscoe. The large deformation of a single micro-elastomeric sphere. </w:t>
      </w:r>
      <w:r w:rsidRPr="00BC2643">
        <w:rPr>
          <w:i/>
        </w:rPr>
        <w:t>Phys. D: Appl. Phys</w:t>
      </w:r>
      <w:r w:rsidRPr="00BC2643">
        <w:t xml:space="preserve">. </w:t>
      </w:r>
      <w:r w:rsidRPr="00BC2643">
        <w:rPr>
          <w:b/>
        </w:rPr>
        <w:t>31</w:t>
      </w:r>
      <w:r w:rsidRPr="00BC2643">
        <w:t>, 294-303 (1998).</w:t>
      </w:r>
    </w:p>
    <w:p w14:paraId="333A8531" w14:textId="02C41CF8" w:rsidR="00BC2643" w:rsidRPr="00BC2643" w:rsidRDefault="00BC2643" w:rsidP="00BC2643">
      <w:pPr>
        <w:pStyle w:val="EndNoteBibliography"/>
      </w:pPr>
      <w:r w:rsidRPr="00BC2643">
        <w:t>[12]</w:t>
      </w:r>
      <w:r w:rsidR="009B0058">
        <w:t xml:space="preserve"> </w:t>
      </w:r>
      <w:r w:rsidRPr="00BC2643">
        <w:t xml:space="preserve">J. R. Seth, M. Cloitre and R. T. Bonnecaze. Elastic properties of soft particle pastes. </w:t>
      </w:r>
      <w:r w:rsidRPr="00BC2643">
        <w:rPr>
          <w:i/>
        </w:rPr>
        <w:t>J. Rheol</w:t>
      </w:r>
      <w:r w:rsidRPr="00BC2643">
        <w:t xml:space="preserve">. </w:t>
      </w:r>
      <w:r w:rsidRPr="00BC2643">
        <w:rPr>
          <w:b/>
        </w:rPr>
        <w:t>50</w:t>
      </w:r>
      <w:r w:rsidRPr="00BC2643">
        <w:t>, 353-376 (2006).</w:t>
      </w:r>
    </w:p>
    <w:p w14:paraId="1677BB30" w14:textId="57FF9356" w:rsidR="00BC2643" w:rsidRPr="00BC2643" w:rsidRDefault="00BC2643" w:rsidP="00BC2643">
      <w:pPr>
        <w:pStyle w:val="EndNoteBibliography"/>
      </w:pPr>
      <w:r w:rsidRPr="00BC2643">
        <w:t>[13]</w:t>
      </w:r>
      <w:r w:rsidR="009B0058">
        <w:t xml:space="preserve"> </w:t>
      </w:r>
      <w:r w:rsidRPr="00BC2643">
        <w:t xml:space="preserve">Z. Zhang, N. Xu, D. T. N. Chen, et al. Thermal vestige of the zero-temperature jamming transition. </w:t>
      </w:r>
      <w:r w:rsidRPr="00BC2643">
        <w:rPr>
          <w:i/>
        </w:rPr>
        <w:t>Nature</w:t>
      </w:r>
      <w:r w:rsidRPr="00BC2643">
        <w:t xml:space="preserve">. </w:t>
      </w:r>
      <w:r w:rsidRPr="00BC2643">
        <w:rPr>
          <w:b/>
        </w:rPr>
        <w:t>459</w:t>
      </w:r>
      <w:r w:rsidRPr="00BC2643">
        <w:t>, 230-233 (2009).</w:t>
      </w:r>
    </w:p>
    <w:p w14:paraId="7D0B33D1" w14:textId="67147274" w:rsidR="00936FB8" w:rsidRPr="00936FB8" w:rsidRDefault="00BC2643" w:rsidP="00936FB8">
      <w:pPr>
        <w:spacing w:line="360" w:lineRule="auto"/>
        <w:contextualSpacing/>
        <w:mirrorIndents/>
        <w:rPr>
          <w:rFonts w:ascii="Times New Roman" w:hAnsi="Times New Roman" w:cs="Times New Roman"/>
          <w:sz w:val="24"/>
          <w:szCs w:val="24"/>
        </w:rPr>
      </w:pPr>
      <w:r>
        <w:rPr>
          <w:rFonts w:ascii="Times New Roman" w:hAnsi="Times New Roman" w:cs="Times New Roman"/>
          <w:sz w:val="24"/>
          <w:szCs w:val="24"/>
        </w:rPr>
        <w:fldChar w:fldCharType="end"/>
      </w:r>
    </w:p>
    <w:sectPr w:rsidR="00936FB8" w:rsidRPr="00936FB8">
      <w:headerReference w:type="even" r:id="rId46"/>
      <w:headerReference w:type="default" r:id="rId47"/>
      <w:footerReference w:type="even" r:id="rId48"/>
      <w:footerReference w:type="default" r:id="rId49"/>
      <w:headerReference w:type="first" r:id="rId50"/>
      <w:footerReference w:type="first" r:id="rId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3E66" w14:textId="77777777" w:rsidR="002F5ACB" w:rsidRDefault="002F5ACB" w:rsidP="00D80DBC">
      <w:r>
        <w:separator/>
      </w:r>
    </w:p>
  </w:endnote>
  <w:endnote w:type="continuationSeparator" w:id="0">
    <w:p w14:paraId="0118EFBA" w14:textId="77777777" w:rsidR="002F5ACB" w:rsidRDefault="002F5ACB" w:rsidP="00D8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C011" w14:textId="77777777" w:rsidR="007A2933" w:rsidRDefault="007A293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865367"/>
      <w:docPartObj>
        <w:docPartGallery w:val="Page Numbers (Bottom of Page)"/>
        <w:docPartUnique/>
      </w:docPartObj>
    </w:sdtPr>
    <w:sdtEndPr/>
    <w:sdtContent>
      <w:p w14:paraId="2048FAB9" w14:textId="3A93FC0A" w:rsidR="007A2933" w:rsidRDefault="007A2933">
        <w:pPr>
          <w:pStyle w:val="af0"/>
          <w:jc w:val="center"/>
        </w:pPr>
        <w:r>
          <w:fldChar w:fldCharType="begin"/>
        </w:r>
        <w:r>
          <w:instrText>PAGE   \* MERGEFORMAT</w:instrText>
        </w:r>
        <w:r>
          <w:fldChar w:fldCharType="separate"/>
        </w:r>
        <w:r>
          <w:rPr>
            <w:lang w:val="zh-CN"/>
          </w:rPr>
          <w:t>2</w:t>
        </w:r>
        <w:r>
          <w:fldChar w:fldCharType="end"/>
        </w:r>
      </w:p>
    </w:sdtContent>
  </w:sdt>
  <w:p w14:paraId="147C66D2" w14:textId="77777777" w:rsidR="007A2933" w:rsidRDefault="007A2933">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C14F" w14:textId="77777777" w:rsidR="007A2933" w:rsidRDefault="007A293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DE67" w14:textId="77777777" w:rsidR="002F5ACB" w:rsidRDefault="002F5ACB" w:rsidP="00D80DBC">
      <w:r>
        <w:separator/>
      </w:r>
    </w:p>
  </w:footnote>
  <w:footnote w:type="continuationSeparator" w:id="0">
    <w:p w14:paraId="049E9A4C" w14:textId="77777777" w:rsidR="002F5ACB" w:rsidRDefault="002F5ACB" w:rsidP="00D80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4725" w14:textId="77777777" w:rsidR="007A2933" w:rsidRDefault="007A293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F969" w14:textId="77777777" w:rsidR="007A2933" w:rsidRDefault="007A2933">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F88F" w14:textId="77777777" w:rsidR="007A2933" w:rsidRDefault="007A293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7D86"/>
    <w:multiLevelType w:val="hybridMultilevel"/>
    <w:tmpl w:val="C2F0F86E"/>
    <w:lvl w:ilvl="0" w:tplc="5D6A0BDE">
      <w:start w:val="10"/>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wycREF3r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2zxda0pvv9zfedxf25rtss2vwrw2a9wp92&quot;&gt;26.2My EndNote Library&lt;record-ids&gt;&lt;item&gt;132&lt;/item&gt;&lt;item&gt;133&lt;/item&gt;&lt;item&gt;135&lt;/item&gt;&lt;item&gt;140&lt;/item&gt;&lt;item&gt;153&lt;/item&gt;&lt;item&gt;155&lt;/item&gt;&lt;item&gt;221&lt;/item&gt;&lt;item&gt;222&lt;/item&gt;&lt;item&gt;223&lt;/item&gt;&lt;item&gt;278&lt;/item&gt;&lt;item&gt;279&lt;/item&gt;&lt;item&gt;280&lt;/item&gt;&lt;item&gt;290&lt;/item&gt;&lt;/record-ids&gt;&lt;/item&gt;&lt;/Libraries&gt;"/>
  </w:docVars>
  <w:rsids>
    <w:rsidRoot w:val="00030B52"/>
    <w:rsid w:val="00030B52"/>
    <w:rsid w:val="000321D0"/>
    <w:rsid w:val="00055776"/>
    <w:rsid w:val="00066E4F"/>
    <w:rsid w:val="000948E4"/>
    <w:rsid w:val="0010000D"/>
    <w:rsid w:val="00267A79"/>
    <w:rsid w:val="002A6C63"/>
    <w:rsid w:val="002B4230"/>
    <w:rsid w:val="002F5ACB"/>
    <w:rsid w:val="00422A08"/>
    <w:rsid w:val="00450557"/>
    <w:rsid w:val="004E4F90"/>
    <w:rsid w:val="0058170A"/>
    <w:rsid w:val="005A23F8"/>
    <w:rsid w:val="005A594F"/>
    <w:rsid w:val="005B01E8"/>
    <w:rsid w:val="005B5C7F"/>
    <w:rsid w:val="006A330E"/>
    <w:rsid w:val="00736E9D"/>
    <w:rsid w:val="007A2933"/>
    <w:rsid w:val="00925726"/>
    <w:rsid w:val="00936FB8"/>
    <w:rsid w:val="009612BE"/>
    <w:rsid w:val="00966F64"/>
    <w:rsid w:val="00996647"/>
    <w:rsid w:val="009B0058"/>
    <w:rsid w:val="009D7B71"/>
    <w:rsid w:val="009F0A39"/>
    <w:rsid w:val="00A13047"/>
    <w:rsid w:val="00AC415D"/>
    <w:rsid w:val="00AD041B"/>
    <w:rsid w:val="00B47D47"/>
    <w:rsid w:val="00B618A4"/>
    <w:rsid w:val="00B954AF"/>
    <w:rsid w:val="00BA6009"/>
    <w:rsid w:val="00BC2643"/>
    <w:rsid w:val="00BC50FA"/>
    <w:rsid w:val="00CA194E"/>
    <w:rsid w:val="00CA5989"/>
    <w:rsid w:val="00CB0A17"/>
    <w:rsid w:val="00D12CB2"/>
    <w:rsid w:val="00D80DBC"/>
    <w:rsid w:val="00DE30ED"/>
    <w:rsid w:val="00DE3365"/>
    <w:rsid w:val="00E11061"/>
    <w:rsid w:val="00E430F5"/>
    <w:rsid w:val="00F25454"/>
    <w:rsid w:val="00F46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FCC693"/>
  <w15:chartTrackingRefBased/>
  <w15:docId w15:val="{59B85CD1-A62C-4774-AD11-DE3DE985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30B5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30B5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30B5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30B5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30B52"/>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30B52"/>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30B5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30B5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30B5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30B5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30B5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30B5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30B52"/>
    <w:rPr>
      <w:rFonts w:cstheme="majorBidi"/>
      <w:color w:val="2F5496" w:themeColor="accent1" w:themeShade="BF"/>
      <w:sz w:val="28"/>
      <w:szCs w:val="28"/>
    </w:rPr>
  </w:style>
  <w:style w:type="character" w:customStyle="1" w:styleId="50">
    <w:name w:val="标题 5 字符"/>
    <w:basedOn w:val="a0"/>
    <w:link w:val="5"/>
    <w:uiPriority w:val="9"/>
    <w:semiHidden/>
    <w:rsid w:val="00030B52"/>
    <w:rPr>
      <w:rFonts w:cstheme="majorBidi"/>
      <w:color w:val="2F5496" w:themeColor="accent1" w:themeShade="BF"/>
      <w:sz w:val="24"/>
      <w:szCs w:val="24"/>
    </w:rPr>
  </w:style>
  <w:style w:type="character" w:customStyle="1" w:styleId="60">
    <w:name w:val="标题 6 字符"/>
    <w:basedOn w:val="a0"/>
    <w:link w:val="6"/>
    <w:uiPriority w:val="9"/>
    <w:semiHidden/>
    <w:rsid w:val="00030B52"/>
    <w:rPr>
      <w:rFonts w:cstheme="majorBidi"/>
      <w:b/>
      <w:bCs/>
      <w:color w:val="2F5496" w:themeColor="accent1" w:themeShade="BF"/>
    </w:rPr>
  </w:style>
  <w:style w:type="character" w:customStyle="1" w:styleId="70">
    <w:name w:val="标题 7 字符"/>
    <w:basedOn w:val="a0"/>
    <w:link w:val="7"/>
    <w:uiPriority w:val="9"/>
    <w:semiHidden/>
    <w:rsid w:val="00030B52"/>
    <w:rPr>
      <w:rFonts w:cstheme="majorBidi"/>
      <w:b/>
      <w:bCs/>
      <w:color w:val="595959" w:themeColor="text1" w:themeTint="A6"/>
    </w:rPr>
  </w:style>
  <w:style w:type="character" w:customStyle="1" w:styleId="80">
    <w:name w:val="标题 8 字符"/>
    <w:basedOn w:val="a0"/>
    <w:link w:val="8"/>
    <w:uiPriority w:val="9"/>
    <w:semiHidden/>
    <w:rsid w:val="00030B52"/>
    <w:rPr>
      <w:rFonts w:cstheme="majorBidi"/>
      <w:color w:val="595959" w:themeColor="text1" w:themeTint="A6"/>
    </w:rPr>
  </w:style>
  <w:style w:type="character" w:customStyle="1" w:styleId="90">
    <w:name w:val="标题 9 字符"/>
    <w:basedOn w:val="a0"/>
    <w:link w:val="9"/>
    <w:uiPriority w:val="9"/>
    <w:semiHidden/>
    <w:rsid w:val="00030B52"/>
    <w:rPr>
      <w:rFonts w:eastAsiaTheme="majorEastAsia" w:cstheme="majorBidi"/>
      <w:color w:val="595959" w:themeColor="text1" w:themeTint="A6"/>
    </w:rPr>
  </w:style>
  <w:style w:type="paragraph" w:styleId="a3">
    <w:name w:val="Title"/>
    <w:basedOn w:val="a"/>
    <w:next w:val="a"/>
    <w:link w:val="a4"/>
    <w:uiPriority w:val="10"/>
    <w:qFormat/>
    <w:rsid w:val="00030B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30B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0B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30B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0B52"/>
    <w:pPr>
      <w:spacing w:before="160" w:after="160"/>
      <w:jc w:val="center"/>
    </w:pPr>
    <w:rPr>
      <w:i/>
      <w:iCs/>
      <w:color w:val="404040" w:themeColor="text1" w:themeTint="BF"/>
    </w:rPr>
  </w:style>
  <w:style w:type="character" w:customStyle="1" w:styleId="a8">
    <w:name w:val="引用 字符"/>
    <w:basedOn w:val="a0"/>
    <w:link w:val="a7"/>
    <w:uiPriority w:val="29"/>
    <w:rsid w:val="00030B52"/>
    <w:rPr>
      <w:i/>
      <w:iCs/>
      <w:color w:val="404040" w:themeColor="text1" w:themeTint="BF"/>
    </w:rPr>
  </w:style>
  <w:style w:type="paragraph" w:styleId="a9">
    <w:name w:val="List Paragraph"/>
    <w:basedOn w:val="a"/>
    <w:uiPriority w:val="34"/>
    <w:qFormat/>
    <w:rsid w:val="00030B52"/>
    <w:pPr>
      <w:ind w:left="720"/>
      <w:contextualSpacing/>
    </w:pPr>
  </w:style>
  <w:style w:type="character" w:styleId="aa">
    <w:name w:val="Intense Emphasis"/>
    <w:basedOn w:val="a0"/>
    <w:uiPriority w:val="21"/>
    <w:qFormat/>
    <w:rsid w:val="00030B52"/>
    <w:rPr>
      <w:i/>
      <w:iCs/>
      <w:color w:val="2F5496" w:themeColor="accent1" w:themeShade="BF"/>
    </w:rPr>
  </w:style>
  <w:style w:type="paragraph" w:styleId="ab">
    <w:name w:val="Intense Quote"/>
    <w:basedOn w:val="a"/>
    <w:next w:val="a"/>
    <w:link w:val="ac"/>
    <w:uiPriority w:val="30"/>
    <w:qFormat/>
    <w:rsid w:val="00030B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30B52"/>
    <w:rPr>
      <w:i/>
      <w:iCs/>
      <w:color w:val="2F5496" w:themeColor="accent1" w:themeShade="BF"/>
    </w:rPr>
  </w:style>
  <w:style w:type="character" w:styleId="ad">
    <w:name w:val="Intense Reference"/>
    <w:basedOn w:val="a0"/>
    <w:uiPriority w:val="32"/>
    <w:qFormat/>
    <w:rsid w:val="00030B52"/>
    <w:rPr>
      <w:b/>
      <w:bCs/>
      <w:smallCaps/>
      <w:color w:val="2F5496" w:themeColor="accent1" w:themeShade="BF"/>
      <w:spacing w:val="5"/>
    </w:rPr>
  </w:style>
  <w:style w:type="paragraph" w:styleId="ae">
    <w:name w:val="header"/>
    <w:basedOn w:val="a"/>
    <w:link w:val="af"/>
    <w:uiPriority w:val="99"/>
    <w:unhideWhenUsed/>
    <w:rsid w:val="00D80DBC"/>
    <w:pPr>
      <w:tabs>
        <w:tab w:val="center" w:pos="4153"/>
        <w:tab w:val="right" w:pos="8306"/>
      </w:tabs>
      <w:snapToGrid w:val="0"/>
      <w:jc w:val="center"/>
    </w:pPr>
    <w:rPr>
      <w:sz w:val="18"/>
      <w:szCs w:val="18"/>
    </w:rPr>
  </w:style>
  <w:style w:type="character" w:customStyle="1" w:styleId="af">
    <w:name w:val="页眉 字符"/>
    <w:basedOn w:val="a0"/>
    <w:link w:val="ae"/>
    <w:uiPriority w:val="99"/>
    <w:rsid w:val="00D80DBC"/>
    <w:rPr>
      <w:sz w:val="18"/>
      <w:szCs w:val="18"/>
    </w:rPr>
  </w:style>
  <w:style w:type="paragraph" w:styleId="af0">
    <w:name w:val="footer"/>
    <w:basedOn w:val="a"/>
    <w:link w:val="af1"/>
    <w:uiPriority w:val="99"/>
    <w:unhideWhenUsed/>
    <w:rsid w:val="00D80DBC"/>
    <w:pPr>
      <w:tabs>
        <w:tab w:val="center" w:pos="4153"/>
        <w:tab w:val="right" w:pos="8306"/>
      </w:tabs>
      <w:snapToGrid w:val="0"/>
      <w:jc w:val="left"/>
    </w:pPr>
    <w:rPr>
      <w:sz w:val="18"/>
      <w:szCs w:val="18"/>
    </w:rPr>
  </w:style>
  <w:style w:type="character" w:customStyle="1" w:styleId="af1">
    <w:name w:val="页脚 字符"/>
    <w:basedOn w:val="a0"/>
    <w:link w:val="af0"/>
    <w:uiPriority w:val="99"/>
    <w:rsid w:val="00D80DBC"/>
    <w:rPr>
      <w:sz w:val="18"/>
      <w:szCs w:val="18"/>
    </w:rPr>
  </w:style>
  <w:style w:type="character" w:styleId="af2">
    <w:name w:val="annotation reference"/>
    <w:basedOn w:val="a0"/>
    <w:uiPriority w:val="99"/>
    <w:semiHidden/>
    <w:unhideWhenUsed/>
    <w:qFormat/>
    <w:rsid w:val="00D12CB2"/>
    <w:rPr>
      <w:sz w:val="21"/>
      <w:szCs w:val="21"/>
    </w:rPr>
  </w:style>
  <w:style w:type="paragraph" w:styleId="af3">
    <w:name w:val="annotation text"/>
    <w:basedOn w:val="a"/>
    <w:link w:val="af4"/>
    <w:uiPriority w:val="99"/>
    <w:unhideWhenUsed/>
    <w:qFormat/>
    <w:rsid w:val="00D12CB2"/>
    <w:pPr>
      <w:jc w:val="left"/>
    </w:pPr>
  </w:style>
  <w:style w:type="character" w:customStyle="1" w:styleId="af4">
    <w:name w:val="批注文字 字符"/>
    <w:basedOn w:val="a0"/>
    <w:link w:val="af3"/>
    <w:uiPriority w:val="99"/>
    <w:qFormat/>
    <w:rsid w:val="00D12CB2"/>
  </w:style>
  <w:style w:type="table" w:styleId="af5">
    <w:name w:val="Table Grid"/>
    <w:basedOn w:val="a1"/>
    <w:uiPriority w:val="39"/>
    <w:rsid w:val="00D12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BC264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C2643"/>
    <w:rPr>
      <w:rFonts w:ascii="等线" w:eastAsia="等线" w:hAnsi="等线"/>
      <w:noProof/>
      <w:sz w:val="20"/>
    </w:rPr>
  </w:style>
  <w:style w:type="paragraph" w:customStyle="1" w:styleId="EndNoteBibliography">
    <w:name w:val="EndNote Bibliography"/>
    <w:basedOn w:val="a"/>
    <w:link w:val="EndNoteBibliography0"/>
    <w:rsid w:val="00BC2643"/>
    <w:rPr>
      <w:rFonts w:ascii="等线" w:eastAsia="等线" w:hAnsi="等线"/>
      <w:noProof/>
      <w:sz w:val="20"/>
    </w:rPr>
  </w:style>
  <w:style w:type="character" w:customStyle="1" w:styleId="EndNoteBibliography0">
    <w:name w:val="EndNote Bibliography 字符"/>
    <w:basedOn w:val="a0"/>
    <w:link w:val="EndNoteBibliography"/>
    <w:rsid w:val="00BC2643"/>
    <w:rPr>
      <w:rFonts w:ascii="等线" w:eastAsia="等线" w:hAnsi="等线"/>
      <w:noProof/>
      <w:sz w:val="20"/>
    </w:rPr>
  </w:style>
  <w:style w:type="character" w:styleId="af6">
    <w:name w:val="Hyperlink"/>
    <w:basedOn w:val="a0"/>
    <w:uiPriority w:val="99"/>
    <w:unhideWhenUsed/>
    <w:rsid w:val="00BA60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6.w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hyperlink" Target="mailto:y-song@tsinghua.edu.cn" TargetMode="Externa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png"/><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9.tiff"/><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unyin@zju.edu.cn"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footer" Target="footer1.xml"/><Relationship Id="rId8" Type="http://schemas.openxmlformats.org/officeDocument/2006/relationships/hyperlink" Target="mailto:pangyuan31@tsinghua.edu.cn"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header" Target="header1.xml"/><Relationship Id="rId20" Type="http://schemas.openxmlformats.org/officeDocument/2006/relationships/image" Target="media/image6.wmf"/><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oleObject" Target="embeddings/oleObject13.bin"/><Relationship Id="rId4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4688</Words>
  <Characters>28039</Characters>
  <Application>Microsoft Office Word</Application>
  <DocSecurity>0</DocSecurity>
  <Lines>467</Lines>
  <Paragraphs>100</Paragraphs>
  <ScaleCrop>false</ScaleCrop>
  <Company/>
  <LinksUpToDate>false</LinksUpToDate>
  <CharactersWithSpaces>32627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俊 尹</cp:lastModifiedBy>
  <cp:revision>14</cp:revision>
  <dcterms:created xsi:type="dcterms:W3CDTF">2026-04-07T13:59:00Z</dcterms:created>
  <dcterms:modified xsi:type="dcterms:W3CDTF">2026-04-24T14:19:00Z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