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5B5BB" w14:textId="77777777" w:rsidR="000A3173" w:rsidRPr="002F0B85" w:rsidRDefault="00000000" w:rsidP="002F0B85">
      <w:pPr>
        <w:pStyle w:val="Title"/>
        <w:spacing w:line="360" w:lineRule="auto"/>
        <w:jc w:val="center"/>
        <w:rPr>
          <w:rFonts w:ascii="Arial" w:eastAsia="Arial" w:hAnsi="Arial" w:cs="Arial"/>
          <w:b/>
          <w:iCs/>
          <w:color w:val="000000" w:themeColor="text1"/>
          <w:sz w:val="36"/>
          <w:szCs w:val="36"/>
          <w:lang w:val="en-US"/>
        </w:rPr>
      </w:pPr>
      <w:r w:rsidRPr="009B3C50">
        <w:rPr>
          <w:rFonts w:ascii="Arial" w:eastAsia="Arial" w:hAnsi="Arial" w:cs="Arial"/>
          <w:sz w:val="36"/>
          <w:szCs w:val="36"/>
          <w:lang w:val="en-US"/>
        </w:rPr>
        <w:t>Supplementary Material</w:t>
      </w:r>
      <w:r w:rsidRPr="009B3C50">
        <w:rPr>
          <w:rFonts w:ascii="Arial" w:eastAsia="Arial" w:hAnsi="Arial" w:cs="Arial"/>
          <w:sz w:val="36"/>
          <w:szCs w:val="36"/>
          <w:lang w:val="en-US"/>
        </w:rPr>
        <w:br/>
      </w:r>
    </w:p>
    <w:p w14:paraId="52862C8C" w14:textId="3ADCB89F" w:rsidR="000A3173" w:rsidRPr="002F0B85" w:rsidRDefault="00000000" w:rsidP="002F0B85">
      <w:pPr>
        <w:pStyle w:val="Subtitle"/>
        <w:spacing w:line="360" w:lineRule="auto"/>
        <w:jc w:val="center"/>
        <w:rPr>
          <w:rFonts w:ascii="Arial" w:eastAsia="Arial" w:hAnsi="Arial" w:cs="Arial"/>
          <w:b/>
          <w:iCs/>
          <w:color w:val="000000" w:themeColor="text1"/>
          <w:lang w:val="en-US"/>
        </w:rPr>
      </w:pPr>
      <w:r w:rsidRPr="002F0B85">
        <w:rPr>
          <w:rFonts w:ascii="Arial" w:eastAsia="Arial" w:hAnsi="Arial" w:cs="Arial"/>
          <w:b/>
          <w:iCs/>
          <w:color w:val="000000" w:themeColor="text1"/>
          <w:lang w:val="en-US"/>
        </w:rPr>
        <w:t>Developing and Evaluating an Individualized Antidepressant Treatment Rule:</w:t>
      </w:r>
      <w:r w:rsidR="002F0B85" w:rsidRPr="002F0B85">
        <w:rPr>
          <w:rFonts w:ascii="Arial" w:eastAsia="Arial" w:hAnsi="Arial" w:cs="Arial"/>
          <w:b/>
          <w:iCs/>
          <w:color w:val="000000" w:themeColor="text1"/>
          <w:lang w:val="en-US"/>
        </w:rPr>
        <w:br/>
      </w:r>
      <w:r w:rsidRPr="002F0B85">
        <w:rPr>
          <w:rFonts w:ascii="Arial" w:eastAsia="Arial" w:hAnsi="Arial" w:cs="Arial"/>
          <w:b/>
          <w:iCs/>
          <w:color w:val="000000" w:themeColor="text1"/>
          <w:lang w:val="en-US"/>
        </w:rPr>
        <w:t xml:space="preserve"> A Target Trial Emulation Comparing Treatment Strategies</w:t>
      </w:r>
    </w:p>
    <w:p w14:paraId="2B7FC78A" w14:textId="77777777" w:rsidR="002F0B85" w:rsidRDefault="002F0B85" w:rsidP="00972B6F">
      <w:pPr>
        <w:spacing w:line="276" w:lineRule="auto"/>
        <w:rPr>
          <w:rFonts w:ascii="Arial" w:eastAsia="Arial" w:hAnsi="Arial" w:cs="Arial"/>
          <w:b/>
          <w:lang w:val="en-US"/>
        </w:rPr>
      </w:pPr>
    </w:p>
    <w:p w14:paraId="66F048E5" w14:textId="77777777" w:rsidR="002F0B85" w:rsidRDefault="002F0B85" w:rsidP="00972B6F">
      <w:pPr>
        <w:spacing w:line="276" w:lineRule="auto"/>
        <w:rPr>
          <w:rFonts w:ascii="Arial" w:eastAsia="Arial" w:hAnsi="Arial" w:cs="Arial"/>
          <w:b/>
          <w:lang w:val="en-US"/>
        </w:rPr>
      </w:pPr>
    </w:p>
    <w:p w14:paraId="29A735BC" w14:textId="6016D4D8" w:rsidR="000A3173" w:rsidRPr="009B3C50" w:rsidRDefault="00000000" w:rsidP="00972B6F">
      <w:pPr>
        <w:spacing w:line="276" w:lineRule="auto"/>
        <w:rPr>
          <w:rFonts w:ascii="Arial" w:eastAsia="Arial" w:hAnsi="Arial" w:cs="Arial"/>
          <w:b/>
          <w:lang w:val="en-US"/>
        </w:rPr>
      </w:pPr>
      <w:r w:rsidRPr="009B3C50">
        <w:rPr>
          <w:rFonts w:ascii="Arial" w:eastAsia="Arial" w:hAnsi="Arial" w:cs="Arial"/>
          <w:b/>
          <w:lang w:val="en-US"/>
        </w:rPr>
        <w:t>Authors:</w:t>
      </w:r>
    </w:p>
    <w:p w14:paraId="411CFF6C" w14:textId="6B86993B" w:rsidR="000A3173" w:rsidRPr="009B3C50" w:rsidRDefault="00000000" w:rsidP="00972B6F">
      <w:pPr>
        <w:spacing w:line="276" w:lineRule="auto"/>
        <w:rPr>
          <w:rFonts w:ascii="Arial" w:eastAsia="Arial" w:hAnsi="Arial" w:cs="Arial"/>
          <w:lang w:val="en-US"/>
        </w:rPr>
      </w:pPr>
      <w:r w:rsidRPr="009B3C50">
        <w:rPr>
          <w:rFonts w:ascii="Arial" w:eastAsia="Arial" w:hAnsi="Arial" w:cs="Arial"/>
          <w:lang w:val="en-US"/>
        </w:rPr>
        <w:t>Lukas Westphal</w:t>
      </w:r>
      <w:r w:rsidRPr="009B3C50">
        <w:rPr>
          <w:rFonts w:ascii="Arial" w:eastAsia="Arial" w:hAnsi="Arial" w:cs="Arial"/>
          <w:vertAlign w:val="superscript"/>
          <w:lang w:val="en-US"/>
        </w:rPr>
        <w:t>1</w:t>
      </w:r>
      <w:r w:rsidRPr="009B3C50">
        <w:rPr>
          <w:rFonts w:ascii="Arial" w:eastAsia="Arial" w:hAnsi="Arial" w:cs="Arial"/>
          <w:lang w:val="en-US"/>
        </w:rPr>
        <w:t>, MSc; Débora D. Gräf</w:t>
      </w:r>
      <w:r w:rsidRPr="009B3C50">
        <w:rPr>
          <w:rFonts w:ascii="Arial" w:eastAsia="Arial" w:hAnsi="Arial" w:cs="Arial"/>
          <w:vertAlign w:val="superscript"/>
          <w:lang w:val="en-US"/>
        </w:rPr>
        <w:t>1</w:t>
      </w:r>
      <w:r w:rsidRPr="009B3C50">
        <w:rPr>
          <w:rFonts w:ascii="Arial" w:eastAsia="Arial" w:hAnsi="Arial" w:cs="Arial"/>
          <w:lang w:val="en-US"/>
        </w:rPr>
        <w:t xml:space="preserve">, PhD; </w:t>
      </w:r>
      <w:r w:rsidRPr="009B3C50">
        <w:rPr>
          <w:rFonts w:ascii="Arial" w:eastAsia="Arial" w:hAnsi="Arial" w:cs="Arial"/>
          <w:lang w:val="en-US"/>
        </w:rPr>
        <w:tab/>
        <w:t>Christine E. Hallgreen</w:t>
      </w:r>
      <w:r w:rsidRPr="009B3C50">
        <w:rPr>
          <w:rFonts w:ascii="Arial" w:eastAsia="Arial" w:hAnsi="Arial" w:cs="Arial"/>
          <w:vertAlign w:val="superscript"/>
          <w:lang w:val="en-US"/>
        </w:rPr>
        <w:t>1</w:t>
      </w:r>
      <w:r w:rsidRPr="009B3C50">
        <w:rPr>
          <w:rFonts w:ascii="Arial" w:eastAsia="Arial" w:hAnsi="Arial" w:cs="Arial"/>
          <w:lang w:val="en-US"/>
        </w:rPr>
        <w:t>, PhD; Morten Andersen</w:t>
      </w:r>
      <w:r w:rsidRPr="009B3C50">
        <w:rPr>
          <w:rFonts w:ascii="Arial" w:eastAsia="Arial" w:hAnsi="Arial" w:cs="Arial"/>
          <w:vertAlign w:val="superscript"/>
          <w:lang w:val="en-US"/>
        </w:rPr>
        <w:t>2</w:t>
      </w:r>
      <w:r w:rsidRPr="009B3C50">
        <w:rPr>
          <w:rFonts w:ascii="Arial" w:eastAsia="Arial" w:hAnsi="Arial" w:cs="Arial"/>
          <w:lang w:val="en-US"/>
        </w:rPr>
        <w:t>, MD, PhD;</w:t>
      </w:r>
      <w:r w:rsidR="002F0B85">
        <w:rPr>
          <w:rFonts w:ascii="Arial" w:eastAsia="Arial" w:hAnsi="Arial" w:cs="Arial"/>
          <w:lang w:val="en-US"/>
        </w:rPr>
        <w:t xml:space="preserve"> </w:t>
      </w:r>
      <w:r w:rsidRPr="009B3C50">
        <w:rPr>
          <w:rFonts w:ascii="Arial" w:eastAsia="Arial" w:hAnsi="Arial" w:cs="Arial"/>
          <w:lang w:val="en-US"/>
        </w:rPr>
        <w:t>Tri-Long Nguyen</w:t>
      </w:r>
      <w:r w:rsidRPr="009B3C50">
        <w:rPr>
          <w:rFonts w:ascii="Arial" w:eastAsia="Arial" w:hAnsi="Arial" w:cs="Arial"/>
          <w:vertAlign w:val="superscript"/>
          <w:lang w:val="en-US"/>
        </w:rPr>
        <w:t>3</w:t>
      </w:r>
      <w:r w:rsidRPr="009B3C50">
        <w:rPr>
          <w:rFonts w:ascii="Arial" w:eastAsia="Arial" w:hAnsi="Arial" w:cs="Arial"/>
          <w:lang w:val="en-US"/>
        </w:rPr>
        <w:t xml:space="preserve">, PharmD, PhD; </w:t>
      </w:r>
      <w:r w:rsidRPr="009B3C50">
        <w:rPr>
          <w:rFonts w:ascii="Arial" w:eastAsia="Arial" w:hAnsi="Arial" w:cs="Arial"/>
          <w:lang w:val="en-US"/>
        </w:rPr>
        <w:br/>
      </w:r>
    </w:p>
    <w:p w14:paraId="107FA88E" w14:textId="77777777" w:rsidR="000A3173" w:rsidRPr="009B3C50" w:rsidRDefault="00000000" w:rsidP="00972B6F">
      <w:pPr>
        <w:spacing w:line="276" w:lineRule="auto"/>
        <w:rPr>
          <w:rFonts w:ascii="Arial" w:eastAsia="Arial" w:hAnsi="Arial" w:cs="Arial"/>
          <w:lang w:val="en-US"/>
        </w:rPr>
      </w:pPr>
      <w:r w:rsidRPr="009B3C50">
        <w:rPr>
          <w:rFonts w:ascii="Arial" w:eastAsia="Arial" w:hAnsi="Arial" w:cs="Arial"/>
          <w:vertAlign w:val="superscript"/>
          <w:lang w:val="en-US"/>
        </w:rPr>
        <w:t>1</w:t>
      </w:r>
      <w:r w:rsidRPr="009B3C50">
        <w:rPr>
          <w:rFonts w:ascii="Arial" w:eastAsia="Arial" w:hAnsi="Arial" w:cs="Arial"/>
          <w:lang w:val="en-US"/>
        </w:rPr>
        <w:t xml:space="preserve"> Copenhagen Centre for Regulatory Science, Department of Pharmacy, University of Copenhagen, Denmark</w:t>
      </w:r>
    </w:p>
    <w:p w14:paraId="0C720CA8" w14:textId="77777777" w:rsidR="000A3173" w:rsidRPr="009B3C50" w:rsidRDefault="00000000" w:rsidP="00972B6F">
      <w:pPr>
        <w:spacing w:line="276" w:lineRule="auto"/>
        <w:rPr>
          <w:rFonts w:ascii="Arial" w:eastAsia="Arial" w:hAnsi="Arial" w:cs="Arial"/>
          <w:lang w:val="en-US"/>
        </w:rPr>
      </w:pPr>
      <w:r w:rsidRPr="009B3C50">
        <w:rPr>
          <w:rFonts w:ascii="Arial" w:eastAsia="Arial" w:hAnsi="Arial" w:cs="Arial"/>
          <w:vertAlign w:val="superscript"/>
          <w:lang w:val="en-US"/>
        </w:rPr>
        <w:t>2</w:t>
      </w:r>
      <w:r w:rsidRPr="009B3C50">
        <w:rPr>
          <w:rFonts w:ascii="Arial" w:eastAsia="Arial" w:hAnsi="Arial" w:cs="Arial"/>
          <w:lang w:val="en-US"/>
        </w:rPr>
        <w:t xml:space="preserve"> Pharmacovigilance Research Group, Department of Drug Design and Pharmacology, University of Copenhagen, Denmark</w:t>
      </w:r>
    </w:p>
    <w:p w14:paraId="0E5C3DEF" w14:textId="77777777" w:rsidR="000A3173" w:rsidRDefault="00000000" w:rsidP="00972B6F">
      <w:pPr>
        <w:spacing w:line="276" w:lineRule="auto"/>
        <w:rPr>
          <w:rFonts w:ascii="Arial" w:eastAsia="Arial" w:hAnsi="Arial" w:cs="Arial"/>
          <w:lang w:val="en-US"/>
        </w:rPr>
      </w:pPr>
      <w:r w:rsidRPr="009B3C50">
        <w:rPr>
          <w:rFonts w:ascii="Arial" w:eastAsia="Arial" w:hAnsi="Arial" w:cs="Arial"/>
          <w:vertAlign w:val="superscript"/>
          <w:lang w:val="en-US"/>
        </w:rPr>
        <w:t>3</w:t>
      </w:r>
      <w:r w:rsidRPr="009B3C50">
        <w:rPr>
          <w:rFonts w:ascii="Arial" w:eastAsia="Arial" w:hAnsi="Arial" w:cs="Arial"/>
          <w:lang w:val="en-US"/>
        </w:rPr>
        <w:t xml:space="preserve"> Section of Epidemiology, Department of Public Health, University of Copenhagen, Denmark</w:t>
      </w:r>
    </w:p>
    <w:p w14:paraId="20BBB0BF" w14:textId="77777777" w:rsidR="002F0B85" w:rsidRDefault="002F0B85" w:rsidP="00972B6F">
      <w:pPr>
        <w:spacing w:line="276" w:lineRule="auto"/>
        <w:rPr>
          <w:rFonts w:ascii="Arial" w:eastAsia="Arial" w:hAnsi="Arial" w:cs="Arial"/>
          <w:lang w:val="en-US"/>
        </w:rPr>
      </w:pPr>
    </w:p>
    <w:p w14:paraId="307BC084" w14:textId="77777777" w:rsidR="002F0B85" w:rsidRPr="009B3C50" w:rsidRDefault="002F0B85" w:rsidP="00972B6F">
      <w:pPr>
        <w:spacing w:line="276" w:lineRule="auto"/>
        <w:rPr>
          <w:rFonts w:ascii="Arial" w:eastAsia="Arial" w:hAnsi="Arial" w:cs="Arial"/>
          <w:lang w:val="en-US"/>
        </w:rPr>
      </w:pPr>
    </w:p>
    <w:p w14:paraId="534917A3" w14:textId="77777777" w:rsidR="002F0B85" w:rsidRDefault="002F0B85" w:rsidP="00972B6F">
      <w:pPr>
        <w:spacing w:line="276" w:lineRule="auto"/>
        <w:rPr>
          <w:rFonts w:ascii="Arial" w:eastAsia="Arial" w:hAnsi="Arial" w:cs="Arial"/>
          <w:lang w:val="en-US"/>
        </w:rPr>
      </w:pPr>
    </w:p>
    <w:p w14:paraId="0716BB82" w14:textId="77777777" w:rsidR="002F0B85" w:rsidRDefault="002F0B85" w:rsidP="00972B6F">
      <w:pPr>
        <w:spacing w:line="276" w:lineRule="auto"/>
        <w:rPr>
          <w:rFonts w:ascii="Arial" w:eastAsia="Arial" w:hAnsi="Arial" w:cs="Arial"/>
          <w:lang w:val="en-US"/>
        </w:rPr>
      </w:pPr>
    </w:p>
    <w:p w14:paraId="18F9468F" w14:textId="77777777" w:rsidR="002F0B85" w:rsidRDefault="002F0B85" w:rsidP="00972B6F">
      <w:pPr>
        <w:spacing w:line="276" w:lineRule="auto"/>
        <w:rPr>
          <w:rFonts w:ascii="Arial" w:eastAsia="Arial" w:hAnsi="Arial" w:cs="Arial"/>
          <w:lang w:val="en-US"/>
        </w:rPr>
      </w:pPr>
    </w:p>
    <w:p w14:paraId="67D1A31E" w14:textId="77777777" w:rsidR="002F0B85" w:rsidRDefault="002F0B85" w:rsidP="00972B6F">
      <w:pPr>
        <w:spacing w:line="276" w:lineRule="auto"/>
        <w:rPr>
          <w:rFonts w:ascii="Arial" w:eastAsia="Arial" w:hAnsi="Arial" w:cs="Arial"/>
          <w:lang w:val="en-US"/>
        </w:rPr>
      </w:pPr>
    </w:p>
    <w:p w14:paraId="6DD44506" w14:textId="77777777" w:rsidR="002F0B85" w:rsidRDefault="002F0B85" w:rsidP="00972B6F">
      <w:pPr>
        <w:spacing w:line="276" w:lineRule="auto"/>
        <w:rPr>
          <w:rFonts w:ascii="Arial" w:eastAsia="Arial" w:hAnsi="Arial" w:cs="Arial"/>
          <w:lang w:val="en-US"/>
        </w:rPr>
      </w:pPr>
    </w:p>
    <w:p w14:paraId="6852711C" w14:textId="77777777" w:rsidR="002F0B85" w:rsidRDefault="002F0B85" w:rsidP="00972B6F">
      <w:pPr>
        <w:spacing w:line="276" w:lineRule="auto"/>
        <w:rPr>
          <w:rFonts w:ascii="Arial" w:eastAsia="Arial" w:hAnsi="Arial" w:cs="Arial"/>
          <w:lang w:val="en-US"/>
        </w:rPr>
      </w:pPr>
    </w:p>
    <w:p w14:paraId="12EB37AE" w14:textId="77777777" w:rsidR="002F0B85" w:rsidRDefault="002F0B85" w:rsidP="00972B6F">
      <w:pPr>
        <w:spacing w:line="276" w:lineRule="auto"/>
        <w:rPr>
          <w:rFonts w:ascii="Arial" w:eastAsia="Arial" w:hAnsi="Arial" w:cs="Arial"/>
          <w:lang w:val="en-US"/>
        </w:rPr>
      </w:pPr>
    </w:p>
    <w:p w14:paraId="45772846" w14:textId="77777777" w:rsidR="002F0B85" w:rsidRDefault="002F0B85" w:rsidP="00972B6F">
      <w:pPr>
        <w:spacing w:line="276" w:lineRule="auto"/>
        <w:rPr>
          <w:rFonts w:ascii="Arial" w:eastAsia="Arial" w:hAnsi="Arial" w:cs="Arial"/>
          <w:lang w:val="en-US"/>
        </w:rPr>
      </w:pPr>
    </w:p>
    <w:p w14:paraId="42FCDDF9" w14:textId="77777777" w:rsidR="002F0B85" w:rsidRDefault="002F0B85" w:rsidP="00972B6F">
      <w:pPr>
        <w:spacing w:line="276" w:lineRule="auto"/>
        <w:rPr>
          <w:rFonts w:ascii="Arial" w:eastAsia="Arial" w:hAnsi="Arial" w:cs="Arial"/>
          <w:lang w:val="en-US"/>
        </w:rPr>
      </w:pPr>
    </w:p>
    <w:p w14:paraId="4B34F8BA" w14:textId="77777777" w:rsidR="002F0B85" w:rsidRDefault="002F0B85" w:rsidP="00972B6F">
      <w:pPr>
        <w:spacing w:line="276" w:lineRule="auto"/>
        <w:rPr>
          <w:rFonts w:ascii="Arial" w:eastAsia="Arial" w:hAnsi="Arial" w:cs="Arial"/>
          <w:lang w:val="en-US"/>
        </w:rPr>
      </w:pPr>
    </w:p>
    <w:p w14:paraId="1A06535C" w14:textId="77777777" w:rsidR="002F0B85" w:rsidRDefault="002F0B85" w:rsidP="00972B6F">
      <w:pPr>
        <w:spacing w:line="276" w:lineRule="auto"/>
        <w:rPr>
          <w:rFonts w:ascii="Arial" w:eastAsia="Arial" w:hAnsi="Arial" w:cs="Arial"/>
          <w:lang w:val="en-US"/>
        </w:rPr>
      </w:pPr>
    </w:p>
    <w:p w14:paraId="6CC759F2" w14:textId="77777777" w:rsidR="002F0B85" w:rsidRDefault="002F0B85" w:rsidP="00972B6F">
      <w:pPr>
        <w:spacing w:line="276" w:lineRule="auto"/>
        <w:rPr>
          <w:rFonts w:ascii="Arial" w:eastAsia="Arial" w:hAnsi="Arial" w:cs="Arial"/>
          <w:lang w:val="en-US"/>
        </w:rPr>
      </w:pPr>
    </w:p>
    <w:p w14:paraId="03C0B672" w14:textId="59BF8C90" w:rsidR="000A3173" w:rsidRPr="009B3C50" w:rsidRDefault="00000000" w:rsidP="00972B6F">
      <w:pPr>
        <w:spacing w:line="276" w:lineRule="auto"/>
        <w:rPr>
          <w:rFonts w:ascii="Arial" w:eastAsia="Arial" w:hAnsi="Arial" w:cs="Arial"/>
          <w:b/>
          <w:lang w:val="en-US"/>
        </w:rPr>
      </w:pPr>
      <w:r w:rsidRPr="009B3C50">
        <w:rPr>
          <w:rFonts w:ascii="Arial" w:eastAsia="Arial" w:hAnsi="Arial" w:cs="Arial"/>
          <w:lang w:val="en-US"/>
        </w:rPr>
        <w:br/>
      </w:r>
      <w:r w:rsidRPr="009B3C50">
        <w:rPr>
          <w:rFonts w:ascii="Arial" w:eastAsia="Arial" w:hAnsi="Arial" w:cs="Arial"/>
          <w:b/>
          <w:lang w:val="en-US"/>
        </w:rPr>
        <w:t xml:space="preserve">Corresponding Author: </w:t>
      </w:r>
    </w:p>
    <w:p w14:paraId="1323E4DF" w14:textId="77777777" w:rsidR="000A3173" w:rsidRPr="009B3C50" w:rsidRDefault="00000000" w:rsidP="00972B6F">
      <w:pPr>
        <w:spacing w:line="276" w:lineRule="auto"/>
        <w:rPr>
          <w:rFonts w:ascii="Arial" w:eastAsia="Arial" w:hAnsi="Arial" w:cs="Arial"/>
          <w:color w:val="333333"/>
          <w:lang w:val="en-US"/>
        </w:rPr>
      </w:pPr>
      <w:r w:rsidRPr="009B3C50">
        <w:rPr>
          <w:rFonts w:ascii="Arial" w:eastAsia="Arial" w:hAnsi="Arial" w:cs="Arial"/>
          <w:lang w:val="en-US"/>
        </w:rPr>
        <w:t>Lukas Westphal,</w:t>
      </w:r>
      <w:r w:rsidRPr="009B3C50">
        <w:rPr>
          <w:rFonts w:ascii="Arial" w:eastAsia="Arial" w:hAnsi="Arial" w:cs="Arial"/>
          <w:color w:val="333333"/>
          <w:lang w:val="en-US"/>
        </w:rPr>
        <w:t xml:space="preserve"> MSc</w:t>
      </w:r>
    </w:p>
    <w:p w14:paraId="630FEDFD" w14:textId="77777777" w:rsidR="000A3173" w:rsidRPr="009B3C50" w:rsidRDefault="00000000" w:rsidP="00972B6F">
      <w:pPr>
        <w:spacing w:line="276" w:lineRule="auto"/>
        <w:rPr>
          <w:rFonts w:ascii="Arial" w:eastAsia="Arial" w:hAnsi="Arial" w:cs="Arial"/>
          <w:b/>
          <w:i/>
          <w:lang w:val="en-US"/>
        </w:rPr>
      </w:pPr>
      <w:r w:rsidRPr="009B3C50">
        <w:rPr>
          <w:rFonts w:ascii="Arial" w:eastAsia="Arial" w:hAnsi="Arial" w:cs="Arial"/>
          <w:b/>
          <w:i/>
          <w:color w:val="333333"/>
          <w:lang w:val="en-US"/>
        </w:rPr>
        <w:t>lukas.westphal@sund.ku.dk</w:t>
      </w:r>
    </w:p>
    <w:p w14:paraId="7529FED7" w14:textId="77777777" w:rsidR="000A3173" w:rsidRPr="009B3C50" w:rsidRDefault="00000000" w:rsidP="00972B6F">
      <w:pPr>
        <w:spacing w:line="276" w:lineRule="auto"/>
        <w:rPr>
          <w:rFonts w:ascii="Arial" w:eastAsia="Arial" w:hAnsi="Arial" w:cs="Arial"/>
          <w:color w:val="333333"/>
          <w:lang w:val="en-US"/>
        </w:rPr>
      </w:pPr>
      <w:r w:rsidRPr="009B3C50">
        <w:rPr>
          <w:rFonts w:ascii="Arial" w:eastAsia="Arial" w:hAnsi="Arial" w:cs="Arial"/>
          <w:color w:val="333333"/>
          <w:lang w:val="en-US"/>
        </w:rPr>
        <w:t>Centre for Regulatory Science</w:t>
      </w:r>
    </w:p>
    <w:p w14:paraId="67226894" w14:textId="77777777" w:rsidR="000A3173" w:rsidRPr="009B3C50" w:rsidRDefault="00000000" w:rsidP="00972B6F">
      <w:pPr>
        <w:spacing w:line="276" w:lineRule="auto"/>
        <w:rPr>
          <w:rFonts w:ascii="Arial" w:eastAsia="Arial" w:hAnsi="Arial" w:cs="Arial"/>
          <w:color w:val="333333"/>
          <w:lang w:val="en-US"/>
        </w:rPr>
      </w:pPr>
      <w:r w:rsidRPr="009B3C50">
        <w:rPr>
          <w:rFonts w:ascii="Arial" w:eastAsia="Arial" w:hAnsi="Arial" w:cs="Arial"/>
          <w:color w:val="333333"/>
          <w:lang w:val="en-US"/>
        </w:rPr>
        <w:t>University of Copenhagen</w:t>
      </w:r>
    </w:p>
    <w:p w14:paraId="2E12D3F4" w14:textId="77777777" w:rsidR="000A3173" w:rsidRPr="009B3C50" w:rsidRDefault="00000000" w:rsidP="00972B6F">
      <w:pPr>
        <w:spacing w:line="276" w:lineRule="auto"/>
        <w:rPr>
          <w:rFonts w:ascii="Arial" w:eastAsia="Arial" w:hAnsi="Arial" w:cs="Arial"/>
          <w:color w:val="333333"/>
          <w:lang w:val="en-US"/>
        </w:rPr>
      </w:pPr>
      <w:r w:rsidRPr="009B3C50">
        <w:rPr>
          <w:rFonts w:ascii="Arial" w:eastAsia="Arial" w:hAnsi="Arial" w:cs="Arial"/>
          <w:color w:val="333333"/>
          <w:lang w:val="en-US"/>
        </w:rPr>
        <w:t>Universitetsparken 2</w:t>
      </w:r>
    </w:p>
    <w:p w14:paraId="4D77FA3B" w14:textId="686A61E1" w:rsidR="000A3173" w:rsidRPr="009B3C50" w:rsidRDefault="00000000" w:rsidP="002F0B85">
      <w:pPr>
        <w:spacing w:line="276" w:lineRule="auto"/>
        <w:rPr>
          <w:rFonts w:ascii="Arial" w:eastAsia="Arial" w:hAnsi="Arial" w:cs="Arial"/>
          <w:color w:val="333333"/>
          <w:lang w:val="en-US"/>
        </w:rPr>
      </w:pPr>
      <w:r w:rsidRPr="009B3C50">
        <w:rPr>
          <w:rFonts w:ascii="Arial" w:eastAsia="Arial" w:hAnsi="Arial" w:cs="Arial"/>
          <w:color w:val="333333"/>
          <w:lang w:val="en-US"/>
        </w:rPr>
        <w:t>2100 Copenhagen, Denmark</w:t>
      </w:r>
    </w:p>
    <w:p w14:paraId="0EC78D64" w14:textId="77777777" w:rsidR="000A3173" w:rsidRPr="009B3C50" w:rsidRDefault="00000000">
      <w:pPr>
        <w:keepNext/>
        <w:keepLines/>
        <w:pBdr>
          <w:top w:val="nil"/>
          <w:left w:val="nil"/>
          <w:bottom w:val="nil"/>
          <w:right w:val="nil"/>
          <w:between w:val="nil"/>
        </w:pBdr>
        <w:spacing w:before="480" w:line="276" w:lineRule="auto"/>
        <w:rPr>
          <w:rFonts w:ascii="Arial" w:eastAsia="Arial" w:hAnsi="Arial" w:cs="Arial"/>
          <w:b/>
          <w:color w:val="0F4761"/>
          <w:sz w:val="28"/>
          <w:szCs w:val="28"/>
          <w:lang w:val="en-US"/>
        </w:rPr>
      </w:pPr>
      <w:r w:rsidRPr="009B3C50">
        <w:rPr>
          <w:rFonts w:ascii="Arial" w:eastAsia="Arial" w:hAnsi="Arial" w:cs="Arial"/>
          <w:b/>
          <w:color w:val="0F4761"/>
          <w:sz w:val="28"/>
          <w:szCs w:val="28"/>
          <w:lang w:val="en-US"/>
        </w:rPr>
        <w:lastRenderedPageBreak/>
        <w:t>Table of Contents</w:t>
      </w:r>
    </w:p>
    <w:sdt>
      <w:sdtPr>
        <w:rPr>
          <w:rFonts w:ascii="Arial" w:hAnsi="Arial" w:cs="Arial"/>
          <w:lang w:val="en-US"/>
        </w:rPr>
        <w:id w:val="-1759951047"/>
        <w:docPartObj>
          <w:docPartGallery w:val="Table of Contents"/>
          <w:docPartUnique/>
        </w:docPartObj>
      </w:sdtPr>
      <w:sdtContent>
        <w:p w14:paraId="1887F4A5" w14:textId="77777777" w:rsidR="000A3173" w:rsidRPr="009B3C50" w:rsidRDefault="00000000">
          <w:pPr>
            <w:pBdr>
              <w:top w:val="nil"/>
              <w:left w:val="nil"/>
              <w:bottom w:val="nil"/>
              <w:right w:val="nil"/>
              <w:between w:val="nil"/>
            </w:pBdr>
            <w:tabs>
              <w:tab w:val="right" w:leader="dot" w:pos="9016"/>
            </w:tabs>
            <w:spacing w:before="120" w:after="120"/>
            <w:rPr>
              <w:rFonts w:ascii="Arial" w:eastAsia="Aptos" w:hAnsi="Arial" w:cs="Arial"/>
              <w:color w:val="000000"/>
              <w:lang w:val="en-US"/>
            </w:rPr>
          </w:pPr>
          <w:r w:rsidRPr="009B3C50">
            <w:rPr>
              <w:rFonts w:ascii="Arial" w:hAnsi="Arial" w:cs="Arial"/>
              <w:lang w:val="en-US"/>
            </w:rPr>
            <w:fldChar w:fldCharType="begin"/>
          </w:r>
          <w:r w:rsidRPr="009B3C50">
            <w:rPr>
              <w:rFonts w:ascii="Arial" w:hAnsi="Arial" w:cs="Arial"/>
              <w:lang w:val="en-US"/>
            </w:rPr>
            <w:instrText xml:space="preserve"> TOC \h \u \z \t "Heading 1,1,Heading 2,2,Heading 3,3,"</w:instrText>
          </w:r>
          <w:r w:rsidRPr="009B3C50">
            <w:rPr>
              <w:rFonts w:ascii="Arial" w:hAnsi="Arial" w:cs="Arial"/>
              <w:lang w:val="en-US"/>
            </w:rPr>
            <w:fldChar w:fldCharType="separate"/>
          </w:r>
          <w:hyperlink w:anchor="_heading=h.2jn0kmjf14zf">
            <w:r w:rsidR="000A3173" w:rsidRPr="009B3C50">
              <w:rPr>
                <w:rFonts w:ascii="Arial" w:eastAsia="Arial" w:hAnsi="Arial" w:cs="Arial"/>
                <w:b/>
                <w:smallCaps/>
                <w:color w:val="000000"/>
                <w:sz w:val="20"/>
                <w:szCs w:val="20"/>
                <w:lang w:val="en-US"/>
              </w:rPr>
              <w:t>Section A: Figures</w:t>
            </w:r>
          </w:hyperlink>
          <w:hyperlink w:anchor="_heading=h.2jn0kmjf14zf">
            <w:r w:rsidR="000A3173" w:rsidRPr="009B3C50">
              <w:rPr>
                <w:rFonts w:ascii="Arial" w:eastAsia="Aptos" w:hAnsi="Arial" w:cs="Arial"/>
                <w:b/>
                <w:smallCaps/>
                <w:color w:val="000000"/>
                <w:sz w:val="20"/>
                <w:szCs w:val="20"/>
                <w:lang w:val="en-US"/>
              </w:rPr>
              <w:tab/>
              <w:t>3</w:t>
            </w:r>
          </w:hyperlink>
        </w:p>
        <w:p w14:paraId="32C12413" w14:textId="77777777" w:rsidR="000A3173" w:rsidRPr="009B3C50" w:rsidRDefault="000A3173">
          <w:pPr>
            <w:pBdr>
              <w:top w:val="nil"/>
              <w:left w:val="nil"/>
              <w:bottom w:val="nil"/>
              <w:right w:val="nil"/>
              <w:between w:val="nil"/>
            </w:pBdr>
            <w:tabs>
              <w:tab w:val="right" w:leader="dot" w:pos="9016"/>
            </w:tabs>
            <w:ind w:left="240"/>
            <w:rPr>
              <w:rFonts w:ascii="Arial" w:eastAsia="Aptos" w:hAnsi="Arial" w:cs="Arial"/>
              <w:color w:val="000000"/>
              <w:lang w:val="en-US"/>
            </w:rPr>
          </w:pPr>
          <w:hyperlink w:anchor="_heading=h.uroj85lwtd5i">
            <w:r w:rsidRPr="009B3C50">
              <w:rPr>
                <w:rFonts w:ascii="Arial" w:eastAsia="Arial" w:hAnsi="Arial" w:cs="Arial"/>
                <w:smallCaps/>
                <w:color w:val="000000"/>
                <w:sz w:val="20"/>
                <w:szCs w:val="20"/>
                <w:lang w:val="en-US"/>
              </w:rPr>
              <w:t>eFigure 1: Analysis Flowchart – Phase 1.</w:t>
            </w:r>
          </w:hyperlink>
          <w:hyperlink w:anchor="_heading=h.uroj85lwtd5i">
            <w:r w:rsidRPr="009B3C50">
              <w:rPr>
                <w:rFonts w:ascii="Arial" w:eastAsia="Aptos" w:hAnsi="Arial" w:cs="Arial"/>
                <w:smallCaps/>
                <w:color w:val="000000"/>
                <w:sz w:val="20"/>
                <w:szCs w:val="20"/>
                <w:lang w:val="en-US"/>
              </w:rPr>
              <w:tab/>
              <w:t>3</w:t>
            </w:r>
          </w:hyperlink>
        </w:p>
        <w:p w14:paraId="3691C757" w14:textId="77777777" w:rsidR="000A3173" w:rsidRPr="009B3C50" w:rsidRDefault="000A3173">
          <w:pPr>
            <w:pBdr>
              <w:top w:val="nil"/>
              <w:left w:val="nil"/>
              <w:bottom w:val="nil"/>
              <w:right w:val="nil"/>
              <w:between w:val="nil"/>
            </w:pBdr>
            <w:tabs>
              <w:tab w:val="right" w:leader="dot" w:pos="9016"/>
            </w:tabs>
            <w:ind w:left="240"/>
            <w:rPr>
              <w:rFonts w:ascii="Arial" w:eastAsia="Aptos" w:hAnsi="Arial" w:cs="Arial"/>
              <w:color w:val="000000"/>
              <w:lang w:val="en-US"/>
            </w:rPr>
          </w:pPr>
          <w:hyperlink w:anchor="_heading=h.ovhhnmmq7ayv">
            <w:r w:rsidRPr="009B3C50">
              <w:rPr>
                <w:rFonts w:ascii="Arial" w:eastAsia="Arial" w:hAnsi="Arial" w:cs="Arial"/>
                <w:smallCaps/>
                <w:color w:val="000000"/>
                <w:sz w:val="20"/>
                <w:szCs w:val="20"/>
                <w:lang w:val="en-US"/>
              </w:rPr>
              <w:t>eFigure 2: Analysis Flowchart – Phase 2.</w:t>
            </w:r>
          </w:hyperlink>
          <w:hyperlink w:anchor="_heading=h.ovhhnmmq7ayv">
            <w:r w:rsidRPr="009B3C50">
              <w:rPr>
                <w:rFonts w:ascii="Arial" w:eastAsia="Aptos" w:hAnsi="Arial" w:cs="Arial"/>
                <w:smallCaps/>
                <w:color w:val="000000"/>
                <w:sz w:val="20"/>
                <w:szCs w:val="20"/>
                <w:lang w:val="en-US"/>
              </w:rPr>
              <w:tab/>
              <w:t>4</w:t>
            </w:r>
          </w:hyperlink>
        </w:p>
        <w:p w14:paraId="119937AA" w14:textId="77777777" w:rsidR="000A3173" w:rsidRPr="009B3C50" w:rsidRDefault="000A3173">
          <w:pPr>
            <w:pBdr>
              <w:top w:val="nil"/>
              <w:left w:val="nil"/>
              <w:bottom w:val="nil"/>
              <w:right w:val="nil"/>
              <w:between w:val="nil"/>
            </w:pBdr>
            <w:tabs>
              <w:tab w:val="right" w:leader="dot" w:pos="9016"/>
            </w:tabs>
            <w:spacing w:before="120" w:after="120"/>
            <w:rPr>
              <w:rFonts w:ascii="Arial" w:eastAsia="Aptos" w:hAnsi="Arial" w:cs="Arial"/>
              <w:color w:val="000000"/>
              <w:lang w:val="en-US"/>
            </w:rPr>
          </w:pPr>
          <w:hyperlink w:anchor="_heading=h.o7y9bjlfvwnt">
            <w:r w:rsidRPr="009B3C50">
              <w:rPr>
                <w:rFonts w:ascii="Arial" w:eastAsia="Arial" w:hAnsi="Arial" w:cs="Arial"/>
                <w:b/>
                <w:smallCaps/>
                <w:color w:val="000000"/>
                <w:sz w:val="20"/>
                <w:szCs w:val="20"/>
                <w:lang w:val="en-US"/>
              </w:rPr>
              <w:t>Section B: Tables</w:t>
            </w:r>
          </w:hyperlink>
          <w:hyperlink w:anchor="_heading=h.o7y9bjlfvwnt">
            <w:r w:rsidRPr="009B3C50">
              <w:rPr>
                <w:rFonts w:ascii="Arial" w:eastAsia="Aptos" w:hAnsi="Arial" w:cs="Arial"/>
                <w:b/>
                <w:smallCaps/>
                <w:color w:val="000000"/>
                <w:sz w:val="20"/>
                <w:szCs w:val="20"/>
                <w:lang w:val="en-US"/>
              </w:rPr>
              <w:tab/>
              <w:t>5</w:t>
            </w:r>
          </w:hyperlink>
        </w:p>
        <w:p w14:paraId="3DF92D2E" w14:textId="77777777" w:rsidR="000A3173" w:rsidRPr="009B3C50" w:rsidRDefault="000A3173">
          <w:pPr>
            <w:pBdr>
              <w:top w:val="nil"/>
              <w:left w:val="nil"/>
              <w:bottom w:val="nil"/>
              <w:right w:val="nil"/>
              <w:between w:val="nil"/>
            </w:pBdr>
            <w:tabs>
              <w:tab w:val="right" w:leader="dot" w:pos="9016"/>
            </w:tabs>
            <w:ind w:left="240"/>
            <w:rPr>
              <w:rFonts w:ascii="Arial" w:eastAsia="Aptos" w:hAnsi="Arial" w:cs="Arial"/>
              <w:color w:val="000000"/>
              <w:lang w:val="en-US"/>
            </w:rPr>
          </w:pPr>
          <w:hyperlink w:anchor="_heading=h.bulzue1hpedh">
            <w:r w:rsidRPr="009B3C50">
              <w:rPr>
                <w:rFonts w:ascii="Arial" w:eastAsia="Aptos" w:hAnsi="Arial" w:cs="Arial"/>
                <w:smallCaps/>
                <w:color w:val="000000"/>
                <w:sz w:val="20"/>
                <w:szCs w:val="20"/>
                <w:lang w:val="en-US"/>
              </w:rPr>
              <w:t>eTable 1: Target Trial Emulation.</w:t>
            </w:r>
            <w:r w:rsidRPr="009B3C50">
              <w:rPr>
                <w:rFonts w:ascii="Arial" w:eastAsia="Aptos" w:hAnsi="Arial" w:cs="Arial"/>
                <w:smallCaps/>
                <w:color w:val="000000"/>
                <w:sz w:val="20"/>
                <w:szCs w:val="20"/>
                <w:lang w:val="en-US"/>
              </w:rPr>
              <w:tab/>
              <w:t>5</w:t>
            </w:r>
          </w:hyperlink>
        </w:p>
        <w:p w14:paraId="1B470EF0" w14:textId="77777777" w:rsidR="000A3173" w:rsidRPr="009B3C50" w:rsidRDefault="000A3173">
          <w:pPr>
            <w:pBdr>
              <w:top w:val="nil"/>
              <w:left w:val="nil"/>
              <w:bottom w:val="nil"/>
              <w:right w:val="nil"/>
              <w:between w:val="nil"/>
            </w:pBdr>
            <w:tabs>
              <w:tab w:val="right" w:leader="dot" w:pos="9016"/>
            </w:tabs>
            <w:ind w:left="240"/>
            <w:rPr>
              <w:rFonts w:ascii="Arial" w:eastAsia="Aptos" w:hAnsi="Arial" w:cs="Arial"/>
              <w:color w:val="000000"/>
              <w:lang w:val="en-US"/>
            </w:rPr>
          </w:pPr>
          <w:hyperlink w:anchor="_heading=h.9uyujk8wwtdp">
            <w:r w:rsidRPr="009B3C50">
              <w:rPr>
                <w:rFonts w:ascii="Arial" w:eastAsia="Aptos" w:hAnsi="Arial" w:cs="Arial"/>
                <w:smallCaps/>
                <w:color w:val="000000"/>
                <w:sz w:val="20"/>
                <w:szCs w:val="20"/>
                <w:lang w:val="en-US"/>
              </w:rPr>
              <w:t>eTable 2: Clinical concepts and their corresponding ICD10 and ATC codes.</w:t>
            </w:r>
            <w:r w:rsidRPr="009B3C50">
              <w:rPr>
                <w:rFonts w:ascii="Arial" w:eastAsia="Aptos" w:hAnsi="Arial" w:cs="Arial"/>
                <w:smallCaps/>
                <w:color w:val="000000"/>
                <w:sz w:val="20"/>
                <w:szCs w:val="20"/>
                <w:lang w:val="en-US"/>
              </w:rPr>
              <w:tab/>
              <w:t>8</w:t>
            </w:r>
          </w:hyperlink>
        </w:p>
        <w:p w14:paraId="1014BCC5" w14:textId="77777777" w:rsidR="000A3173" w:rsidRPr="009B3C50" w:rsidRDefault="000A3173">
          <w:pPr>
            <w:pBdr>
              <w:top w:val="nil"/>
              <w:left w:val="nil"/>
              <w:bottom w:val="nil"/>
              <w:right w:val="nil"/>
              <w:between w:val="nil"/>
            </w:pBdr>
            <w:tabs>
              <w:tab w:val="right" w:leader="dot" w:pos="9016"/>
            </w:tabs>
            <w:ind w:left="240"/>
            <w:rPr>
              <w:rFonts w:ascii="Arial" w:eastAsia="Aptos" w:hAnsi="Arial" w:cs="Arial"/>
              <w:color w:val="000000"/>
              <w:lang w:val="en-US"/>
            </w:rPr>
          </w:pPr>
          <w:hyperlink w:anchor="_heading=h.kklydscbrol7">
            <w:r w:rsidRPr="009B3C50">
              <w:rPr>
                <w:rFonts w:ascii="Arial" w:eastAsia="Arial" w:hAnsi="Arial" w:cs="Arial"/>
                <w:smallCaps/>
                <w:color w:val="000000"/>
                <w:sz w:val="20"/>
                <w:szCs w:val="20"/>
                <w:lang w:val="en-US"/>
              </w:rPr>
              <w:t>eTable 3: Baseline Characteristics of Rule Concordant Patients and Sertraline Users.</w:t>
            </w:r>
          </w:hyperlink>
          <w:hyperlink w:anchor="_heading=h.kklydscbrol7">
            <w:r w:rsidRPr="009B3C50">
              <w:rPr>
                <w:rFonts w:ascii="Arial" w:eastAsia="Aptos" w:hAnsi="Arial" w:cs="Arial"/>
                <w:smallCaps/>
                <w:color w:val="000000"/>
                <w:sz w:val="20"/>
                <w:szCs w:val="20"/>
                <w:lang w:val="en-US"/>
              </w:rPr>
              <w:tab/>
              <w:t>9</w:t>
            </w:r>
          </w:hyperlink>
        </w:p>
        <w:p w14:paraId="069A9229" w14:textId="77777777" w:rsidR="000A3173" w:rsidRPr="009B3C50" w:rsidRDefault="000A3173">
          <w:pPr>
            <w:pBdr>
              <w:top w:val="nil"/>
              <w:left w:val="nil"/>
              <w:bottom w:val="nil"/>
              <w:right w:val="nil"/>
              <w:between w:val="nil"/>
            </w:pBdr>
            <w:tabs>
              <w:tab w:val="right" w:leader="dot" w:pos="9016"/>
            </w:tabs>
            <w:spacing w:before="120" w:after="120"/>
            <w:rPr>
              <w:rFonts w:ascii="Arial" w:eastAsia="Aptos" w:hAnsi="Arial" w:cs="Arial"/>
              <w:color w:val="000000"/>
              <w:lang w:val="en-US"/>
            </w:rPr>
          </w:pPr>
          <w:hyperlink w:anchor="_heading=h.eo2g0ooanio0">
            <w:r w:rsidRPr="009B3C50">
              <w:rPr>
                <w:rFonts w:ascii="Arial" w:eastAsia="Arial" w:hAnsi="Arial" w:cs="Arial"/>
                <w:b/>
                <w:smallCaps/>
                <w:color w:val="000000"/>
                <w:sz w:val="20"/>
                <w:szCs w:val="20"/>
                <w:lang w:val="en-US"/>
              </w:rPr>
              <w:t>Section C: Models for Individualized Treatment Effect Estimation</w:t>
            </w:r>
          </w:hyperlink>
          <w:hyperlink w:anchor="_heading=h.eo2g0ooanio0">
            <w:r w:rsidRPr="009B3C50">
              <w:rPr>
                <w:rFonts w:ascii="Arial" w:eastAsia="Aptos" w:hAnsi="Arial" w:cs="Arial"/>
                <w:b/>
                <w:smallCaps/>
                <w:color w:val="000000"/>
                <w:sz w:val="20"/>
                <w:szCs w:val="20"/>
                <w:lang w:val="en-US"/>
              </w:rPr>
              <w:tab/>
              <w:t>10</w:t>
            </w:r>
          </w:hyperlink>
        </w:p>
        <w:p w14:paraId="72E5D208" w14:textId="77777777" w:rsidR="000A3173" w:rsidRPr="009B3C50" w:rsidRDefault="000A3173">
          <w:pPr>
            <w:pBdr>
              <w:top w:val="nil"/>
              <w:left w:val="nil"/>
              <w:bottom w:val="nil"/>
              <w:right w:val="nil"/>
              <w:between w:val="nil"/>
            </w:pBdr>
            <w:tabs>
              <w:tab w:val="right" w:leader="dot" w:pos="9016"/>
            </w:tabs>
            <w:ind w:left="240"/>
            <w:rPr>
              <w:rFonts w:ascii="Arial" w:eastAsia="Aptos" w:hAnsi="Arial" w:cs="Arial"/>
              <w:color w:val="000000"/>
              <w:lang w:val="en-US"/>
            </w:rPr>
          </w:pPr>
          <w:hyperlink w:anchor="_heading=h.873mhzs5405y">
            <w:r w:rsidRPr="009B3C50">
              <w:rPr>
                <w:rFonts w:ascii="Arial" w:eastAsia="Arial" w:hAnsi="Arial" w:cs="Arial"/>
                <w:smallCaps/>
                <w:color w:val="000000"/>
                <w:sz w:val="20"/>
                <w:szCs w:val="20"/>
                <w:lang w:val="en-US"/>
              </w:rPr>
              <w:t>1. Outcome Model</w:t>
            </w:r>
          </w:hyperlink>
          <w:hyperlink w:anchor="_heading=h.873mhzs5405y">
            <w:r w:rsidRPr="009B3C50">
              <w:rPr>
                <w:rFonts w:ascii="Arial" w:eastAsia="Aptos" w:hAnsi="Arial" w:cs="Arial"/>
                <w:smallCaps/>
                <w:color w:val="000000"/>
                <w:sz w:val="20"/>
                <w:szCs w:val="20"/>
                <w:lang w:val="en-US"/>
              </w:rPr>
              <w:tab/>
              <w:t>10</w:t>
            </w:r>
          </w:hyperlink>
        </w:p>
        <w:p w14:paraId="75B78460" w14:textId="77777777" w:rsidR="000A3173" w:rsidRPr="009B3C50" w:rsidRDefault="000A3173">
          <w:pPr>
            <w:pBdr>
              <w:top w:val="nil"/>
              <w:left w:val="nil"/>
              <w:bottom w:val="nil"/>
              <w:right w:val="nil"/>
              <w:between w:val="nil"/>
            </w:pBdr>
            <w:tabs>
              <w:tab w:val="right" w:leader="dot" w:pos="9016"/>
            </w:tabs>
            <w:ind w:left="240"/>
            <w:rPr>
              <w:rFonts w:ascii="Arial" w:eastAsia="Aptos" w:hAnsi="Arial" w:cs="Arial"/>
              <w:color w:val="000000"/>
              <w:lang w:val="en-US"/>
            </w:rPr>
          </w:pPr>
          <w:hyperlink w:anchor="_heading=h.jqqquw6kpy2c">
            <w:r w:rsidRPr="009B3C50">
              <w:rPr>
                <w:rFonts w:ascii="Arial" w:eastAsia="Arial" w:hAnsi="Arial" w:cs="Arial"/>
                <w:smallCaps/>
                <w:color w:val="000000"/>
                <w:sz w:val="20"/>
                <w:szCs w:val="20"/>
                <w:lang w:val="en-US"/>
              </w:rPr>
              <w:t>2. Competing Risk Model</w:t>
            </w:r>
          </w:hyperlink>
          <w:hyperlink w:anchor="_heading=h.jqqquw6kpy2c">
            <w:r w:rsidRPr="009B3C50">
              <w:rPr>
                <w:rFonts w:ascii="Arial" w:eastAsia="Aptos" w:hAnsi="Arial" w:cs="Arial"/>
                <w:smallCaps/>
                <w:color w:val="000000"/>
                <w:sz w:val="20"/>
                <w:szCs w:val="20"/>
                <w:lang w:val="en-US"/>
              </w:rPr>
              <w:tab/>
              <w:t>11</w:t>
            </w:r>
          </w:hyperlink>
        </w:p>
        <w:p w14:paraId="1C5E404D" w14:textId="77777777" w:rsidR="000A3173" w:rsidRPr="009B3C50" w:rsidRDefault="000A3173">
          <w:pPr>
            <w:pBdr>
              <w:top w:val="nil"/>
              <w:left w:val="nil"/>
              <w:bottom w:val="nil"/>
              <w:right w:val="nil"/>
              <w:between w:val="nil"/>
            </w:pBdr>
            <w:tabs>
              <w:tab w:val="right" w:leader="dot" w:pos="9016"/>
            </w:tabs>
            <w:ind w:left="240"/>
            <w:rPr>
              <w:rFonts w:ascii="Arial" w:eastAsia="Aptos" w:hAnsi="Arial" w:cs="Arial"/>
              <w:color w:val="000000"/>
              <w:lang w:val="en-US"/>
            </w:rPr>
          </w:pPr>
          <w:hyperlink w:anchor="_heading=h.rv3l6nye61pu">
            <w:r w:rsidRPr="009B3C50">
              <w:rPr>
                <w:rFonts w:ascii="Arial" w:eastAsia="Arial" w:hAnsi="Arial" w:cs="Arial"/>
                <w:smallCaps/>
                <w:color w:val="000000"/>
                <w:sz w:val="20"/>
                <w:szCs w:val="20"/>
                <w:lang w:val="en-US"/>
              </w:rPr>
              <w:t>3. Variable Definitions</w:t>
            </w:r>
          </w:hyperlink>
          <w:hyperlink w:anchor="_heading=h.rv3l6nye61pu">
            <w:r w:rsidRPr="009B3C50">
              <w:rPr>
                <w:rFonts w:ascii="Arial" w:eastAsia="Aptos" w:hAnsi="Arial" w:cs="Arial"/>
                <w:smallCaps/>
                <w:color w:val="000000"/>
                <w:sz w:val="20"/>
                <w:szCs w:val="20"/>
                <w:lang w:val="en-US"/>
              </w:rPr>
              <w:tab/>
              <w:t>11</w:t>
            </w:r>
          </w:hyperlink>
        </w:p>
        <w:p w14:paraId="66D59353" w14:textId="77777777" w:rsidR="000A3173" w:rsidRPr="009B3C50" w:rsidRDefault="000A3173">
          <w:pPr>
            <w:pBdr>
              <w:top w:val="nil"/>
              <w:left w:val="nil"/>
              <w:bottom w:val="nil"/>
              <w:right w:val="nil"/>
              <w:between w:val="nil"/>
            </w:pBdr>
            <w:tabs>
              <w:tab w:val="right" w:leader="dot" w:pos="9016"/>
            </w:tabs>
            <w:spacing w:before="120" w:after="120"/>
            <w:rPr>
              <w:rFonts w:ascii="Arial" w:eastAsia="Aptos" w:hAnsi="Arial" w:cs="Arial"/>
              <w:color w:val="000000"/>
              <w:lang w:val="en-US"/>
            </w:rPr>
          </w:pPr>
          <w:hyperlink w:anchor="_heading=h.s4h52w60oqnz">
            <w:r w:rsidRPr="009B3C50">
              <w:rPr>
                <w:rFonts w:ascii="Arial" w:eastAsia="Arial" w:hAnsi="Arial" w:cs="Arial"/>
                <w:b/>
                <w:smallCaps/>
                <w:color w:val="000000"/>
                <w:sz w:val="20"/>
                <w:szCs w:val="20"/>
                <w:lang w:val="en-US"/>
              </w:rPr>
              <w:t>Section C: Analysis Code in R</w:t>
            </w:r>
          </w:hyperlink>
          <w:hyperlink w:anchor="_heading=h.s4h52w60oqnz">
            <w:r w:rsidRPr="009B3C50">
              <w:rPr>
                <w:rFonts w:ascii="Arial" w:eastAsia="Aptos" w:hAnsi="Arial" w:cs="Arial"/>
                <w:b/>
                <w:smallCaps/>
                <w:color w:val="000000"/>
                <w:sz w:val="20"/>
                <w:szCs w:val="20"/>
                <w:lang w:val="en-US"/>
              </w:rPr>
              <w:tab/>
              <w:t>12</w:t>
            </w:r>
          </w:hyperlink>
        </w:p>
        <w:p w14:paraId="2A81D0B0" w14:textId="77777777" w:rsidR="000A3173" w:rsidRPr="009B3C50" w:rsidRDefault="00000000">
          <w:pPr>
            <w:rPr>
              <w:rFonts w:ascii="Arial" w:eastAsia="Arial" w:hAnsi="Arial" w:cs="Arial"/>
              <w:lang w:val="en-US"/>
            </w:rPr>
          </w:pPr>
          <w:r w:rsidRPr="009B3C50">
            <w:rPr>
              <w:rFonts w:ascii="Arial" w:hAnsi="Arial" w:cs="Arial"/>
              <w:lang w:val="en-US"/>
            </w:rPr>
            <w:fldChar w:fldCharType="end"/>
          </w:r>
        </w:p>
      </w:sdtContent>
    </w:sdt>
    <w:p w14:paraId="6462A406" w14:textId="29EB79B3" w:rsidR="00972B6F" w:rsidRPr="009B3C50" w:rsidRDefault="00972B6F">
      <w:pPr>
        <w:rPr>
          <w:rFonts w:ascii="Arial" w:eastAsia="Arial" w:hAnsi="Arial" w:cs="Arial"/>
          <w:color w:val="0F4761"/>
          <w:sz w:val="40"/>
          <w:szCs w:val="40"/>
          <w:lang w:val="en-US"/>
        </w:rPr>
      </w:pPr>
      <w:bookmarkStart w:id="0" w:name="_heading=h.2jn0kmjf14zf" w:colFirst="0" w:colLast="0"/>
      <w:bookmarkEnd w:id="0"/>
      <w:r w:rsidRPr="009B3C50">
        <w:rPr>
          <w:rFonts w:ascii="Arial" w:eastAsia="Arial" w:hAnsi="Arial" w:cs="Arial"/>
          <w:lang w:val="en-US"/>
        </w:rPr>
        <w:br w:type="page"/>
      </w:r>
    </w:p>
    <w:p w14:paraId="512FBB3D" w14:textId="13EC1EB4" w:rsidR="000A3173" w:rsidRPr="009B3C50" w:rsidRDefault="00000000">
      <w:pPr>
        <w:pStyle w:val="Heading1"/>
        <w:rPr>
          <w:rFonts w:ascii="Arial" w:eastAsia="Arial" w:hAnsi="Arial" w:cs="Arial"/>
          <w:lang w:val="en-US"/>
        </w:rPr>
      </w:pPr>
      <w:r w:rsidRPr="009B3C50">
        <w:rPr>
          <w:rFonts w:ascii="Arial" w:eastAsia="Arial" w:hAnsi="Arial" w:cs="Arial"/>
          <w:lang w:val="en-US"/>
        </w:rPr>
        <w:lastRenderedPageBreak/>
        <w:t>Section A: Figures</w:t>
      </w:r>
    </w:p>
    <w:p w14:paraId="396EA655" w14:textId="42F5AF11" w:rsidR="000A3173" w:rsidRPr="009B3C50" w:rsidRDefault="00000000" w:rsidP="00972B6F">
      <w:pPr>
        <w:pStyle w:val="Heading2"/>
        <w:rPr>
          <w:rFonts w:ascii="Arial" w:eastAsia="Arial" w:hAnsi="Arial" w:cs="Arial"/>
          <w:lang w:val="en-US"/>
        </w:rPr>
      </w:pPr>
      <w:bookmarkStart w:id="1" w:name="_heading=h.uroj85lwtd5i" w:colFirst="0" w:colLast="0"/>
      <w:bookmarkEnd w:id="1"/>
      <w:r w:rsidRPr="009B3C50">
        <w:rPr>
          <w:rFonts w:ascii="Arial" w:eastAsia="Arial" w:hAnsi="Arial" w:cs="Arial"/>
          <w:lang w:val="en-US"/>
        </w:rPr>
        <w:t xml:space="preserve">eFigure </w:t>
      </w:r>
      <w:r w:rsidR="00E65B8D">
        <w:rPr>
          <w:rFonts w:ascii="Arial" w:eastAsia="Arial" w:hAnsi="Arial" w:cs="Arial"/>
          <w:lang w:val="en-US"/>
        </w:rPr>
        <w:t>1</w:t>
      </w:r>
      <w:r w:rsidRPr="009B3C50">
        <w:rPr>
          <w:rFonts w:ascii="Arial" w:eastAsia="Arial" w:hAnsi="Arial" w:cs="Arial"/>
          <w:lang w:val="en-US"/>
        </w:rPr>
        <w:t>: Analysis Flowchart – Phase 1.</w:t>
      </w:r>
      <w:bookmarkStart w:id="2" w:name="_heading=h.ovhhnmmq7ayv" w:colFirst="0" w:colLast="0"/>
      <w:bookmarkEnd w:id="2"/>
    </w:p>
    <w:p w14:paraId="32DAEE13" w14:textId="1BE4B59B" w:rsidR="00972B6F" w:rsidRPr="009B3C50" w:rsidRDefault="00972B6F" w:rsidP="00972B6F">
      <w:pPr>
        <w:rPr>
          <w:rFonts w:ascii="Arial" w:eastAsia="Arial" w:hAnsi="Arial" w:cs="Arial"/>
          <w:lang w:val="en-US"/>
        </w:rPr>
      </w:pPr>
    </w:p>
    <w:p w14:paraId="43E7C4BD" w14:textId="2B7BA9AD" w:rsidR="00972B6F" w:rsidRPr="009B3C50" w:rsidRDefault="000F13E2">
      <w:pPr>
        <w:rPr>
          <w:rFonts w:ascii="Arial" w:eastAsia="Arial" w:hAnsi="Arial" w:cs="Arial"/>
          <w:color w:val="0F4761"/>
          <w:sz w:val="32"/>
          <w:szCs w:val="32"/>
          <w:lang w:val="en-US"/>
        </w:rPr>
      </w:pPr>
      <w:r>
        <w:rPr>
          <w:rFonts w:ascii="Arial" w:eastAsia="Arial" w:hAnsi="Arial" w:cs="Arial"/>
          <w:noProof/>
          <w:lang w:val="en-US"/>
        </w:rPr>
        <w:drawing>
          <wp:inline distT="0" distB="0" distL="0" distR="0" wp14:anchorId="42292146" wp14:editId="6BA852F2">
            <wp:extent cx="5731510" cy="7910830"/>
            <wp:effectExtent l="0" t="0" r="0" b="0"/>
            <wp:docPr id="5029906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90636" name="Picture 502990636"/>
                    <pic:cNvPicPr/>
                  </pic:nvPicPr>
                  <pic:blipFill>
                    <a:blip r:embed="rId6"/>
                    <a:stretch>
                      <a:fillRect/>
                    </a:stretch>
                  </pic:blipFill>
                  <pic:spPr>
                    <a:xfrm>
                      <a:off x="0" y="0"/>
                      <a:ext cx="5731510" cy="7910830"/>
                    </a:xfrm>
                    <a:prstGeom prst="rect">
                      <a:avLst/>
                    </a:prstGeom>
                  </pic:spPr>
                </pic:pic>
              </a:graphicData>
            </a:graphic>
          </wp:inline>
        </w:drawing>
      </w:r>
      <w:r w:rsidR="00972B6F" w:rsidRPr="009B3C50">
        <w:rPr>
          <w:rFonts w:ascii="Arial" w:eastAsia="Arial" w:hAnsi="Arial" w:cs="Arial"/>
          <w:lang w:val="en-US"/>
        </w:rPr>
        <w:br w:type="page"/>
      </w:r>
    </w:p>
    <w:p w14:paraId="6103E593" w14:textId="349BB967" w:rsidR="000A3173" w:rsidRPr="009B3C50" w:rsidRDefault="00000000">
      <w:pPr>
        <w:pStyle w:val="Heading2"/>
        <w:rPr>
          <w:rFonts w:ascii="Arial" w:eastAsia="Arial" w:hAnsi="Arial" w:cs="Arial"/>
          <w:lang w:val="en-US"/>
        </w:rPr>
      </w:pPr>
      <w:r w:rsidRPr="009B3C50">
        <w:rPr>
          <w:rFonts w:ascii="Arial" w:eastAsia="Arial" w:hAnsi="Arial" w:cs="Arial"/>
          <w:lang w:val="en-US"/>
        </w:rPr>
        <w:lastRenderedPageBreak/>
        <w:t xml:space="preserve">eFigure </w:t>
      </w:r>
      <w:r w:rsidR="00E65B8D">
        <w:rPr>
          <w:rFonts w:ascii="Arial" w:eastAsia="Arial" w:hAnsi="Arial" w:cs="Arial"/>
          <w:lang w:val="en-US"/>
        </w:rPr>
        <w:t>2</w:t>
      </w:r>
      <w:r w:rsidRPr="009B3C50">
        <w:rPr>
          <w:rFonts w:ascii="Arial" w:eastAsia="Arial" w:hAnsi="Arial" w:cs="Arial"/>
          <w:lang w:val="en-US"/>
        </w:rPr>
        <w:t>: Analysis Flowchart – Phase 2.</w:t>
      </w:r>
    </w:p>
    <w:p w14:paraId="22BF18BA" w14:textId="77777777" w:rsidR="000A3173" w:rsidRPr="009B3C50" w:rsidRDefault="000A3173">
      <w:pPr>
        <w:rPr>
          <w:rFonts w:ascii="Arial" w:hAnsi="Arial" w:cs="Arial"/>
          <w:lang w:val="en-US"/>
        </w:rPr>
      </w:pPr>
    </w:p>
    <w:p w14:paraId="18244DAC" w14:textId="7B138100" w:rsidR="000A3173" w:rsidRPr="009B3C50" w:rsidRDefault="00972B6F">
      <w:pPr>
        <w:rPr>
          <w:rFonts w:ascii="Arial" w:hAnsi="Arial" w:cs="Arial"/>
          <w:lang w:val="en-US"/>
        </w:rPr>
        <w:sectPr w:rsidR="000A3173" w:rsidRPr="009B3C50" w:rsidSect="00B90E9D">
          <w:pgSz w:w="11906" w:h="16838"/>
          <w:pgMar w:top="1440" w:right="1440" w:bottom="1440" w:left="1440" w:header="709" w:footer="709" w:gutter="0"/>
          <w:pgNumType w:start="1"/>
          <w:cols w:space="720"/>
          <w:docGrid w:linePitch="326"/>
        </w:sectPr>
      </w:pPr>
      <w:r w:rsidRPr="009B3C50">
        <w:rPr>
          <w:rFonts w:ascii="Arial" w:hAnsi="Arial" w:cs="Arial"/>
          <w:noProof/>
          <w:lang w:val="en-US"/>
        </w:rPr>
        <w:drawing>
          <wp:inline distT="0" distB="0" distL="0" distR="0" wp14:anchorId="3648DB1B" wp14:editId="12513A72">
            <wp:extent cx="5568593" cy="8369548"/>
            <wp:effectExtent l="0" t="0" r="0" b="0"/>
            <wp:docPr id="8790411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41186" name="Picture 879041186"/>
                    <pic:cNvPicPr/>
                  </pic:nvPicPr>
                  <pic:blipFill>
                    <a:blip r:embed="rId7"/>
                    <a:stretch>
                      <a:fillRect/>
                    </a:stretch>
                  </pic:blipFill>
                  <pic:spPr>
                    <a:xfrm>
                      <a:off x="0" y="0"/>
                      <a:ext cx="5588641" cy="8399680"/>
                    </a:xfrm>
                    <a:prstGeom prst="rect">
                      <a:avLst/>
                    </a:prstGeom>
                  </pic:spPr>
                </pic:pic>
              </a:graphicData>
            </a:graphic>
          </wp:inline>
        </w:drawing>
      </w:r>
    </w:p>
    <w:p w14:paraId="43C47881" w14:textId="77777777" w:rsidR="000A3173" w:rsidRPr="009B3C50" w:rsidRDefault="00000000">
      <w:pPr>
        <w:pStyle w:val="Heading1"/>
        <w:spacing w:line="480" w:lineRule="auto"/>
        <w:rPr>
          <w:rFonts w:ascii="Arial" w:eastAsia="Arial" w:hAnsi="Arial" w:cs="Arial"/>
          <w:lang w:val="en-US"/>
        </w:rPr>
      </w:pPr>
      <w:bookmarkStart w:id="3" w:name="_heading=h.o7y9bjlfvwnt" w:colFirst="0" w:colLast="0"/>
      <w:bookmarkEnd w:id="3"/>
      <w:r w:rsidRPr="009B3C50">
        <w:rPr>
          <w:rFonts w:ascii="Arial" w:eastAsia="Arial" w:hAnsi="Arial" w:cs="Arial"/>
          <w:lang w:val="en-US"/>
        </w:rPr>
        <w:lastRenderedPageBreak/>
        <w:t>Section B: Tables</w:t>
      </w:r>
    </w:p>
    <w:p w14:paraId="634FCF78" w14:textId="72B94AE8" w:rsidR="000A3173" w:rsidRPr="009B3C50" w:rsidRDefault="00000000">
      <w:pPr>
        <w:pStyle w:val="Heading2"/>
        <w:rPr>
          <w:rFonts w:ascii="Arial" w:hAnsi="Arial" w:cs="Arial"/>
          <w:lang w:val="en-US"/>
        </w:rPr>
      </w:pPr>
      <w:bookmarkStart w:id="4" w:name="_heading=h.bulzue1hpedh" w:colFirst="0" w:colLast="0"/>
      <w:bookmarkEnd w:id="4"/>
      <w:r w:rsidRPr="009B3C50">
        <w:rPr>
          <w:rFonts w:ascii="Arial" w:hAnsi="Arial" w:cs="Arial"/>
          <w:lang w:val="en-US"/>
        </w:rPr>
        <w:t xml:space="preserve">eTable </w:t>
      </w:r>
      <w:r w:rsidR="00E65B8D">
        <w:rPr>
          <w:rFonts w:ascii="Arial" w:hAnsi="Arial" w:cs="Arial"/>
          <w:lang w:val="en-US"/>
        </w:rPr>
        <w:t>1</w:t>
      </w:r>
      <w:r w:rsidRPr="009B3C50">
        <w:rPr>
          <w:rFonts w:ascii="Arial" w:hAnsi="Arial" w:cs="Arial"/>
          <w:lang w:val="en-US"/>
        </w:rPr>
        <w:t>: Target Trial Emulation.</w:t>
      </w:r>
    </w:p>
    <w:tbl>
      <w:tblPr>
        <w:tblStyle w:val="a"/>
        <w:tblW w:w="9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1"/>
        <w:gridCol w:w="3913"/>
        <w:gridCol w:w="3913"/>
      </w:tblGrid>
      <w:tr w:rsidR="000A3173" w:rsidRPr="009B3C50" w14:paraId="656A61D2" w14:textId="77777777">
        <w:trPr>
          <w:trHeight w:val="737"/>
        </w:trPr>
        <w:tc>
          <w:tcPr>
            <w:tcW w:w="1551" w:type="dxa"/>
          </w:tcPr>
          <w:p w14:paraId="07D709EF" w14:textId="77777777" w:rsidR="000A3173" w:rsidRPr="009B3C50" w:rsidRDefault="00000000">
            <w:pPr>
              <w:rPr>
                <w:rFonts w:ascii="Arial" w:eastAsia="Arial" w:hAnsi="Arial" w:cs="Arial"/>
                <w:b/>
                <w:sz w:val="24"/>
                <w:szCs w:val="24"/>
                <w:lang w:val="en-US"/>
              </w:rPr>
            </w:pPr>
            <w:r w:rsidRPr="009B3C50">
              <w:rPr>
                <w:rFonts w:ascii="Arial" w:eastAsia="Arial" w:hAnsi="Arial" w:cs="Arial"/>
                <w:b/>
                <w:sz w:val="24"/>
                <w:szCs w:val="24"/>
                <w:lang w:val="en-US"/>
              </w:rPr>
              <w:t>Element</w:t>
            </w:r>
          </w:p>
        </w:tc>
        <w:tc>
          <w:tcPr>
            <w:tcW w:w="3913" w:type="dxa"/>
            <w:vAlign w:val="center"/>
          </w:tcPr>
          <w:p w14:paraId="5FA4D968" w14:textId="77777777" w:rsidR="000A3173" w:rsidRPr="009B3C50" w:rsidRDefault="00000000">
            <w:pPr>
              <w:jc w:val="center"/>
              <w:rPr>
                <w:rFonts w:ascii="Arial" w:eastAsia="Arial" w:hAnsi="Arial" w:cs="Arial"/>
                <w:b/>
                <w:sz w:val="24"/>
                <w:szCs w:val="24"/>
                <w:lang w:val="en-US"/>
              </w:rPr>
            </w:pPr>
            <w:r w:rsidRPr="009B3C50">
              <w:rPr>
                <w:rFonts w:ascii="Arial" w:eastAsia="Arial" w:hAnsi="Arial" w:cs="Arial"/>
                <w:b/>
                <w:sz w:val="24"/>
                <w:szCs w:val="24"/>
                <w:lang w:val="en-US"/>
              </w:rPr>
              <w:t>Target Trial</w:t>
            </w:r>
          </w:p>
        </w:tc>
        <w:tc>
          <w:tcPr>
            <w:tcW w:w="3913" w:type="dxa"/>
            <w:vAlign w:val="center"/>
          </w:tcPr>
          <w:p w14:paraId="523564D7" w14:textId="77777777" w:rsidR="000A3173" w:rsidRPr="009B3C50" w:rsidRDefault="00000000">
            <w:pPr>
              <w:jc w:val="center"/>
              <w:rPr>
                <w:rFonts w:ascii="Arial" w:eastAsia="Arial" w:hAnsi="Arial" w:cs="Arial"/>
                <w:b/>
                <w:sz w:val="24"/>
                <w:szCs w:val="24"/>
                <w:lang w:val="en-US"/>
              </w:rPr>
            </w:pPr>
            <w:r w:rsidRPr="009B3C50">
              <w:rPr>
                <w:rFonts w:ascii="Arial" w:eastAsia="Arial" w:hAnsi="Arial" w:cs="Arial"/>
                <w:b/>
                <w:sz w:val="24"/>
                <w:szCs w:val="24"/>
                <w:lang w:val="en-US"/>
              </w:rPr>
              <w:t>Target Trial Emulation</w:t>
            </w:r>
          </w:p>
        </w:tc>
      </w:tr>
      <w:tr w:rsidR="000A3173" w:rsidRPr="009B3C50" w14:paraId="307077E5" w14:textId="77777777">
        <w:trPr>
          <w:trHeight w:val="737"/>
        </w:trPr>
        <w:tc>
          <w:tcPr>
            <w:tcW w:w="1551" w:type="dxa"/>
            <w:vAlign w:val="center"/>
          </w:tcPr>
          <w:p w14:paraId="3D37ADB3" w14:textId="77777777" w:rsidR="000A3173" w:rsidRPr="009B3C50" w:rsidRDefault="00000000">
            <w:pPr>
              <w:rPr>
                <w:rFonts w:ascii="Arial" w:eastAsia="Arial" w:hAnsi="Arial" w:cs="Arial"/>
                <w:b/>
                <w:sz w:val="24"/>
                <w:szCs w:val="24"/>
                <w:lang w:val="en-US"/>
              </w:rPr>
            </w:pPr>
            <w:r w:rsidRPr="009B3C50">
              <w:rPr>
                <w:rFonts w:ascii="Arial" w:eastAsia="Arial" w:hAnsi="Arial" w:cs="Arial"/>
                <w:b/>
                <w:sz w:val="24"/>
                <w:szCs w:val="24"/>
                <w:lang w:val="en-US"/>
              </w:rPr>
              <w:t>Eligibility criteria</w:t>
            </w:r>
          </w:p>
        </w:tc>
        <w:tc>
          <w:tcPr>
            <w:tcW w:w="3913" w:type="dxa"/>
          </w:tcPr>
          <w:p w14:paraId="1C0F81E6" w14:textId="77777777"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t xml:space="preserve">Adults with prior inpatient/outpatient depression diagnosis (ICD-10 F32–F33.9), antidepressant-naïve. </w:t>
            </w:r>
          </w:p>
          <w:p w14:paraId="19F70E2D" w14:textId="77777777"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t xml:space="preserve">Exclusions: </w:t>
            </w:r>
          </w:p>
          <w:p w14:paraId="35E7A1F9" w14:textId="77777777" w:rsidR="000A3173" w:rsidRPr="009B3C50" w:rsidRDefault="00000000" w:rsidP="00AB46B5">
            <w:pPr>
              <w:numPr>
                <w:ilvl w:val="0"/>
                <w:numId w:val="1"/>
              </w:numPr>
              <w:pBdr>
                <w:top w:val="nil"/>
                <w:left w:val="nil"/>
                <w:bottom w:val="nil"/>
                <w:right w:val="nil"/>
                <w:between w:val="nil"/>
              </w:pBdr>
              <w:spacing w:before="240"/>
              <w:rPr>
                <w:rFonts w:ascii="Arial" w:eastAsia="Arial" w:hAnsi="Arial" w:cs="Arial"/>
                <w:color w:val="000000"/>
                <w:sz w:val="24"/>
                <w:szCs w:val="24"/>
                <w:lang w:val="en-US"/>
              </w:rPr>
            </w:pPr>
            <w:r w:rsidRPr="009B3C50">
              <w:rPr>
                <w:rFonts w:ascii="Arial" w:eastAsia="Arial" w:hAnsi="Arial" w:cs="Arial"/>
                <w:color w:val="000000"/>
                <w:sz w:val="24"/>
                <w:szCs w:val="24"/>
                <w:lang w:val="en-US"/>
              </w:rPr>
              <w:t>organic mental disorder</w:t>
            </w:r>
          </w:p>
          <w:p w14:paraId="123DAE31" w14:textId="77777777" w:rsidR="000A3173" w:rsidRDefault="00000000" w:rsidP="00AB46B5">
            <w:pPr>
              <w:numPr>
                <w:ilvl w:val="0"/>
                <w:numId w:val="1"/>
              </w:numPr>
              <w:pBdr>
                <w:top w:val="nil"/>
                <w:left w:val="nil"/>
                <w:bottom w:val="nil"/>
                <w:right w:val="nil"/>
                <w:between w:val="nil"/>
              </w:pBdr>
              <w:rPr>
                <w:rFonts w:ascii="Arial" w:eastAsia="Arial" w:hAnsi="Arial" w:cs="Arial"/>
                <w:color w:val="000000"/>
                <w:sz w:val="24"/>
                <w:szCs w:val="24"/>
                <w:lang w:val="en-US"/>
              </w:rPr>
            </w:pPr>
            <w:r w:rsidRPr="009B3C50">
              <w:rPr>
                <w:rFonts w:ascii="Arial" w:eastAsia="Arial" w:hAnsi="Arial" w:cs="Arial"/>
                <w:color w:val="000000"/>
                <w:sz w:val="24"/>
                <w:szCs w:val="24"/>
                <w:lang w:val="en-US"/>
              </w:rPr>
              <w:t>schizophrenia</w:t>
            </w:r>
          </w:p>
          <w:p w14:paraId="02CEE0D9" w14:textId="439BAE7C" w:rsidR="00AB46B5" w:rsidRPr="009B3C50" w:rsidRDefault="00AB46B5" w:rsidP="00AB46B5">
            <w:pPr>
              <w:numPr>
                <w:ilvl w:val="0"/>
                <w:numId w:val="1"/>
              </w:numPr>
              <w:pBdr>
                <w:top w:val="nil"/>
                <w:left w:val="nil"/>
                <w:bottom w:val="nil"/>
                <w:right w:val="nil"/>
                <w:between w:val="nil"/>
              </w:pBdr>
              <w:rPr>
                <w:rFonts w:ascii="Arial" w:eastAsia="Arial" w:hAnsi="Arial" w:cs="Arial"/>
                <w:color w:val="000000"/>
                <w:sz w:val="24"/>
                <w:szCs w:val="24"/>
                <w:lang w:val="en-US"/>
              </w:rPr>
            </w:pPr>
            <w:r>
              <w:rPr>
                <w:rFonts w:ascii="Arial" w:eastAsia="Arial" w:hAnsi="Arial" w:cs="Arial"/>
                <w:color w:val="000000"/>
                <w:sz w:val="24"/>
                <w:szCs w:val="24"/>
                <w:lang w:val="en-US"/>
              </w:rPr>
              <w:t>bipolar disorder</w:t>
            </w:r>
          </w:p>
          <w:p w14:paraId="63505462" w14:textId="25E22DEE" w:rsidR="00AB46B5" w:rsidRPr="00AB46B5" w:rsidRDefault="00AB46B5" w:rsidP="00AB46B5">
            <w:pPr>
              <w:numPr>
                <w:ilvl w:val="0"/>
                <w:numId w:val="1"/>
              </w:numPr>
              <w:pBdr>
                <w:top w:val="nil"/>
                <w:left w:val="nil"/>
                <w:bottom w:val="nil"/>
                <w:right w:val="nil"/>
                <w:between w:val="nil"/>
              </w:pBdr>
              <w:spacing w:after="240"/>
              <w:rPr>
                <w:rFonts w:ascii="Arial" w:eastAsia="Arial" w:hAnsi="Arial" w:cs="Arial"/>
                <w:color w:val="000000"/>
                <w:sz w:val="24"/>
                <w:szCs w:val="24"/>
                <w:lang w:val="en-US"/>
              </w:rPr>
            </w:pPr>
            <w:r>
              <w:rPr>
                <w:rFonts w:ascii="Arial" w:eastAsia="Arial" w:hAnsi="Arial" w:cs="Arial"/>
                <w:color w:val="000000"/>
                <w:sz w:val="24"/>
                <w:szCs w:val="24"/>
                <w:lang w:val="en-US"/>
              </w:rPr>
              <w:t xml:space="preserve">antipsychotic drug use </w:t>
            </w:r>
          </w:p>
        </w:tc>
        <w:tc>
          <w:tcPr>
            <w:tcW w:w="3913" w:type="dxa"/>
          </w:tcPr>
          <w:p w14:paraId="1BC2117D" w14:textId="77777777"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t>Adults with prior inpatient/outpatient depression diagnosis (ICD-10 F32–F33.9), antidepressant-naïve.</w:t>
            </w:r>
          </w:p>
          <w:p w14:paraId="7F25B2BC" w14:textId="77777777"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t xml:space="preserve">Exclusions: </w:t>
            </w:r>
          </w:p>
          <w:p w14:paraId="6446DDB1" w14:textId="77777777" w:rsidR="000A3173" w:rsidRPr="009B3C50" w:rsidRDefault="00000000">
            <w:pPr>
              <w:numPr>
                <w:ilvl w:val="0"/>
                <w:numId w:val="1"/>
              </w:numPr>
              <w:pBdr>
                <w:top w:val="nil"/>
                <w:left w:val="nil"/>
                <w:bottom w:val="nil"/>
                <w:right w:val="nil"/>
                <w:between w:val="nil"/>
              </w:pBdr>
              <w:spacing w:before="240"/>
              <w:rPr>
                <w:rFonts w:ascii="Arial" w:eastAsia="Arial" w:hAnsi="Arial" w:cs="Arial"/>
                <w:color w:val="000000"/>
                <w:sz w:val="24"/>
                <w:szCs w:val="24"/>
                <w:lang w:val="en-US"/>
              </w:rPr>
            </w:pPr>
            <w:r w:rsidRPr="009B3C50">
              <w:rPr>
                <w:rFonts w:ascii="Arial" w:eastAsia="Arial" w:hAnsi="Arial" w:cs="Arial"/>
                <w:color w:val="000000"/>
                <w:sz w:val="24"/>
                <w:szCs w:val="24"/>
                <w:lang w:val="en-US"/>
              </w:rPr>
              <w:t>organic mental disorder</w:t>
            </w:r>
          </w:p>
          <w:p w14:paraId="56FF90A0" w14:textId="5E6EA346" w:rsidR="00AB46B5" w:rsidRDefault="00000000">
            <w:pPr>
              <w:numPr>
                <w:ilvl w:val="0"/>
                <w:numId w:val="1"/>
              </w:numPr>
              <w:pBdr>
                <w:top w:val="nil"/>
                <w:left w:val="nil"/>
                <w:bottom w:val="nil"/>
                <w:right w:val="nil"/>
                <w:between w:val="nil"/>
              </w:pBdr>
              <w:rPr>
                <w:rFonts w:ascii="Arial" w:eastAsia="Arial" w:hAnsi="Arial" w:cs="Arial"/>
                <w:color w:val="000000"/>
                <w:sz w:val="24"/>
                <w:szCs w:val="24"/>
                <w:lang w:val="en-US"/>
              </w:rPr>
            </w:pPr>
            <w:r w:rsidRPr="009B3C50">
              <w:rPr>
                <w:rFonts w:ascii="Arial" w:eastAsia="Arial" w:hAnsi="Arial" w:cs="Arial"/>
                <w:color w:val="000000"/>
                <w:sz w:val="24"/>
                <w:szCs w:val="24"/>
                <w:lang w:val="en-US"/>
              </w:rPr>
              <w:t>schizophrenia</w:t>
            </w:r>
          </w:p>
          <w:p w14:paraId="0DB3B1D6" w14:textId="5FB251F8" w:rsidR="000A3173" w:rsidRPr="009B3C50" w:rsidRDefault="00000000">
            <w:pPr>
              <w:numPr>
                <w:ilvl w:val="0"/>
                <w:numId w:val="1"/>
              </w:numPr>
              <w:pBdr>
                <w:top w:val="nil"/>
                <w:left w:val="nil"/>
                <w:bottom w:val="nil"/>
                <w:right w:val="nil"/>
                <w:between w:val="nil"/>
              </w:pBdr>
              <w:rPr>
                <w:rFonts w:ascii="Arial" w:eastAsia="Arial" w:hAnsi="Arial" w:cs="Arial"/>
                <w:color w:val="000000"/>
                <w:sz w:val="24"/>
                <w:szCs w:val="24"/>
                <w:lang w:val="en-US"/>
              </w:rPr>
            </w:pPr>
            <w:r w:rsidRPr="009B3C50">
              <w:rPr>
                <w:rFonts w:ascii="Arial" w:eastAsia="Arial" w:hAnsi="Arial" w:cs="Arial"/>
                <w:color w:val="000000"/>
                <w:sz w:val="24"/>
                <w:szCs w:val="24"/>
                <w:lang w:val="en-US"/>
              </w:rPr>
              <w:t>bipolar disorder</w:t>
            </w:r>
          </w:p>
          <w:p w14:paraId="41BA0CC0" w14:textId="77777777" w:rsidR="000A3173" w:rsidRDefault="00000000">
            <w:pPr>
              <w:numPr>
                <w:ilvl w:val="0"/>
                <w:numId w:val="1"/>
              </w:numPr>
              <w:pBdr>
                <w:top w:val="nil"/>
                <w:left w:val="nil"/>
                <w:bottom w:val="nil"/>
                <w:right w:val="nil"/>
                <w:between w:val="nil"/>
              </w:pBdr>
              <w:rPr>
                <w:rFonts w:ascii="Arial" w:eastAsia="Arial" w:hAnsi="Arial" w:cs="Arial"/>
                <w:color w:val="000000"/>
                <w:sz w:val="24"/>
                <w:szCs w:val="24"/>
                <w:lang w:val="en-US"/>
              </w:rPr>
            </w:pPr>
            <w:r w:rsidRPr="009B3C50">
              <w:rPr>
                <w:rFonts w:ascii="Arial" w:eastAsia="Arial" w:hAnsi="Arial" w:cs="Arial"/>
                <w:color w:val="000000"/>
                <w:sz w:val="24"/>
                <w:szCs w:val="24"/>
                <w:lang w:val="en-US"/>
              </w:rPr>
              <w:t>recent immigration (&lt;12 months)</w:t>
            </w:r>
          </w:p>
          <w:p w14:paraId="142D3951" w14:textId="25FC8682" w:rsidR="00AB46B5" w:rsidRPr="009B3C50" w:rsidRDefault="00AB46B5">
            <w:pPr>
              <w:numPr>
                <w:ilvl w:val="0"/>
                <w:numId w:val="1"/>
              </w:numPr>
              <w:pBdr>
                <w:top w:val="nil"/>
                <w:left w:val="nil"/>
                <w:bottom w:val="nil"/>
                <w:right w:val="nil"/>
                <w:between w:val="nil"/>
              </w:pBdr>
              <w:rPr>
                <w:rFonts w:ascii="Arial" w:eastAsia="Arial" w:hAnsi="Arial" w:cs="Arial"/>
                <w:color w:val="000000"/>
                <w:sz w:val="24"/>
                <w:szCs w:val="24"/>
                <w:lang w:val="en-US"/>
              </w:rPr>
            </w:pPr>
            <w:r>
              <w:rPr>
                <w:rFonts w:ascii="Arial" w:eastAsia="Arial" w:hAnsi="Arial" w:cs="Arial"/>
                <w:color w:val="000000"/>
                <w:sz w:val="24"/>
                <w:szCs w:val="24"/>
                <w:lang w:val="en-US"/>
              </w:rPr>
              <w:t>antipsychotic drug use</w:t>
            </w:r>
          </w:p>
          <w:p w14:paraId="1987E976" w14:textId="7CF3281D" w:rsidR="000A3173" w:rsidRPr="009B3C50" w:rsidRDefault="00AB46B5">
            <w:pPr>
              <w:numPr>
                <w:ilvl w:val="0"/>
                <w:numId w:val="1"/>
              </w:numPr>
              <w:pBdr>
                <w:top w:val="nil"/>
                <w:left w:val="nil"/>
                <w:bottom w:val="nil"/>
                <w:right w:val="nil"/>
                <w:between w:val="nil"/>
              </w:pBdr>
              <w:spacing w:after="240"/>
              <w:rPr>
                <w:rFonts w:ascii="Arial" w:eastAsia="Arial" w:hAnsi="Arial" w:cs="Arial"/>
                <w:color w:val="000000"/>
                <w:sz w:val="24"/>
                <w:szCs w:val="24"/>
                <w:lang w:val="en-US"/>
              </w:rPr>
            </w:pPr>
            <w:r>
              <w:rPr>
                <w:rFonts w:ascii="Arial" w:eastAsia="Arial" w:hAnsi="Arial" w:cs="Arial"/>
                <w:sz w:val="24"/>
                <w:szCs w:val="24"/>
                <w:lang w:val="en-US"/>
              </w:rPr>
              <w:t>a</w:t>
            </w:r>
            <w:r w:rsidRPr="009B3C50">
              <w:rPr>
                <w:rFonts w:ascii="Arial" w:eastAsia="Arial" w:hAnsi="Arial" w:cs="Arial"/>
                <w:sz w:val="24"/>
                <w:szCs w:val="24"/>
                <w:lang w:val="en-US"/>
              </w:rPr>
              <w:t xml:space="preserve">ntidepressant </w:t>
            </w:r>
            <w:r w:rsidRPr="009B3C50">
              <w:rPr>
                <w:rFonts w:ascii="Arial" w:eastAsia="Arial" w:hAnsi="Arial" w:cs="Arial"/>
                <w:color w:val="000000"/>
                <w:sz w:val="24"/>
                <w:szCs w:val="24"/>
                <w:lang w:val="en-US"/>
              </w:rPr>
              <w:t>polytherapy at initiation</w:t>
            </w:r>
          </w:p>
          <w:p w14:paraId="0E1400D4" w14:textId="77777777"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t xml:space="preserve">Eligibility based exclusively on baseline registry data. </w:t>
            </w:r>
          </w:p>
        </w:tc>
      </w:tr>
      <w:tr w:rsidR="000A3173" w:rsidRPr="009B3C50" w14:paraId="1CDB8A6F" w14:textId="77777777">
        <w:trPr>
          <w:trHeight w:val="737"/>
        </w:trPr>
        <w:tc>
          <w:tcPr>
            <w:tcW w:w="1551" w:type="dxa"/>
            <w:vAlign w:val="center"/>
          </w:tcPr>
          <w:p w14:paraId="65B44C7A" w14:textId="77777777" w:rsidR="000A3173" w:rsidRPr="009B3C50" w:rsidRDefault="00000000">
            <w:pPr>
              <w:rPr>
                <w:rFonts w:ascii="Arial" w:eastAsia="Arial" w:hAnsi="Arial" w:cs="Arial"/>
                <w:b/>
                <w:sz w:val="24"/>
                <w:szCs w:val="24"/>
                <w:lang w:val="en-US"/>
              </w:rPr>
            </w:pPr>
            <w:r w:rsidRPr="009B3C50">
              <w:rPr>
                <w:rFonts w:ascii="Arial" w:eastAsia="Arial" w:hAnsi="Arial" w:cs="Arial"/>
                <w:b/>
                <w:sz w:val="24"/>
                <w:szCs w:val="24"/>
                <w:lang w:val="en-US"/>
              </w:rPr>
              <w:t>Treatment strategies</w:t>
            </w:r>
          </w:p>
        </w:tc>
        <w:tc>
          <w:tcPr>
            <w:tcW w:w="3913" w:type="dxa"/>
          </w:tcPr>
          <w:p w14:paraId="50E6DEAD" w14:textId="77777777" w:rsidR="000A3173" w:rsidRPr="009B3C50" w:rsidRDefault="00000000">
            <w:pPr>
              <w:numPr>
                <w:ilvl w:val="0"/>
                <w:numId w:val="2"/>
              </w:numPr>
              <w:pBdr>
                <w:top w:val="nil"/>
                <w:left w:val="nil"/>
                <w:bottom w:val="nil"/>
                <w:right w:val="nil"/>
                <w:between w:val="nil"/>
              </w:pBdr>
              <w:spacing w:before="240"/>
              <w:rPr>
                <w:rFonts w:ascii="Arial" w:eastAsia="Arial" w:hAnsi="Arial" w:cs="Arial"/>
                <w:color w:val="000000"/>
                <w:sz w:val="24"/>
                <w:szCs w:val="24"/>
                <w:lang w:val="en-US"/>
              </w:rPr>
            </w:pPr>
            <w:r w:rsidRPr="009B3C50">
              <w:rPr>
                <w:rFonts w:ascii="Arial" w:eastAsia="Arial" w:hAnsi="Arial" w:cs="Arial"/>
                <w:color w:val="000000"/>
                <w:sz w:val="24"/>
                <w:szCs w:val="24"/>
                <w:lang w:val="en-US"/>
              </w:rPr>
              <w:t>Sertraline</w:t>
            </w:r>
          </w:p>
          <w:p w14:paraId="43F98470" w14:textId="77777777" w:rsidR="000A3173" w:rsidRPr="009B3C50" w:rsidRDefault="00000000">
            <w:pPr>
              <w:numPr>
                <w:ilvl w:val="0"/>
                <w:numId w:val="2"/>
              </w:numPr>
              <w:pBdr>
                <w:top w:val="nil"/>
                <w:left w:val="nil"/>
                <w:bottom w:val="nil"/>
                <w:right w:val="nil"/>
                <w:between w:val="nil"/>
              </w:pBdr>
              <w:rPr>
                <w:rFonts w:ascii="Arial" w:eastAsia="Arial" w:hAnsi="Arial" w:cs="Arial"/>
                <w:color w:val="000000"/>
                <w:sz w:val="24"/>
                <w:szCs w:val="24"/>
                <w:lang w:val="en-US"/>
              </w:rPr>
            </w:pPr>
            <w:r w:rsidRPr="009B3C50">
              <w:rPr>
                <w:rFonts w:ascii="Arial" w:eastAsia="Arial" w:hAnsi="Arial" w:cs="Arial"/>
                <w:color w:val="000000"/>
                <w:sz w:val="24"/>
                <w:szCs w:val="24"/>
                <w:lang w:val="en-US"/>
              </w:rPr>
              <w:t>Citalopram</w:t>
            </w:r>
          </w:p>
          <w:p w14:paraId="565AA49D" w14:textId="77777777" w:rsidR="000A3173" w:rsidRPr="009B3C50" w:rsidRDefault="00000000">
            <w:pPr>
              <w:numPr>
                <w:ilvl w:val="0"/>
                <w:numId w:val="2"/>
              </w:numPr>
              <w:pBdr>
                <w:top w:val="nil"/>
                <w:left w:val="nil"/>
                <w:bottom w:val="nil"/>
                <w:right w:val="nil"/>
                <w:between w:val="nil"/>
              </w:pBdr>
              <w:rPr>
                <w:rFonts w:ascii="Arial" w:eastAsia="Arial" w:hAnsi="Arial" w:cs="Arial"/>
                <w:color w:val="000000"/>
                <w:sz w:val="24"/>
                <w:szCs w:val="24"/>
                <w:lang w:val="en-US"/>
              </w:rPr>
            </w:pPr>
            <w:r w:rsidRPr="009B3C50">
              <w:rPr>
                <w:rFonts w:ascii="Arial" w:eastAsia="Arial" w:hAnsi="Arial" w:cs="Arial"/>
                <w:color w:val="000000"/>
                <w:sz w:val="24"/>
                <w:szCs w:val="24"/>
                <w:lang w:val="en-US"/>
              </w:rPr>
              <w:t>Mirtazapine</w:t>
            </w:r>
          </w:p>
          <w:p w14:paraId="6E69F266" w14:textId="77777777" w:rsidR="000A3173" w:rsidRPr="009B3C50" w:rsidRDefault="00000000">
            <w:pPr>
              <w:numPr>
                <w:ilvl w:val="0"/>
                <w:numId w:val="2"/>
              </w:numPr>
              <w:pBdr>
                <w:top w:val="nil"/>
                <w:left w:val="nil"/>
                <w:bottom w:val="nil"/>
                <w:right w:val="nil"/>
                <w:between w:val="nil"/>
              </w:pBdr>
              <w:spacing w:after="240"/>
              <w:rPr>
                <w:rFonts w:ascii="Arial" w:eastAsia="Arial" w:hAnsi="Arial" w:cs="Arial"/>
                <w:color w:val="000000"/>
                <w:sz w:val="24"/>
                <w:szCs w:val="24"/>
                <w:lang w:val="en-US"/>
              </w:rPr>
            </w:pPr>
            <w:r w:rsidRPr="009B3C50">
              <w:rPr>
                <w:rFonts w:ascii="Arial" w:eastAsia="Arial" w:hAnsi="Arial" w:cs="Arial"/>
                <w:color w:val="000000"/>
                <w:sz w:val="24"/>
                <w:szCs w:val="24"/>
                <w:lang w:val="en-US"/>
              </w:rPr>
              <w:t>Venlafaxine</w:t>
            </w:r>
          </w:p>
        </w:tc>
        <w:tc>
          <w:tcPr>
            <w:tcW w:w="3913" w:type="dxa"/>
          </w:tcPr>
          <w:p w14:paraId="71852B50" w14:textId="77777777"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t xml:space="preserve">Observed initiation of the same four drugs ascertained using prescription data. </w:t>
            </w:r>
          </w:p>
        </w:tc>
      </w:tr>
      <w:tr w:rsidR="000A3173" w:rsidRPr="009B3C50" w14:paraId="0D343399" w14:textId="77777777">
        <w:trPr>
          <w:trHeight w:val="737"/>
        </w:trPr>
        <w:tc>
          <w:tcPr>
            <w:tcW w:w="1551" w:type="dxa"/>
            <w:vAlign w:val="center"/>
          </w:tcPr>
          <w:p w14:paraId="2D5A8D3B" w14:textId="77777777" w:rsidR="000A3173" w:rsidRPr="009B3C50" w:rsidRDefault="00000000">
            <w:pPr>
              <w:rPr>
                <w:rFonts w:ascii="Arial" w:eastAsia="Arial" w:hAnsi="Arial" w:cs="Arial"/>
                <w:b/>
                <w:sz w:val="24"/>
                <w:szCs w:val="24"/>
                <w:lang w:val="en-US"/>
              </w:rPr>
            </w:pPr>
            <w:r w:rsidRPr="009B3C50">
              <w:rPr>
                <w:rFonts w:ascii="Arial" w:eastAsia="Arial" w:hAnsi="Arial" w:cs="Arial"/>
                <w:b/>
                <w:sz w:val="24"/>
                <w:szCs w:val="24"/>
                <w:lang w:val="en-US"/>
              </w:rPr>
              <w:t>Treatment assignment</w:t>
            </w:r>
          </w:p>
        </w:tc>
        <w:tc>
          <w:tcPr>
            <w:tcW w:w="3913" w:type="dxa"/>
          </w:tcPr>
          <w:p w14:paraId="05E8E029" w14:textId="77777777"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t xml:space="preserve">Random 1:1:1:1 assignment to one of the treatment strategies. </w:t>
            </w:r>
          </w:p>
          <w:p w14:paraId="51EC428F" w14:textId="77777777"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t>Open-label design (patients and clinicians aware of treatment).</w:t>
            </w:r>
          </w:p>
        </w:tc>
        <w:tc>
          <w:tcPr>
            <w:tcW w:w="3913" w:type="dxa"/>
          </w:tcPr>
          <w:p w14:paraId="6FC25498" w14:textId="77777777"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t>Observational prescribing. Conditional exchangeability assumed: treatment assignment independent of potential outcomes given measured baseline covariates and their interactions with treatment. Positivity assumed: all patients have non-zero probability of receiving each treatment given their covariate profile.</w:t>
            </w:r>
          </w:p>
        </w:tc>
      </w:tr>
      <w:tr w:rsidR="000A3173" w:rsidRPr="009B3C50" w14:paraId="16F1CE96" w14:textId="77777777">
        <w:trPr>
          <w:trHeight w:val="737"/>
        </w:trPr>
        <w:tc>
          <w:tcPr>
            <w:tcW w:w="1551" w:type="dxa"/>
            <w:vAlign w:val="center"/>
          </w:tcPr>
          <w:p w14:paraId="26AC291C" w14:textId="77777777" w:rsidR="000A3173" w:rsidRPr="009B3C50" w:rsidRDefault="00000000">
            <w:pPr>
              <w:rPr>
                <w:rFonts w:ascii="Arial" w:eastAsia="Arial" w:hAnsi="Arial" w:cs="Arial"/>
                <w:b/>
                <w:sz w:val="24"/>
                <w:szCs w:val="24"/>
                <w:lang w:val="en-US"/>
              </w:rPr>
            </w:pPr>
            <w:r w:rsidRPr="009B3C50">
              <w:rPr>
                <w:rFonts w:ascii="Arial" w:eastAsia="Arial" w:hAnsi="Arial" w:cs="Arial"/>
                <w:b/>
                <w:sz w:val="24"/>
                <w:szCs w:val="24"/>
                <w:lang w:val="en-US"/>
              </w:rPr>
              <w:t>Start and end of follow-up</w:t>
            </w:r>
          </w:p>
        </w:tc>
        <w:tc>
          <w:tcPr>
            <w:tcW w:w="3913" w:type="dxa"/>
          </w:tcPr>
          <w:p w14:paraId="35B1D750" w14:textId="77777777"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t>Follow-up starts at randomization (time zero) and ends at outcome, competing event, administrative censoring, or end of follow-up (2 years), whichever comes first.</w:t>
            </w:r>
          </w:p>
        </w:tc>
        <w:tc>
          <w:tcPr>
            <w:tcW w:w="3913" w:type="dxa"/>
          </w:tcPr>
          <w:p w14:paraId="029DDE20" w14:textId="77777777"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t>Index date (time zero) defined as first qualifying antidepressant dispensation.</w:t>
            </w:r>
          </w:p>
          <w:p w14:paraId="7D5F1EBA" w14:textId="77777777"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t>Follow-up continues until outcome (non-response), competing event, emigration, or 2 years post-index, whichever occurs first.</w:t>
            </w:r>
          </w:p>
          <w:p w14:paraId="452AD31D" w14:textId="77777777"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lastRenderedPageBreak/>
              <w:t xml:space="preserve">Competing events: psychiatric admission with bipolar disorder, schizophrenia, or organic mental disorder, and death. </w:t>
            </w:r>
          </w:p>
        </w:tc>
      </w:tr>
      <w:tr w:rsidR="000A3173" w:rsidRPr="009B3C50" w14:paraId="4E19A08A" w14:textId="77777777">
        <w:trPr>
          <w:trHeight w:val="737"/>
        </w:trPr>
        <w:tc>
          <w:tcPr>
            <w:tcW w:w="1551" w:type="dxa"/>
            <w:vAlign w:val="center"/>
          </w:tcPr>
          <w:p w14:paraId="558F1C2B" w14:textId="77777777" w:rsidR="000A3173" w:rsidRPr="009B3C50" w:rsidRDefault="00000000">
            <w:pPr>
              <w:rPr>
                <w:rFonts w:ascii="Arial" w:eastAsia="Arial" w:hAnsi="Arial" w:cs="Arial"/>
                <w:b/>
                <w:sz w:val="24"/>
                <w:szCs w:val="24"/>
                <w:lang w:val="en-US"/>
              </w:rPr>
            </w:pPr>
            <w:r w:rsidRPr="009B3C50">
              <w:rPr>
                <w:rFonts w:ascii="Arial" w:eastAsia="Arial" w:hAnsi="Arial" w:cs="Arial"/>
                <w:b/>
                <w:sz w:val="24"/>
                <w:szCs w:val="24"/>
                <w:lang w:val="en-US"/>
              </w:rPr>
              <w:lastRenderedPageBreak/>
              <w:t>Outcome</w:t>
            </w:r>
          </w:p>
        </w:tc>
        <w:tc>
          <w:tcPr>
            <w:tcW w:w="3913" w:type="dxa"/>
          </w:tcPr>
          <w:p w14:paraId="6E3888FE" w14:textId="77777777"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t>Non-response defined as the earliest occurrence of:</w:t>
            </w:r>
          </w:p>
          <w:p w14:paraId="09EC5D48" w14:textId="77777777" w:rsidR="000A3173" w:rsidRPr="009B3C50" w:rsidRDefault="00000000">
            <w:pPr>
              <w:numPr>
                <w:ilvl w:val="0"/>
                <w:numId w:val="3"/>
              </w:numPr>
              <w:pBdr>
                <w:top w:val="nil"/>
                <w:left w:val="nil"/>
                <w:bottom w:val="nil"/>
                <w:right w:val="nil"/>
                <w:between w:val="nil"/>
              </w:pBdr>
              <w:spacing w:before="240"/>
              <w:rPr>
                <w:rFonts w:ascii="Arial" w:eastAsia="Arial" w:hAnsi="Arial" w:cs="Arial"/>
                <w:color w:val="000000"/>
                <w:sz w:val="24"/>
                <w:szCs w:val="24"/>
                <w:lang w:val="en-US"/>
              </w:rPr>
            </w:pPr>
            <w:r w:rsidRPr="009B3C50">
              <w:rPr>
                <w:rFonts w:ascii="Arial" w:eastAsia="Arial" w:hAnsi="Arial" w:cs="Arial"/>
                <w:color w:val="000000"/>
                <w:sz w:val="24"/>
                <w:szCs w:val="24"/>
                <w:lang w:val="en-US"/>
              </w:rPr>
              <w:t>switch to/augmentation with another antidepressant</w:t>
            </w:r>
          </w:p>
          <w:p w14:paraId="4BC340F0" w14:textId="77777777" w:rsidR="000A3173" w:rsidRPr="009B3C50" w:rsidRDefault="00000000">
            <w:pPr>
              <w:numPr>
                <w:ilvl w:val="0"/>
                <w:numId w:val="3"/>
              </w:numPr>
              <w:pBdr>
                <w:top w:val="nil"/>
                <w:left w:val="nil"/>
                <w:bottom w:val="nil"/>
                <w:right w:val="nil"/>
                <w:between w:val="nil"/>
              </w:pBdr>
              <w:rPr>
                <w:rFonts w:ascii="Arial" w:eastAsia="Arial" w:hAnsi="Arial" w:cs="Arial"/>
                <w:color w:val="000000"/>
                <w:sz w:val="24"/>
                <w:szCs w:val="24"/>
                <w:lang w:val="en-US"/>
              </w:rPr>
            </w:pPr>
            <w:r w:rsidRPr="009B3C50">
              <w:rPr>
                <w:rFonts w:ascii="Arial" w:eastAsia="Arial" w:hAnsi="Arial" w:cs="Arial"/>
                <w:color w:val="000000"/>
                <w:sz w:val="24"/>
                <w:szCs w:val="24"/>
                <w:lang w:val="en-US"/>
              </w:rPr>
              <w:t>antipsychotic medication</w:t>
            </w:r>
          </w:p>
          <w:p w14:paraId="1C9F105B" w14:textId="77777777" w:rsidR="000A3173" w:rsidRPr="009B3C50" w:rsidRDefault="00000000">
            <w:pPr>
              <w:numPr>
                <w:ilvl w:val="0"/>
                <w:numId w:val="3"/>
              </w:numPr>
              <w:pBdr>
                <w:top w:val="nil"/>
                <w:left w:val="nil"/>
                <w:bottom w:val="nil"/>
                <w:right w:val="nil"/>
                <w:between w:val="nil"/>
              </w:pBdr>
              <w:spacing w:after="240"/>
              <w:rPr>
                <w:rFonts w:ascii="Arial" w:eastAsia="Arial" w:hAnsi="Arial" w:cs="Arial"/>
                <w:color w:val="000000"/>
                <w:sz w:val="24"/>
                <w:szCs w:val="24"/>
                <w:lang w:val="en-US"/>
              </w:rPr>
            </w:pPr>
            <w:r w:rsidRPr="009B3C50">
              <w:rPr>
                <w:rFonts w:ascii="Arial" w:eastAsia="Arial" w:hAnsi="Arial" w:cs="Arial"/>
                <w:color w:val="000000"/>
                <w:sz w:val="24"/>
                <w:szCs w:val="24"/>
                <w:lang w:val="en-US"/>
              </w:rPr>
              <w:t>inpatient psychiatric hospitalization for depression</w:t>
            </w:r>
          </w:p>
          <w:p w14:paraId="1D432C62" w14:textId="77777777" w:rsidR="000A3173" w:rsidRPr="009B3C50" w:rsidRDefault="00000000">
            <w:pPr>
              <w:numPr>
                <w:ilvl w:val="0"/>
                <w:numId w:val="3"/>
              </w:numPr>
              <w:pBdr>
                <w:top w:val="nil"/>
                <w:left w:val="nil"/>
                <w:bottom w:val="nil"/>
                <w:right w:val="nil"/>
                <w:between w:val="nil"/>
              </w:pBdr>
              <w:spacing w:after="240"/>
              <w:rPr>
                <w:rFonts w:ascii="Arial" w:eastAsia="Arial" w:hAnsi="Arial" w:cs="Arial"/>
                <w:color w:val="000000"/>
                <w:sz w:val="24"/>
                <w:szCs w:val="24"/>
                <w:lang w:val="en-US"/>
              </w:rPr>
            </w:pPr>
            <w:r w:rsidRPr="009B3C50">
              <w:rPr>
                <w:rFonts w:ascii="Arial" w:eastAsia="Arial" w:hAnsi="Arial" w:cs="Arial"/>
                <w:sz w:val="24"/>
                <w:szCs w:val="24"/>
                <w:lang w:val="en-US"/>
              </w:rPr>
              <w:t xml:space="preserve">Symptom reduction of at least a 50% </w:t>
            </w:r>
          </w:p>
        </w:tc>
        <w:tc>
          <w:tcPr>
            <w:tcW w:w="3913" w:type="dxa"/>
          </w:tcPr>
          <w:p w14:paraId="350A5D5B" w14:textId="77777777"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t>Non-response defined as the earliest occurrence of:</w:t>
            </w:r>
          </w:p>
          <w:p w14:paraId="69AC36E9" w14:textId="77777777" w:rsidR="000A3173" w:rsidRPr="009B3C50" w:rsidRDefault="00000000">
            <w:pPr>
              <w:numPr>
                <w:ilvl w:val="0"/>
                <w:numId w:val="3"/>
              </w:numPr>
              <w:pBdr>
                <w:top w:val="nil"/>
                <w:left w:val="nil"/>
                <w:bottom w:val="nil"/>
                <w:right w:val="nil"/>
                <w:between w:val="nil"/>
              </w:pBdr>
              <w:spacing w:before="240"/>
              <w:rPr>
                <w:rFonts w:ascii="Arial" w:eastAsia="Arial" w:hAnsi="Arial" w:cs="Arial"/>
                <w:color w:val="000000"/>
                <w:sz w:val="24"/>
                <w:szCs w:val="24"/>
                <w:lang w:val="en-US"/>
              </w:rPr>
            </w:pPr>
            <w:r w:rsidRPr="009B3C50">
              <w:rPr>
                <w:rFonts w:ascii="Arial" w:eastAsia="Arial" w:hAnsi="Arial" w:cs="Arial"/>
                <w:color w:val="000000"/>
                <w:sz w:val="24"/>
                <w:szCs w:val="24"/>
                <w:lang w:val="en-US"/>
              </w:rPr>
              <w:t>switch to/augmentation with another antidepressant</w:t>
            </w:r>
          </w:p>
          <w:p w14:paraId="0EC37418" w14:textId="77777777" w:rsidR="000A3173" w:rsidRPr="009B3C50" w:rsidRDefault="00000000">
            <w:pPr>
              <w:numPr>
                <w:ilvl w:val="0"/>
                <w:numId w:val="3"/>
              </w:numPr>
              <w:pBdr>
                <w:top w:val="nil"/>
                <w:left w:val="nil"/>
                <w:bottom w:val="nil"/>
                <w:right w:val="nil"/>
                <w:between w:val="nil"/>
              </w:pBdr>
              <w:rPr>
                <w:rFonts w:ascii="Arial" w:eastAsia="Arial" w:hAnsi="Arial" w:cs="Arial"/>
                <w:color w:val="000000"/>
                <w:sz w:val="24"/>
                <w:szCs w:val="24"/>
                <w:lang w:val="en-US"/>
              </w:rPr>
            </w:pPr>
            <w:r w:rsidRPr="009B3C50">
              <w:rPr>
                <w:rFonts w:ascii="Arial" w:eastAsia="Arial" w:hAnsi="Arial" w:cs="Arial"/>
                <w:color w:val="000000"/>
                <w:sz w:val="24"/>
                <w:szCs w:val="24"/>
                <w:lang w:val="en-US"/>
              </w:rPr>
              <w:t>antipsychotic medication</w:t>
            </w:r>
          </w:p>
          <w:p w14:paraId="7B498253" w14:textId="77777777" w:rsidR="000A3173" w:rsidRPr="009B3C50" w:rsidRDefault="00000000">
            <w:pPr>
              <w:numPr>
                <w:ilvl w:val="0"/>
                <w:numId w:val="3"/>
              </w:numPr>
              <w:pBdr>
                <w:top w:val="nil"/>
                <w:left w:val="nil"/>
                <w:bottom w:val="nil"/>
                <w:right w:val="nil"/>
                <w:between w:val="nil"/>
              </w:pBdr>
              <w:spacing w:after="240"/>
              <w:rPr>
                <w:rFonts w:ascii="Arial" w:eastAsia="Arial" w:hAnsi="Arial" w:cs="Arial"/>
                <w:color w:val="000000"/>
                <w:sz w:val="24"/>
                <w:szCs w:val="24"/>
                <w:lang w:val="en-US"/>
              </w:rPr>
            </w:pPr>
            <w:r w:rsidRPr="009B3C50">
              <w:rPr>
                <w:rFonts w:ascii="Arial" w:eastAsia="Arial" w:hAnsi="Arial" w:cs="Arial"/>
                <w:color w:val="000000"/>
                <w:sz w:val="24"/>
                <w:szCs w:val="24"/>
                <w:lang w:val="en-US"/>
              </w:rPr>
              <w:t>inpatient psychiatric hospitalization for depression</w:t>
            </w:r>
          </w:p>
        </w:tc>
      </w:tr>
      <w:tr w:rsidR="000A3173" w:rsidRPr="009B3C50" w14:paraId="7C6D29F5" w14:textId="77777777">
        <w:trPr>
          <w:trHeight w:val="737"/>
        </w:trPr>
        <w:tc>
          <w:tcPr>
            <w:tcW w:w="1551" w:type="dxa"/>
            <w:vAlign w:val="center"/>
          </w:tcPr>
          <w:p w14:paraId="4830A7AC" w14:textId="77777777" w:rsidR="000A3173" w:rsidRPr="009B3C50" w:rsidRDefault="00000000">
            <w:pPr>
              <w:rPr>
                <w:rFonts w:ascii="Arial" w:eastAsia="Arial" w:hAnsi="Arial" w:cs="Arial"/>
                <w:b/>
                <w:sz w:val="24"/>
                <w:szCs w:val="24"/>
                <w:lang w:val="en-US"/>
              </w:rPr>
            </w:pPr>
            <w:r w:rsidRPr="009B3C50">
              <w:rPr>
                <w:rFonts w:ascii="Arial" w:eastAsia="Arial" w:hAnsi="Arial" w:cs="Arial"/>
                <w:b/>
                <w:sz w:val="24"/>
                <w:szCs w:val="24"/>
                <w:lang w:val="en-US"/>
              </w:rPr>
              <w:t xml:space="preserve">Estimand </w:t>
            </w:r>
          </w:p>
          <w:p w14:paraId="0D9D4DA6" w14:textId="77777777" w:rsidR="000A3173" w:rsidRPr="009B3C50" w:rsidRDefault="00000000">
            <w:pPr>
              <w:rPr>
                <w:rFonts w:ascii="Arial" w:eastAsia="Arial" w:hAnsi="Arial" w:cs="Arial"/>
                <w:b/>
                <w:sz w:val="24"/>
                <w:szCs w:val="24"/>
                <w:lang w:val="en-US"/>
              </w:rPr>
            </w:pPr>
            <w:r w:rsidRPr="009B3C50">
              <w:rPr>
                <w:rFonts w:ascii="Arial" w:eastAsia="Arial" w:hAnsi="Arial" w:cs="Arial"/>
                <w:b/>
                <w:sz w:val="24"/>
                <w:szCs w:val="24"/>
                <w:lang w:val="en-US"/>
              </w:rPr>
              <w:t xml:space="preserve">and </w:t>
            </w:r>
          </w:p>
          <w:p w14:paraId="66B89CD0" w14:textId="73E5A404" w:rsidR="000A3173" w:rsidRPr="009B3C50" w:rsidRDefault="009B3C50">
            <w:pPr>
              <w:rPr>
                <w:rFonts w:ascii="Arial" w:eastAsia="Arial" w:hAnsi="Arial" w:cs="Arial"/>
                <w:b/>
                <w:sz w:val="24"/>
                <w:szCs w:val="24"/>
                <w:lang w:val="en-US"/>
              </w:rPr>
            </w:pPr>
            <w:r w:rsidRPr="009B3C50">
              <w:rPr>
                <w:rFonts w:ascii="Arial" w:eastAsia="Arial" w:hAnsi="Arial" w:cs="Arial"/>
                <w:b/>
                <w:sz w:val="24"/>
                <w:szCs w:val="24"/>
                <w:lang w:val="en-US"/>
              </w:rPr>
              <w:t>causal contrast</w:t>
            </w:r>
          </w:p>
        </w:tc>
        <w:tc>
          <w:tcPr>
            <w:tcW w:w="3913" w:type="dxa"/>
          </w:tcPr>
          <w:p w14:paraId="5364CAA7" w14:textId="496E7903"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t>Intention-to-treat analysis.</w:t>
            </w:r>
            <w:r w:rsidR="00776968">
              <w:rPr>
                <w:rFonts w:ascii="Arial" w:eastAsia="Arial" w:hAnsi="Arial" w:cs="Arial"/>
                <w:sz w:val="24"/>
                <w:szCs w:val="24"/>
                <w:lang w:val="en-US"/>
              </w:rPr>
              <w:br/>
            </w:r>
            <w:r w:rsidR="00776968">
              <w:rPr>
                <w:rFonts w:ascii="Arial" w:eastAsia="Arial" w:hAnsi="Arial" w:cs="Arial"/>
                <w:sz w:val="24"/>
                <w:szCs w:val="24"/>
                <w:lang w:val="en-US"/>
              </w:rPr>
              <w:br/>
            </w:r>
            <w:r w:rsidR="00776968" w:rsidRPr="00776968">
              <w:rPr>
                <w:rFonts w:ascii="Arial" w:eastAsia="Arial" w:hAnsi="Arial" w:cs="Arial"/>
                <w:sz w:val="24"/>
                <w:szCs w:val="24"/>
                <w:lang w:val="en-US"/>
              </w:rPr>
              <w:t>The four-arm trial provides data to develop prediction models for heterogeneous treatment effects. These models are used to construct an ITR based on baseline characteristics.</w:t>
            </w:r>
            <w:r w:rsidR="00776968">
              <w:rPr>
                <w:rFonts w:ascii="Arial" w:eastAsia="Arial" w:hAnsi="Arial" w:cs="Arial"/>
                <w:sz w:val="24"/>
                <w:szCs w:val="24"/>
                <w:lang w:val="en-US"/>
              </w:rPr>
              <w:br/>
            </w:r>
          </w:p>
          <w:p w14:paraId="5CBF4281" w14:textId="7D62B786" w:rsidR="000A3173" w:rsidRPr="009B3C50" w:rsidRDefault="00000000">
            <w:pPr>
              <w:rPr>
                <w:rFonts w:ascii="Arial" w:eastAsia="Arial" w:hAnsi="Arial" w:cs="Arial"/>
                <w:sz w:val="24"/>
                <w:szCs w:val="24"/>
                <w:lang w:val="en-US"/>
              </w:rPr>
            </w:pPr>
            <w:r w:rsidRPr="009B3C50">
              <w:rPr>
                <w:rFonts w:ascii="Arial" w:eastAsia="Arial" w:hAnsi="Arial" w:cs="Arial"/>
                <w:b/>
                <w:sz w:val="24"/>
                <w:szCs w:val="24"/>
                <w:lang w:val="en-US"/>
              </w:rPr>
              <w:t>Estimand</w:t>
            </w:r>
            <w:r w:rsidRPr="009B3C50">
              <w:rPr>
                <w:rFonts w:ascii="Arial" w:eastAsia="Arial" w:hAnsi="Arial" w:cs="Arial"/>
                <w:sz w:val="24"/>
                <w:szCs w:val="24"/>
                <w:lang w:val="en-US"/>
              </w:rPr>
              <w:t>: Population-level reduction in two-year non-response risk under individualized treatment rule (ITR) (where each patient receives the antidepressant associated with their lowest model-predicted risk based on baseline characteristics) compared to universal treatment with sertraline</w:t>
            </w:r>
            <w:r w:rsidR="00776968">
              <w:rPr>
                <w:rFonts w:ascii="Arial" w:eastAsia="Arial" w:hAnsi="Arial" w:cs="Arial"/>
                <w:sz w:val="24"/>
                <w:szCs w:val="24"/>
                <w:lang w:val="en-US"/>
              </w:rPr>
              <w:t xml:space="preserve"> </w:t>
            </w:r>
            <w:r w:rsidR="00776968" w:rsidRPr="00776968">
              <w:rPr>
                <w:rFonts w:ascii="Arial" w:eastAsia="Arial" w:hAnsi="Arial" w:cs="Arial"/>
                <w:sz w:val="24"/>
                <w:szCs w:val="24"/>
                <w:lang w:val="en-US"/>
              </w:rPr>
              <w:t>(current standard of care)</w:t>
            </w:r>
            <w:r w:rsidR="00776968">
              <w:rPr>
                <w:rFonts w:ascii="Arial" w:eastAsia="Arial" w:hAnsi="Arial" w:cs="Arial"/>
                <w:sz w:val="24"/>
                <w:szCs w:val="24"/>
                <w:lang w:val="en-US"/>
              </w:rPr>
              <w:t>.</w:t>
            </w:r>
            <w:r w:rsidR="00776968">
              <w:rPr>
                <w:rFonts w:ascii="Arial" w:eastAsia="Arial" w:hAnsi="Arial" w:cs="Arial"/>
                <w:sz w:val="24"/>
                <w:szCs w:val="24"/>
                <w:lang w:val="en-US"/>
              </w:rPr>
              <w:br/>
            </w:r>
          </w:p>
          <w:p w14:paraId="306746E6" w14:textId="77777777" w:rsidR="000A3173" w:rsidRPr="009B3C50" w:rsidRDefault="00000000">
            <w:pPr>
              <w:rPr>
                <w:rFonts w:ascii="Arial" w:eastAsia="Arial" w:hAnsi="Arial" w:cs="Arial"/>
                <w:sz w:val="24"/>
                <w:szCs w:val="24"/>
                <w:lang w:val="en-US"/>
              </w:rPr>
            </w:pPr>
            <w:r w:rsidRPr="009B3C50">
              <w:rPr>
                <w:rFonts w:ascii="Arial" w:eastAsia="Arial" w:hAnsi="Arial" w:cs="Arial"/>
                <w:b/>
                <w:sz w:val="24"/>
                <w:szCs w:val="24"/>
                <w:lang w:val="en-US"/>
              </w:rPr>
              <w:t>Causal contrasts:</w:t>
            </w:r>
            <w:r w:rsidRPr="009B3C50">
              <w:rPr>
                <w:rFonts w:ascii="Arial" w:eastAsia="Arial" w:hAnsi="Arial" w:cs="Arial"/>
                <w:sz w:val="24"/>
                <w:szCs w:val="24"/>
                <w:lang w:val="en-US"/>
              </w:rPr>
              <w:t xml:space="preserve"> Absolute risk differences and relative risks comparing two allocation strategies: (1) sertraline for all, (2) treatment prescription following ITR.</w:t>
            </w:r>
          </w:p>
          <w:p w14:paraId="0517BEF3" w14:textId="77777777" w:rsidR="000A3173" w:rsidRPr="009B3C50" w:rsidRDefault="00000000">
            <w:pPr>
              <w:rPr>
                <w:rFonts w:ascii="Arial" w:eastAsia="Arial" w:hAnsi="Arial" w:cs="Arial"/>
                <w:sz w:val="24"/>
                <w:szCs w:val="24"/>
                <w:lang w:val="en-US"/>
              </w:rPr>
            </w:pPr>
            <w:r w:rsidRPr="009B3C50">
              <w:rPr>
                <w:rFonts w:ascii="Arial" w:eastAsia="Arial" w:hAnsi="Arial" w:cs="Arial"/>
                <w:b/>
                <w:sz w:val="24"/>
                <w:szCs w:val="24"/>
                <w:lang w:val="en-US"/>
              </w:rPr>
              <w:t>Performance metric during model development:</w:t>
            </w:r>
            <w:r w:rsidRPr="009B3C50">
              <w:rPr>
                <w:rFonts w:ascii="Arial" w:eastAsia="Arial" w:hAnsi="Arial" w:cs="Arial"/>
                <w:sz w:val="24"/>
                <w:szCs w:val="24"/>
                <w:lang w:val="en-US"/>
              </w:rPr>
              <w:t xml:space="preserve"> Decision accuracy (difference in non-response rates between patients receiving their ITR-recommended </w:t>
            </w:r>
            <w:r w:rsidRPr="009B3C50">
              <w:rPr>
                <w:rFonts w:ascii="Arial" w:eastAsia="Arial" w:hAnsi="Arial" w:cs="Arial"/>
                <w:sz w:val="24"/>
                <w:szCs w:val="24"/>
                <w:lang w:val="en-US"/>
              </w:rPr>
              <w:lastRenderedPageBreak/>
              <w:t>treatment versus alternative treatments).</w:t>
            </w:r>
          </w:p>
        </w:tc>
        <w:tc>
          <w:tcPr>
            <w:tcW w:w="3913" w:type="dxa"/>
          </w:tcPr>
          <w:p w14:paraId="7B051823" w14:textId="77777777" w:rsidR="000A3173" w:rsidRDefault="00000000">
            <w:pPr>
              <w:rPr>
                <w:rFonts w:ascii="Arial" w:eastAsia="Arial" w:hAnsi="Arial" w:cs="Arial"/>
                <w:sz w:val="24"/>
                <w:szCs w:val="24"/>
                <w:lang w:val="en-US"/>
              </w:rPr>
            </w:pPr>
            <w:r w:rsidRPr="009B3C50">
              <w:rPr>
                <w:rFonts w:ascii="Arial" w:eastAsia="Arial" w:hAnsi="Arial" w:cs="Arial"/>
                <w:sz w:val="24"/>
                <w:szCs w:val="24"/>
                <w:lang w:val="en-US"/>
              </w:rPr>
              <w:lastRenderedPageBreak/>
              <w:t xml:space="preserve">Intention-to-treat analysis </w:t>
            </w:r>
          </w:p>
          <w:p w14:paraId="07CE2A25" w14:textId="77777777" w:rsidR="00776968" w:rsidRDefault="00776968">
            <w:pPr>
              <w:rPr>
                <w:rFonts w:ascii="Arial" w:eastAsia="Arial" w:hAnsi="Arial" w:cs="Arial"/>
                <w:sz w:val="24"/>
                <w:szCs w:val="24"/>
                <w:lang w:val="en-US"/>
              </w:rPr>
            </w:pPr>
          </w:p>
          <w:p w14:paraId="4F9283D0" w14:textId="01CA5012" w:rsidR="00776968" w:rsidRDefault="00776968">
            <w:pPr>
              <w:rPr>
                <w:rFonts w:ascii="Arial" w:eastAsia="Arial" w:hAnsi="Arial" w:cs="Arial"/>
                <w:sz w:val="24"/>
                <w:szCs w:val="24"/>
                <w:lang w:val="en-US"/>
              </w:rPr>
            </w:pPr>
            <w:r w:rsidRPr="00776968">
              <w:rPr>
                <w:rFonts w:ascii="Arial" w:eastAsia="Arial" w:hAnsi="Arial" w:cs="Arial"/>
                <w:sz w:val="24"/>
                <w:szCs w:val="24"/>
                <w:lang w:val="en-US"/>
              </w:rPr>
              <w:t>The four-arm trial provides data to develop prediction models for heterogeneous treatment effects. These models are used to construct an ITR based on baseline characteristics.</w:t>
            </w:r>
          </w:p>
          <w:p w14:paraId="65E27E37" w14:textId="77777777" w:rsidR="00776968" w:rsidRPr="009B3C50" w:rsidRDefault="00776968">
            <w:pPr>
              <w:rPr>
                <w:rFonts w:ascii="Arial" w:eastAsia="Arial" w:hAnsi="Arial" w:cs="Arial"/>
                <w:sz w:val="24"/>
                <w:szCs w:val="24"/>
                <w:lang w:val="en-US"/>
              </w:rPr>
            </w:pPr>
          </w:p>
          <w:p w14:paraId="0D7BE8D6" w14:textId="75EA1495" w:rsidR="000A3173" w:rsidRPr="009B3C50" w:rsidRDefault="00000000">
            <w:pPr>
              <w:rPr>
                <w:rFonts w:ascii="Arial" w:eastAsia="Arial" w:hAnsi="Arial" w:cs="Arial"/>
                <w:sz w:val="24"/>
                <w:szCs w:val="24"/>
                <w:lang w:val="en-US"/>
              </w:rPr>
            </w:pPr>
            <w:r w:rsidRPr="009B3C50">
              <w:rPr>
                <w:rFonts w:ascii="Arial" w:eastAsia="Arial" w:hAnsi="Arial" w:cs="Arial"/>
                <w:b/>
                <w:sz w:val="24"/>
                <w:szCs w:val="24"/>
                <w:lang w:val="en-US"/>
              </w:rPr>
              <w:t>Estimand</w:t>
            </w:r>
            <w:r w:rsidRPr="009B3C50">
              <w:rPr>
                <w:rFonts w:ascii="Arial" w:eastAsia="Arial" w:hAnsi="Arial" w:cs="Arial"/>
                <w:sz w:val="24"/>
                <w:szCs w:val="24"/>
                <w:lang w:val="en-US"/>
              </w:rPr>
              <w:t>: Population-level reduction in two-year non-response risk under individualized treatment rule (ITR) (where each patient receives the antidepressant associated with their lowest model-predicted risk based on baseline characteristics) compared to universal treatment with sertraline</w:t>
            </w:r>
            <w:r w:rsidR="00776968">
              <w:rPr>
                <w:rFonts w:ascii="Arial" w:eastAsia="Arial" w:hAnsi="Arial" w:cs="Arial"/>
                <w:sz w:val="24"/>
                <w:szCs w:val="24"/>
                <w:lang w:val="en-US"/>
              </w:rPr>
              <w:t xml:space="preserve"> </w:t>
            </w:r>
            <w:r w:rsidR="00776968" w:rsidRPr="00776968">
              <w:rPr>
                <w:rFonts w:ascii="Arial" w:eastAsia="Arial" w:hAnsi="Arial" w:cs="Arial"/>
                <w:sz w:val="24"/>
                <w:szCs w:val="24"/>
                <w:lang w:val="en-US"/>
              </w:rPr>
              <w:t>(current standard of care)</w:t>
            </w:r>
            <w:r w:rsidR="00776968">
              <w:rPr>
                <w:rFonts w:ascii="Arial" w:eastAsia="Arial" w:hAnsi="Arial" w:cs="Arial"/>
                <w:sz w:val="24"/>
                <w:szCs w:val="24"/>
                <w:lang w:val="en-US"/>
              </w:rPr>
              <w:t>.</w:t>
            </w:r>
            <w:r w:rsidR="00776968">
              <w:rPr>
                <w:rFonts w:ascii="Arial" w:eastAsia="Arial" w:hAnsi="Arial" w:cs="Arial"/>
                <w:sz w:val="24"/>
                <w:szCs w:val="24"/>
                <w:lang w:val="en-US"/>
              </w:rPr>
              <w:br/>
            </w:r>
          </w:p>
          <w:p w14:paraId="659FFF6E" w14:textId="77777777" w:rsidR="000A3173" w:rsidRPr="009B3C50" w:rsidRDefault="00000000">
            <w:pPr>
              <w:rPr>
                <w:rFonts w:ascii="Arial" w:eastAsia="Arial" w:hAnsi="Arial" w:cs="Arial"/>
                <w:sz w:val="24"/>
                <w:szCs w:val="24"/>
                <w:lang w:val="en-US"/>
              </w:rPr>
            </w:pPr>
            <w:r w:rsidRPr="009B3C50">
              <w:rPr>
                <w:rFonts w:ascii="Arial" w:eastAsia="Arial" w:hAnsi="Arial" w:cs="Arial"/>
                <w:b/>
                <w:sz w:val="24"/>
                <w:szCs w:val="24"/>
                <w:lang w:val="en-US"/>
              </w:rPr>
              <w:t>Causal contrasts:</w:t>
            </w:r>
            <w:r w:rsidRPr="009B3C50">
              <w:rPr>
                <w:rFonts w:ascii="Arial" w:eastAsia="Arial" w:hAnsi="Arial" w:cs="Arial"/>
                <w:sz w:val="24"/>
                <w:szCs w:val="24"/>
                <w:lang w:val="en-US"/>
              </w:rPr>
              <w:t xml:space="preserve"> Absolute risk differences and relative risks comparing two allocation strategies: (1) sertraline for all, (2) treatment prescription following ITR.</w:t>
            </w:r>
          </w:p>
          <w:p w14:paraId="461706D0" w14:textId="77777777" w:rsidR="000A3173" w:rsidRPr="009B3C50" w:rsidRDefault="00000000">
            <w:pPr>
              <w:rPr>
                <w:rFonts w:ascii="Arial" w:eastAsia="Arial" w:hAnsi="Arial" w:cs="Arial"/>
                <w:sz w:val="24"/>
                <w:szCs w:val="24"/>
                <w:lang w:val="en-US"/>
              </w:rPr>
            </w:pPr>
            <w:r w:rsidRPr="009B3C50">
              <w:rPr>
                <w:rFonts w:ascii="Arial" w:eastAsia="Arial" w:hAnsi="Arial" w:cs="Arial"/>
                <w:b/>
                <w:sz w:val="24"/>
                <w:szCs w:val="24"/>
                <w:lang w:val="en-US"/>
              </w:rPr>
              <w:t>Performance metric during model development:</w:t>
            </w:r>
            <w:r w:rsidRPr="009B3C50">
              <w:rPr>
                <w:rFonts w:ascii="Arial" w:eastAsia="Arial" w:hAnsi="Arial" w:cs="Arial"/>
                <w:sz w:val="24"/>
                <w:szCs w:val="24"/>
                <w:lang w:val="en-US"/>
              </w:rPr>
              <w:t xml:space="preserve"> Decision accuracy (difference in non-response rates between patients receiving their ITR-recommended </w:t>
            </w:r>
            <w:r w:rsidRPr="009B3C50">
              <w:rPr>
                <w:rFonts w:ascii="Arial" w:eastAsia="Arial" w:hAnsi="Arial" w:cs="Arial"/>
                <w:sz w:val="24"/>
                <w:szCs w:val="24"/>
                <w:lang w:val="en-US"/>
              </w:rPr>
              <w:lastRenderedPageBreak/>
              <w:t>treatment versus alternative treatments).</w:t>
            </w:r>
          </w:p>
        </w:tc>
      </w:tr>
      <w:tr w:rsidR="000A3173" w:rsidRPr="009B3C50" w14:paraId="6C2E975D" w14:textId="77777777">
        <w:trPr>
          <w:trHeight w:val="737"/>
        </w:trPr>
        <w:tc>
          <w:tcPr>
            <w:tcW w:w="1551" w:type="dxa"/>
            <w:vAlign w:val="center"/>
          </w:tcPr>
          <w:p w14:paraId="02EF9864" w14:textId="77777777" w:rsidR="000A3173" w:rsidRPr="009B3C50" w:rsidRDefault="00000000">
            <w:pPr>
              <w:rPr>
                <w:rFonts w:ascii="Arial" w:eastAsia="Arial" w:hAnsi="Arial" w:cs="Arial"/>
                <w:b/>
                <w:sz w:val="24"/>
                <w:szCs w:val="24"/>
                <w:lang w:val="en-US"/>
              </w:rPr>
            </w:pPr>
            <w:r w:rsidRPr="009B3C50">
              <w:rPr>
                <w:rFonts w:ascii="Arial" w:eastAsia="Arial" w:hAnsi="Arial" w:cs="Arial"/>
                <w:b/>
                <w:sz w:val="24"/>
                <w:szCs w:val="24"/>
                <w:lang w:val="en-US"/>
              </w:rPr>
              <w:lastRenderedPageBreak/>
              <w:t>Statistical analysis</w:t>
            </w:r>
          </w:p>
        </w:tc>
        <w:tc>
          <w:tcPr>
            <w:tcW w:w="3913" w:type="dxa"/>
          </w:tcPr>
          <w:p w14:paraId="3CB5D586" w14:textId="77777777"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t>Intention-to-treat.</w:t>
            </w:r>
          </w:p>
          <w:p w14:paraId="26CD3B11" w14:textId="77777777" w:rsidR="000A3173" w:rsidRPr="009B3C50" w:rsidRDefault="00000000">
            <w:pPr>
              <w:rPr>
                <w:rFonts w:ascii="Arial" w:eastAsia="Arial" w:hAnsi="Arial" w:cs="Arial"/>
                <w:sz w:val="24"/>
                <w:szCs w:val="24"/>
                <w:lang w:val="en-US"/>
              </w:rPr>
            </w:pPr>
            <w:r w:rsidRPr="009B3C50">
              <w:rPr>
                <w:rFonts w:ascii="Arial" w:eastAsia="Arial" w:hAnsi="Arial" w:cs="Arial"/>
                <w:b/>
                <w:sz w:val="24"/>
                <w:szCs w:val="24"/>
                <w:lang w:val="en-US"/>
              </w:rPr>
              <w:t>Phase 1:</w:t>
            </w:r>
            <w:r w:rsidRPr="009B3C50">
              <w:rPr>
                <w:rFonts w:ascii="Arial" w:eastAsia="Arial" w:hAnsi="Arial" w:cs="Arial"/>
                <w:sz w:val="24"/>
                <w:szCs w:val="24"/>
                <w:lang w:val="en-US"/>
              </w:rPr>
              <w:t xml:space="preserve"> Model Development and Validation</w:t>
            </w:r>
          </w:p>
          <w:p w14:paraId="2A5FCD4D" w14:textId="2557225E"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t xml:space="preserve">We develop an individualized </w:t>
            </w:r>
            <w:r w:rsidR="009B3C50" w:rsidRPr="009B3C50">
              <w:rPr>
                <w:rFonts w:ascii="Arial" w:eastAsia="Arial" w:hAnsi="Arial" w:cs="Arial"/>
                <w:sz w:val="24"/>
                <w:szCs w:val="24"/>
                <w:lang w:val="en-US"/>
              </w:rPr>
              <w:t>t</w:t>
            </w:r>
            <w:r w:rsidRPr="009B3C50">
              <w:rPr>
                <w:rFonts w:ascii="Arial" w:eastAsia="Arial" w:hAnsi="Arial" w:cs="Arial"/>
                <w:sz w:val="24"/>
                <w:szCs w:val="24"/>
                <w:lang w:val="en-US"/>
              </w:rPr>
              <w:t>reatment effect (ITE) model using cause-specific Cox models to predict heterogenous treatment response.</w:t>
            </w:r>
          </w:p>
          <w:p w14:paraId="3853B972" w14:textId="77777777"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t>We then validate the ITR model's decision accuracy. Using the randomized trial data, we compare outcomes for patients who, by chance, were assigned their ITR-recommended treatment (concordant) against those assigned a different treatment (discordant). The primary validation metric is the risk difference in 2-year non-response between these groups, estimated using the Aalen-Johansen estimator.</w:t>
            </w:r>
          </w:p>
          <w:p w14:paraId="7EFE2646" w14:textId="77777777" w:rsidR="000A3173" w:rsidRPr="009B3C50" w:rsidRDefault="00000000">
            <w:pPr>
              <w:rPr>
                <w:rFonts w:ascii="Arial" w:eastAsia="Arial" w:hAnsi="Arial" w:cs="Arial"/>
                <w:sz w:val="24"/>
                <w:szCs w:val="24"/>
                <w:lang w:val="en-US"/>
              </w:rPr>
            </w:pPr>
            <w:r w:rsidRPr="009B3C50">
              <w:rPr>
                <w:rFonts w:ascii="Arial" w:eastAsia="Arial" w:hAnsi="Arial" w:cs="Arial"/>
                <w:b/>
                <w:sz w:val="24"/>
                <w:szCs w:val="24"/>
                <w:lang w:val="en-US"/>
              </w:rPr>
              <w:t>Phase 2:</w:t>
            </w:r>
            <w:r w:rsidRPr="009B3C50">
              <w:rPr>
                <w:rFonts w:ascii="Arial" w:eastAsia="Arial" w:hAnsi="Arial" w:cs="Arial"/>
                <w:sz w:val="24"/>
                <w:szCs w:val="24"/>
                <w:lang w:val="en-US"/>
              </w:rPr>
              <w:t xml:space="preserve"> Strategy Comparison</w:t>
            </w:r>
          </w:p>
          <w:p w14:paraId="770F3FCA" w14:textId="77777777"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t>We compare the population-level benefit of an ITR versus a universal sertraline strategy (standard of care). Because treatment allocation was randomized, this comparison is direct and does not require propensity score adjustments.</w:t>
            </w:r>
          </w:p>
          <w:p w14:paraId="1F0F2C09" w14:textId="77777777" w:rsidR="000A3173" w:rsidRPr="009B3C50" w:rsidRDefault="00000000">
            <w:pPr>
              <w:numPr>
                <w:ilvl w:val="0"/>
                <w:numId w:val="4"/>
              </w:numPr>
              <w:pBdr>
                <w:top w:val="nil"/>
                <w:left w:val="nil"/>
                <w:bottom w:val="nil"/>
                <w:right w:val="nil"/>
                <w:between w:val="nil"/>
              </w:pBdr>
              <w:spacing w:before="240"/>
              <w:rPr>
                <w:rFonts w:ascii="Arial" w:eastAsia="Arial" w:hAnsi="Arial" w:cs="Arial"/>
                <w:color w:val="000000"/>
                <w:sz w:val="24"/>
                <w:szCs w:val="24"/>
                <w:lang w:val="en-US"/>
              </w:rPr>
            </w:pPr>
            <w:r w:rsidRPr="009B3C50">
              <w:rPr>
                <w:rFonts w:ascii="Arial" w:eastAsia="Arial" w:hAnsi="Arial" w:cs="Arial"/>
                <w:color w:val="000000"/>
                <w:sz w:val="24"/>
                <w:szCs w:val="24"/>
                <w:lang w:val="en-US"/>
              </w:rPr>
              <w:t xml:space="preserve">The outcome for the </w:t>
            </w:r>
            <w:r w:rsidRPr="009B3C50">
              <w:rPr>
                <w:rFonts w:ascii="Arial" w:eastAsia="Arial" w:hAnsi="Arial" w:cs="Arial"/>
                <w:b/>
                <w:color w:val="000000"/>
                <w:sz w:val="24"/>
                <w:szCs w:val="24"/>
                <w:lang w:val="en-US"/>
              </w:rPr>
              <w:t>universal sertraline strategy</w:t>
            </w:r>
            <w:r w:rsidRPr="009B3C50">
              <w:rPr>
                <w:rFonts w:ascii="Arial" w:eastAsia="Arial" w:hAnsi="Arial" w:cs="Arial"/>
                <w:color w:val="000000"/>
                <w:sz w:val="24"/>
                <w:szCs w:val="24"/>
                <w:lang w:val="en-US"/>
              </w:rPr>
              <w:t xml:space="preserve"> is the 2-year cumulative incidence of non-response, estimated using the Aalen-Johansen estimator on the group randomly assigned to sertraline. No confounding control needed.</w:t>
            </w:r>
          </w:p>
          <w:p w14:paraId="24190E4B" w14:textId="77777777" w:rsidR="000A3173" w:rsidRPr="009B3C50" w:rsidRDefault="00000000">
            <w:pPr>
              <w:numPr>
                <w:ilvl w:val="0"/>
                <w:numId w:val="4"/>
              </w:numPr>
              <w:pBdr>
                <w:top w:val="nil"/>
                <w:left w:val="nil"/>
                <w:bottom w:val="nil"/>
                <w:right w:val="nil"/>
                <w:between w:val="nil"/>
              </w:pBdr>
              <w:spacing w:after="240"/>
              <w:rPr>
                <w:rFonts w:ascii="Arial" w:eastAsia="Arial" w:hAnsi="Arial" w:cs="Arial"/>
                <w:color w:val="000000"/>
                <w:sz w:val="24"/>
                <w:szCs w:val="24"/>
                <w:lang w:val="en-US"/>
              </w:rPr>
            </w:pPr>
            <w:r w:rsidRPr="009B3C50">
              <w:rPr>
                <w:rFonts w:ascii="Arial" w:eastAsia="Arial" w:hAnsi="Arial" w:cs="Arial"/>
                <w:color w:val="000000"/>
                <w:sz w:val="24"/>
                <w:szCs w:val="24"/>
                <w:lang w:val="en-US"/>
              </w:rPr>
              <w:t xml:space="preserve">The outcome for the </w:t>
            </w:r>
            <w:r w:rsidRPr="009B3C50">
              <w:rPr>
                <w:rFonts w:ascii="Arial" w:eastAsia="Arial" w:hAnsi="Arial" w:cs="Arial"/>
                <w:b/>
                <w:sz w:val="24"/>
                <w:szCs w:val="24"/>
                <w:lang w:val="en-US"/>
              </w:rPr>
              <w:t>ITR</w:t>
            </w:r>
            <w:r w:rsidRPr="009B3C50">
              <w:rPr>
                <w:rFonts w:ascii="Arial" w:eastAsia="Arial" w:hAnsi="Arial" w:cs="Arial"/>
                <w:color w:val="000000"/>
                <w:sz w:val="24"/>
                <w:szCs w:val="24"/>
                <w:lang w:val="en-US"/>
              </w:rPr>
              <w:t xml:space="preserve"> is a weighted average of the Aalen-Johansen-estimated risks from each randomized treatment arm. The weights </w:t>
            </w:r>
            <w:r w:rsidRPr="009B3C50">
              <w:rPr>
                <w:rFonts w:ascii="Arial" w:eastAsia="Arial" w:hAnsi="Arial" w:cs="Arial"/>
                <w:color w:val="000000"/>
                <w:sz w:val="24"/>
                <w:szCs w:val="24"/>
                <w:lang w:val="en-US"/>
              </w:rPr>
              <w:lastRenderedPageBreak/>
              <w:t xml:space="preserve">are the proportions of patients for whom our </w:t>
            </w:r>
            <w:r w:rsidRPr="009B3C50">
              <w:rPr>
                <w:rFonts w:ascii="Arial" w:eastAsia="Arial" w:hAnsi="Arial" w:cs="Arial"/>
                <w:sz w:val="24"/>
                <w:szCs w:val="24"/>
                <w:lang w:val="en-US"/>
              </w:rPr>
              <w:t>ITR</w:t>
            </w:r>
            <w:r w:rsidRPr="009B3C50">
              <w:rPr>
                <w:rFonts w:ascii="Arial" w:eastAsia="Arial" w:hAnsi="Arial" w:cs="Arial"/>
                <w:color w:val="000000"/>
                <w:sz w:val="24"/>
                <w:szCs w:val="24"/>
                <w:lang w:val="en-US"/>
              </w:rPr>
              <w:t xml:space="preserve"> recommends each respective treatment.</w:t>
            </w:r>
          </w:p>
          <w:p w14:paraId="70460F7C" w14:textId="77777777"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t>The risk difference between these two estimates quantifies the benefit of implementing the individualized approach.</w:t>
            </w:r>
          </w:p>
        </w:tc>
        <w:tc>
          <w:tcPr>
            <w:tcW w:w="3913" w:type="dxa"/>
          </w:tcPr>
          <w:p w14:paraId="4ACD09BF" w14:textId="77777777"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lastRenderedPageBreak/>
              <w:t>Intention-to-treat.</w:t>
            </w:r>
          </w:p>
          <w:p w14:paraId="36FBCE69" w14:textId="77777777" w:rsidR="000A3173" w:rsidRPr="009B3C50" w:rsidRDefault="00000000">
            <w:pPr>
              <w:rPr>
                <w:rFonts w:ascii="Arial" w:eastAsia="Arial" w:hAnsi="Arial" w:cs="Arial"/>
                <w:sz w:val="24"/>
                <w:szCs w:val="24"/>
                <w:lang w:val="en-US"/>
              </w:rPr>
            </w:pPr>
            <w:r w:rsidRPr="009B3C50">
              <w:rPr>
                <w:rFonts w:ascii="Arial" w:eastAsia="Arial" w:hAnsi="Arial" w:cs="Arial"/>
                <w:b/>
                <w:sz w:val="24"/>
                <w:szCs w:val="24"/>
                <w:lang w:val="en-US"/>
              </w:rPr>
              <w:t>Phase 1:</w:t>
            </w:r>
            <w:r w:rsidRPr="009B3C50">
              <w:rPr>
                <w:rFonts w:ascii="Arial" w:eastAsia="Arial" w:hAnsi="Arial" w:cs="Arial"/>
                <w:sz w:val="24"/>
                <w:szCs w:val="24"/>
                <w:lang w:val="en-US"/>
              </w:rPr>
              <w:t xml:space="preserve"> Model Development and Validation</w:t>
            </w:r>
          </w:p>
          <w:p w14:paraId="752A6CCE" w14:textId="77777777"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t>We develop a model to estimate individualized treatment effects (ITEs) using cause-specific Cox proportional hazards models, which predict the 2-year risk of non-response for each patient under four different treatments. The model accounts for competing risks (e.g., death, other diagnoses) and confounders are regularized using Ridge. ITR performance is assessed via decision accuracy.</w:t>
            </w:r>
          </w:p>
          <w:p w14:paraId="779D12CB" w14:textId="77777777" w:rsidR="000A3173" w:rsidRPr="009B3C50" w:rsidRDefault="00000000">
            <w:pPr>
              <w:rPr>
                <w:rFonts w:ascii="Arial" w:eastAsia="Arial" w:hAnsi="Arial" w:cs="Arial"/>
                <w:sz w:val="24"/>
                <w:szCs w:val="24"/>
                <w:lang w:val="en-US"/>
              </w:rPr>
            </w:pPr>
            <w:r w:rsidRPr="009B3C50">
              <w:rPr>
                <w:rFonts w:ascii="Arial" w:eastAsia="Arial" w:hAnsi="Arial" w:cs="Arial"/>
                <w:b/>
                <w:sz w:val="24"/>
                <w:szCs w:val="24"/>
                <w:lang w:val="en-US"/>
              </w:rPr>
              <w:t>Phase 2:</w:t>
            </w:r>
            <w:r w:rsidRPr="009B3C50">
              <w:rPr>
                <w:rFonts w:ascii="Arial" w:eastAsia="Arial" w:hAnsi="Arial" w:cs="Arial"/>
                <w:sz w:val="24"/>
                <w:szCs w:val="24"/>
                <w:lang w:val="en-US"/>
              </w:rPr>
              <w:t xml:space="preserve"> Strategy Comparison</w:t>
            </w:r>
          </w:p>
          <w:p w14:paraId="5FE6EE9B" w14:textId="77777777"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t>We compare the clinical utility of our ITR against a universal sertraline strategy (standard of care). To account for model uncertainty, we use 100 bootstrap iterations.</w:t>
            </w:r>
          </w:p>
          <w:p w14:paraId="395C89B3" w14:textId="77777777" w:rsidR="000A3173" w:rsidRPr="009B3C50" w:rsidRDefault="00000000">
            <w:pPr>
              <w:rPr>
                <w:rFonts w:ascii="Arial" w:eastAsia="Arial" w:hAnsi="Arial" w:cs="Arial"/>
                <w:sz w:val="24"/>
                <w:szCs w:val="24"/>
                <w:lang w:val="en-US"/>
              </w:rPr>
            </w:pPr>
            <w:r w:rsidRPr="009B3C50">
              <w:rPr>
                <w:rFonts w:ascii="Arial" w:eastAsia="Arial" w:hAnsi="Arial" w:cs="Arial"/>
                <w:sz w:val="24"/>
                <w:szCs w:val="24"/>
                <w:lang w:val="en-US"/>
              </w:rPr>
              <w:t>In each iteration, we redo the same modelling steps from Phase 1 (without cross-validation) on the full cohort. We then use propensity score weighting to estimate the 2-year non-response risk under each of the two strategies. The primary outcome is the risk difference between the strategies, supplemented by the risk ratio and number needed to treat, with 95% confidence intervals derived from the bootstrap distribution.</w:t>
            </w:r>
          </w:p>
          <w:p w14:paraId="2E1B6641" w14:textId="77777777" w:rsidR="000A3173" w:rsidRPr="009B3C50" w:rsidRDefault="000A3173">
            <w:pPr>
              <w:rPr>
                <w:rFonts w:ascii="Arial" w:eastAsia="Arial" w:hAnsi="Arial" w:cs="Arial"/>
                <w:sz w:val="24"/>
                <w:szCs w:val="24"/>
                <w:lang w:val="en-US"/>
              </w:rPr>
            </w:pPr>
          </w:p>
        </w:tc>
      </w:tr>
    </w:tbl>
    <w:p w14:paraId="5271BD20" w14:textId="77777777" w:rsidR="000A3173" w:rsidRPr="009B3C50" w:rsidRDefault="000A3173">
      <w:pPr>
        <w:rPr>
          <w:rFonts w:ascii="Arial" w:hAnsi="Arial" w:cs="Arial"/>
          <w:lang w:val="en-US"/>
        </w:rPr>
      </w:pPr>
    </w:p>
    <w:p w14:paraId="70715581" w14:textId="77777777" w:rsidR="000A3173" w:rsidRPr="009B3C50" w:rsidRDefault="00000000">
      <w:pPr>
        <w:rPr>
          <w:rFonts w:ascii="Arial" w:eastAsia="Play" w:hAnsi="Arial" w:cs="Arial"/>
          <w:color w:val="0F4761"/>
          <w:sz w:val="32"/>
          <w:szCs w:val="32"/>
          <w:lang w:val="en-US"/>
        </w:rPr>
      </w:pPr>
      <w:r w:rsidRPr="009B3C50">
        <w:rPr>
          <w:rFonts w:ascii="Arial" w:hAnsi="Arial" w:cs="Arial"/>
          <w:lang w:val="en-US"/>
        </w:rPr>
        <w:br w:type="page"/>
      </w:r>
    </w:p>
    <w:p w14:paraId="46EA30BF" w14:textId="5D0B8AE9" w:rsidR="000A3173" w:rsidRPr="009B3C50" w:rsidRDefault="00000000">
      <w:pPr>
        <w:pStyle w:val="Heading2"/>
        <w:rPr>
          <w:rFonts w:ascii="Arial" w:hAnsi="Arial" w:cs="Arial"/>
          <w:lang w:val="en-US"/>
        </w:rPr>
      </w:pPr>
      <w:bookmarkStart w:id="5" w:name="_heading=h.9uyujk8wwtdp" w:colFirst="0" w:colLast="0"/>
      <w:bookmarkEnd w:id="5"/>
      <w:r w:rsidRPr="009B3C50">
        <w:rPr>
          <w:rFonts w:ascii="Arial" w:hAnsi="Arial" w:cs="Arial"/>
          <w:lang w:val="en-US"/>
        </w:rPr>
        <w:lastRenderedPageBreak/>
        <w:t xml:space="preserve">eTable </w:t>
      </w:r>
      <w:r w:rsidR="00E65B8D">
        <w:rPr>
          <w:rFonts w:ascii="Arial" w:hAnsi="Arial" w:cs="Arial"/>
          <w:lang w:val="en-US"/>
        </w:rPr>
        <w:t>2</w:t>
      </w:r>
      <w:r w:rsidRPr="009B3C50">
        <w:rPr>
          <w:rFonts w:ascii="Arial" w:hAnsi="Arial" w:cs="Arial"/>
          <w:lang w:val="en-US"/>
        </w:rPr>
        <w:t>: Clinical concepts and their corresponding ICD10 and ATC codes.</w:t>
      </w:r>
    </w:p>
    <w:tbl>
      <w:tblPr>
        <w:tblStyle w:val="PlainTable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8"/>
        <w:gridCol w:w="3033"/>
        <w:gridCol w:w="2551"/>
      </w:tblGrid>
      <w:tr w:rsidR="00D61615" w:rsidRPr="009B3C50" w14:paraId="00D7D707" w14:textId="77777777" w:rsidTr="0022639B">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488" w:type="dxa"/>
            <w:tcBorders>
              <w:top w:val="single" w:sz="18" w:space="0" w:color="auto"/>
              <w:bottom w:val="single" w:sz="18" w:space="0" w:color="auto"/>
            </w:tcBorders>
            <w:vAlign w:val="center"/>
          </w:tcPr>
          <w:p w14:paraId="30D30E2B" w14:textId="77777777" w:rsidR="00D61615" w:rsidRPr="009B3C50" w:rsidRDefault="00D61615" w:rsidP="00EA66A3">
            <w:pPr>
              <w:spacing w:line="276" w:lineRule="auto"/>
              <w:rPr>
                <w:rFonts w:ascii="Arial" w:eastAsia="Arial" w:hAnsi="Arial" w:cs="Arial"/>
                <w:color w:val="000000"/>
                <w:sz w:val="20"/>
                <w:szCs w:val="20"/>
                <w:lang w:val="en-US"/>
              </w:rPr>
            </w:pPr>
            <w:r w:rsidRPr="009B3C50">
              <w:rPr>
                <w:rFonts w:ascii="Arial" w:eastAsia="Arial" w:hAnsi="Arial" w:cs="Arial"/>
                <w:color w:val="000000"/>
                <w:sz w:val="20"/>
                <w:szCs w:val="20"/>
                <w:lang w:val="en-US"/>
              </w:rPr>
              <w:t>Clinical Concepts</w:t>
            </w:r>
          </w:p>
        </w:tc>
        <w:tc>
          <w:tcPr>
            <w:tcW w:w="3033" w:type="dxa"/>
            <w:tcBorders>
              <w:top w:val="single" w:sz="18" w:space="0" w:color="auto"/>
              <w:bottom w:val="single" w:sz="18" w:space="0" w:color="auto"/>
            </w:tcBorders>
            <w:vAlign w:val="center"/>
          </w:tcPr>
          <w:p w14:paraId="2BD342F7" w14:textId="77777777" w:rsidR="00D61615" w:rsidRPr="009B3C50" w:rsidRDefault="00D61615" w:rsidP="00EA66A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color w:val="000000"/>
                <w:sz w:val="20"/>
                <w:szCs w:val="20"/>
                <w:lang w:val="en-US"/>
              </w:rPr>
              <w:t>ICD10 codes</w:t>
            </w:r>
          </w:p>
        </w:tc>
        <w:tc>
          <w:tcPr>
            <w:tcW w:w="2551" w:type="dxa"/>
            <w:tcBorders>
              <w:top w:val="single" w:sz="18" w:space="0" w:color="auto"/>
              <w:bottom w:val="single" w:sz="18" w:space="0" w:color="auto"/>
            </w:tcBorders>
            <w:vAlign w:val="center"/>
          </w:tcPr>
          <w:p w14:paraId="62BCD22C" w14:textId="77777777" w:rsidR="00D61615" w:rsidRPr="009B3C50" w:rsidRDefault="00D61615" w:rsidP="00EA66A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color w:val="000000"/>
                <w:sz w:val="20"/>
                <w:szCs w:val="20"/>
                <w:lang w:val="en-US"/>
              </w:rPr>
              <w:t>ATC codes</w:t>
            </w:r>
          </w:p>
        </w:tc>
      </w:tr>
      <w:tr w:rsidR="00D61615" w:rsidRPr="009B3C50" w14:paraId="4ECA5D8B" w14:textId="77777777" w:rsidTr="0022639B">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488" w:type="dxa"/>
            <w:tcBorders>
              <w:top w:val="single" w:sz="18" w:space="0" w:color="auto"/>
              <w:bottom w:val="single" w:sz="8" w:space="0" w:color="auto"/>
            </w:tcBorders>
            <w:vAlign w:val="center"/>
          </w:tcPr>
          <w:p w14:paraId="7360D060" w14:textId="77777777" w:rsidR="00D61615" w:rsidRPr="009B3C50" w:rsidRDefault="00D61615" w:rsidP="00EA66A3">
            <w:pPr>
              <w:spacing w:line="276" w:lineRule="auto"/>
              <w:rPr>
                <w:rFonts w:ascii="Arial" w:eastAsia="Arial" w:hAnsi="Arial" w:cs="Arial"/>
                <w:b w:val="0"/>
                <w:bCs w:val="0"/>
                <w:color w:val="000000"/>
                <w:sz w:val="20"/>
                <w:szCs w:val="20"/>
                <w:lang w:val="en-US"/>
              </w:rPr>
            </w:pPr>
            <w:r w:rsidRPr="009B3C50">
              <w:rPr>
                <w:rFonts w:ascii="Arial" w:eastAsia="Arial" w:hAnsi="Arial" w:cs="Arial"/>
                <w:color w:val="000000"/>
                <w:sz w:val="20"/>
                <w:szCs w:val="20"/>
                <w:lang w:val="en-US"/>
              </w:rPr>
              <w:t>Exclusion criteria and</w:t>
            </w:r>
          </w:p>
          <w:p w14:paraId="6426F2DA" w14:textId="55DB7E0F" w:rsidR="00D61615" w:rsidRPr="009B3C50" w:rsidRDefault="009B3C50" w:rsidP="00EA66A3">
            <w:pPr>
              <w:spacing w:line="276" w:lineRule="auto"/>
              <w:rPr>
                <w:rFonts w:ascii="Arial" w:eastAsia="Arial" w:hAnsi="Arial" w:cs="Arial"/>
                <w:color w:val="000000"/>
                <w:sz w:val="20"/>
                <w:szCs w:val="20"/>
                <w:lang w:val="en-US"/>
              </w:rPr>
            </w:pPr>
            <w:r w:rsidRPr="009B3C50">
              <w:rPr>
                <w:rFonts w:ascii="Arial" w:eastAsia="Arial" w:hAnsi="Arial" w:cs="Arial"/>
                <w:color w:val="000000"/>
                <w:sz w:val="20"/>
                <w:szCs w:val="20"/>
                <w:lang w:val="en-US"/>
              </w:rPr>
              <w:t>c</w:t>
            </w:r>
            <w:r w:rsidR="00D61615" w:rsidRPr="009B3C50">
              <w:rPr>
                <w:rFonts w:ascii="Arial" w:eastAsia="Arial" w:hAnsi="Arial" w:cs="Arial"/>
                <w:color w:val="000000"/>
                <w:sz w:val="20"/>
                <w:szCs w:val="20"/>
                <w:lang w:val="en-US"/>
              </w:rPr>
              <w:t>ompeting events</w:t>
            </w:r>
          </w:p>
        </w:tc>
        <w:tc>
          <w:tcPr>
            <w:tcW w:w="3033" w:type="dxa"/>
            <w:tcBorders>
              <w:top w:val="single" w:sz="18" w:space="0" w:color="auto"/>
              <w:bottom w:val="single" w:sz="8" w:space="0" w:color="auto"/>
            </w:tcBorders>
            <w:vAlign w:val="center"/>
          </w:tcPr>
          <w:p w14:paraId="453F83DD" w14:textId="77777777" w:rsidR="00D61615" w:rsidRPr="009B3C50" w:rsidRDefault="00D61615" w:rsidP="00EA66A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0"/>
                <w:szCs w:val="20"/>
                <w:lang w:val="en-US"/>
              </w:rPr>
            </w:pPr>
          </w:p>
        </w:tc>
        <w:tc>
          <w:tcPr>
            <w:tcW w:w="2551" w:type="dxa"/>
            <w:tcBorders>
              <w:top w:val="single" w:sz="18" w:space="0" w:color="auto"/>
              <w:bottom w:val="single" w:sz="8" w:space="0" w:color="auto"/>
            </w:tcBorders>
            <w:vAlign w:val="center"/>
          </w:tcPr>
          <w:p w14:paraId="30B299FD" w14:textId="77777777" w:rsidR="00D61615" w:rsidRPr="009B3C50" w:rsidRDefault="00D61615" w:rsidP="00EA66A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lang w:val="en-US"/>
              </w:rPr>
            </w:pPr>
          </w:p>
        </w:tc>
      </w:tr>
      <w:tr w:rsidR="00D61615" w:rsidRPr="009B3C50" w14:paraId="7D71DB0F" w14:textId="77777777" w:rsidTr="0022639B">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0"/>
        </w:trPr>
        <w:tc>
          <w:tcPr>
            <w:cnfStyle w:val="001000000000" w:firstRow="0" w:lastRow="0" w:firstColumn="1" w:lastColumn="0" w:oddVBand="0" w:evenVBand="0" w:oddHBand="0" w:evenHBand="0" w:firstRowFirstColumn="0" w:firstRowLastColumn="0" w:lastRowFirstColumn="0" w:lastRowLastColumn="0"/>
            <w:tcW w:w="3488" w:type="dxa"/>
            <w:tcBorders>
              <w:top w:val="single" w:sz="8" w:space="0" w:color="auto"/>
            </w:tcBorders>
            <w:vAlign w:val="center"/>
          </w:tcPr>
          <w:p w14:paraId="44738725" w14:textId="77777777" w:rsidR="00D61615" w:rsidRPr="009B3C50" w:rsidRDefault="00D61615" w:rsidP="00EA66A3">
            <w:pPr>
              <w:spacing w:line="276" w:lineRule="auto"/>
              <w:rPr>
                <w:rFonts w:ascii="Arial" w:eastAsia="Arial" w:hAnsi="Arial" w:cs="Arial"/>
                <w:color w:val="000000"/>
                <w:sz w:val="20"/>
                <w:szCs w:val="20"/>
                <w:lang w:val="en-US"/>
              </w:rPr>
            </w:pPr>
            <w:r w:rsidRPr="009B3C50">
              <w:rPr>
                <w:rFonts w:ascii="Arial" w:eastAsia="Arial" w:hAnsi="Arial" w:cs="Arial"/>
                <w:color w:val="000000"/>
                <w:sz w:val="20"/>
                <w:szCs w:val="20"/>
                <w:lang w:val="en-US"/>
              </w:rPr>
              <w:t>Multiple or prior antidepressant use</w:t>
            </w:r>
          </w:p>
        </w:tc>
        <w:tc>
          <w:tcPr>
            <w:tcW w:w="3033" w:type="dxa"/>
            <w:tcBorders>
              <w:top w:val="single" w:sz="8" w:space="0" w:color="auto"/>
            </w:tcBorders>
            <w:vAlign w:val="center"/>
          </w:tcPr>
          <w:p w14:paraId="1F1474A1" w14:textId="77777777" w:rsidR="00D61615" w:rsidRPr="009B3C50" w:rsidRDefault="00D61615" w:rsidP="00EA66A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sz w:val="20"/>
                <w:szCs w:val="20"/>
                <w:lang w:val="en-US"/>
              </w:rPr>
              <w:t>—</w:t>
            </w:r>
          </w:p>
        </w:tc>
        <w:tc>
          <w:tcPr>
            <w:tcW w:w="2551" w:type="dxa"/>
            <w:tcBorders>
              <w:top w:val="single" w:sz="8" w:space="0" w:color="auto"/>
            </w:tcBorders>
            <w:vAlign w:val="center"/>
          </w:tcPr>
          <w:p w14:paraId="6ECB0453" w14:textId="77777777" w:rsidR="00D61615" w:rsidRPr="009B3C50" w:rsidRDefault="00D61615" w:rsidP="00EA66A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color w:val="000000"/>
                <w:sz w:val="20"/>
                <w:szCs w:val="20"/>
                <w:lang w:val="en-US"/>
              </w:rPr>
              <w:t>N06A</w:t>
            </w:r>
          </w:p>
        </w:tc>
      </w:tr>
      <w:tr w:rsidR="00D61615" w:rsidRPr="009B3C50" w14:paraId="59BAC254" w14:textId="77777777" w:rsidTr="0022639B">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488" w:type="dxa"/>
            <w:vAlign w:val="center"/>
          </w:tcPr>
          <w:p w14:paraId="13EDD8D8" w14:textId="77777777" w:rsidR="00D61615" w:rsidRPr="009B3C50" w:rsidRDefault="00D61615" w:rsidP="00EA66A3">
            <w:pPr>
              <w:spacing w:line="276" w:lineRule="auto"/>
              <w:rPr>
                <w:rFonts w:ascii="Arial" w:eastAsia="Arial" w:hAnsi="Arial" w:cs="Arial"/>
                <w:color w:val="000000"/>
                <w:sz w:val="20"/>
                <w:szCs w:val="20"/>
                <w:lang w:val="en-US"/>
              </w:rPr>
            </w:pPr>
            <w:r w:rsidRPr="009B3C50">
              <w:rPr>
                <w:rFonts w:ascii="Arial" w:eastAsia="Arial" w:hAnsi="Arial" w:cs="Arial"/>
                <w:color w:val="000000"/>
                <w:sz w:val="20"/>
                <w:szCs w:val="20"/>
                <w:lang w:val="en-US"/>
              </w:rPr>
              <w:t>Prior antipsychotic use</w:t>
            </w:r>
          </w:p>
        </w:tc>
        <w:tc>
          <w:tcPr>
            <w:tcW w:w="3033" w:type="dxa"/>
            <w:vAlign w:val="center"/>
          </w:tcPr>
          <w:p w14:paraId="26A49CD4" w14:textId="77777777" w:rsidR="00D61615" w:rsidRPr="009B3C50" w:rsidRDefault="00D61615" w:rsidP="00EA66A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sz w:val="20"/>
                <w:szCs w:val="20"/>
                <w:lang w:val="en-US"/>
              </w:rPr>
              <w:t>—</w:t>
            </w:r>
          </w:p>
        </w:tc>
        <w:tc>
          <w:tcPr>
            <w:tcW w:w="2551" w:type="dxa"/>
            <w:vAlign w:val="center"/>
          </w:tcPr>
          <w:p w14:paraId="14213A00" w14:textId="77777777" w:rsidR="00D61615" w:rsidRPr="009B3C50" w:rsidRDefault="00D61615" w:rsidP="00EA66A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color w:val="000000"/>
                <w:sz w:val="20"/>
                <w:szCs w:val="20"/>
                <w:lang w:val="en-US"/>
              </w:rPr>
              <w:t>N05A</w:t>
            </w:r>
          </w:p>
        </w:tc>
      </w:tr>
      <w:tr w:rsidR="00D61615" w:rsidRPr="009B3C50" w14:paraId="4D2327AC" w14:textId="77777777" w:rsidTr="0022639B">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0"/>
        </w:trPr>
        <w:tc>
          <w:tcPr>
            <w:cnfStyle w:val="001000000000" w:firstRow="0" w:lastRow="0" w:firstColumn="1" w:lastColumn="0" w:oddVBand="0" w:evenVBand="0" w:oddHBand="0" w:evenHBand="0" w:firstRowFirstColumn="0" w:firstRowLastColumn="0" w:lastRowFirstColumn="0" w:lastRowLastColumn="0"/>
            <w:tcW w:w="3488" w:type="dxa"/>
            <w:vAlign w:val="center"/>
          </w:tcPr>
          <w:p w14:paraId="6CBDF06C" w14:textId="77777777" w:rsidR="00D61615" w:rsidRPr="009B3C50" w:rsidRDefault="00D61615" w:rsidP="00EA66A3">
            <w:pPr>
              <w:spacing w:line="276" w:lineRule="auto"/>
              <w:rPr>
                <w:rFonts w:ascii="Arial" w:eastAsia="Arial" w:hAnsi="Arial" w:cs="Arial"/>
                <w:color w:val="000000"/>
                <w:sz w:val="20"/>
                <w:szCs w:val="20"/>
                <w:lang w:val="en-US"/>
              </w:rPr>
            </w:pPr>
            <w:r w:rsidRPr="009B3C50">
              <w:rPr>
                <w:rFonts w:ascii="Arial" w:eastAsia="Arial" w:hAnsi="Arial" w:cs="Arial"/>
                <w:color w:val="000000"/>
                <w:sz w:val="20"/>
                <w:szCs w:val="20"/>
                <w:lang w:val="en-US"/>
              </w:rPr>
              <w:t>Bipolar disorder</w:t>
            </w:r>
          </w:p>
        </w:tc>
        <w:tc>
          <w:tcPr>
            <w:tcW w:w="3033" w:type="dxa"/>
            <w:vAlign w:val="center"/>
          </w:tcPr>
          <w:p w14:paraId="4DBD4C41" w14:textId="77777777" w:rsidR="00D61615" w:rsidRPr="009B3C50" w:rsidRDefault="00D61615" w:rsidP="00EA66A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color w:val="000000"/>
                <w:sz w:val="20"/>
                <w:szCs w:val="20"/>
                <w:lang w:val="en-US"/>
              </w:rPr>
              <w:t>F30; F31</w:t>
            </w:r>
          </w:p>
        </w:tc>
        <w:tc>
          <w:tcPr>
            <w:tcW w:w="2551" w:type="dxa"/>
            <w:vAlign w:val="center"/>
          </w:tcPr>
          <w:p w14:paraId="72233E8A" w14:textId="77777777" w:rsidR="00D61615" w:rsidRPr="009B3C50" w:rsidRDefault="00D61615" w:rsidP="00EA66A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sz w:val="20"/>
                <w:szCs w:val="20"/>
                <w:lang w:val="en-US"/>
              </w:rPr>
              <w:t>—</w:t>
            </w:r>
          </w:p>
        </w:tc>
      </w:tr>
      <w:tr w:rsidR="00D61615" w:rsidRPr="009B3C50" w14:paraId="29B2758D" w14:textId="77777777" w:rsidTr="0022639B">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488" w:type="dxa"/>
            <w:vAlign w:val="center"/>
          </w:tcPr>
          <w:p w14:paraId="58B5CEC5" w14:textId="77777777" w:rsidR="00D61615" w:rsidRPr="009B3C50" w:rsidRDefault="00D61615" w:rsidP="00EA66A3">
            <w:pPr>
              <w:spacing w:line="276" w:lineRule="auto"/>
              <w:rPr>
                <w:rFonts w:ascii="Arial" w:eastAsia="Arial" w:hAnsi="Arial" w:cs="Arial"/>
                <w:color w:val="000000"/>
                <w:sz w:val="20"/>
                <w:szCs w:val="20"/>
                <w:lang w:val="en-US"/>
              </w:rPr>
            </w:pPr>
            <w:r w:rsidRPr="009B3C50">
              <w:rPr>
                <w:rFonts w:ascii="Arial" w:eastAsia="Arial" w:hAnsi="Arial" w:cs="Arial"/>
                <w:color w:val="000000"/>
                <w:sz w:val="20"/>
                <w:szCs w:val="20"/>
                <w:lang w:val="en-US"/>
              </w:rPr>
              <w:t>Schizophrenia, schizotypal, delusional, and other non-mood psychotic disorders</w:t>
            </w:r>
          </w:p>
        </w:tc>
        <w:tc>
          <w:tcPr>
            <w:tcW w:w="3033" w:type="dxa"/>
            <w:vAlign w:val="center"/>
          </w:tcPr>
          <w:p w14:paraId="51CA3AE0" w14:textId="77777777" w:rsidR="00D61615" w:rsidRPr="009B3C50" w:rsidRDefault="00D61615" w:rsidP="00EA66A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color w:val="000000"/>
                <w:sz w:val="20"/>
                <w:szCs w:val="20"/>
                <w:lang w:val="en-US"/>
              </w:rPr>
              <w:t>F20 to F29</w:t>
            </w:r>
          </w:p>
        </w:tc>
        <w:tc>
          <w:tcPr>
            <w:tcW w:w="2551" w:type="dxa"/>
            <w:vAlign w:val="center"/>
          </w:tcPr>
          <w:p w14:paraId="56417F03" w14:textId="77777777" w:rsidR="00D61615" w:rsidRPr="009B3C50" w:rsidRDefault="00D61615" w:rsidP="00EA66A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sz w:val="20"/>
                <w:szCs w:val="20"/>
                <w:lang w:val="en-US"/>
              </w:rPr>
              <w:t>—</w:t>
            </w:r>
          </w:p>
        </w:tc>
      </w:tr>
      <w:tr w:rsidR="00D61615" w:rsidRPr="009B3C50" w14:paraId="2BE98AAE" w14:textId="77777777" w:rsidTr="0022639B">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0"/>
        </w:trPr>
        <w:tc>
          <w:tcPr>
            <w:cnfStyle w:val="001000000000" w:firstRow="0" w:lastRow="0" w:firstColumn="1" w:lastColumn="0" w:oddVBand="0" w:evenVBand="0" w:oddHBand="0" w:evenHBand="0" w:firstRowFirstColumn="0" w:firstRowLastColumn="0" w:lastRowFirstColumn="0" w:lastRowLastColumn="0"/>
            <w:tcW w:w="3488" w:type="dxa"/>
            <w:tcBorders>
              <w:bottom w:val="single" w:sz="8" w:space="0" w:color="auto"/>
            </w:tcBorders>
            <w:vAlign w:val="center"/>
          </w:tcPr>
          <w:p w14:paraId="3E54656F" w14:textId="77777777" w:rsidR="00D61615" w:rsidRPr="009B3C50" w:rsidRDefault="00D61615" w:rsidP="00EA66A3">
            <w:pPr>
              <w:spacing w:line="276" w:lineRule="auto"/>
              <w:rPr>
                <w:rFonts w:ascii="Arial" w:eastAsia="Arial" w:hAnsi="Arial" w:cs="Arial"/>
                <w:color w:val="000000"/>
                <w:sz w:val="20"/>
                <w:szCs w:val="20"/>
                <w:lang w:val="en-US"/>
              </w:rPr>
            </w:pPr>
            <w:r w:rsidRPr="009B3C50">
              <w:rPr>
                <w:rFonts w:ascii="Arial" w:eastAsia="Arial" w:hAnsi="Arial" w:cs="Arial"/>
                <w:color w:val="000000"/>
                <w:sz w:val="20"/>
                <w:szCs w:val="20"/>
                <w:lang w:val="en-US"/>
              </w:rPr>
              <w:t>Organic mental disorders</w:t>
            </w:r>
          </w:p>
        </w:tc>
        <w:tc>
          <w:tcPr>
            <w:tcW w:w="3033" w:type="dxa"/>
            <w:tcBorders>
              <w:bottom w:val="single" w:sz="8" w:space="0" w:color="auto"/>
            </w:tcBorders>
            <w:vAlign w:val="center"/>
          </w:tcPr>
          <w:p w14:paraId="46C42A8A" w14:textId="77777777" w:rsidR="00D61615" w:rsidRPr="009B3C50" w:rsidRDefault="00D61615" w:rsidP="00EA66A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color w:val="000000"/>
                <w:sz w:val="20"/>
                <w:szCs w:val="20"/>
                <w:lang w:val="en-US"/>
              </w:rPr>
              <w:t>F00 to F09; G30</w:t>
            </w:r>
          </w:p>
        </w:tc>
        <w:tc>
          <w:tcPr>
            <w:tcW w:w="2551" w:type="dxa"/>
            <w:tcBorders>
              <w:bottom w:val="single" w:sz="8" w:space="0" w:color="auto"/>
            </w:tcBorders>
            <w:vAlign w:val="center"/>
          </w:tcPr>
          <w:p w14:paraId="6EA0DA74" w14:textId="77777777" w:rsidR="00D61615" w:rsidRPr="009B3C50" w:rsidRDefault="00D61615" w:rsidP="00EA66A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color w:val="000000"/>
                <w:sz w:val="20"/>
                <w:szCs w:val="20"/>
                <w:lang w:val="en-US"/>
              </w:rPr>
              <w:t>N04</w:t>
            </w:r>
          </w:p>
        </w:tc>
      </w:tr>
      <w:tr w:rsidR="00D61615" w:rsidRPr="009B3C50" w14:paraId="14A94BF2" w14:textId="77777777" w:rsidTr="0022639B">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488" w:type="dxa"/>
            <w:tcBorders>
              <w:top w:val="single" w:sz="8" w:space="0" w:color="auto"/>
              <w:bottom w:val="single" w:sz="8" w:space="0" w:color="auto"/>
            </w:tcBorders>
            <w:vAlign w:val="center"/>
          </w:tcPr>
          <w:p w14:paraId="3979F653" w14:textId="77777777" w:rsidR="00D61615" w:rsidRPr="009B3C50" w:rsidRDefault="00D61615" w:rsidP="00EA66A3">
            <w:pPr>
              <w:spacing w:line="276" w:lineRule="auto"/>
              <w:rPr>
                <w:rFonts w:ascii="Arial" w:eastAsia="Arial" w:hAnsi="Arial" w:cs="Arial"/>
                <w:color w:val="000000"/>
                <w:sz w:val="20"/>
                <w:szCs w:val="20"/>
                <w:lang w:val="en-US"/>
              </w:rPr>
            </w:pPr>
            <w:r w:rsidRPr="009B3C50">
              <w:rPr>
                <w:rFonts w:ascii="Arial" w:eastAsia="Arial" w:hAnsi="Arial" w:cs="Arial"/>
                <w:color w:val="000000"/>
                <w:sz w:val="20"/>
                <w:szCs w:val="20"/>
                <w:lang w:val="en-US"/>
              </w:rPr>
              <w:t>Confounders</w:t>
            </w:r>
          </w:p>
        </w:tc>
        <w:tc>
          <w:tcPr>
            <w:tcW w:w="3033" w:type="dxa"/>
            <w:tcBorders>
              <w:top w:val="single" w:sz="8" w:space="0" w:color="auto"/>
              <w:bottom w:val="single" w:sz="8" w:space="0" w:color="auto"/>
            </w:tcBorders>
            <w:vAlign w:val="center"/>
          </w:tcPr>
          <w:p w14:paraId="16EBA213" w14:textId="77777777" w:rsidR="00D61615" w:rsidRPr="009B3C50" w:rsidRDefault="00D61615" w:rsidP="00EA66A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0"/>
                <w:szCs w:val="20"/>
                <w:lang w:val="en-US"/>
              </w:rPr>
            </w:pPr>
          </w:p>
        </w:tc>
        <w:tc>
          <w:tcPr>
            <w:tcW w:w="2551" w:type="dxa"/>
            <w:tcBorders>
              <w:top w:val="single" w:sz="8" w:space="0" w:color="auto"/>
              <w:bottom w:val="single" w:sz="8" w:space="0" w:color="auto"/>
            </w:tcBorders>
            <w:vAlign w:val="center"/>
          </w:tcPr>
          <w:p w14:paraId="68B57729" w14:textId="77777777" w:rsidR="00D61615" w:rsidRPr="009B3C50" w:rsidRDefault="00D61615" w:rsidP="00EA66A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lang w:val="en-US"/>
              </w:rPr>
            </w:pPr>
          </w:p>
        </w:tc>
      </w:tr>
      <w:tr w:rsidR="00D61615" w:rsidRPr="009B3C50" w14:paraId="14E383DA" w14:textId="77777777" w:rsidTr="0022639B">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0"/>
        </w:trPr>
        <w:tc>
          <w:tcPr>
            <w:cnfStyle w:val="001000000000" w:firstRow="0" w:lastRow="0" w:firstColumn="1" w:lastColumn="0" w:oddVBand="0" w:evenVBand="0" w:oddHBand="0" w:evenHBand="0" w:firstRowFirstColumn="0" w:firstRowLastColumn="0" w:lastRowFirstColumn="0" w:lastRowLastColumn="0"/>
            <w:tcW w:w="3488" w:type="dxa"/>
            <w:tcBorders>
              <w:top w:val="single" w:sz="8" w:space="0" w:color="auto"/>
            </w:tcBorders>
            <w:vAlign w:val="center"/>
          </w:tcPr>
          <w:p w14:paraId="3DD3338B" w14:textId="77777777" w:rsidR="00D61615" w:rsidRPr="009B3C50" w:rsidRDefault="00D61615" w:rsidP="00EA66A3">
            <w:pPr>
              <w:spacing w:line="276" w:lineRule="auto"/>
              <w:rPr>
                <w:rFonts w:ascii="Arial" w:eastAsia="Arial" w:hAnsi="Arial" w:cs="Arial"/>
                <w:color w:val="000000"/>
                <w:sz w:val="20"/>
                <w:szCs w:val="20"/>
                <w:lang w:val="en-US"/>
              </w:rPr>
            </w:pPr>
            <w:r w:rsidRPr="009B3C50">
              <w:rPr>
                <w:rFonts w:ascii="Arial" w:eastAsia="Arial" w:hAnsi="Arial" w:cs="Arial"/>
                <w:color w:val="000000"/>
                <w:sz w:val="20"/>
                <w:szCs w:val="20"/>
                <w:lang w:val="en-US"/>
              </w:rPr>
              <w:t>Mood disorders</w:t>
            </w:r>
          </w:p>
        </w:tc>
        <w:tc>
          <w:tcPr>
            <w:tcW w:w="3033" w:type="dxa"/>
            <w:tcBorders>
              <w:top w:val="single" w:sz="8" w:space="0" w:color="auto"/>
            </w:tcBorders>
            <w:vAlign w:val="center"/>
          </w:tcPr>
          <w:p w14:paraId="6A6D30E9" w14:textId="77777777" w:rsidR="00D61615" w:rsidRPr="009B3C50" w:rsidRDefault="00D61615" w:rsidP="00EA66A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color w:val="000000"/>
                <w:sz w:val="20"/>
                <w:szCs w:val="20"/>
                <w:lang w:val="en-US"/>
              </w:rPr>
              <w:t>F34; F38; F39</w:t>
            </w:r>
          </w:p>
        </w:tc>
        <w:tc>
          <w:tcPr>
            <w:tcW w:w="2551" w:type="dxa"/>
            <w:tcBorders>
              <w:top w:val="single" w:sz="8" w:space="0" w:color="auto"/>
            </w:tcBorders>
            <w:vAlign w:val="center"/>
          </w:tcPr>
          <w:p w14:paraId="79FA5D8B" w14:textId="77777777" w:rsidR="00D61615" w:rsidRPr="009B3C50" w:rsidRDefault="00D61615" w:rsidP="00EA66A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sz w:val="20"/>
                <w:szCs w:val="20"/>
                <w:lang w:val="en-US"/>
              </w:rPr>
              <w:t>—</w:t>
            </w:r>
          </w:p>
        </w:tc>
      </w:tr>
      <w:tr w:rsidR="00D61615" w:rsidRPr="009B3C50" w14:paraId="2BB8D488" w14:textId="77777777" w:rsidTr="0022639B">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488" w:type="dxa"/>
            <w:vAlign w:val="center"/>
          </w:tcPr>
          <w:p w14:paraId="7745FA50" w14:textId="77777777" w:rsidR="00D61615" w:rsidRPr="009B3C50" w:rsidRDefault="00D61615" w:rsidP="00EA66A3">
            <w:pPr>
              <w:spacing w:line="276" w:lineRule="auto"/>
              <w:rPr>
                <w:rFonts w:ascii="Arial" w:eastAsia="Arial" w:hAnsi="Arial" w:cs="Arial"/>
                <w:color w:val="000000"/>
                <w:sz w:val="20"/>
                <w:szCs w:val="20"/>
                <w:lang w:val="en-US"/>
              </w:rPr>
            </w:pPr>
            <w:r w:rsidRPr="009B3C50">
              <w:rPr>
                <w:rFonts w:ascii="Arial" w:hAnsi="Arial" w:cs="Arial"/>
                <w:sz w:val="20"/>
                <w:szCs w:val="20"/>
                <w:lang w:val="en-US"/>
              </w:rPr>
              <w:t>Neurotic and stress-related disorders</w:t>
            </w:r>
          </w:p>
        </w:tc>
        <w:tc>
          <w:tcPr>
            <w:tcW w:w="3033" w:type="dxa"/>
            <w:vAlign w:val="center"/>
          </w:tcPr>
          <w:p w14:paraId="52A0D123" w14:textId="77777777" w:rsidR="00D61615" w:rsidRPr="009B3C50" w:rsidRDefault="00D61615" w:rsidP="00EA66A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lang w:val="en-US"/>
              </w:rPr>
            </w:pPr>
            <w:r w:rsidRPr="009B3C50">
              <w:rPr>
                <w:rFonts w:ascii="Arial" w:hAnsi="Arial" w:cs="Arial"/>
                <w:sz w:val="20"/>
                <w:szCs w:val="20"/>
                <w:lang w:val="en-US"/>
              </w:rPr>
              <w:t>F40, F41, F42, F43, F44, F45, F48</w:t>
            </w:r>
          </w:p>
        </w:tc>
        <w:tc>
          <w:tcPr>
            <w:tcW w:w="2551" w:type="dxa"/>
            <w:vAlign w:val="center"/>
          </w:tcPr>
          <w:p w14:paraId="7E841223" w14:textId="77777777" w:rsidR="00D61615" w:rsidRPr="009B3C50" w:rsidRDefault="00D61615" w:rsidP="00EA66A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color w:val="000000"/>
                <w:sz w:val="20"/>
                <w:szCs w:val="20"/>
                <w:lang w:val="en-US"/>
              </w:rPr>
              <w:t>N05B</w:t>
            </w:r>
          </w:p>
        </w:tc>
      </w:tr>
      <w:tr w:rsidR="00D61615" w:rsidRPr="009B3C50" w14:paraId="494949BF" w14:textId="77777777" w:rsidTr="0022639B">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40"/>
        </w:trPr>
        <w:tc>
          <w:tcPr>
            <w:cnfStyle w:val="001000000000" w:firstRow="0" w:lastRow="0" w:firstColumn="1" w:lastColumn="0" w:oddVBand="0" w:evenVBand="0" w:oddHBand="0" w:evenHBand="0" w:firstRowFirstColumn="0" w:firstRowLastColumn="0" w:lastRowFirstColumn="0" w:lastRowLastColumn="0"/>
            <w:tcW w:w="3488" w:type="dxa"/>
            <w:vAlign w:val="center"/>
          </w:tcPr>
          <w:p w14:paraId="6CBE3CFF" w14:textId="77777777" w:rsidR="00D61615" w:rsidRPr="009B3C50" w:rsidRDefault="00D61615" w:rsidP="00EA66A3">
            <w:pPr>
              <w:spacing w:line="276" w:lineRule="auto"/>
              <w:rPr>
                <w:rFonts w:ascii="Arial" w:eastAsia="Arial" w:hAnsi="Arial" w:cs="Arial"/>
                <w:color w:val="000000"/>
                <w:sz w:val="20"/>
                <w:szCs w:val="20"/>
                <w:lang w:val="en-US"/>
              </w:rPr>
            </w:pPr>
            <w:r w:rsidRPr="009B3C50">
              <w:rPr>
                <w:rFonts w:ascii="Arial" w:eastAsia="Arial" w:hAnsi="Arial" w:cs="Arial"/>
                <w:color w:val="000000"/>
                <w:sz w:val="20"/>
                <w:szCs w:val="20"/>
                <w:lang w:val="en-US"/>
              </w:rPr>
              <w:t>Mental and behavioural disorders due to psychoactive substance use</w:t>
            </w:r>
          </w:p>
        </w:tc>
        <w:tc>
          <w:tcPr>
            <w:tcW w:w="3033" w:type="dxa"/>
            <w:vAlign w:val="center"/>
          </w:tcPr>
          <w:p w14:paraId="5936E970" w14:textId="77777777" w:rsidR="00D61615" w:rsidRPr="009B3C50" w:rsidRDefault="00D61615" w:rsidP="00EA66A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color w:val="000000"/>
                <w:sz w:val="20"/>
                <w:szCs w:val="20"/>
                <w:lang w:val="en-US"/>
              </w:rPr>
              <w:t>F10-F19; K70; K711; K712; K86; R780; T51; Z721</w:t>
            </w:r>
          </w:p>
        </w:tc>
        <w:tc>
          <w:tcPr>
            <w:tcW w:w="2551" w:type="dxa"/>
            <w:vAlign w:val="center"/>
          </w:tcPr>
          <w:p w14:paraId="2AA64F9F" w14:textId="77777777" w:rsidR="00D61615" w:rsidRPr="009B3C50" w:rsidRDefault="00D61615" w:rsidP="00EA66A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color w:val="000000"/>
                <w:sz w:val="20"/>
                <w:szCs w:val="20"/>
                <w:lang w:val="en-US"/>
              </w:rPr>
              <w:t>N07BC; N07BA; R03; N07BB</w:t>
            </w:r>
          </w:p>
        </w:tc>
      </w:tr>
      <w:tr w:rsidR="00D61615" w:rsidRPr="009B3C50" w14:paraId="65B98AE1" w14:textId="77777777" w:rsidTr="0022639B">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88" w:type="dxa"/>
            <w:vAlign w:val="center"/>
          </w:tcPr>
          <w:p w14:paraId="1B9F0D10" w14:textId="77777777" w:rsidR="00D61615" w:rsidRPr="009B3C50" w:rsidRDefault="00D61615" w:rsidP="00EA66A3">
            <w:pPr>
              <w:spacing w:line="276" w:lineRule="auto"/>
              <w:rPr>
                <w:rFonts w:ascii="Arial" w:eastAsia="Arial" w:hAnsi="Arial" w:cs="Arial"/>
                <w:color w:val="000000"/>
                <w:sz w:val="20"/>
                <w:szCs w:val="20"/>
                <w:lang w:val="en-US"/>
              </w:rPr>
            </w:pPr>
            <w:r w:rsidRPr="009B3C50">
              <w:rPr>
                <w:rFonts w:ascii="Arial" w:eastAsia="Arial" w:hAnsi="Arial" w:cs="Arial"/>
                <w:color w:val="000000"/>
                <w:sz w:val="20"/>
                <w:szCs w:val="20"/>
                <w:lang w:val="en-US"/>
              </w:rPr>
              <w:t>Behavioural syndromes associated with physiological disturbances</w:t>
            </w:r>
          </w:p>
        </w:tc>
        <w:tc>
          <w:tcPr>
            <w:tcW w:w="3033" w:type="dxa"/>
            <w:vAlign w:val="center"/>
          </w:tcPr>
          <w:p w14:paraId="3FC4EF23" w14:textId="77777777" w:rsidR="00D61615" w:rsidRPr="009B3C50" w:rsidRDefault="00D61615" w:rsidP="00EA66A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lang w:val="en-US"/>
              </w:rPr>
            </w:pPr>
            <w:r w:rsidRPr="009B3C50">
              <w:rPr>
                <w:rFonts w:ascii="Arial" w:hAnsi="Arial" w:cs="Arial"/>
                <w:sz w:val="20"/>
                <w:szCs w:val="20"/>
                <w:lang w:val="en-US"/>
              </w:rPr>
              <w:t>F50, F51, F52, F53, F54, F55, F59</w:t>
            </w:r>
          </w:p>
        </w:tc>
        <w:tc>
          <w:tcPr>
            <w:tcW w:w="2551" w:type="dxa"/>
            <w:vAlign w:val="center"/>
          </w:tcPr>
          <w:p w14:paraId="0116E0C5" w14:textId="77777777" w:rsidR="00D61615" w:rsidRPr="009B3C50" w:rsidRDefault="00D61615" w:rsidP="00EA66A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sz w:val="20"/>
                <w:szCs w:val="20"/>
                <w:lang w:val="en-US"/>
              </w:rPr>
              <w:t>—</w:t>
            </w:r>
          </w:p>
        </w:tc>
      </w:tr>
      <w:tr w:rsidR="00D61615" w:rsidRPr="009B3C50" w14:paraId="0BA3F637" w14:textId="77777777" w:rsidTr="0022639B">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40"/>
        </w:trPr>
        <w:tc>
          <w:tcPr>
            <w:cnfStyle w:val="001000000000" w:firstRow="0" w:lastRow="0" w:firstColumn="1" w:lastColumn="0" w:oddVBand="0" w:evenVBand="0" w:oddHBand="0" w:evenHBand="0" w:firstRowFirstColumn="0" w:firstRowLastColumn="0" w:lastRowFirstColumn="0" w:lastRowLastColumn="0"/>
            <w:tcW w:w="3488" w:type="dxa"/>
            <w:vAlign w:val="center"/>
          </w:tcPr>
          <w:p w14:paraId="1A11C51D" w14:textId="77777777" w:rsidR="00D61615" w:rsidRPr="009B3C50" w:rsidRDefault="00D61615" w:rsidP="00EA66A3">
            <w:pPr>
              <w:spacing w:line="276" w:lineRule="auto"/>
              <w:rPr>
                <w:rFonts w:ascii="Arial" w:eastAsia="Arial" w:hAnsi="Arial" w:cs="Arial"/>
                <w:color w:val="000000"/>
                <w:sz w:val="20"/>
                <w:szCs w:val="20"/>
                <w:lang w:val="en-US"/>
              </w:rPr>
            </w:pPr>
            <w:r w:rsidRPr="009B3C50">
              <w:rPr>
                <w:rFonts w:ascii="Arial" w:hAnsi="Arial" w:cs="Arial"/>
                <w:sz w:val="20"/>
                <w:szCs w:val="20"/>
                <w:lang w:val="en-US"/>
              </w:rPr>
              <w:t>Adult personality and behavioural disorders</w:t>
            </w:r>
          </w:p>
        </w:tc>
        <w:tc>
          <w:tcPr>
            <w:tcW w:w="3033" w:type="dxa"/>
            <w:vAlign w:val="center"/>
          </w:tcPr>
          <w:p w14:paraId="36C3B3A4" w14:textId="77777777" w:rsidR="00D61615" w:rsidRPr="009B3C50" w:rsidRDefault="00D61615" w:rsidP="00EA66A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lang w:val="en-US"/>
              </w:rPr>
            </w:pPr>
            <w:r w:rsidRPr="009B3C50">
              <w:rPr>
                <w:rFonts w:ascii="Arial" w:hAnsi="Arial" w:cs="Arial"/>
                <w:sz w:val="20"/>
                <w:szCs w:val="20"/>
                <w:lang w:val="en-US"/>
              </w:rPr>
              <w:t>F60, F61, F62, F63, F64, F65, F66, F68</w:t>
            </w:r>
          </w:p>
        </w:tc>
        <w:tc>
          <w:tcPr>
            <w:tcW w:w="2551" w:type="dxa"/>
            <w:vAlign w:val="center"/>
          </w:tcPr>
          <w:p w14:paraId="0CCF66B5" w14:textId="77777777" w:rsidR="00D61615" w:rsidRPr="009B3C50" w:rsidRDefault="00D61615" w:rsidP="00EA66A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sz w:val="20"/>
                <w:szCs w:val="20"/>
                <w:lang w:val="en-US"/>
              </w:rPr>
              <w:t>—</w:t>
            </w:r>
          </w:p>
        </w:tc>
      </w:tr>
      <w:tr w:rsidR="00D61615" w:rsidRPr="00511919" w14:paraId="1D897C30" w14:textId="77777777" w:rsidTr="0022639B">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488" w:type="dxa"/>
            <w:vAlign w:val="center"/>
          </w:tcPr>
          <w:p w14:paraId="2C2941E5" w14:textId="77777777" w:rsidR="00D61615" w:rsidRPr="009B3C50" w:rsidRDefault="00D61615" w:rsidP="00EA66A3">
            <w:pPr>
              <w:spacing w:line="276" w:lineRule="auto"/>
              <w:rPr>
                <w:rFonts w:ascii="Arial" w:eastAsia="Arial" w:hAnsi="Arial" w:cs="Arial"/>
                <w:color w:val="000000"/>
                <w:sz w:val="20"/>
                <w:szCs w:val="20"/>
                <w:lang w:val="en-US"/>
              </w:rPr>
            </w:pPr>
            <w:r w:rsidRPr="009B3C50">
              <w:rPr>
                <w:rFonts w:ascii="Arial" w:eastAsia="Arial" w:hAnsi="Arial" w:cs="Arial"/>
                <w:color w:val="000000"/>
                <w:sz w:val="20"/>
                <w:szCs w:val="20"/>
                <w:lang w:val="en-US"/>
              </w:rPr>
              <w:t>Cardiovascular disease</w:t>
            </w:r>
          </w:p>
        </w:tc>
        <w:tc>
          <w:tcPr>
            <w:tcW w:w="3033" w:type="dxa"/>
            <w:vAlign w:val="center"/>
          </w:tcPr>
          <w:p w14:paraId="45D1C495" w14:textId="77777777" w:rsidR="00D61615" w:rsidRPr="008F607E" w:rsidRDefault="00D61615" w:rsidP="00EA66A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lang w:val="da-DK"/>
              </w:rPr>
            </w:pPr>
            <w:r w:rsidRPr="008F607E">
              <w:rPr>
                <w:rFonts w:ascii="Arial" w:eastAsia="Arial" w:hAnsi="Arial" w:cs="Arial"/>
                <w:color w:val="000000"/>
                <w:sz w:val="20"/>
                <w:szCs w:val="20"/>
                <w:lang w:val="da-DK"/>
              </w:rPr>
              <w:t>G45, G46, I10, I11, I110, I12, I13, I130, I132, I15, I21, I22, I23, I27, I50, I60, I61, I62, I63, I64, I65, I66, I67, I68, I69, I70, I71, I72, I73, I74, I77</w:t>
            </w:r>
          </w:p>
        </w:tc>
        <w:tc>
          <w:tcPr>
            <w:tcW w:w="2551" w:type="dxa"/>
            <w:vAlign w:val="center"/>
          </w:tcPr>
          <w:p w14:paraId="1B6F7288" w14:textId="77777777" w:rsidR="00D61615" w:rsidRPr="008F607E" w:rsidRDefault="00D61615" w:rsidP="00EA66A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lang w:val="da-DK"/>
              </w:rPr>
            </w:pPr>
            <w:r w:rsidRPr="008F607E">
              <w:rPr>
                <w:rFonts w:ascii="Arial" w:eastAsia="Arial" w:hAnsi="Arial" w:cs="Arial"/>
                <w:color w:val="000000"/>
                <w:sz w:val="20"/>
                <w:szCs w:val="20"/>
                <w:lang w:val="da-DK"/>
              </w:rPr>
              <w:t>B01AA, B01AC, B01AE, B01AF, C01AA05, C02, C03, C03A, C03C, C07, C08, C08DA01, C08DB01, C09, C10</w:t>
            </w:r>
          </w:p>
        </w:tc>
      </w:tr>
      <w:tr w:rsidR="00D61615" w:rsidRPr="009B3C50" w14:paraId="1E4389ED" w14:textId="77777777" w:rsidTr="0022639B">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0"/>
        </w:trPr>
        <w:tc>
          <w:tcPr>
            <w:cnfStyle w:val="001000000000" w:firstRow="0" w:lastRow="0" w:firstColumn="1" w:lastColumn="0" w:oddVBand="0" w:evenVBand="0" w:oddHBand="0" w:evenHBand="0" w:firstRowFirstColumn="0" w:firstRowLastColumn="0" w:lastRowFirstColumn="0" w:lastRowLastColumn="0"/>
            <w:tcW w:w="3488" w:type="dxa"/>
            <w:vAlign w:val="center"/>
          </w:tcPr>
          <w:p w14:paraId="3E6DFA6E" w14:textId="77777777" w:rsidR="00D61615" w:rsidRPr="009B3C50" w:rsidRDefault="00D61615" w:rsidP="00EA66A3">
            <w:pPr>
              <w:spacing w:line="276" w:lineRule="auto"/>
              <w:rPr>
                <w:rFonts w:ascii="Arial" w:eastAsia="Arial" w:hAnsi="Arial" w:cs="Arial"/>
                <w:color w:val="000000"/>
                <w:sz w:val="20"/>
                <w:szCs w:val="20"/>
                <w:lang w:val="en-US"/>
              </w:rPr>
            </w:pPr>
            <w:r w:rsidRPr="009B3C50">
              <w:rPr>
                <w:rFonts w:ascii="Arial" w:hAnsi="Arial" w:cs="Arial"/>
                <w:sz w:val="20"/>
                <w:szCs w:val="20"/>
                <w:lang w:val="en-US"/>
              </w:rPr>
              <w:t>Hepatic diseases</w:t>
            </w:r>
          </w:p>
        </w:tc>
        <w:tc>
          <w:tcPr>
            <w:tcW w:w="3033" w:type="dxa"/>
            <w:vAlign w:val="center"/>
          </w:tcPr>
          <w:p w14:paraId="1C2D2242" w14:textId="77777777" w:rsidR="00D61615" w:rsidRPr="009B3C50" w:rsidRDefault="00D61615" w:rsidP="00EA66A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lang w:val="en-US"/>
              </w:rPr>
            </w:pPr>
            <w:r w:rsidRPr="009B3C50">
              <w:rPr>
                <w:rFonts w:ascii="Arial" w:hAnsi="Arial" w:cs="Arial"/>
                <w:sz w:val="20"/>
                <w:szCs w:val="20"/>
                <w:lang w:val="en-US"/>
              </w:rPr>
              <w:t>B150, B160, B162, B18, B190, I85, K700, K701, K702, K703, K704, K709, K71, K72, K73, K74, K760, K766</w:t>
            </w:r>
          </w:p>
        </w:tc>
        <w:tc>
          <w:tcPr>
            <w:tcW w:w="2551" w:type="dxa"/>
            <w:vAlign w:val="center"/>
          </w:tcPr>
          <w:p w14:paraId="0A87FEB8" w14:textId="77777777" w:rsidR="00D61615" w:rsidRPr="009B3C50" w:rsidRDefault="00D61615" w:rsidP="00EA66A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sz w:val="20"/>
                <w:szCs w:val="20"/>
                <w:lang w:val="en-US"/>
              </w:rPr>
              <w:t>—</w:t>
            </w:r>
          </w:p>
        </w:tc>
      </w:tr>
      <w:tr w:rsidR="00D61615" w:rsidRPr="009B3C50" w14:paraId="1213EFD7" w14:textId="77777777" w:rsidTr="0022639B">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488" w:type="dxa"/>
            <w:vAlign w:val="center"/>
          </w:tcPr>
          <w:p w14:paraId="200EFB9A" w14:textId="77777777" w:rsidR="00D61615" w:rsidRPr="009B3C50" w:rsidRDefault="00D61615" w:rsidP="00EA66A3">
            <w:pPr>
              <w:spacing w:line="276" w:lineRule="auto"/>
              <w:rPr>
                <w:rFonts w:ascii="Arial" w:eastAsia="Arial" w:hAnsi="Arial" w:cs="Arial"/>
                <w:color w:val="000000"/>
                <w:sz w:val="20"/>
                <w:szCs w:val="20"/>
                <w:lang w:val="en-US"/>
              </w:rPr>
            </w:pPr>
            <w:r w:rsidRPr="009B3C50">
              <w:rPr>
                <w:rFonts w:ascii="Arial" w:hAnsi="Arial" w:cs="Arial"/>
                <w:sz w:val="20"/>
                <w:szCs w:val="20"/>
                <w:lang w:val="en-US"/>
              </w:rPr>
              <w:t>Metabolic diseases</w:t>
            </w:r>
          </w:p>
        </w:tc>
        <w:tc>
          <w:tcPr>
            <w:tcW w:w="3033" w:type="dxa"/>
            <w:vAlign w:val="center"/>
          </w:tcPr>
          <w:p w14:paraId="79D706C1" w14:textId="77777777" w:rsidR="00D61615" w:rsidRPr="008F607E" w:rsidRDefault="00D61615" w:rsidP="00EA66A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lang w:val="de-DE"/>
              </w:rPr>
            </w:pPr>
            <w:r w:rsidRPr="008F607E">
              <w:rPr>
                <w:rFonts w:ascii="Arial" w:hAnsi="Arial" w:cs="Arial"/>
                <w:sz w:val="20"/>
                <w:szCs w:val="20"/>
                <w:lang w:val="de-DE"/>
              </w:rPr>
              <w:t>E100, E101, E102, E103, E104, E105, E106, E107, E108, E109, E110, E111, E112, E113, E114, E115, E116, E117, E118, E119, E66, E78</w:t>
            </w:r>
          </w:p>
        </w:tc>
        <w:tc>
          <w:tcPr>
            <w:tcW w:w="2551" w:type="dxa"/>
            <w:vAlign w:val="center"/>
          </w:tcPr>
          <w:p w14:paraId="492B02B7" w14:textId="77777777" w:rsidR="00D61615" w:rsidRPr="009B3C50" w:rsidRDefault="00D61615" w:rsidP="00EA66A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lang w:val="en-US"/>
              </w:rPr>
            </w:pPr>
            <w:r w:rsidRPr="009B3C50">
              <w:rPr>
                <w:rFonts w:ascii="Arial" w:hAnsi="Arial" w:cs="Arial"/>
                <w:sz w:val="20"/>
                <w:szCs w:val="20"/>
                <w:lang w:val="en-US"/>
              </w:rPr>
              <w:t>A08A, A10, A10AD</w:t>
            </w:r>
          </w:p>
        </w:tc>
      </w:tr>
      <w:tr w:rsidR="00D61615" w:rsidRPr="009B3C50" w14:paraId="1FD07A77" w14:textId="77777777" w:rsidTr="0022639B">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0"/>
        </w:trPr>
        <w:tc>
          <w:tcPr>
            <w:cnfStyle w:val="001000000000" w:firstRow="0" w:lastRow="0" w:firstColumn="1" w:lastColumn="0" w:oddVBand="0" w:evenVBand="0" w:oddHBand="0" w:evenHBand="0" w:firstRowFirstColumn="0" w:firstRowLastColumn="0" w:lastRowFirstColumn="0" w:lastRowLastColumn="0"/>
            <w:tcW w:w="3488" w:type="dxa"/>
            <w:vAlign w:val="center"/>
          </w:tcPr>
          <w:p w14:paraId="21E4B7EA" w14:textId="77777777" w:rsidR="00D61615" w:rsidRPr="009B3C50" w:rsidRDefault="00D61615" w:rsidP="00EA66A3">
            <w:pPr>
              <w:spacing w:line="276" w:lineRule="auto"/>
              <w:rPr>
                <w:rFonts w:ascii="Arial" w:eastAsia="Arial" w:hAnsi="Arial" w:cs="Arial"/>
                <w:color w:val="000000"/>
                <w:sz w:val="20"/>
                <w:szCs w:val="20"/>
                <w:lang w:val="en-US"/>
              </w:rPr>
            </w:pPr>
            <w:r w:rsidRPr="009B3C50">
              <w:rPr>
                <w:rFonts w:ascii="Arial" w:hAnsi="Arial" w:cs="Arial"/>
                <w:sz w:val="20"/>
                <w:szCs w:val="20"/>
                <w:lang w:val="en-US"/>
              </w:rPr>
              <w:t>Autoimmune and connective tissue diseases</w:t>
            </w:r>
          </w:p>
        </w:tc>
        <w:tc>
          <w:tcPr>
            <w:tcW w:w="3033" w:type="dxa"/>
            <w:vAlign w:val="center"/>
          </w:tcPr>
          <w:p w14:paraId="5E70574F" w14:textId="77777777" w:rsidR="00D61615" w:rsidRPr="009B3C50" w:rsidRDefault="00D61615" w:rsidP="00EA66A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lang w:val="en-US"/>
              </w:rPr>
            </w:pPr>
            <w:r w:rsidRPr="009B3C50">
              <w:rPr>
                <w:rFonts w:ascii="Arial" w:hAnsi="Arial" w:cs="Arial"/>
                <w:sz w:val="20"/>
                <w:szCs w:val="20"/>
                <w:lang w:val="en-US"/>
              </w:rPr>
              <w:t>D86, F454, M05, M06, M08, M09, M30, M31, M32, M33, M34, M35, M36, M79, R52</w:t>
            </w:r>
          </w:p>
        </w:tc>
        <w:tc>
          <w:tcPr>
            <w:tcW w:w="2551" w:type="dxa"/>
            <w:vAlign w:val="center"/>
          </w:tcPr>
          <w:p w14:paraId="16D26099" w14:textId="77777777" w:rsidR="00D61615" w:rsidRPr="009B3C50" w:rsidRDefault="00D61615" w:rsidP="00EA66A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sz w:val="20"/>
                <w:szCs w:val="20"/>
                <w:lang w:val="en-US"/>
              </w:rPr>
              <w:t>—</w:t>
            </w:r>
          </w:p>
        </w:tc>
      </w:tr>
      <w:tr w:rsidR="00D61615" w:rsidRPr="009B3C50" w14:paraId="4790AC79" w14:textId="77777777" w:rsidTr="0022639B">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488" w:type="dxa"/>
            <w:vAlign w:val="center"/>
          </w:tcPr>
          <w:p w14:paraId="1BF6F981" w14:textId="77777777" w:rsidR="00D61615" w:rsidRPr="009B3C50" w:rsidRDefault="00D61615" w:rsidP="00EA66A3">
            <w:pPr>
              <w:spacing w:line="276" w:lineRule="auto"/>
              <w:rPr>
                <w:rFonts w:ascii="Arial" w:eastAsia="Arial" w:hAnsi="Arial" w:cs="Arial"/>
                <w:color w:val="000000"/>
                <w:sz w:val="20"/>
                <w:szCs w:val="20"/>
                <w:lang w:val="en-US"/>
              </w:rPr>
            </w:pPr>
            <w:r w:rsidRPr="009B3C50">
              <w:rPr>
                <w:rFonts w:ascii="Arial" w:hAnsi="Arial" w:cs="Arial"/>
                <w:sz w:val="20"/>
                <w:szCs w:val="20"/>
                <w:lang w:val="en-US"/>
              </w:rPr>
              <w:t>Kidney diseases</w:t>
            </w:r>
          </w:p>
        </w:tc>
        <w:tc>
          <w:tcPr>
            <w:tcW w:w="3033" w:type="dxa"/>
            <w:vAlign w:val="center"/>
          </w:tcPr>
          <w:p w14:paraId="6CCE8E45" w14:textId="77777777" w:rsidR="00D61615" w:rsidRPr="008F607E" w:rsidRDefault="00D61615" w:rsidP="00EA66A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lang w:val="da-DK"/>
              </w:rPr>
            </w:pPr>
            <w:r w:rsidRPr="008F607E">
              <w:rPr>
                <w:rFonts w:ascii="Arial" w:hAnsi="Arial" w:cs="Arial"/>
                <w:sz w:val="20"/>
                <w:szCs w:val="20"/>
                <w:lang w:val="da-DK"/>
              </w:rPr>
              <w:t>I12, I13, N00, N01, N02, N03, N04, N05, N07, N11, N14, N17, N18, N19, Q61</w:t>
            </w:r>
          </w:p>
        </w:tc>
        <w:tc>
          <w:tcPr>
            <w:tcW w:w="2551" w:type="dxa"/>
            <w:vAlign w:val="center"/>
          </w:tcPr>
          <w:p w14:paraId="4B34E70D" w14:textId="77777777" w:rsidR="00D61615" w:rsidRPr="009B3C50" w:rsidRDefault="00D61615" w:rsidP="00EA66A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sz w:val="20"/>
                <w:szCs w:val="20"/>
                <w:lang w:val="en-US"/>
              </w:rPr>
              <w:t>—</w:t>
            </w:r>
          </w:p>
        </w:tc>
      </w:tr>
      <w:tr w:rsidR="00D61615" w:rsidRPr="009B3C50" w14:paraId="2C5898A7" w14:textId="77777777" w:rsidTr="0022639B">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0"/>
        </w:trPr>
        <w:tc>
          <w:tcPr>
            <w:cnfStyle w:val="001000000000" w:firstRow="0" w:lastRow="0" w:firstColumn="1" w:lastColumn="0" w:oddVBand="0" w:evenVBand="0" w:oddHBand="0" w:evenHBand="0" w:firstRowFirstColumn="0" w:firstRowLastColumn="0" w:lastRowFirstColumn="0" w:lastRowLastColumn="0"/>
            <w:tcW w:w="3488" w:type="dxa"/>
            <w:vAlign w:val="center"/>
          </w:tcPr>
          <w:p w14:paraId="14357421" w14:textId="77777777" w:rsidR="00D61615" w:rsidRPr="009B3C50" w:rsidRDefault="00D61615" w:rsidP="00EA66A3">
            <w:pPr>
              <w:spacing w:line="276" w:lineRule="auto"/>
              <w:rPr>
                <w:rFonts w:ascii="Arial" w:eastAsia="Arial" w:hAnsi="Arial" w:cs="Arial"/>
                <w:color w:val="000000"/>
                <w:sz w:val="20"/>
                <w:szCs w:val="20"/>
                <w:lang w:val="en-US"/>
              </w:rPr>
            </w:pPr>
            <w:r w:rsidRPr="009B3C50">
              <w:rPr>
                <w:rFonts w:ascii="Arial" w:hAnsi="Arial" w:cs="Arial"/>
                <w:sz w:val="20"/>
                <w:szCs w:val="20"/>
                <w:lang w:val="en-US"/>
              </w:rPr>
              <w:t>Neoplasms (excluding non-melanoma skin cancer, C44)</w:t>
            </w:r>
          </w:p>
        </w:tc>
        <w:tc>
          <w:tcPr>
            <w:tcW w:w="3033" w:type="dxa"/>
            <w:vAlign w:val="center"/>
          </w:tcPr>
          <w:p w14:paraId="61B4C51E" w14:textId="77777777" w:rsidR="00D61615" w:rsidRPr="009B3C50" w:rsidRDefault="00D61615" w:rsidP="00EA66A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color w:val="000000"/>
                <w:sz w:val="20"/>
                <w:szCs w:val="20"/>
                <w:lang w:val="en-US"/>
              </w:rPr>
              <w:t>C00-C26; C30–C34; C37-C41; C43; C45-C58; C60-C85;C88; C90-C96</w:t>
            </w:r>
          </w:p>
        </w:tc>
        <w:tc>
          <w:tcPr>
            <w:tcW w:w="2551" w:type="dxa"/>
            <w:vAlign w:val="center"/>
          </w:tcPr>
          <w:p w14:paraId="6EFAF367" w14:textId="77777777" w:rsidR="00D61615" w:rsidRPr="009B3C50" w:rsidRDefault="00D61615" w:rsidP="00EA66A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lang w:val="en-US"/>
              </w:rPr>
            </w:pPr>
            <w:r w:rsidRPr="009B3C50">
              <w:rPr>
                <w:rFonts w:ascii="Arial" w:eastAsia="Arial" w:hAnsi="Arial" w:cs="Arial"/>
                <w:sz w:val="20"/>
                <w:szCs w:val="20"/>
                <w:lang w:val="en-US"/>
              </w:rPr>
              <w:t>—</w:t>
            </w:r>
          </w:p>
        </w:tc>
      </w:tr>
    </w:tbl>
    <w:p w14:paraId="256F3724" w14:textId="77777777" w:rsidR="000A3173" w:rsidRPr="009B3C50" w:rsidRDefault="000A3173">
      <w:pPr>
        <w:spacing w:line="480" w:lineRule="auto"/>
        <w:rPr>
          <w:rFonts w:ascii="Arial" w:hAnsi="Arial" w:cs="Arial"/>
          <w:lang w:val="en-US"/>
        </w:rPr>
      </w:pPr>
    </w:p>
    <w:p w14:paraId="36A3240A" w14:textId="7733669D" w:rsidR="000A3173" w:rsidRPr="009B3C50" w:rsidRDefault="00000000">
      <w:pPr>
        <w:pStyle w:val="Heading2"/>
        <w:rPr>
          <w:rFonts w:ascii="Arial" w:eastAsia="Arial" w:hAnsi="Arial" w:cs="Arial"/>
          <w:lang w:val="en-US"/>
        </w:rPr>
      </w:pPr>
      <w:bookmarkStart w:id="6" w:name="_heading=h.kklydscbrol7" w:colFirst="0" w:colLast="0"/>
      <w:bookmarkEnd w:id="6"/>
      <w:r w:rsidRPr="009B3C50">
        <w:rPr>
          <w:rFonts w:ascii="Arial" w:eastAsia="Arial" w:hAnsi="Arial" w:cs="Arial"/>
          <w:lang w:val="en-US"/>
        </w:rPr>
        <w:t xml:space="preserve">eTable </w:t>
      </w:r>
      <w:r w:rsidR="003B2EE7">
        <w:rPr>
          <w:rFonts w:ascii="Arial" w:eastAsia="Arial" w:hAnsi="Arial" w:cs="Arial"/>
          <w:lang w:val="en-US"/>
        </w:rPr>
        <w:t>III</w:t>
      </w:r>
      <w:r w:rsidRPr="009B3C50">
        <w:rPr>
          <w:rFonts w:ascii="Arial" w:eastAsia="Arial" w:hAnsi="Arial" w:cs="Arial"/>
          <w:lang w:val="en-US"/>
        </w:rPr>
        <w:t>: Baseline Characteristics of Individualized Treatment Rule (ITR) Concordant Patients and Sertraline Users.</w:t>
      </w:r>
    </w:p>
    <w:tbl>
      <w:tblPr>
        <w:tblStyle w:val="a1"/>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358"/>
        <w:gridCol w:w="2854"/>
        <w:gridCol w:w="2855"/>
      </w:tblGrid>
      <w:tr w:rsidR="000A3173" w:rsidRPr="009B3C50" w14:paraId="134E7CCF" w14:textId="77777777" w:rsidTr="0022639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58" w:type="dxa"/>
            <w:vAlign w:val="center"/>
          </w:tcPr>
          <w:p w14:paraId="2BAA63CF" w14:textId="77777777" w:rsidR="000A3173" w:rsidRPr="009B3C50" w:rsidRDefault="00000000">
            <w:pPr>
              <w:spacing w:line="360" w:lineRule="auto"/>
              <w:jc w:val="center"/>
              <w:rPr>
                <w:rFonts w:ascii="Arial" w:eastAsia="Arial" w:hAnsi="Arial" w:cs="Arial"/>
                <w:lang w:val="en-US"/>
              </w:rPr>
            </w:pPr>
            <w:r w:rsidRPr="009B3C50">
              <w:rPr>
                <w:rFonts w:ascii="Arial" w:eastAsia="Arial" w:hAnsi="Arial" w:cs="Arial"/>
                <w:sz w:val="20"/>
                <w:szCs w:val="20"/>
                <w:lang w:val="en-US"/>
              </w:rPr>
              <w:t>Variable</w:t>
            </w:r>
          </w:p>
        </w:tc>
        <w:tc>
          <w:tcPr>
            <w:tcW w:w="2854" w:type="dxa"/>
            <w:vAlign w:val="center"/>
          </w:tcPr>
          <w:p w14:paraId="42C3BD50" w14:textId="77777777" w:rsidR="000A3173" w:rsidRPr="009B3C50" w:rsidRDefault="0000000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lang w:val="en-US"/>
              </w:rPr>
            </w:pPr>
            <w:r w:rsidRPr="009B3C50">
              <w:rPr>
                <w:rFonts w:ascii="Arial" w:eastAsia="Arial" w:hAnsi="Arial" w:cs="Arial"/>
                <w:sz w:val="20"/>
                <w:szCs w:val="20"/>
                <w:lang w:val="en-US"/>
              </w:rPr>
              <w:t>ITR-Concordant</w:t>
            </w:r>
          </w:p>
        </w:tc>
        <w:tc>
          <w:tcPr>
            <w:tcW w:w="2855" w:type="dxa"/>
            <w:vAlign w:val="center"/>
          </w:tcPr>
          <w:p w14:paraId="6A4279FB" w14:textId="77777777" w:rsidR="000A3173" w:rsidRPr="009B3C50" w:rsidRDefault="0000000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lang w:val="en-US"/>
              </w:rPr>
            </w:pPr>
            <w:r w:rsidRPr="009B3C50">
              <w:rPr>
                <w:rFonts w:ascii="Arial" w:eastAsia="Arial" w:hAnsi="Arial" w:cs="Arial"/>
                <w:sz w:val="20"/>
                <w:szCs w:val="20"/>
                <w:lang w:val="en-US"/>
              </w:rPr>
              <w:t>Sertraline</w:t>
            </w:r>
          </w:p>
        </w:tc>
      </w:tr>
      <w:tr w:rsidR="000A3173" w:rsidRPr="009B3C50" w14:paraId="514D5C40" w14:textId="77777777" w:rsidTr="002263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58" w:type="dxa"/>
            <w:vAlign w:val="center"/>
          </w:tcPr>
          <w:p w14:paraId="4516D6E2" w14:textId="77777777" w:rsidR="000A3173" w:rsidRPr="009B3C50" w:rsidRDefault="00000000">
            <w:pPr>
              <w:spacing w:line="360" w:lineRule="auto"/>
              <w:jc w:val="center"/>
              <w:rPr>
                <w:rFonts w:ascii="Arial" w:eastAsia="Arial" w:hAnsi="Arial" w:cs="Arial"/>
                <w:lang w:val="en-US"/>
              </w:rPr>
            </w:pPr>
            <w:r w:rsidRPr="009B3C50">
              <w:rPr>
                <w:rFonts w:ascii="Arial" w:eastAsia="Arial" w:hAnsi="Arial" w:cs="Arial"/>
                <w:b w:val="0"/>
                <w:sz w:val="20"/>
                <w:szCs w:val="20"/>
                <w:lang w:val="en-US"/>
              </w:rPr>
              <w:t>N (%)</w:t>
            </w:r>
          </w:p>
        </w:tc>
        <w:tc>
          <w:tcPr>
            <w:tcW w:w="2854" w:type="dxa"/>
            <w:vAlign w:val="center"/>
          </w:tcPr>
          <w:p w14:paraId="183E7319" w14:textId="77777777" w:rsidR="000A3173" w:rsidRPr="009B3C50"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8,033 (45.52)</w:t>
            </w:r>
          </w:p>
        </w:tc>
        <w:tc>
          <w:tcPr>
            <w:tcW w:w="2855" w:type="dxa"/>
            <w:vAlign w:val="center"/>
          </w:tcPr>
          <w:p w14:paraId="2ED23523" w14:textId="77777777" w:rsidR="000A3173" w:rsidRPr="009B3C50"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2,684 (15.21)</w:t>
            </w:r>
          </w:p>
        </w:tc>
      </w:tr>
      <w:tr w:rsidR="000A3173" w:rsidRPr="009B3C50" w14:paraId="56E0D6E9" w14:textId="77777777" w:rsidTr="0022639B">
        <w:trPr>
          <w:trHeight w:val="397"/>
        </w:trPr>
        <w:tc>
          <w:tcPr>
            <w:cnfStyle w:val="001000000000" w:firstRow="0" w:lastRow="0" w:firstColumn="1" w:lastColumn="0" w:oddVBand="0" w:evenVBand="0" w:oddHBand="0" w:evenHBand="0" w:firstRowFirstColumn="0" w:firstRowLastColumn="0" w:lastRowFirstColumn="0" w:lastRowLastColumn="0"/>
            <w:tcW w:w="3358" w:type="dxa"/>
            <w:vAlign w:val="center"/>
          </w:tcPr>
          <w:p w14:paraId="1FD8E99B" w14:textId="77777777" w:rsidR="000A3173" w:rsidRPr="009B3C50" w:rsidRDefault="00000000">
            <w:pPr>
              <w:spacing w:line="360" w:lineRule="auto"/>
              <w:jc w:val="center"/>
              <w:rPr>
                <w:rFonts w:ascii="Arial" w:eastAsia="Arial" w:hAnsi="Arial" w:cs="Arial"/>
                <w:lang w:val="en-US"/>
              </w:rPr>
            </w:pPr>
            <w:r w:rsidRPr="009B3C50">
              <w:rPr>
                <w:rFonts w:ascii="Arial" w:eastAsia="Arial" w:hAnsi="Arial" w:cs="Arial"/>
                <w:b w:val="0"/>
                <w:sz w:val="20"/>
                <w:szCs w:val="20"/>
                <w:lang w:val="en-US"/>
              </w:rPr>
              <w:t>Female (%)</w:t>
            </w:r>
          </w:p>
        </w:tc>
        <w:tc>
          <w:tcPr>
            <w:tcW w:w="2854" w:type="dxa"/>
            <w:vAlign w:val="center"/>
          </w:tcPr>
          <w:p w14:paraId="5F86976E" w14:textId="77777777" w:rsidR="000A3173" w:rsidRPr="009B3C50"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4,544 (56.6)</w:t>
            </w:r>
          </w:p>
        </w:tc>
        <w:tc>
          <w:tcPr>
            <w:tcW w:w="2855" w:type="dxa"/>
            <w:vAlign w:val="center"/>
          </w:tcPr>
          <w:p w14:paraId="496C32AC" w14:textId="77777777" w:rsidR="000A3173" w:rsidRPr="009B3C50"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1,695 (63.2)</w:t>
            </w:r>
          </w:p>
        </w:tc>
      </w:tr>
      <w:tr w:rsidR="000A3173" w:rsidRPr="009B3C50" w14:paraId="14AE3774" w14:textId="77777777" w:rsidTr="002263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58" w:type="dxa"/>
            <w:vAlign w:val="center"/>
          </w:tcPr>
          <w:p w14:paraId="0AA18E1A" w14:textId="77777777" w:rsidR="000A3173" w:rsidRPr="009B3C50" w:rsidRDefault="00000000">
            <w:pPr>
              <w:spacing w:line="360" w:lineRule="auto"/>
              <w:jc w:val="center"/>
              <w:rPr>
                <w:rFonts w:ascii="Arial" w:eastAsia="Arial" w:hAnsi="Arial" w:cs="Arial"/>
                <w:sz w:val="20"/>
                <w:szCs w:val="20"/>
                <w:lang w:val="en-US"/>
              </w:rPr>
            </w:pPr>
            <w:r w:rsidRPr="009B3C50">
              <w:rPr>
                <w:rFonts w:ascii="Arial" w:eastAsia="Arial" w:hAnsi="Arial" w:cs="Arial"/>
                <w:b w:val="0"/>
                <w:sz w:val="20"/>
                <w:szCs w:val="20"/>
                <w:lang w:val="en-US"/>
              </w:rPr>
              <w:t xml:space="preserve">Age at index date </w:t>
            </w:r>
            <w:r w:rsidRPr="009B3C50">
              <w:rPr>
                <w:rFonts w:ascii="Arial" w:eastAsia="Arial" w:hAnsi="Arial" w:cs="Arial"/>
                <w:b w:val="0"/>
                <w:sz w:val="20"/>
                <w:szCs w:val="20"/>
                <w:lang w:val="en-US"/>
              </w:rPr>
              <w:br/>
              <w:t>(median [IQR])</w:t>
            </w:r>
          </w:p>
        </w:tc>
        <w:tc>
          <w:tcPr>
            <w:tcW w:w="2854" w:type="dxa"/>
            <w:vAlign w:val="center"/>
          </w:tcPr>
          <w:p w14:paraId="72D52CAC" w14:textId="77777777" w:rsidR="000A3173" w:rsidRPr="009B3C50"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51.23 [28.47, 75.96]</w:t>
            </w:r>
          </w:p>
        </w:tc>
        <w:tc>
          <w:tcPr>
            <w:tcW w:w="2855" w:type="dxa"/>
            <w:vAlign w:val="center"/>
          </w:tcPr>
          <w:p w14:paraId="771FA948" w14:textId="77777777" w:rsidR="000A3173" w:rsidRPr="009B3C50"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lang w:val="en-US"/>
              </w:rPr>
            </w:pPr>
            <w:r w:rsidRPr="009B3C50">
              <w:rPr>
                <w:rFonts w:ascii="Arial" w:eastAsia="Calibri" w:hAnsi="Arial" w:cs="Arial"/>
                <w:color w:val="000000"/>
                <w:sz w:val="22"/>
                <w:szCs w:val="22"/>
                <w:lang w:val="en-US"/>
              </w:rPr>
              <w:t>29.80 [21.39, 43.12]</w:t>
            </w:r>
          </w:p>
        </w:tc>
      </w:tr>
      <w:tr w:rsidR="000A3173" w:rsidRPr="009B3C50" w14:paraId="203E28DD" w14:textId="77777777" w:rsidTr="0022639B">
        <w:trPr>
          <w:trHeight w:val="397"/>
        </w:trPr>
        <w:tc>
          <w:tcPr>
            <w:cnfStyle w:val="001000000000" w:firstRow="0" w:lastRow="0" w:firstColumn="1" w:lastColumn="0" w:oddVBand="0" w:evenVBand="0" w:oddHBand="0" w:evenHBand="0" w:firstRowFirstColumn="0" w:firstRowLastColumn="0" w:lastRowFirstColumn="0" w:lastRowLastColumn="0"/>
            <w:tcW w:w="3358" w:type="dxa"/>
            <w:vAlign w:val="center"/>
          </w:tcPr>
          <w:p w14:paraId="7A922033" w14:textId="77777777" w:rsidR="000A3173" w:rsidRPr="009B3C50" w:rsidRDefault="00000000">
            <w:pPr>
              <w:spacing w:line="360" w:lineRule="auto"/>
              <w:jc w:val="center"/>
              <w:rPr>
                <w:rFonts w:ascii="Arial" w:eastAsia="Arial" w:hAnsi="Arial" w:cs="Arial"/>
                <w:lang w:val="en-US"/>
              </w:rPr>
            </w:pPr>
            <w:r w:rsidRPr="009B3C50">
              <w:rPr>
                <w:rFonts w:ascii="Arial" w:eastAsia="Arial" w:hAnsi="Arial" w:cs="Arial"/>
                <w:b w:val="0"/>
                <w:sz w:val="20"/>
                <w:szCs w:val="20"/>
                <w:lang w:val="en-US"/>
              </w:rPr>
              <w:t xml:space="preserve">Calendar year of </w:t>
            </w:r>
            <w:r w:rsidRPr="009B3C50">
              <w:rPr>
                <w:rFonts w:ascii="Arial" w:eastAsia="Arial" w:hAnsi="Arial" w:cs="Arial"/>
                <w:b w:val="0"/>
                <w:sz w:val="20"/>
                <w:szCs w:val="20"/>
                <w:lang w:val="en-US"/>
              </w:rPr>
              <w:br/>
              <w:t xml:space="preserve">antidepressant initiation </w:t>
            </w:r>
            <w:r w:rsidRPr="009B3C50">
              <w:rPr>
                <w:rFonts w:ascii="Arial" w:eastAsia="Arial" w:hAnsi="Arial" w:cs="Arial"/>
                <w:b w:val="0"/>
                <w:sz w:val="20"/>
                <w:szCs w:val="20"/>
                <w:lang w:val="en-US"/>
              </w:rPr>
              <w:br/>
              <w:t>(median [IQR])</w:t>
            </w:r>
          </w:p>
        </w:tc>
        <w:tc>
          <w:tcPr>
            <w:tcW w:w="2854" w:type="dxa"/>
            <w:vAlign w:val="center"/>
          </w:tcPr>
          <w:p w14:paraId="52EA342B" w14:textId="77777777" w:rsidR="000A3173" w:rsidRPr="009B3C50"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2006 [2003, 2010]</w:t>
            </w:r>
          </w:p>
        </w:tc>
        <w:tc>
          <w:tcPr>
            <w:tcW w:w="2855" w:type="dxa"/>
            <w:vAlign w:val="center"/>
          </w:tcPr>
          <w:p w14:paraId="7DE0482F" w14:textId="77777777" w:rsidR="000A3173" w:rsidRPr="009B3C50"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2010 [2004, 2013]</w:t>
            </w:r>
          </w:p>
        </w:tc>
      </w:tr>
      <w:tr w:rsidR="000A3173" w:rsidRPr="009B3C50" w14:paraId="14C8CC60" w14:textId="77777777" w:rsidTr="002263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58" w:type="dxa"/>
            <w:vAlign w:val="center"/>
          </w:tcPr>
          <w:p w14:paraId="0BB26E72" w14:textId="77777777" w:rsidR="000A3173" w:rsidRPr="009B3C50" w:rsidRDefault="00000000">
            <w:pPr>
              <w:spacing w:line="360" w:lineRule="auto"/>
              <w:jc w:val="center"/>
              <w:rPr>
                <w:rFonts w:ascii="Arial" w:eastAsia="Arial" w:hAnsi="Arial" w:cs="Arial"/>
                <w:lang w:val="en-US"/>
              </w:rPr>
            </w:pPr>
            <w:r w:rsidRPr="009B3C50">
              <w:rPr>
                <w:rFonts w:ascii="Arial" w:eastAsia="Arial" w:hAnsi="Arial" w:cs="Arial"/>
                <w:b w:val="0"/>
                <w:sz w:val="20"/>
                <w:szCs w:val="20"/>
                <w:lang w:val="en-US"/>
              </w:rPr>
              <w:t>Mental and behavioural disorders due to psychoactive substance use (%)</w:t>
            </w:r>
          </w:p>
        </w:tc>
        <w:tc>
          <w:tcPr>
            <w:tcW w:w="2854" w:type="dxa"/>
            <w:vAlign w:val="center"/>
          </w:tcPr>
          <w:p w14:paraId="5743BBD1" w14:textId="77777777" w:rsidR="000A3173" w:rsidRPr="009B3C50"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2,337 (29.1)</w:t>
            </w:r>
          </w:p>
        </w:tc>
        <w:tc>
          <w:tcPr>
            <w:tcW w:w="2855" w:type="dxa"/>
            <w:vAlign w:val="center"/>
          </w:tcPr>
          <w:p w14:paraId="5C8927CD" w14:textId="77777777" w:rsidR="000A3173" w:rsidRPr="009B3C50"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652 (24.3)</w:t>
            </w:r>
          </w:p>
        </w:tc>
      </w:tr>
      <w:tr w:rsidR="000A3173" w:rsidRPr="009B3C50" w14:paraId="62AB262D" w14:textId="77777777" w:rsidTr="0022639B">
        <w:trPr>
          <w:trHeight w:val="397"/>
        </w:trPr>
        <w:tc>
          <w:tcPr>
            <w:cnfStyle w:val="001000000000" w:firstRow="0" w:lastRow="0" w:firstColumn="1" w:lastColumn="0" w:oddVBand="0" w:evenVBand="0" w:oddHBand="0" w:evenHBand="0" w:firstRowFirstColumn="0" w:firstRowLastColumn="0" w:lastRowFirstColumn="0" w:lastRowLastColumn="0"/>
            <w:tcW w:w="3358" w:type="dxa"/>
            <w:vAlign w:val="center"/>
          </w:tcPr>
          <w:p w14:paraId="76553DBD" w14:textId="77777777" w:rsidR="000A3173" w:rsidRPr="009B3C50" w:rsidRDefault="00000000">
            <w:pPr>
              <w:spacing w:line="360" w:lineRule="auto"/>
              <w:jc w:val="center"/>
              <w:rPr>
                <w:rFonts w:ascii="Arial" w:eastAsia="Arial" w:hAnsi="Arial" w:cs="Arial"/>
                <w:lang w:val="en-US"/>
              </w:rPr>
            </w:pPr>
            <w:r w:rsidRPr="009B3C50">
              <w:rPr>
                <w:rFonts w:ascii="Arial" w:eastAsia="Arial" w:hAnsi="Arial" w:cs="Arial"/>
                <w:b w:val="0"/>
                <w:sz w:val="20"/>
                <w:szCs w:val="20"/>
                <w:lang w:val="en-US"/>
              </w:rPr>
              <w:t>Neurotic and stress-related disorders (%)</w:t>
            </w:r>
          </w:p>
        </w:tc>
        <w:tc>
          <w:tcPr>
            <w:tcW w:w="2854" w:type="dxa"/>
            <w:vAlign w:val="center"/>
          </w:tcPr>
          <w:p w14:paraId="3F2E64B6" w14:textId="77777777" w:rsidR="000A3173" w:rsidRPr="009B3C50"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2,576 (32.1)</w:t>
            </w:r>
          </w:p>
        </w:tc>
        <w:tc>
          <w:tcPr>
            <w:tcW w:w="2855" w:type="dxa"/>
            <w:vAlign w:val="center"/>
          </w:tcPr>
          <w:p w14:paraId="71DA66EA" w14:textId="77777777" w:rsidR="000A3173" w:rsidRPr="009B3C50"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1,157 (43.1)</w:t>
            </w:r>
          </w:p>
        </w:tc>
      </w:tr>
      <w:tr w:rsidR="000A3173" w:rsidRPr="009B3C50" w14:paraId="01C5C11B" w14:textId="77777777" w:rsidTr="002263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58" w:type="dxa"/>
            <w:vAlign w:val="center"/>
          </w:tcPr>
          <w:p w14:paraId="5AE48043" w14:textId="77777777" w:rsidR="000A3173" w:rsidRPr="009B3C50" w:rsidRDefault="00000000">
            <w:pPr>
              <w:spacing w:line="360" w:lineRule="auto"/>
              <w:jc w:val="center"/>
              <w:rPr>
                <w:rFonts w:ascii="Arial" w:eastAsia="Arial" w:hAnsi="Arial" w:cs="Arial"/>
                <w:lang w:val="en-US"/>
              </w:rPr>
            </w:pPr>
            <w:r w:rsidRPr="009B3C50">
              <w:rPr>
                <w:rFonts w:ascii="Arial" w:eastAsia="Arial" w:hAnsi="Arial" w:cs="Arial"/>
                <w:b w:val="0"/>
                <w:sz w:val="20"/>
                <w:szCs w:val="20"/>
                <w:lang w:val="en-US"/>
              </w:rPr>
              <w:t>Mood disorders (%)</w:t>
            </w:r>
          </w:p>
        </w:tc>
        <w:tc>
          <w:tcPr>
            <w:tcW w:w="2854" w:type="dxa"/>
            <w:vAlign w:val="center"/>
          </w:tcPr>
          <w:p w14:paraId="0B19641C" w14:textId="77777777" w:rsidR="000A3173" w:rsidRPr="009B3C50"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18 (0.2)</w:t>
            </w:r>
          </w:p>
        </w:tc>
        <w:tc>
          <w:tcPr>
            <w:tcW w:w="2855" w:type="dxa"/>
            <w:vAlign w:val="center"/>
          </w:tcPr>
          <w:p w14:paraId="68222A83" w14:textId="77777777" w:rsidR="000A3173" w:rsidRPr="009B3C50"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16 (0.6)</w:t>
            </w:r>
          </w:p>
        </w:tc>
      </w:tr>
      <w:tr w:rsidR="000A3173" w:rsidRPr="009B3C50" w14:paraId="1EF6E8E2" w14:textId="77777777" w:rsidTr="0022639B">
        <w:trPr>
          <w:trHeight w:val="397"/>
        </w:trPr>
        <w:tc>
          <w:tcPr>
            <w:cnfStyle w:val="001000000000" w:firstRow="0" w:lastRow="0" w:firstColumn="1" w:lastColumn="0" w:oddVBand="0" w:evenVBand="0" w:oddHBand="0" w:evenHBand="0" w:firstRowFirstColumn="0" w:firstRowLastColumn="0" w:lastRowFirstColumn="0" w:lastRowLastColumn="0"/>
            <w:tcW w:w="3358" w:type="dxa"/>
            <w:vAlign w:val="center"/>
          </w:tcPr>
          <w:p w14:paraId="1A8DD04C" w14:textId="77777777" w:rsidR="000A3173" w:rsidRPr="009B3C50" w:rsidRDefault="00000000">
            <w:pPr>
              <w:spacing w:line="360" w:lineRule="auto"/>
              <w:jc w:val="center"/>
              <w:rPr>
                <w:rFonts w:ascii="Arial" w:eastAsia="Arial" w:hAnsi="Arial" w:cs="Arial"/>
                <w:lang w:val="en-US"/>
              </w:rPr>
            </w:pPr>
            <w:r w:rsidRPr="009B3C50">
              <w:rPr>
                <w:rFonts w:ascii="Arial" w:eastAsia="Arial" w:hAnsi="Arial" w:cs="Arial"/>
                <w:b w:val="0"/>
                <w:sz w:val="20"/>
                <w:szCs w:val="20"/>
                <w:lang w:val="en-US"/>
              </w:rPr>
              <w:t>Adult personality and behavioural disorders (%)</w:t>
            </w:r>
          </w:p>
        </w:tc>
        <w:tc>
          <w:tcPr>
            <w:tcW w:w="2854" w:type="dxa"/>
            <w:vAlign w:val="center"/>
          </w:tcPr>
          <w:p w14:paraId="4D7CC2E3" w14:textId="77777777" w:rsidR="000A3173" w:rsidRPr="009B3C50"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372 (4.6)</w:t>
            </w:r>
          </w:p>
        </w:tc>
        <w:tc>
          <w:tcPr>
            <w:tcW w:w="2855" w:type="dxa"/>
            <w:vAlign w:val="center"/>
          </w:tcPr>
          <w:p w14:paraId="464D4FB0" w14:textId="77777777" w:rsidR="000A3173" w:rsidRPr="009B3C50"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217 (8.1)</w:t>
            </w:r>
          </w:p>
        </w:tc>
      </w:tr>
      <w:tr w:rsidR="000A3173" w:rsidRPr="009B3C50" w14:paraId="0CE3FA7B" w14:textId="77777777" w:rsidTr="002263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58" w:type="dxa"/>
            <w:vAlign w:val="center"/>
          </w:tcPr>
          <w:p w14:paraId="0150E6B2" w14:textId="77777777" w:rsidR="000A3173" w:rsidRPr="009B3C50" w:rsidRDefault="00000000">
            <w:pPr>
              <w:spacing w:line="360" w:lineRule="auto"/>
              <w:jc w:val="center"/>
              <w:rPr>
                <w:rFonts w:ascii="Arial" w:eastAsia="Arial" w:hAnsi="Arial" w:cs="Arial"/>
                <w:lang w:val="en-US"/>
              </w:rPr>
            </w:pPr>
            <w:r w:rsidRPr="009B3C50">
              <w:rPr>
                <w:rFonts w:ascii="Arial" w:eastAsia="Arial" w:hAnsi="Arial" w:cs="Arial"/>
                <w:b w:val="0"/>
                <w:sz w:val="20"/>
                <w:szCs w:val="20"/>
                <w:lang w:val="en-US"/>
              </w:rPr>
              <w:t>Behavioural syndromes associated with physiological disturbances (%)</w:t>
            </w:r>
          </w:p>
        </w:tc>
        <w:tc>
          <w:tcPr>
            <w:tcW w:w="2854" w:type="dxa"/>
            <w:vAlign w:val="center"/>
          </w:tcPr>
          <w:p w14:paraId="17AEDDCF" w14:textId="77777777" w:rsidR="000A3173" w:rsidRPr="009B3C50"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138 (1.7)</w:t>
            </w:r>
          </w:p>
        </w:tc>
        <w:tc>
          <w:tcPr>
            <w:tcW w:w="2855" w:type="dxa"/>
            <w:vAlign w:val="center"/>
          </w:tcPr>
          <w:p w14:paraId="2A8008F2" w14:textId="77777777" w:rsidR="000A3173" w:rsidRPr="009B3C50"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112 (4.2)</w:t>
            </w:r>
          </w:p>
        </w:tc>
      </w:tr>
      <w:tr w:rsidR="000A3173" w:rsidRPr="009B3C50" w14:paraId="2FDF0B3B" w14:textId="77777777" w:rsidTr="0022639B">
        <w:trPr>
          <w:trHeight w:val="397"/>
        </w:trPr>
        <w:tc>
          <w:tcPr>
            <w:cnfStyle w:val="001000000000" w:firstRow="0" w:lastRow="0" w:firstColumn="1" w:lastColumn="0" w:oddVBand="0" w:evenVBand="0" w:oddHBand="0" w:evenHBand="0" w:firstRowFirstColumn="0" w:firstRowLastColumn="0" w:lastRowFirstColumn="0" w:lastRowLastColumn="0"/>
            <w:tcW w:w="3358" w:type="dxa"/>
            <w:vAlign w:val="center"/>
          </w:tcPr>
          <w:p w14:paraId="210CF240" w14:textId="77777777" w:rsidR="000A3173" w:rsidRPr="009B3C50" w:rsidRDefault="00000000">
            <w:pPr>
              <w:spacing w:line="360" w:lineRule="auto"/>
              <w:jc w:val="center"/>
              <w:rPr>
                <w:rFonts w:ascii="Arial" w:eastAsia="Arial" w:hAnsi="Arial" w:cs="Arial"/>
                <w:lang w:val="en-US"/>
              </w:rPr>
            </w:pPr>
            <w:r w:rsidRPr="009B3C50">
              <w:rPr>
                <w:rFonts w:ascii="Arial" w:eastAsia="Arial" w:hAnsi="Arial" w:cs="Arial"/>
                <w:b w:val="0"/>
                <w:sz w:val="20"/>
                <w:szCs w:val="20"/>
                <w:lang w:val="en-US"/>
              </w:rPr>
              <w:t>Cardiovascular diseases (%)</w:t>
            </w:r>
          </w:p>
        </w:tc>
        <w:tc>
          <w:tcPr>
            <w:tcW w:w="2854" w:type="dxa"/>
            <w:vAlign w:val="center"/>
          </w:tcPr>
          <w:p w14:paraId="08B64DDE" w14:textId="77777777" w:rsidR="000A3173" w:rsidRPr="009B3C50"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4,087 (50.9)</w:t>
            </w:r>
          </w:p>
        </w:tc>
        <w:tc>
          <w:tcPr>
            <w:tcW w:w="2855" w:type="dxa"/>
            <w:vAlign w:val="center"/>
          </w:tcPr>
          <w:p w14:paraId="54D5F9DA" w14:textId="77777777" w:rsidR="000A3173" w:rsidRPr="009B3C50"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534 (19.9)</w:t>
            </w:r>
          </w:p>
        </w:tc>
      </w:tr>
      <w:tr w:rsidR="000A3173" w:rsidRPr="009B3C50" w14:paraId="3C6F4A55" w14:textId="77777777" w:rsidTr="002263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58" w:type="dxa"/>
            <w:vAlign w:val="center"/>
          </w:tcPr>
          <w:p w14:paraId="1ABEAF4D" w14:textId="77777777" w:rsidR="000A3173" w:rsidRPr="009B3C50" w:rsidRDefault="00000000">
            <w:pPr>
              <w:spacing w:line="360" w:lineRule="auto"/>
              <w:jc w:val="center"/>
              <w:rPr>
                <w:rFonts w:ascii="Arial" w:eastAsia="Arial" w:hAnsi="Arial" w:cs="Arial"/>
                <w:lang w:val="en-US"/>
              </w:rPr>
            </w:pPr>
            <w:r w:rsidRPr="009B3C50">
              <w:rPr>
                <w:rFonts w:ascii="Arial" w:eastAsia="Arial" w:hAnsi="Arial" w:cs="Arial"/>
                <w:b w:val="0"/>
                <w:sz w:val="20"/>
                <w:szCs w:val="20"/>
                <w:lang w:val="en-US"/>
              </w:rPr>
              <w:t>Metabolic diseases (%)</w:t>
            </w:r>
          </w:p>
        </w:tc>
        <w:tc>
          <w:tcPr>
            <w:tcW w:w="2854" w:type="dxa"/>
            <w:vAlign w:val="center"/>
          </w:tcPr>
          <w:p w14:paraId="2057E0C9" w14:textId="77777777" w:rsidR="000A3173" w:rsidRPr="009B3C50"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1,461 (18.2)</w:t>
            </w:r>
          </w:p>
        </w:tc>
        <w:tc>
          <w:tcPr>
            <w:tcW w:w="2855" w:type="dxa"/>
            <w:vAlign w:val="center"/>
          </w:tcPr>
          <w:p w14:paraId="66574141" w14:textId="77777777" w:rsidR="000A3173" w:rsidRPr="009B3C50"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207 (7.7)</w:t>
            </w:r>
          </w:p>
        </w:tc>
      </w:tr>
      <w:tr w:rsidR="000A3173" w:rsidRPr="009B3C50" w14:paraId="6D2E7525" w14:textId="77777777" w:rsidTr="0022639B">
        <w:trPr>
          <w:trHeight w:val="397"/>
        </w:trPr>
        <w:tc>
          <w:tcPr>
            <w:cnfStyle w:val="001000000000" w:firstRow="0" w:lastRow="0" w:firstColumn="1" w:lastColumn="0" w:oddVBand="0" w:evenVBand="0" w:oddHBand="0" w:evenHBand="0" w:firstRowFirstColumn="0" w:firstRowLastColumn="0" w:lastRowFirstColumn="0" w:lastRowLastColumn="0"/>
            <w:tcW w:w="3358" w:type="dxa"/>
            <w:vAlign w:val="center"/>
          </w:tcPr>
          <w:p w14:paraId="1483720D" w14:textId="77777777" w:rsidR="000A3173" w:rsidRPr="009B3C50" w:rsidRDefault="00000000">
            <w:pPr>
              <w:spacing w:line="360" w:lineRule="auto"/>
              <w:jc w:val="center"/>
              <w:rPr>
                <w:rFonts w:ascii="Arial" w:eastAsia="Arial" w:hAnsi="Arial" w:cs="Arial"/>
                <w:lang w:val="en-US"/>
              </w:rPr>
            </w:pPr>
            <w:r w:rsidRPr="009B3C50">
              <w:rPr>
                <w:rFonts w:ascii="Arial" w:eastAsia="Arial" w:hAnsi="Arial" w:cs="Arial"/>
                <w:b w:val="0"/>
                <w:sz w:val="20"/>
                <w:szCs w:val="20"/>
                <w:lang w:val="en-US"/>
              </w:rPr>
              <w:t>Neoplasms (excluding non-melanoma skin cancer) (%)</w:t>
            </w:r>
          </w:p>
        </w:tc>
        <w:tc>
          <w:tcPr>
            <w:tcW w:w="2854" w:type="dxa"/>
            <w:vAlign w:val="center"/>
          </w:tcPr>
          <w:p w14:paraId="11BB2807" w14:textId="77777777" w:rsidR="000A3173" w:rsidRPr="009B3C50"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261 (3.2)</w:t>
            </w:r>
          </w:p>
        </w:tc>
        <w:tc>
          <w:tcPr>
            <w:tcW w:w="2855" w:type="dxa"/>
            <w:vAlign w:val="center"/>
          </w:tcPr>
          <w:p w14:paraId="53FB5D13" w14:textId="77777777" w:rsidR="000A3173" w:rsidRPr="009B3C50"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64 (2.4)</w:t>
            </w:r>
          </w:p>
        </w:tc>
      </w:tr>
      <w:tr w:rsidR="000A3173" w:rsidRPr="009B3C50" w14:paraId="5686BE58" w14:textId="77777777" w:rsidTr="002263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58" w:type="dxa"/>
            <w:vAlign w:val="center"/>
          </w:tcPr>
          <w:p w14:paraId="2A510514" w14:textId="77777777" w:rsidR="000A3173" w:rsidRPr="009B3C50" w:rsidRDefault="00000000">
            <w:pPr>
              <w:spacing w:line="360" w:lineRule="auto"/>
              <w:jc w:val="center"/>
              <w:rPr>
                <w:rFonts w:ascii="Arial" w:eastAsia="Arial" w:hAnsi="Arial" w:cs="Arial"/>
                <w:lang w:val="en-US"/>
              </w:rPr>
            </w:pPr>
            <w:r w:rsidRPr="009B3C50">
              <w:rPr>
                <w:rFonts w:ascii="Arial" w:eastAsia="Arial" w:hAnsi="Arial" w:cs="Arial"/>
                <w:b w:val="0"/>
                <w:sz w:val="20"/>
                <w:szCs w:val="20"/>
                <w:lang w:val="en-US"/>
              </w:rPr>
              <w:t>Hepatic diseases (%)</w:t>
            </w:r>
          </w:p>
        </w:tc>
        <w:tc>
          <w:tcPr>
            <w:tcW w:w="2854" w:type="dxa"/>
            <w:vAlign w:val="center"/>
          </w:tcPr>
          <w:p w14:paraId="013C94AE" w14:textId="77777777" w:rsidR="000A3173" w:rsidRPr="009B3C50"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83 (1.0)</w:t>
            </w:r>
          </w:p>
        </w:tc>
        <w:tc>
          <w:tcPr>
            <w:tcW w:w="2855" w:type="dxa"/>
            <w:vAlign w:val="center"/>
          </w:tcPr>
          <w:p w14:paraId="0C208479" w14:textId="77777777" w:rsidR="000A3173" w:rsidRPr="009B3C50"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22 (0.8)</w:t>
            </w:r>
          </w:p>
        </w:tc>
      </w:tr>
      <w:tr w:rsidR="000A3173" w:rsidRPr="009B3C50" w14:paraId="693334C6" w14:textId="77777777" w:rsidTr="0022639B">
        <w:trPr>
          <w:trHeight w:val="397"/>
        </w:trPr>
        <w:tc>
          <w:tcPr>
            <w:cnfStyle w:val="001000000000" w:firstRow="0" w:lastRow="0" w:firstColumn="1" w:lastColumn="0" w:oddVBand="0" w:evenVBand="0" w:oddHBand="0" w:evenHBand="0" w:firstRowFirstColumn="0" w:firstRowLastColumn="0" w:lastRowFirstColumn="0" w:lastRowLastColumn="0"/>
            <w:tcW w:w="3358" w:type="dxa"/>
            <w:vAlign w:val="center"/>
          </w:tcPr>
          <w:p w14:paraId="0A4117A4" w14:textId="77777777" w:rsidR="000A3173" w:rsidRPr="009B3C50" w:rsidRDefault="00000000">
            <w:pPr>
              <w:spacing w:line="360" w:lineRule="auto"/>
              <w:jc w:val="center"/>
              <w:rPr>
                <w:rFonts w:ascii="Arial" w:eastAsia="Arial" w:hAnsi="Arial" w:cs="Arial"/>
                <w:lang w:val="en-US"/>
              </w:rPr>
            </w:pPr>
            <w:r w:rsidRPr="009B3C50">
              <w:rPr>
                <w:rFonts w:ascii="Arial" w:eastAsia="Arial" w:hAnsi="Arial" w:cs="Arial"/>
                <w:b w:val="0"/>
                <w:sz w:val="20"/>
                <w:szCs w:val="20"/>
                <w:lang w:val="en-US"/>
              </w:rPr>
              <w:t>Autoimmune and connective tissue diseases (%)</w:t>
            </w:r>
          </w:p>
        </w:tc>
        <w:tc>
          <w:tcPr>
            <w:tcW w:w="2854" w:type="dxa"/>
            <w:vAlign w:val="center"/>
          </w:tcPr>
          <w:p w14:paraId="7E34AC64" w14:textId="77777777" w:rsidR="000A3173" w:rsidRPr="009B3C50"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372 (4.6)</w:t>
            </w:r>
          </w:p>
        </w:tc>
        <w:tc>
          <w:tcPr>
            <w:tcW w:w="2855" w:type="dxa"/>
            <w:vAlign w:val="center"/>
          </w:tcPr>
          <w:p w14:paraId="45C672E9" w14:textId="77777777" w:rsidR="000A3173" w:rsidRPr="009B3C50" w:rsidRDefault="000000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134 (5.0)</w:t>
            </w:r>
          </w:p>
        </w:tc>
      </w:tr>
      <w:tr w:rsidR="000A3173" w:rsidRPr="009B3C50" w14:paraId="751AB0CC" w14:textId="77777777" w:rsidTr="002263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58" w:type="dxa"/>
            <w:vAlign w:val="center"/>
          </w:tcPr>
          <w:p w14:paraId="6C7C91DA" w14:textId="77777777" w:rsidR="000A3173" w:rsidRPr="009B3C50" w:rsidRDefault="00000000">
            <w:pPr>
              <w:spacing w:line="360" w:lineRule="auto"/>
              <w:jc w:val="center"/>
              <w:rPr>
                <w:rFonts w:ascii="Arial" w:eastAsia="Arial" w:hAnsi="Arial" w:cs="Arial"/>
                <w:lang w:val="en-US"/>
              </w:rPr>
            </w:pPr>
            <w:r w:rsidRPr="009B3C50">
              <w:rPr>
                <w:rFonts w:ascii="Arial" w:eastAsia="Arial" w:hAnsi="Arial" w:cs="Arial"/>
                <w:b w:val="0"/>
                <w:sz w:val="20"/>
                <w:szCs w:val="20"/>
                <w:lang w:val="en-US"/>
              </w:rPr>
              <w:t>Kidney diseases (%)</w:t>
            </w:r>
          </w:p>
        </w:tc>
        <w:tc>
          <w:tcPr>
            <w:tcW w:w="2854" w:type="dxa"/>
            <w:vAlign w:val="center"/>
          </w:tcPr>
          <w:p w14:paraId="01F4570E" w14:textId="77777777" w:rsidR="000A3173" w:rsidRPr="009B3C50"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100 (1.2)</w:t>
            </w:r>
          </w:p>
        </w:tc>
        <w:tc>
          <w:tcPr>
            <w:tcW w:w="2855" w:type="dxa"/>
            <w:vAlign w:val="center"/>
          </w:tcPr>
          <w:p w14:paraId="15BC5522" w14:textId="77777777" w:rsidR="000A3173" w:rsidRPr="009B3C50" w:rsidRDefault="0000000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9B3C50">
              <w:rPr>
                <w:rFonts w:ascii="Arial" w:eastAsia="Calibri" w:hAnsi="Arial" w:cs="Arial"/>
                <w:color w:val="000000"/>
                <w:sz w:val="22"/>
                <w:szCs w:val="22"/>
                <w:lang w:val="en-US"/>
              </w:rPr>
              <w:t>25 (0.9)</w:t>
            </w:r>
          </w:p>
        </w:tc>
      </w:tr>
    </w:tbl>
    <w:p w14:paraId="1BFD82D7" w14:textId="77777777" w:rsidR="000A3173" w:rsidRPr="009B3C50" w:rsidRDefault="000A3173">
      <w:pPr>
        <w:rPr>
          <w:rFonts w:ascii="Arial" w:eastAsia="Arial" w:hAnsi="Arial" w:cs="Arial"/>
          <w:lang w:val="en-US"/>
        </w:rPr>
      </w:pPr>
    </w:p>
    <w:p w14:paraId="679127D4" w14:textId="77777777" w:rsidR="000A3173" w:rsidRPr="009B3C50" w:rsidRDefault="000A3173">
      <w:pPr>
        <w:rPr>
          <w:rFonts w:ascii="Arial" w:eastAsia="Arial" w:hAnsi="Arial" w:cs="Arial"/>
          <w:lang w:val="en-US"/>
        </w:rPr>
      </w:pPr>
    </w:p>
    <w:p w14:paraId="397E0A3A" w14:textId="77777777" w:rsidR="006157E1" w:rsidRPr="009B3C50" w:rsidRDefault="006157E1">
      <w:pPr>
        <w:rPr>
          <w:rFonts w:ascii="Arial" w:eastAsia="Arial" w:hAnsi="Arial" w:cs="Arial"/>
          <w:color w:val="0F4761"/>
          <w:sz w:val="40"/>
          <w:szCs w:val="40"/>
          <w:lang w:val="en-US"/>
        </w:rPr>
      </w:pPr>
      <w:bookmarkStart w:id="7" w:name="_heading=h.eo2g0ooanio0" w:colFirst="0" w:colLast="0"/>
      <w:bookmarkEnd w:id="7"/>
      <w:r w:rsidRPr="009B3C50">
        <w:rPr>
          <w:rFonts w:ascii="Arial" w:eastAsia="Arial" w:hAnsi="Arial" w:cs="Arial"/>
          <w:lang w:val="en-US"/>
        </w:rPr>
        <w:br w:type="page"/>
      </w:r>
    </w:p>
    <w:p w14:paraId="1A1FC599" w14:textId="1664F0FE" w:rsidR="000A3173" w:rsidRPr="009B3C50" w:rsidRDefault="006157E1">
      <w:pPr>
        <w:pStyle w:val="Heading1"/>
        <w:rPr>
          <w:rFonts w:ascii="Arial" w:eastAsia="Arial" w:hAnsi="Arial" w:cs="Arial"/>
          <w:lang w:val="en-US"/>
        </w:rPr>
      </w:pPr>
      <w:r w:rsidRPr="009B3C50">
        <w:rPr>
          <w:rFonts w:ascii="Arial" w:eastAsia="Arial" w:hAnsi="Arial" w:cs="Arial"/>
          <w:lang w:val="en-US"/>
        </w:rPr>
        <w:lastRenderedPageBreak/>
        <w:t>Section C: Models for Individualized Treatment Effect Estimation</w:t>
      </w:r>
    </w:p>
    <w:p w14:paraId="4FEC2D69" w14:textId="77777777" w:rsidR="000A3173" w:rsidRPr="009B3C50" w:rsidRDefault="00000000">
      <w:pPr>
        <w:pStyle w:val="Heading2"/>
        <w:rPr>
          <w:rFonts w:ascii="Arial" w:eastAsia="Arial" w:hAnsi="Arial" w:cs="Arial"/>
          <w:lang w:val="en-US"/>
        </w:rPr>
      </w:pPr>
      <w:bookmarkStart w:id="8" w:name="_heading=h.873mhzs5405y" w:colFirst="0" w:colLast="0"/>
      <w:bookmarkEnd w:id="8"/>
      <w:r w:rsidRPr="009B3C50">
        <w:rPr>
          <w:rFonts w:ascii="Arial" w:eastAsia="Arial" w:hAnsi="Arial" w:cs="Arial"/>
          <w:lang w:val="en-US"/>
        </w:rPr>
        <w:t>1. Outcome Model</w:t>
      </w:r>
    </w:p>
    <w:p w14:paraId="32970324" w14:textId="77777777" w:rsidR="000A3173" w:rsidRPr="009B3C50" w:rsidRDefault="00000000">
      <w:pPr>
        <w:spacing w:after="180"/>
        <w:rPr>
          <w:rFonts w:ascii="Arial" w:eastAsia="Arial" w:hAnsi="Arial" w:cs="Arial"/>
          <w:lang w:val="en-US"/>
        </w:rPr>
      </w:pPr>
      <w:r w:rsidRPr="009B3C50">
        <w:rPr>
          <w:rFonts w:ascii="Arial" w:eastAsia="Arial" w:hAnsi="Arial" w:cs="Arial"/>
          <w:sz w:val="20"/>
          <w:szCs w:val="20"/>
          <w:lang w:val="en-US"/>
        </w:rPr>
        <w:t>The outcome model estimates the hazard of treatment non-response, defined as switching antidepressants, augmenting with another antidepressant, initiating antipsychotic medication, or psychiatric hospitalization for depression.</w:t>
      </w:r>
    </w:p>
    <w:p w14:paraId="6660486E" w14:textId="77777777" w:rsidR="000A3173" w:rsidRPr="009B3C50" w:rsidRDefault="00000000">
      <w:pPr>
        <w:spacing w:before="180" w:after="120"/>
        <w:rPr>
          <w:rFonts w:ascii="Arial" w:eastAsia="Arial" w:hAnsi="Arial" w:cs="Arial"/>
          <w:lang w:val="en-US"/>
        </w:rPr>
      </w:pPr>
      <w:r w:rsidRPr="009B3C50">
        <w:rPr>
          <w:rFonts w:ascii="Arial" w:eastAsia="Arial" w:hAnsi="Arial" w:cs="Arial"/>
          <w:b/>
          <w:sz w:val="22"/>
          <w:szCs w:val="22"/>
          <w:lang w:val="en-US"/>
        </w:rPr>
        <w:t>1.1 Model Specification</w:t>
      </w:r>
    </w:p>
    <w:p w14:paraId="16C78153" w14:textId="77777777" w:rsidR="000A3173" w:rsidRPr="009B3C50" w:rsidRDefault="00000000">
      <w:pPr>
        <w:spacing w:after="120"/>
        <w:rPr>
          <w:rFonts w:ascii="Arial" w:eastAsia="Arial" w:hAnsi="Arial" w:cs="Arial"/>
          <w:lang w:val="en-US"/>
        </w:rPr>
      </w:pPr>
      <w:r w:rsidRPr="009B3C50">
        <w:rPr>
          <w:rFonts w:ascii="Arial" w:eastAsia="Arial" w:hAnsi="Arial" w:cs="Arial"/>
          <w:i/>
          <w:sz w:val="20"/>
          <w:szCs w:val="20"/>
          <w:lang w:val="en-US"/>
        </w:rPr>
        <w:t>The model includes main effects for treatment and all baseline covariates, plus all pairwise treatment-by-covariate interactions to capture treatment effect heterogeneity:</w:t>
      </w:r>
    </w:p>
    <w:p w14:paraId="7EB90D10" w14:textId="77777777" w:rsidR="000A3173" w:rsidRPr="009B3C50" w:rsidRDefault="00000000">
      <w:pPr>
        <w:spacing w:before="120" w:after="60"/>
        <w:ind w:left="360"/>
        <w:rPr>
          <w:rFonts w:ascii="Arial" w:eastAsia="Arial" w:hAnsi="Arial" w:cs="Arial"/>
          <w:lang w:val="en-US"/>
        </w:rPr>
      </w:pPr>
      <w:r w:rsidRPr="009B3C50">
        <w:rPr>
          <w:rFonts w:ascii="Arial" w:eastAsia="Arial" w:hAnsi="Arial" w:cs="Arial"/>
          <w:i/>
          <w:sz w:val="22"/>
          <w:szCs w:val="22"/>
          <w:lang w:val="en-US"/>
        </w:rPr>
        <w:t>η</w:t>
      </w:r>
      <w:r w:rsidRPr="009B3C50">
        <w:rPr>
          <w:rFonts w:ascii="Arial" w:eastAsia="Arial" w:hAnsi="Arial" w:cs="Arial"/>
          <w:i/>
          <w:vertAlign w:val="subscript"/>
          <w:lang w:val="en-US"/>
        </w:rPr>
        <w:t>outcome,i</w:t>
      </w:r>
      <w:r w:rsidRPr="009B3C50">
        <w:rPr>
          <w:rFonts w:ascii="Arial" w:eastAsia="Arial" w:hAnsi="Arial" w:cs="Arial"/>
          <w:sz w:val="20"/>
          <w:szCs w:val="20"/>
          <w:lang w:val="en-US"/>
        </w:rPr>
        <w:t xml:space="preserve"> = Treatment main effects + Covariate main effects + Treatment × Covariate interactions</w:t>
      </w:r>
    </w:p>
    <w:p w14:paraId="1C371CB2" w14:textId="77777777" w:rsidR="000A3173" w:rsidRPr="009B3C50" w:rsidRDefault="00000000">
      <w:pPr>
        <w:spacing w:after="240"/>
        <w:rPr>
          <w:rFonts w:ascii="Arial" w:eastAsia="Arial" w:hAnsi="Arial" w:cs="Arial"/>
          <w:lang w:val="en-US"/>
        </w:rPr>
      </w:pPr>
      <w:r w:rsidRPr="009B3C50">
        <w:rPr>
          <w:rFonts w:ascii="Arial" w:eastAsia="Arial" w:hAnsi="Arial" w:cs="Arial"/>
          <w:i/>
          <w:sz w:val="20"/>
          <w:szCs w:val="20"/>
          <w:lang w:val="en-US"/>
        </w:rPr>
        <w:t>Total: 3 treatment terms + 13 covariate terms + 39 interaction terms = 55 parameters</w:t>
      </w:r>
    </w:p>
    <w:p w14:paraId="09549223" w14:textId="73B2755F" w:rsidR="000A3173" w:rsidRPr="009B3C50" w:rsidRDefault="00000000">
      <w:pPr>
        <w:spacing w:before="120" w:after="240"/>
        <w:rPr>
          <w:rFonts w:ascii="Arial" w:eastAsia="Arial" w:hAnsi="Arial" w:cs="Arial"/>
          <w:lang w:val="en-US"/>
        </w:rPr>
      </w:pPr>
      <w:r w:rsidRPr="009B3C50">
        <w:rPr>
          <w:rFonts w:ascii="Arial" w:eastAsia="Arial" w:hAnsi="Arial" w:cs="Arial"/>
          <w:i/>
          <w:sz w:val="19"/>
          <w:szCs w:val="19"/>
          <w:lang w:val="en-US"/>
        </w:rPr>
        <w:t xml:space="preserve">Note: </w:t>
      </w:r>
      <w:r w:rsidRPr="009B3C50">
        <w:rPr>
          <w:rFonts w:ascii="Arial" w:eastAsia="Arial" w:hAnsi="Arial" w:cs="Arial"/>
          <w:i/>
          <w:color w:val="000000"/>
          <w:sz w:val="19"/>
          <w:szCs w:val="19"/>
          <w:lang w:val="en-US"/>
        </w:rPr>
        <w:t>Ridge penalization (L2 regularization) was determined through 10-fold cross-validation.</w:t>
      </w:r>
    </w:p>
    <w:p w14:paraId="0C770868" w14:textId="77777777" w:rsidR="000A3173" w:rsidRPr="009B3C50" w:rsidRDefault="00000000">
      <w:pPr>
        <w:spacing w:before="180" w:after="120"/>
        <w:rPr>
          <w:rFonts w:ascii="Arial" w:eastAsia="Arial" w:hAnsi="Arial" w:cs="Arial"/>
          <w:lang w:val="en-US"/>
        </w:rPr>
      </w:pPr>
      <w:r w:rsidRPr="009B3C50">
        <w:rPr>
          <w:rFonts w:ascii="Arial" w:eastAsia="Arial" w:hAnsi="Arial" w:cs="Arial"/>
          <w:b/>
          <w:sz w:val="22"/>
          <w:szCs w:val="22"/>
          <w:lang w:val="en-US"/>
        </w:rPr>
        <w:t>1.2 Estimated Coefficients: Treatment Main Effects</w:t>
      </w:r>
    </w:p>
    <w:p w14:paraId="4D8A4064" w14:textId="77777777" w:rsidR="000A3173" w:rsidRPr="009B3C50" w:rsidRDefault="00000000">
      <w:pPr>
        <w:spacing w:after="30"/>
        <w:ind w:left="360"/>
        <w:rPr>
          <w:rFonts w:ascii="Arial" w:eastAsia="Arial" w:hAnsi="Arial" w:cs="Arial"/>
          <w:lang w:val="en-US"/>
        </w:rPr>
      </w:pPr>
      <w:r w:rsidRPr="009B3C50">
        <w:rPr>
          <w:rFonts w:ascii="Arial" w:eastAsia="Arial" w:hAnsi="Arial" w:cs="Arial"/>
          <w:i/>
          <w:lang w:val="en-US"/>
        </w:rPr>
        <w:t>β</w:t>
      </w:r>
      <w:r w:rsidRPr="009B3C50">
        <w:rPr>
          <w:rFonts w:ascii="Arial" w:eastAsia="Arial" w:hAnsi="Arial" w:cs="Arial"/>
          <w:vertAlign w:val="subscript"/>
          <w:lang w:val="en-US"/>
        </w:rPr>
        <w:t>sertraline</w:t>
      </w:r>
      <w:r w:rsidRPr="009B3C50">
        <w:rPr>
          <w:rFonts w:ascii="Arial" w:eastAsia="Arial" w:hAnsi="Arial" w:cs="Arial"/>
          <w:lang w:val="en-US"/>
        </w:rPr>
        <w:t xml:space="preserve"> = 0.0027</w:t>
      </w:r>
    </w:p>
    <w:p w14:paraId="4BD52886" w14:textId="77777777" w:rsidR="000A3173" w:rsidRPr="009B3C50" w:rsidRDefault="00000000">
      <w:pPr>
        <w:spacing w:after="30"/>
        <w:ind w:left="360"/>
        <w:rPr>
          <w:rFonts w:ascii="Arial" w:eastAsia="Arial" w:hAnsi="Arial" w:cs="Arial"/>
          <w:lang w:val="en-US"/>
        </w:rPr>
      </w:pPr>
      <w:r w:rsidRPr="009B3C50">
        <w:rPr>
          <w:rFonts w:ascii="Arial" w:eastAsia="Arial" w:hAnsi="Arial" w:cs="Arial"/>
          <w:i/>
          <w:lang w:val="en-US"/>
        </w:rPr>
        <w:t>β</w:t>
      </w:r>
      <w:r w:rsidRPr="009B3C50">
        <w:rPr>
          <w:rFonts w:ascii="Arial" w:eastAsia="Arial" w:hAnsi="Arial" w:cs="Arial"/>
          <w:vertAlign w:val="subscript"/>
          <w:lang w:val="en-US"/>
        </w:rPr>
        <w:t>venlafaxine</w:t>
      </w:r>
      <w:r w:rsidRPr="009B3C50">
        <w:rPr>
          <w:rFonts w:ascii="Arial" w:eastAsia="Arial" w:hAnsi="Arial" w:cs="Arial"/>
          <w:lang w:val="en-US"/>
        </w:rPr>
        <w:t xml:space="preserve"> = 0.0799</w:t>
      </w:r>
    </w:p>
    <w:p w14:paraId="4B80819C" w14:textId="77777777" w:rsidR="000A3173" w:rsidRPr="009B3C50" w:rsidRDefault="00000000">
      <w:pPr>
        <w:spacing w:after="240"/>
        <w:ind w:left="360"/>
        <w:rPr>
          <w:rFonts w:ascii="Arial" w:eastAsia="Arial" w:hAnsi="Arial" w:cs="Arial"/>
          <w:lang w:val="en-US"/>
        </w:rPr>
      </w:pPr>
      <w:r w:rsidRPr="009B3C50">
        <w:rPr>
          <w:rFonts w:ascii="Arial" w:eastAsia="Arial" w:hAnsi="Arial" w:cs="Arial"/>
          <w:i/>
          <w:lang w:val="en-US"/>
        </w:rPr>
        <w:t>β</w:t>
      </w:r>
      <w:r w:rsidRPr="009B3C50">
        <w:rPr>
          <w:rFonts w:ascii="Arial" w:eastAsia="Arial" w:hAnsi="Arial" w:cs="Arial"/>
          <w:vertAlign w:val="subscript"/>
          <w:lang w:val="en-US"/>
        </w:rPr>
        <w:t>mirtazapine</w:t>
      </w:r>
      <w:r w:rsidRPr="009B3C50">
        <w:rPr>
          <w:rFonts w:ascii="Arial" w:eastAsia="Arial" w:hAnsi="Arial" w:cs="Arial"/>
          <w:lang w:val="en-US"/>
        </w:rPr>
        <w:t xml:space="preserve"> = 0.1989</w:t>
      </w:r>
    </w:p>
    <w:p w14:paraId="1BF90ADA" w14:textId="77777777" w:rsidR="000A3173" w:rsidRPr="009B3C50" w:rsidRDefault="00000000">
      <w:pPr>
        <w:spacing w:before="180" w:after="120"/>
        <w:rPr>
          <w:rFonts w:ascii="Arial" w:eastAsia="Arial" w:hAnsi="Arial" w:cs="Arial"/>
          <w:lang w:val="en-US"/>
        </w:rPr>
      </w:pPr>
      <w:r w:rsidRPr="009B3C50">
        <w:rPr>
          <w:rFonts w:ascii="Arial" w:eastAsia="Arial" w:hAnsi="Arial" w:cs="Arial"/>
          <w:b/>
          <w:sz w:val="22"/>
          <w:szCs w:val="22"/>
          <w:lang w:val="en-US"/>
        </w:rPr>
        <w:t>1.3 Estimated Coefficients: Covariate Main Effects</w:t>
      </w:r>
    </w:p>
    <w:p w14:paraId="3C22041E" w14:textId="77777777" w:rsidR="000A3173" w:rsidRPr="009B3C50" w:rsidRDefault="00000000">
      <w:pPr>
        <w:spacing w:after="20"/>
        <w:ind w:left="360"/>
        <w:rPr>
          <w:rFonts w:ascii="Arial" w:eastAsia="Arial" w:hAnsi="Arial" w:cs="Arial"/>
          <w:lang w:val="en-US"/>
        </w:rPr>
      </w:pPr>
      <w:r w:rsidRPr="009B3C50">
        <w:rPr>
          <w:rFonts w:ascii="Arial" w:eastAsia="Arial" w:hAnsi="Arial" w:cs="Arial"/>
          <w:i/>
          <w:lang w:val="en-US"/>
        </w:rPr>
        <w:t>β</w:t>
      </w:r>
      <w:r w:rsidRPr="009B3C50">
        <w:rPr>
          <w:rFonts w:ascii="Arial" w:eastAsia="Arial" w:hAnsi="Arial" w:cs="Arial"/>
          <w:vertAlign w:val="subscript"/>
          <w:lang w:val="en-US"/>
        </w:rPr>
        <w:t>abuse</w:t>
      </w:r>
      <w:r w:rsidRPr="009B3C50">
        <w:rPr>
          <w:rFonts w:ascii="Arial" w:eastAsia="Arial" w:hAnsi="Arial" w:cs="Arial"/>
          <w:lang w:val="en-US"/>
        </w:rPr>
        <w:t xml:space="preserve"> = 0.0384,  </w:t>
      </w:r>
      <w:r w:rsidRPr="009B3C50">
        <w:rPr>
          <w:rFonts w:ascii="Arial" w:eastAsia="Arial" w:hAnsi="Arial" w:cs="Arial"/>
          <w:i/>
          <w:lang w:val="en-US"/>
        </w:rPr>
        <w:t>β</w:t>
      </w:r>
      <w:r w:rsidRPr="009B3C50">
        <w:rPr>
          <w:rFonts w:ascii="Arial" w:eastAsia="Arial" w:hAnsi="Arial" w:cs="Arial"/>
          <w:vertAlign w:val="subscript"/>
          <w:lang w:val="en-US"/>
        </w:rPr>
        <w:t>anx</w:t>
      </w:r>
      <w:r w:rsidRPr="009B3C50">
        <w:rPr>
          <w:rFonts w:ascii="Arial" w:eastAsia="Arial" w:hAnsi="Arial" w:cs="Arial"/>
          <w:lang w:val="en-US"/>
        </w:rPr>
        <w:t xml:space="preserve"> = 0.2076,  </w:t>
      </w:r>
      <w:r w:rsidRPr="009B3C50">
        <w:rPr>
          <w:rFonts w:ascii="Arial" w:eastAsia="Arial" w:hAnsi="Arial" w:cs="Arial"/>
          <w:i/>
          <w:lang w:val="en-US"/>
        </w:rPr>
        <w:t>β</w:t>
      </w:r>
      <w:r w:rsidRPr="009B3C50">
        <w:rPr>
          <w:rFonts w:ascii="Arial" w:eastAsia="Arial" w:hAnsi="Arial" w:cs="Arial"/>
          <w:vertAlign w:val="subscript"/>
          <w:lang w:val="en-US"/>
        </w:rPr>
        <w:t>cv</w:t>
      </w:r>
      <w:r w:rsidRPr="009B3C50">
        <w:rPr>
          <w:rFonts w:ascii="Arial" w:eastAsia="Arial" w:hAnsi="Arial" w:cs="Arial"/>
          <w:lang w:val="en-US"/>
        </w:rPr>
        <w:t xml:space="preserve"> = -0.0903,  </w:t>
      </w:r>
      <w:r w:rsidRPr="009B3C50">
        <w:rPr>
          <w:rFonts w:ascii="Arial" w:eastAsia="Arial" w:hAnsi="Arial" w:cs="Arial"/>
          <w:i/>
          <w:lang w:val="en-US"/>
        </w:rPr>
        <w:t>β</w:t>
      </w:r>
      <w:r w:rsidRPr="009B3C50">
        <w:rPr>
          <w:rFonts w:ascii="Arial" w:eastAsia="Arial" w:hAnsi="Arial" w:cs="Arial"/>
          <w:vertAlign w:val="subscript"/>
          <w:lang w:val="en-US"/>
        </w:rPr>
        <w:t>db</w:t>
      </w:r>
      <w:r w:rsidRPr="009B3C50">
        <w:rPr>
          <w:rFonts w:ascii="Arial" w:eastAsia="Arial" w:hAnsi="Arial" w:cs="Arial"/>
          <w:lang w:val="en-US"/>
        </w:rPr>
        <w:t xml:space="preserve"> = -0.1584</w:t>
      </w:r>
    </w:p>
    <w:p w14:paraId="0004D236" w14:textId="77777777" w:rsidR="000A3173" w:rsidRPr="009B3C50" w:rsidRDefault="00000000">
      <w:pPr>
        <w:spacing w:after="20"/>
        <w:ind w:left="360"/>
        <w:rPr>
          <w:rFonts w:ascii="Arial" w:eastAsia="Arial" w:hAnsi="Arial" w:cs="Arial"/>
          <w:lang w:val="en-US"/>
        </w:rPr>
      </w:pPr>
      <w:r w:rsidRPr="009B3C50">
        <w:rPr>
          <w:rFonts w:ascii="Arial" w:eastAsia="Arial" w:hAnsi="Arial" w:cs="Arial"/>
          <w:i/>
          <w:lang w:val="en-US"/>
        </w:rPr>
        <w:t>β</w:t>
      </w:r>
      <w:r w:rsidRPr="009B3C50">
        <w:rPr>
          <w:rFonts w:ascii="Arial" w:eastAsia="Arial" w:hAnsi="Arial" w:cs="Arial"/>
          <w:vertAlign w:val="subscript"/>
          <w:lang w:val="en-US"/>
        </w:rPr>
        <w:t>eat_sl_sx</w:t>
      </w:r>
      <w:r w:rsidRPr="009B3C50">
        <w:rPr>
          <w:rFonts w:ascii="Arial" w:eastAsia="Arial" w:hAnsi="Arial" w:cs="Arial"/>
          <w:lang w:val="en-US"/>
        </w:rPr>
        <w:t xml:space="preserve"> = -0.1167,  </w:t>
      </w:r>
      <w:r w:rsidRPr="009B3C50">
        <w:rPr>
          <w:rFonts w:ascii="Arial" w:eastAsia="Arial" w:hAnsi="Arial" w:cs="Arial"/>
          <w:i/>
          <w:lang w:val="en-US"/>
        </w:rPr>
        <w:t>β</w:t>
      </w:r>
      <w:r w:rsidRPr="009B3C50">
        <w:rPr>
          <w:rFonts w:ascii="Arial" w:eastAsia="Arial" w:hAnsi="Arial" w:cs="Arial"/>
          <w:vertAlign w:val="subscript"/>
          <w:lang w:val="en-US"/>
        </w:rPr>
        <w:t>mood</w:t>
      </w:r>
      <w:r w:rsidRPr="009B3C50">
        <w:rPr>
          <w:rFonts w:ascii="Arial" w:eastAsia="Arial" w:hAnsi="Arial" w:cs="Arial"/>
          <w:lang w:val="en-US"/>
        </w:rPr>
        <w:t xml:space="preserve"> = 0.2313,  </w:t>
      </w:r>
      <w:r w:rsidRPr="009B3C50">
        <w:rPr>
          <w:rFonts w:ascii="Arial" w:eastAsia="Arial" w:hAnsi="Arial" w:cs="Arial"/>
          <w:i/>
          <w:lang w:val="en-US"/>
        </w:rPr>
        <w:t>β</w:t>
      </w:r>
      <w:r w:rsidRPr="009B3C50">
        <w:rPr>
          <w:rFonts w:ascii="Arial" w:eastAsia="Arial" w:hAnsi="Arial" w:cs="Arial"/>
          <w:vertAlign w:val="subscript"/>
          <w:lang w:val="en-US"/>
        </w:rPr>
        <w:t>perso</w:t>
      </w:r>
      <w:r w:rsidRPr="009B3C50">
        <w:rPr>
          <w:rFonts w:ascii="Arial" w:eastAsia="Arial" w:hAnsi="Arial" w:cs="Arial"/>
          <w:lang w:val="en-US"/>
        </w:rPr>
        <w:t xml:space="preserve"> = -0.0159</w:t>
      </w:r>
    </w:p>
    <w:p w14:paraId="540116E4" w14:textId="77777777" w:rsidR="000A3173" w:rsidRPr="009B3C50" w:rsidRDefault="00000000">
      <w:pPr>
        <w:spacing w:after="20"/>
        <w:ind w:left="360"/>
        <w:rPr>
          <w:rFonts w:ascii="Arial" w:eastAsia="Arial" w:hAnsi="Arial" w:cs="Arial"/>
          <w:lang w:val="en-US"/>
        </w:rPr>
      </w:pPr>
      <w:r w:rsidRPr="009B3C50">
        <w:rPr>
          <w:rFonts w:ascii="Arial" w:eastAsia="Arial" w:hAnsi="Arial" w:cs="Arial"/>
          <w:i/>
          <w:lang w:val="en-US"/>
        </w:rPr>
        <w:t>β</w:t>
      </w:r>
      <w:r w:rsidRPr="009B3C50">
        <w:rPr>
          <w:rFonts w:ascii="Arial" w:eastAsia="Arial" w:hAnsi="Arial" w:cs="Arial"/>
          <w:vertAlign w:val="subscript"/>
          <w:lang w:val="en-US"/>
        </w:rPr>
        <w:t>canc</w:t>
      </w:r>
      <w:r w:rsidRPr="009B3C50">
        <w:rPr>
          <w:rFonts w:ascii="Arial" w:eastAsia="Arial" w:hAnsi="Arial" w:cs="Arial"/>
          <w:lang w:val="en-US"/>
        </w:rPr>
        <w:t xml:space="preserve"> = 0.2370,  </w:t>
      </w:r>
      <w:r w:rsidRPr="009B3C50">
        <w:rPr>
          <w:rFonts w:ascii="Arial" w:eastAsia="Arial" w:hAnsi="Arial" w:cs="Arial"/>
          <w:i/>
          <w:lang w:val="en-US"/>
        </w:rPr>
        <w:t>β</w:t>
      </w:r>
      <w:r w:rsidRPr="009B3C50">
        <w:rPr>
          <w:rFonts w:ascii="Arial" w:eastAsia="Arial" w:hAnsi="Arial" w:cs="Arial"/>
          <w:vertAlign w:val="subscript"/>
          <w:lang w:val="en-US"/>
        </w:rPr>
        <w:t>liver</w:t>
      </w:r>
      <w:r w:rsidRPr="009B3C50">
        <w:rPr>
          <w:rFonts w:ascii="Arial" w:eastAsia="Arial" w:hAnsi="Arial" w:cs="Arial"/>
          <w:lang w:val="en-US"/>
        </w:rPr>
        <w:t xml:space="preserve"> = -0.0889,  </w:t>
      </w:r>
      <w:r w:rsidRPr="009B3C50">
        <w:rPr>
          <w:rFonts w:ascii="Arial" w:eastAsia="Arial" w:hAnsi="Arial" w:cs="Arial"/>
          <w:i/>
          <w:lang w:val="en-US"/>
        </w:rPr>
        <w:t>β</w:t>
      </w:r>
      <w:r w:rsidRPr="009B3C50">
        <w:rPr>
          <w:rFonts w:ascii="Arial" w:eastAsia="Arial" w:hAnsi="Arial" w:cs="Arial"/>
          <w:vertAlign w:val="subscript"/>
          <w:lang w:val="en-US"/>
        </w:rPr>
        <w:t>pain_art</w:t>
      </w:r>
      <w:r w:rsidRPr="009B3C50">
        <w:rPr>
          <w:rFonts w:ascii="Arial" w:eastAsia="Arial" w:hAnsi="Arial" w:cs="Arial"/>
          <w:lang w:val="en-US"/>
        </w:rPr>
        <w:t xml:space="preserve"> = 0.1414</w:t>
      </w:r>
    </w:p>
    <w:p w14:paraId="48D8084A" w14:textId="77777777" w:rsidR="000A3173" w:rsidRPr="009B3C50" w:rsidRDefault="00000000">
      <w:pPr>
        <w:spacing w:after="240"/>
        <w:ind w:left="360"/>
        <w:rPr>
          <w:rFonts w:ascii="Arial" w:eastAsia="Arial" w:hAnsi="Arial" w:cs="Arial"/>
          <w:lang w:val="en-US"/>
        </w:rPr>
      </w:pPr>
      <w:r w:rsidRPr="009B3C50">
        <w:rPr>
          <w:rFonts w:ascii="Arial" w:eastAsia="Arial" w:hAnsi="Arial" w:cs="Arial"/>
          <w:i/>
          <w:lang w:val="en-US"/>
        </w:rPr>
        <w:t>β</w:t>
      </w:r>
      <w:r w:rsidRPr="009B3C50">
        <w:rPr>
          <w:rFonts w:ascii="Arial" w:eastAsia="Arial" w:hAnsi="Arial" w:cs="Arial"/>
          <w:vertAlign w:val="subscript"/>
          <w:lang w:val="en-US"/>
        </w:rPr>
        <w:t>renal</w:t>
      </w:r>
      <w:r w:rsidRPr="009B3C50">
        <w:rPr>
          <w:rFonts w:ascii="Arial" w:eastAsia="Arial" w:hAnsi="Arial" w:cs="Arial"/>
          <w:lang w:val="en-US"/>
        </w:rPr>
        <w:t xml:space="preserve"> = -0.0680,  </w:t>
      </w:r>
      <w:r w:rsidRPr="009B3C50">
        <w:rPr>
          <w:rFonts w:ascii="Arial" w:eastAsia="Arial" w:hAnsi="Arial" w:cs="Arial"/>
          <w:i/>
          <w:lang w:val="en-US"/>
        </w:rPr>
        <w:t>β</w:t>
      </w:r>
      <w:r w:rsidRPr="009B3C50">
        <w:rPr>
          <w:rFonts w:ascii="Arial" w:eastAsia="Arial" w:hAnsi="Arial" w:cs="Arial"/>
          <w:vertAlign w:val="subscript"/>
          <w:lang w:val="en-US"/>
        </w:rPr>
        <w:t>sex</w:t>
      </w:r>
      <w:r w:rsidRPr="009B3C50">
        <w:rPr>
          <w:rFonts w:ascii="Arial" w:eastAsia="Arial" w:hAnsi="Arial" w:cs="Arial"/>
          <w:lang w:val="en-US"/>
        </w:rPr>
        <w:t xml:space="preserve"> = 0.0192,  </w:t>
      </w:r>
      <w:r w:rsidRPr="009B3C50">
        <w:rPr>
          <w:rFonts w:ascii="Arial" w:eastAsia="Arial" w:hAnsi="Arial" w:cs="Arial"/>
          <w:i/>
          <w:lang w:val="en-US"/>
        </w:rPr>
        <w:t>β</w:t>
      </w:r>
      <w:r w:rsidRPr="009B3C50">
        <w:rPr>
          <w:rFonts w:ascii="Arial" w:eastAsia="Arial" w:hAnsi="Arial" w:cs="Arial"/>
          <w:vertAlign w:val="subscript"/>
          <w:lang w:val="en-US"/>
        </w:rPr>
        <w:t>age</w:t>
      </w:r>
      <w:r w:rsidRPr="009B3C50">
        <w:rPr>
          <w:rFonts w:ascii="Arial" w:eastAsia="Arial" w:hAnsi="Arial" w:cs="Arial"/>
          <w:lang w:val="en-US"/>
        </w:rPr>
        <w:t xml:space="preserve"> = -0.0042</w:t>
      </w:r>
    </w:p>
    <w:p w14:paraId="22C2CFF5" w14:textId="77777777" w:rsidR="000A3173" w:rsidRPr="009B3C50" w:rsidRDefault="00000000">
      <w:pPr>
        <w:spacing w:before="240" w:after="120"/>
        <w:rPr>
          <w:rFonts w:ascii="Arial" w:eastAsia="Arial" w:hAnsi="Arial" w:cs="Arial"/>
          <w:lang w:val="en-US"/>
        </w:rPr>
      </w:pPr>
      <w:r w:rsidRPr="009B3C50">
        <w:rPr>
          <w:rFonts w:ascii="Arial" w:eastAsia="Arial" w:hAnsi="Arial" w:cs="Arial"/>
          <w:b/>
          <w:sz w:val="22"/>
          <w:szCs w:val="22"/>
          <w:lang w:val="en-US"/>
        </w:rPr>
        <w:t>1.4 Estimated Coefficients: Sertraline × Covariate Interactions</w:t>
      </w:r>
    </w:p>
    <w:p w14:paraId="26B0B203" w14:textId="77777777" w:rsidR="000A3173" w:rsidRPr="009B3C50" w:rsidRDefault="00000000">
      <w:pPr>
        <w:spacing w:after="20"/>
        <w:ind w:left="360"/>
        <w:rPr>
          <w:rFonts w:ascii="Arial" w:eastAsia="Arial" w:hAnsi="Arial" w:cs="Arial"/>
          <w:lang w:val="en-US"/>
        </w:rPr>
      </w:pPr>
      <w:r w:rsidRPr="009B3C50">
        <w:rPr>
          <w:rFonts w:ascii="Arial" w:eastAsia="Arial" w:hAnsi="Arial" w:cs="Arial"/>
          <w:i/>
          <w:lang w:val="en-US"/>
        </w:rPr>
        <w:t>β</w:t>
      </w:r>
      <w:r w:rsidRPr="009B3C50">
        <w:rPr>
          <w:rFonts w:ascii="Arial" w:eastAsia="Arial" w:hAnsi="Arial" w:cs="Arial"/>
          <w:vertAlign w:val="subscript"/>
          <w:lang w:val="en-US"/>
        </w:rPr>
        <w:t>ser×abuse</w:t>
      </w:r>
      <w:r w:rsidRPr="009B3C50">
        <w:rPr>
          <w:rFonts w:ascii="Arial" w:eastAsia="Arial" w:hAnsi="Arial" w:cs="Arial"/>
          <w:lang w:val="en-US"/>
        </w:rPr>
        <w:t xml:space="preserve"> = 0.1296,  </w:t>
      </w:r>
      <w:r w:rsidRPr="009B3C50">
        <w:rPr>
          <w:rFonts w:ascii="Arial" w:eastAsia="Arial" w:hAnsi="Arial" w:cs="Arial"/>
          <w:i/>
          <w:lang w:val="en-US"/>
        </w:rPr>
        <w:t>β</w:t>
      </w:r>
      <w:r w:rsidRPr="009B3C50">
        <w:rPr>
          <w:rFonts w:ascii="Arial" w:eastAsia="Arial" w:hAnsi="Arial" w:cs="Arial"/>
          <w:vertAlign w:val="subscript"/>
          <w:lang w:val="en-US"/>
        </w:rPr>
        <w:t>ser×anx</w:t>
      </w:r>
      <w:r w:rsidRPr="009B3C50">
        <w:rPr>
          <w:rFonts w:ascii="Arial" w:eastAsia="Arial" w:hAnsi="Arial" w:cs="Arial"/>
          <w:lang w:val="en-US"/>
        </w:rPr>
        <w:t xml:space="preserve"> = -0.1475,  </w:t>
      </w:r>
      <w:r w:rsidRPr="009B3C50">
        <w:rPr>
          <w:rFonts w:ascii="Arial" w:eastAsia="Arial" w:hAnsi="Arial" w:cs="Arial"/>
          <w:i/>
          <w:lang w:val="en-US"/>
        </w:rPr>
        <w:t>β</w:t>
      </w:r>
      <w:r w:rsidRPr="009B3C50">
        <w:rPr>
          <w:rFonts w:ascii="Arial" w:eastAsia="Arial" w:hAnsi="Arial" w:cs="Arial"/>
          <w:vertAlign w:val="subscript"/>
          <w:lang w:val="en-US"/>
        </w:rPr>
        <w:t>ser×cv</w:t>
      </w:r>
      <w:r w:rsidRPr="009B3C50">
        <w:rPr>
          <w:rFonts w:ascii="Arial" w:eastAsia="Arial" w:hAnsi="Arial" w:cs="Arial"/>
          <w:lang w:val="en-US"/>
        </w:rPr>
        <w:t xml:space="preserve"> = 0.1867</w:t>
      </w:r>
    </w:p>
    <w:p w14:paraId="63A9E5EB" w14:textId="77777777" w:rsidR="000A3173" w:rsidRPr="009B3C50" w:rsidRDefault="00000000">
      <w:pPr>
        <w:spacing w:after="20"/>
        <w:ind w:left="360"/>
        <w:rPr>
          <w:rFonts w:ascii="Arial" w:eastAsia="Arial" w:hAnsi="Arial" w:cs="Arial"/>
          <w:lang w:val="en-US"/>
        </w:rPr>
      </w:pPr>
      <w:r w:rsidRPr="009B3C50">
        <w:rPr>
          <w:rFonts w:ascii="Arial" w:eastAsia="Arial" w:hAnsi="Arial" w:cs="Arial"/>
          <w:i/>
          <w:lang w:val="en-US"/>
        </w:rPr>
        <w:t>β</w:t>
      </w:r>
      <w:r w:rsidRPr="009B3C50">
        <w:rPr>
          <w:rFonts w:ascii="Arial" w:eastAsia="Arial" w:hAnsi="Arial" w:cs="Arial"/>
          <w:vertAlign w:val="subscript"/>
          <w:lang w:val="en-US"/>
        </w:rPr>
        <w:t>ser×db</w:t>
      </w:r>
      <w:r w:rsidRPr="009B3C50">
        <w:rPr>
          <w:rFonts w:ascii="Arial" w:eastAsia="Arial" w:hAnsi="Arial" w:cs="Arial"/>
          <w:lang w:val="en-US"/>
        </w:rPr>
        <w:t xml:space="preserve"> = 0.370,  </w:t>
      </w:r>
      <w:r w:rsidRPr="009B3C50">
        <w:rPr>
          <w:rFonts w:ascii="Arial" w:eastAsia="Arial" w:hAnsi="Arial" w:cs="Arial"/>
          <w:i/>
          <w:lang w:val="en-US"/>
        </w:rPr>
        <w:t>β</w:t>
      </w:r>
      <w:r w:rsidRPr="009B3C50">
        <w:rPr>
          <w:rFonts w:ascii="Arial" w:eastAsia="Arial" w:hAnsi="Arial" w:cs="Arial"/>
          <w:vertAlign w:val="subscript"/>
          <w:lang w:val="en-US"/>
        </w:rPr>
        <w:t>ser×eat_sl_sx</w:t>
      </w:r>
      <w:r w:rsidRPr="009B3C50">
        <w:rPr>
          <w:rFonts w:ascii="Arial" w:eastAsia="Arial" w:hAnsi="Arial" w:cs="Arial"/>
          <w:lang w:val="en-US"/>
        </w:rPr>
        <w:t xml:space="preserve"> = 0.0265,  </w:t>
      </w:r>
      <w:r w:rsidRPr="009B3C50">
        <w:rPr>
          <w:rFonts w:ascii="Arial" w:eastAsia="Arial" w:hAnsi="Arial" w:cs="Arial"/>
          <w:i/>
          <w:lang w:val="en-US"/>
        </w:rPr>
        <w:t>β</w:t>
      </w:r>
      <w:r w:rsidRPr="009B3C50">
        <w:rPr>
          <w:rFonts w:ascii="Arial" w:eastAsia="Arial" w:hAnsi="Arial" w:cs="Arial"/>
          <w:vertAlign w:val="subscript"/>
          <w:lang w:val="en-US"/>
        </w:rPr>
        <w:t>ser×mood</w:t>
      </w:r>
      <w:r w:rsidRPr="009B3C50">
        <w:rPr>
          <w:rFonts w:ascii="Arial" w:eastAsia="Arial" w:hAnsi="Arial" w:cs="Arial"/>
          <w:lang w:val="en-US"/>
        </w:rPr>
        <w:t xml:space="preserve"> = -0.7777</w:t>
      </w:r>
    </w:p>
    <w:p w14:paraId="07E6577E" w14:textId="77777777" w:rsidR="000A3173" w:rsidRPr="00DA45F9" w:rsidRDefault="00000000">
      <w:pPr>
        <w:spacing w:after="20"/>
        <w:ind w:left="360"/>
        <w:rPr>
          <w:rFonts w:ascii="Arial" w:eastAsia="Arial" w:hAnsi="Arial" w:cs="Arial"/>
          <w:lang w:val="da-DK"/>
        </w:rPr>
      </w:pPr>
      <w:r w:rsidRPr="009B3C50">
        <w:rPr>
          <w:rFonts w:ascii="Arial" w:eastAsia="Arial" w:hAnsi="Arial" w:cs="Arial"/>
          <w:i/>
          <w:lang w:val="en-US"/>
        </w:rPr>
        <w:t>β</w:t>
      </w:r>
      <w:r w:rsidRPr="00DA45F9">
        <w:rPr>
          <w:rFonts w:ascii="Arial" w:eastAsia="Arial" w:hAnsi="Arial" w:cs="Arial"/>
          <w:vertAlign w:val="subscript"/>
          <w:lang w:val="da-DK"/>
        </w:rPr>
        <w:t>ser×perso</w:t>
      </w:r>
      <w:r w:rsidRPr="00DA45F9">
        <w:rPr>
          <w:rFonts w:ascii="Arial" w:eastAsia="Arial" w:hAnsi="Arial" w:cs="Arial"/>
          <w:lang w:val="da-DK"/>
        </w:rPr>
        <w:t xml:space="preserve"> = 0.0779,  </w:t>
      </w:r>
      <w:r w:rsidRPr="009B3C50">
        <w:rPr>
          <w:rFonts w:ascii="Arial" w:eastAsia="Arial" w:hAnsi="Arial" w:cs="Arial"/>
          <w:i/>
          <w:lang w:val="en-US"/>
        </w:rPr>
        <w:t>β</w:t>
      </w:r>
      <w:r w:rsidRPr="00DA45F9">
        <w:rPr>
          <w:rFonts w:ascii="Arial" w:eastAsia="Arial" w:hAnsi="Arial" w:cs="Arial"/>
          <w:vertAlign w:val="subscript"/>
          <w:lang w:val="da-DK"/>
        </w:rPr>
        <w:t>ser×canc</w:t>
      </w:r>
      <w:r w:rsidRPr="00DA45F9">
        <w:rPr>
          <w:rFonts w:ascii="Arial" w:eastAsia="Arial" w:hAnsi="Arial" w:cs="Arial"/>
          <w:lang w:val="da-DK"/>
        </w:rPr>
        <w:t xml:space="preserve"> = -0.1420,  </w:t>
      </w:r>
      <w:r w:rsidRPr="009B3C50">
        <w:rPr>
          <w:rFonts w:ascii="Arial" w:eastAsia="Arial" w:hAnsi="Arial" w:cs="Arial"/>
          <w:i/>
          <w:lang w:val="en-US"/>
        </w:rPr>
        <w:t>β</w:t>
      </w:r>
      <w:r w:rsidRPr="00DA45F9">
        <w:rPr>
          <w:rFonts w:ascii="Arial" w:eastAsia="Arial" w:hAnsi="Arial" w:cs="Arial"/>
          <w:vertAlign w:val="subscript"/>
          <w:lang w:val="da-DK"/>
        </w:rPr>
        <w:t>ser×liver</w:t>
      </w:r>
      <w:r w:rsidRPr="00DA45F9">
        <w:rPr>
          <w:rFonts w:ascii="Arial" w:eastAsia="Arial" w:hAnsi="Arial" w:cs="Arial"/>
          <w:lang w:val="da-DK"/>
        </w:rPr>
        <w:t xml:space="preserve"> = 0.0018</w:t>
      </w:r>
    </w:p>
    <w:p w14:paraId="2AB73E90" w14:textId="77777777" w:rsidR="000A3173" w:rsidRPr="009B3C50" w:rsidRDefault="00000000">
      <w:pPr>
        <w:spacing w:after="240"/>
        <w:ind w:left="360"/>
        <w:rPr>
          <w:rFonts w:ascii="Arial" w:eastAsia="Arial" w:hAnsi="Arial" w:cs="Arial"/>
          <w:lang w:val="en-US"/>
        </w:rPr>
      </w:pPr>
      <w:r w:rsidRPr="009B3C50">
        <w:rPr>
          <w:rFonts w:ascii="Arial" w:eastAsia="Arial" w:hAnsi="Arial" w:cs="Arial"/>
          <w:i/>
          <w:lang w:val="en-US"/>
        </w:rPr>
        <w:t>β</w:t>
      </w:r>
      <w:r w:rsidRPr="009B3C50">
        <w:rPr>
          <w:rFonts w:ascii="Arial" w:eastAsia="Arial" w:hAnsi="Arial" w:cs="Arial"/>
          <w:vertAlign w:val="subscript"/>
          <w:lang w:val="en-US"/>
        </w:rPr>
        <w:t>ser×pain_art</w:t>
      </w:r>
      <w:r w:rsidRPr="009B3C50">
        <w:rPr>
          <w:rFonts w:ascii="Arial" w:eastAsia="Arial" w:hAnsi="Arial" w:cs="Arial"/>
          <w:lang w:val="en-US"/>
        </w:rPr>
        <w:t xml:space="preserve"> = -0.1444,  </w:t>
      </w:r>
      <w:r w:rsidRPr="009B3C50">
        <w:rPr>
          <w:rFonts w:ascii="Arial" w:eastAsia="Arial" w:hAnsi="Arial" w:cs="Arial"/>
          <w:i/>
          <w:lang w:val="en-US"/>
        </w:rPr>
        <w:t>β</w:t>
      </w:r>
      <w:r w:rsidRPr="009B3C50">
        <w:rPr>
          <w:rFonts w:ascii="Arial" w:eastAsia="Arial" w:hAnsi="Arial" w:cs="Arial"/>
          <w:vertAlign w:val="subscript"/>
          <w:lang w:val="en-US"/>
        </w:rPr>
        <w:t>ser×renal</w:t>
      </w:r>
      <w:r w:rsidRPr="009B3C50">
        <w:rPr>
          <w:rFonts w:ascii="Arial" w:eastAsia="Arial" w:hAnsi="Arial" w:cs="Arial"/>
          <w:lang w:val="en-US"/>
        </w:rPr>
        <w:t xml:space="preserve"> = -0.5128,  </w:t>
      </w:r>
      <w:r w:rsidRPr="009B3C50">
        <w:rPr>
          <w:rFonts w:ascii="Arial" w:eastAsia="Arial" w:hAnsi="Arial" w:cs="Arial"/>
          <w:i/>
          <w:lang w:val="en-US"/>
        </w:rPr>
        <w:t>β</w:t>
      </w:r>
      <w:r w:rsidRPr="009B3C50">
        <w:rPr>
          <w:rFonts w:ascii="Arial" w:eastAsia="Arial" w:hAnsi="Arial" w:cs="Arial"/>
          <w:vertAlign w:val="subscript"/>
          <w:lang w:val="en-US"/>
        </w:rPr>
        <w:t>ser×sex</w:t>
      </w:r>
      <w:r w:rsidRPr="009B3C50">
        <w:rPr>
          <w:rFonts w:ascii="Arial" w:eastAsia="Arial" w:hAnsi="Arial" w:cs="Arial"/>
          <w:lang w:val="en-US"/>
        </w:rPr>
        <w:t xml:space="preserve"> = -0.0077,  </w:t>
      </w:r>
      <w:r w:rsidRPr="009B3C50">
        <w:rPr>
          <w:rFonts w:ascii="Arial" w:eastAsia="Arial" w:hAnsi="Arial" w:cs="Arial"/>
          <w:i/>
          <w:lang w:val="en-US"/>
        </w:rPr>
        <w:t>β</w:t>
      </w:r>
      <w:r w:rsidRPr="009B3C50">
        <w:rPr>
          <w:rFonts w:ascii="Arial" w:eastAsia="Arial" w:hAnsi="Arial" w:cs="Arial"/>
          <w:vertAlign w:val="subscript"/>
          <w:lang w:val="en-US"/>
        </w:rPr>
        <w:t>ser×age</w:t>
      </w:r>
      <w:r w:rsidRPr="009B3C50">
        <w:rPr>
          <w:rFonts w:ascii="Arial" w:eastAsia="Arial" w:hAnsi="Arial" w:cs="Arial"/>
          <w:lang w:val="en-US"/>
        </w:rPr>
        <w:t xml:space="preserve"> = 0.0016</w:t>
      </w:r>
    </w:p>
    <w:p w14:paraId="52E7E038" w14:textId="77777777" w:rsidR="000A3173" w:rsidRPr="009B3C50" w:rsidRDefault="00000000">
      <w:pPr>
        <w:spacing w:before="180" w:after="120"/>
        <w:rPr>
          <w:rFonts w:ascii="Arial" w:eastAsia="Arial" w:hAnsi="Arial" w:cs="Arial"/>
          <w:lang w:val="en-US"/>
        </w:rPr>
      </w:pPr>
      <w:r w:rsidRPr="009B3C50">
        <w:rPr>
          <w:rFonts w:ascii="Arial" w:eastAsia="Arial" w:hAnsi="Arial" w:cs="Arial"/>
          <w:b/>
          <w:sz w:val="22"/>
          <w:szCs w:val="22"/>
          <w:lang w:val="en-US"/>
        </w:rPr>
        <w:t>1.5 Estimated Coefficients: Venlafaxine × Covariate Interactions</w:t>
      </w:r>
    </w:p>
    <w:p w14:paraId="2491B03E" w14:textId="77777777" w:rsidR="000A3173" w:rsidRPr="009B3C50" w:rsidRDefault="00000000">
      <w:pPr>
        <w:spacing w:after="20"/>
        <w:ind w:left="360"/>
        <w:rPr>
          <w:rFonts w:ascii="Arial" w:eastAsia="Arial" w:hAnsi="Arial" w:cs="Arial"/>
          <w:lang w:val="en-US"/>
        </w:rPr>
      </w:pPr>
      <w:r w:rsidRPr="009B3C50">
        <w:rPr>
          <w:rFonts w:ascii="Arial" w:eastAsia="Arial" w:hAnsi="Arial" w:cs="Arial"/>
          <w:i/>
          <w:lang w:val="en-US"/>
        </w:rPr>
        <w:t>β</w:t>
      </w:r>
      <w:r w:rsidRPr="009B3C50">
        <w:rPr>
          <w:rFonts w:ascii="Arial" w:eastAsia="Arial" w:hAnsi="Arial" w:cs="Arial"/>
          <w:vertAlign w:val="subscript"/>
          <w:lang w:val="en-US"/>
        </w:rPr>
        <w:t>ven×abuse</w:t>
      </w:r>
      <w:r w:rsidRPr="009B3C50">
        <w:rPr>
          <w:rFonts w:ascii="Arial" w:eastAsia="Arial" w:hAnsi="Arial" w:cs="Arial"/>
          <w:lang w:val="en-US"/>
        </w:rPr>
        <w:t xml:space="preserve"> = -0.0639,  </w:t>
      </w:r>
      <w:r w:rsidRPr="009B3C50">
        <w:rPr>
          <w:rFonts w:ascii="Arial" w:eastAsia="Arial" w:hAnsi="Arial" w:cs="Arial"/>
          <w:i/>
          <w:lang w:val="en-US"/>
        </w:rPr>
        <w:t>β</w:t>
      </w:r>
      <w:r w:rsidRPr="009B3C50">
        <w:rPr>
          <w:rFonts w:ascii="Arial" w:eastAsia="Arial" w:hAnsi="Arial" w:cs="Arial"/>
          <w:vertAlign w:val="subscript"/>
          <w:lang w:val="en-US"/>
        </w:rPr>
        <w:t>ven×anx</w:t>
      </w:r>
      <w:r w:rsidRPr="009B3C50">
        <w:rPr>
          <w:rFonts w:ascii="Arial" w:eastAsia="Arial" w:hAnsi="Arial" w:cs="Arial"/>
          <w:lang w:val="en-US"/>
        </w:rPr>
        <w:t xml:space="preserve"> = 0.0279,  </w:t>
      </w:r>
      <w:r w:rsidRPr="009B3C50">
        <w:rPr>
          <w:rFonts w:ascii="Arial" w:eastAsia="Arial" w:hAnsi="Arial" w:cs="Arial"/>
          <w:i/>
          <w:lang w:val="en-US"/>
        </w:rPr>
        <w:t>β</w:t>
      </w:r>
      <w:r w:rsidRPr="009B3C50">
        <w:rPr>
          <w:rFonts w:ascii="Arial" w:eastAsia="Arial" w:hAnsi="Arial" w:cs="Arial"/>
          <w:vertAlign w:val="subscript"/>
          <w:lang w:val="en-US"/>
        </w:rPr>
        <w:t>ven×cv</w:t>
      </w:r>
      <w:r w:rsidRPr="009B3C50">
        <w:rPr>
          <w:rFonts w:ascii="Arial" w:eastAsia="Arial" w:hAnsi="Arial" w:cs="Arial"/>
          <w:lang w:val="en-US"/>
        </w:rPr>
        <w:t xml:space="preserve"> = -0.0159</w:t>
      </w:r>
    </w:p>
    <w:p w14:paraId="04230395" w14:textId="77777777" w:rsidR="000A3173" w:rsidRPr="009B3C50" w:rsidRDefault="00000000">
      <w:pPr>
        <w:spacing w:after="20"/>
        <w:ind w:left="360"/>
        <w:rPr>
          <w:rFonts w:ascii="Arial" w:eastAsia="Arial" w:hAnsi="Arial" w:cs="Arial"/>
          <w:lang w:val="en-US"/>
        </w:rPr>
      </w:pPr>
      <w:r w:rsidRPr="009B3C50">
        <w:rPr>
          <w:rFonts w:ascii="Arial" w:eastAsia="Arial" w:hAnsi="Arial" w:cs="Arial"/>
          <w:i/>
          <w:lang w:val="en-US"/>
        </w:rPr>
        <w:t>β</w:t>
      </w:r>
      <w:r w:rsidRPr="009B3C50">
        <w:rPr>
          <w:rFonts w:ascii="Arial" w:eastAsia="Arial" w:hAnsi="Arial" w:cs="Arial"/>
          <w:vertAlign w:val="subscript"/>
          <w:lang w:val="en-US"/>
        </w:rPr>
        <w:t>ven×db</w:t>
      </w:r>
      <w:r w:rsidRPr="009B3C50">
        <w:rPr>
          <w:rFonts w:ascii="Arial" w:eastAsia="Arial" w:hAnsi="Arial" w:cs="Arial"/>
          <w:lang w:val="en-US"/>
        </w:rPr>
        <w:t xml:space="preserve"> = 0.5062,  </w:t>
      </w:r>
      <w:r w:rsidRPr="009B3C50">
        <w:rPr>
          <w:rFonts w:ascii="Arial" w:eastAsia="Arial" w:hAnsi="Arial" w:cs="Arial"/>
          <w:i/>
          <w:lang w:val="en-US"/>
        </w:rPr>
        <w:t>β</w:t>
      </w:r>
      <w:r w:rsidRPr="009B3C50">
        <w:rPr>
          <w:rFonts w:ascii="Arial" w:eastAsia="Arial" w:hAnsi="Arial" w:cs="Arial"/>
          <w:vertAlign w:val="subscript"/>
          <w:lang w:val="en-US"/>
        </w:rPr>
        <w:t>ven×eat_sl_sx</w:t>
      </w:r>
      <w:r w:rsidRPr="009B3C50">
        <w:rPr>
          <w:rFonts w:ascii="Arial" w:eastAsia="Arial" w:hAnsi="Arial" w:cs="Arial"/>
          <w:lang w:val="en-US"/>
        </w:rPr>
        <w:t xml:space="preserve"> = 0.1771,  </w:t>
      </w:r>
      <w:r w:rsidRPr="009B3C50">
        <w:rPr>
          <w:rFonts w:ascii="Arial" w:eastAsia="Arial" w:hAnsi="Arial" w:cs="Arial"/>
          <w:i/>
          <w:lang w:val="en-US"/>
        </w:rPr>
        <w:t>β</w:t>
      </w:r>
      <w:r w:rsidRPr="009B3C50">
        <w:rPr>
          <w:rFonts w:ascii="Arial" w:eastAsia="Arial" w:hAnsi="Arial" w:cs="Arial"/>
          <w:vertAlign w:val="subscript"/>
          <w:lang w:val="en-US"/>
        </w:rPr>
        <w:t>ven×mood</w:t>
      </w:r>
      <w:r w:rsidRPr="009B3C50">
        <w:rPr>
          <w:rFonts w:ascii="Arial" w:eastAsia="Arial" w:hAnsi="Arial" w:cs="Arial"/>
          <w:lang w:val="en-US"/>
        </w:rPr>
        <w:t xml:space="preserve"> = 0.9708</w:t>
      </w:r>
    </w:p>
    <w:p w14:paraId="4E4D226D" w14:textId="77777777" w:rsidR="000A3173" w:rsidRPr="009B3C50" w:rsidRDefault="00000000">
      <w:pPr>
        <w:spacing w:after="20"/>
        <w:ind w:left="360"/>
        <w:rPr>
          <w:rFonts w:ascii="Arial" w:eastAsia="Arial" w:hAnsi="Arial" w:cs="Arial"/>
          <w:lang w:val="en-US"/>
        </w:rPr>
      </w:pPr>
      <w:r w:rsidRPr="009B3C50">
        <w:rPr>
          <w:rFonts w:ascii="Arial" w:eastAsia="Arial" w:hAnsi="Arial" w:cs="Arial"/>
          <w:i/>
          <w:lang w:val="en-US"/>
        </w:rPr>
        <w:t>β</w:t>
      </w:r>
      <w:r w:rsidRPr="009B3C50">
        <w:rPr>
          <w:rFonts w:ascii="Arial" w:eastAsia="Arial" w:hAnsi="Arial" w:cs="Arial"/>
          <w:vertAlign w:val="subscript"/>
          <w:lang w:val="en-US"/>
        </w:rPr>
        <w:t>ven×perso</w:t>
      </w:r>
      <w:r w:rsidRPr="009B3C50">
        <w:rPr>
          <w:rFonts w:ascii="Arial" w:eastAsia="Arial" w:hAnsi="Arial" w:cs="Arial"/>
          <w:lang w:val="en-US"/>
        </w:rPr>
        <w:t xml:space="preserve"> = 0.0375,  </w:t>
      </w:r>
      <w:r w:rsidRPr="009B3C50">
        <w:rPr>
          <w:rFonts w:ascii="Arial" w:eastAsia="Arial" w:hAnsi="Arial" w:cs="Arial"/>
          <w:i/>
          <w:lang w:val="en-US"/>
        </w:rPr>
        <w:t>β</w:t>
      </w:r>
      <w:r w:rsidRPr="009B3C50">
        <w:rPr>
          <w:rFonts w:ascii="Arial" w:eastAsia="Arial" w:hAnsi="Arial" w:cs="Arial"/>
          <w:vertAlign w:val="subscript"/>
          <w:lang w:val="en-US"/>
        </w:rPr>
        <w:t>ven×canc</w:t>
      </w:r>
      <w:r w:rsidRPr="009B3C50">
        <w:rPr>
          <w:rFonts w:ascii="Arial" w:eastAsia="Arial" w:hAnsi="Arial" w:cs="Arial"/>
          <w:lang w:val="en-US"/>
        </w:rPr>
        <w:t xml:space="preserve"> = -0.1644,  </w:t>
      </w:r>
      <w:r w:rsidRPr="009B3C50">
        <w:rPr>
          <w:rFonts w:ascii="Arial" w:eastAsia="Arial" w:hAnsi="Arial" w:cs="Arial"/>
          <w:i/>
          <w:lang w:val="en-US"/>
        </w:rPr>
        <w:t>β</w:t>
      </w:r>
      <w:r w:rsidRPr="009B3C50">
        <w:rPr>
          <w:rFonts w:ascii="Arial" w:eastAsia="Arial" w:hAnsi="Arial" w:cs="Arial"/>
          <w:vertAlign w:val="subscript"/>
          <w:lang w:val="en-US"/>
        </w:rPr>
        <w:t>ven×liver</w:t>
      </w:r>
      <w:r w:rsidRPr="009B3C50">
        <w:rPr>
          <w:rFonts w:ascii="Arial" w:eastAsia="Arial" w:hAnsi="Arial" w:cs="Arial"/>
          <w:lang w:val="en-US"/>
        </w:rPr>
        <w:t xml:space="preserve"> = 0.3064</w:t>
      </w:r>
    </w:p>
    <w:p w14:paraId="002E8B64" w14:textId="77777777" w:rsidR="000A3173" w:rsidRPr="009B3C50" w:rsidRDefault="00000000">
      <w:pPr>
        <w:spacing w:after="240"/>
        <w:ind w:left="360"/>
        <w:rPr>
          <w:rFonts w:ascii="Arial" w:eastAsia="Arial" w:hAnsi="Arial" w:cs="Arial"/>
          <w:lang w:val="en-US"/>
        </w:rPr>
      </w:pPr>
      <w:r w:rsidRPr="009B3C50">
        <w:rPr>
          <w:rFonts w:ascii="Arial" w:eastAsia="Arial" w:hAnsi="Arial" w:cs="Arial"/>
          <w:i/>
          <w:lang w:val="en-US"/>
        </w:rPr>
        <w:t>β</w:t>
      </w:r>
      <w:r w:rsidRPr="009B3C50">
        <w:rPr>
          <w:rFonts w:ascii="Arial" w:eastAsia="Arial" w:hAnsi="Arial" w:cs="Arial"/>
          <w:vertAlign w:val="subscript"/>
          <w:lang w:val="en-US"/>
        </w:rPr>
        <w:t>ven×pain_art</w:t>
      </w:r>
      <w:r w:rsidRPr="009B3C50">
        <w:rPr>
          <w:rFonts w:ascii="Arial" w:eastAsia="Arial" w:hAnsi="Arial" w:cs="Arial"/>
          <w:lang w:val="en-US"/>
        </w:rPr>
        <w:t xml:space="preserve"> = -0.1294,  </w:t>
      </w:r>
      <w:r w:rsidRPr="009B3C50">
        <w:rPr>
          <w:rFonts w:ascii="Arial" w:eastAsia="Arial" w:hAnsi="Arial" w:cs="Arial"/>
          <w:i/>
          <w:lang w:val="en-US"/>
        </w:rPr>
        <w:t>β</w:t>
      </w:r>
      <w:r w:rsidRPr="009B3C50">
        <w:rPr>
          <w:rFonts w:ascii="Arial" w:eastAsia="Arial" w:hAnsi="Arial" w:cs="Arial"/>
          <w:vertAlign w:val="subscript"/>
          <w:lang w:val="en-US"/>
        </w:rPr>
        <w:t>ven×renal</w:t>
      </w:r>
      <w:r w:rsidRPr="009B3C50">
        <w:rPr>
          <w:rFonts w:ascii="Arial" w:eastAsia="Arial" w:hAnsi="Arial" w:cs="Arial"/>
          <w:lang w:val="en-US"/>
        </w:rPr>
        <w:t xml:space="preserve"> = 0.0854,  </w:t>
      </w:r>
      <w:r w:rsidRPr="009B3C50">
        <w:rPr>
          <w:rFonts w:ascii="Arial" w:eastAsia="Arial" w:hAnsi="Arial" w:cs="Arial"/>
          <w:i/>
          <w:lang w:val="en-US"/>
        </w:rPr>
        <w:t>β</w:t>
      </w:r>
      <w:r w:rsidRPr="009B3C50">
        <w:rPr>
          <w:rFonts w:ascii="Arial" w:eastAsia="Arial" w:hAnsi="Arial" w:cs="Arial"/>
          <w:vertAlign w:val="subscript"/>
          <w:lang w:val="en-US"/>
        </w:rPr>
        <w:t>ven×sex</w:t>
      </w:r>
      <w:r w:rsidRPr="009B3C50">
        <w:rPr>
          <w:rFonts w:ascii="Arial" w:eastAsia="Arial" w:hAnsi="Arial" w:cs="Arial"/>
          <w:lang w:val="en-US"/>
        </w:rPr>
        <w:t xml:space="preserve"> = 0.0469,  </w:t>
      </w:r>
      <w:r w:rsidRPr="009B3C50">
        <w:rPr>
          <w:rFonts w:ascii="Arial" w:eastAsia="Arial" w:hAnsi="Arial" w:cs="Arial"/>
          <w:i/>
          <w:lang w:val="en-US"/>
        </w:rPr>
        <w:t>β</w:t>
      </w:r>
      <w:r w:rsidRPr="009B3C50">
        <w:rPr>
          <w:rFonts w:ascii="Arial" w:eastAsia="Arial" w:hAnsi="Arial" w:cs="Arial"/>
          <w:vertAlign w:val="subscript"/>
          <w:lang w:val="en-US"/>
        </w:rPr>
        <w:t>ven×age</w:t>
      </w:r>
      <w:r w:rsidRPr="009B3C50">
        <w:rPr>
          <w:rFonts w:ascii="Arial" w:eastAsia="Arial" w:hAnsi="Arial" w:cs="Arial"/>
          <w:lang w:val="en-US"/>
        </w:rPr>
        <w:t xml:space="preserve"> = 0.0002</w:t>
      </w:r>
    </w:p>
    <w:p w14:paraId="14A61C00" w14:textId="77777777" w:rsidR="000A3173" w:rsidRPr="009B3C50" w:rsidRDefault="00000000">
      <w:pPr>
        <w:spacing w:before="180" w:after="120"/>
        <w:rPr>
          <w:rFonts w:ascii="Arial" w:eastAsia="Arial" w:hAnsi="Arial" w:cs="Arial"/>
          <w:lang w:val="en-US"/>
        </w:rPr>
      </w:pPr>
      <w:r w:rsidRPr="009B3C50">
        <w:rPr>
          <w:rFonts w:ascii="Arial" w:eastAsia="Arial" w:hAnsi="Arial" w:cs="Arial"/>
          <w:b/>
          <w:sz w:val="22"/>
          <w:szCs w:val="22"/>
          <w:lang w:val="en-US"/>
        </w:rPr>
        <w:t>1.6 Estimated Coefficients: Mirtazapine × Covariate Interactions</w:t>
      </w:r>
    </w:p>
    <w:p w14:paraId="438CE6F8" w14:textId="77777777" w:rsidR="000A3173" w:rsidRPr="00E65B8D" w:rsidRDefault="00000000">
      <w:pPr>
        <w:spacing w:after="20"/>
        <w:ind w:left="360"/>
        <w:rPr>
          <w:rFonts w:ascii="Arial" w:eastAsia="Arial" w:hAnsi="Arial" w:cs="Arial"/>
          <w:lang w:val="de-DE"/>
        </w:rPr>
      </w:pPr>
      <w:r w:rsidRPr="009B3C50">
        <w:rPr>
          <w:rFonts w:ascii="Arial" w:eastAsia="Arial" w:hAnsi="Arial" w:cs="Arial"/>
          <w:i/>
          <w:lang w:val="en-US"/>
        </w:rPr>
        <w:t>β</w:t>
      </w:r>
      <w:r w:rsidRPr="00E65B8D">
        <w:rPr>
          <w:rFonts w:ascii="Arial" w:eastAsia="Arial" w:hAnsi="Arial" w:cs="Arial"/>
          <w:vertAlign w:val="subscript"/>
          <w:lang w:val="de-DE"/>
        </w:rPr>
        <w:t>mir×abuse</w:t>
      </w:r>
      <w:r w:rsidRPr="00E65B8D">
        <w:rPr>
          <w:rFonts w:ascii="Arial" w:eastAsia="Arial" w:hAnsi="Arial" w:cs="Arial"/>
          <w:lang w:val="de-DE"/>
        </w:rPr>
        <w:t xml:space="preserve"> = -0.0657,  </w:t>
      </w:r>
      <w:r w:rsidRPr="009B3C50">
        <w:rPr>
          <w:rFonts w:ascii="Arial" w:eastAsia="Arial" w:hAnsi="Arial" w:cs="Arial"/>
          <w:i/>
          <w:lang w:val="en-US"/>
        </w:rPr>
        <w:t>β</w:t>
      </w:r>
      <w:r w:rsidRPr="00E65B8D">
        <w:rPr>
          <w:rFonts w:ascii="Arial" w:eastAsia="Arial" w:hAnsi="Arial" w:cs="Arial"/>
          <w:vertAlign w:val="subscript"/>
          <w:lang w:val="de-DE"/>
        </w:rPr>
        <w:t>mir×anx</w:t>
      </w:r>
      <w:r w:rsidRPr="00E65B8D">
        <w:rPr>
          <w:rFonts w:ascii="Arial" w:eastAsia="Arial" w:hAnsi="Arial" w:cs="Arial"/>
          <w:lang w:val="de-DE"/>
        </w:rPr>
        <w:t xml:space="preserve"> = 0.0210,  </w:t>
      </w:r>
      <w:r w:rsidRPr="009B3C50">
        <w:rPr>
          <w:rFonts w:ascii="Arial" w:eastAsia="Arial" w:hAnsi="Arial" w:cs="Arial"/>
          <w:i/>
          <w:lang w:val="en-US"/>
        </w:rPr>
        <w:t>β</w:t>
      </w:r>
      <w:r w:rsidRPr="00E65B8D">
        <w:rPr>
          <w:rFonts w:ascii="Arial" w:eastAsia="Arial" w:hAnsi="Arial" w:cs="Arial"/>
          <w:vertAlign w:val="subscript"/>
          <w:lang w:val="de-DE"/>
        </w:rPr>
        <w:t>mir×cv</w:t>
      </w:r>
      <w:r w:rsidRPr="00E65B8D">
        <w:rPr>
          <w:rFonts w:ascii="Arial" w:eastAsia="Arial" w:hAnsi="Arial" w:cs="Arial"/>
          <w:lang w:val="de-DE"/>
        </w:rPr>
        <w:t xml:space="preserve"> = -0.0189</w:t>
      </w:r>
    </w:p>
    <w:p w14:paraId="0F859E6E" w14:textId="77777777" w:rsidR="000A3173" w:rsidRPr="00E65B8D" w:rsidRDefault="00000000">
      <w:pPr>
        <w:spacing w:after="20"/>
        <w:ind w:left="360"/>
        <w:rPr>
          <w:rFonts w:ascii="Arial" w:eastAsia="Arial" w:hAnsi="Arial" w:cs="Arial"/>
          <w:lang w:val="de-DE"/>
        </w:rPr>
      </w:pPr>
      <w:r w:rsidRPr="009B3C50">
        <w:rPr>
          <w:rFonts w:ascii="Arial" w:eastAsia="Arial" w:hAnsi="Arial" w:cs="Arial"/>
          <w:i/>
          <w:lang w:val="en-US"/>
        </w:rPr>
        <w:t>β</w:t>
      </w:r>
      <w:r w:rsidRPr="00E65B8D">
        <w:rPr>
          <w:rFonts w:ascii="Arial" w:eastAsia="Arial" w:hAnsi="Arial" w:cs="Arial"/>
          <w:vertAlign w:val="subscript"/>
          <w:lang w:val="de-DE"/>
        </w:rPr>
        <w:t>mir×db</w:t>
      </w:r>
      <w:r w:rsidRPr="00E65B8D">
        <w:rPr>
          <w:rFonts w:ascii="Arial" w:eastAsia="Arial" w:hAnsi="Arial" w:cs="Arial"/>
          <w:lang w:val="de-DE"/>
        </w:rPr>
        <w:t xml:space="preserve"> = 0.1638,  </w:t>
      </w:r>
      <w:r w:rsidRPr="009B3C50">
        <w:rPr>
          <w:rFonts w:ascii="Arial" w:eastAsia="Arial" w:hAnsi="Arial" w:cs="Arial"/>
          <w:i/>
          <w:lang w:val="en-US"/>
        </w:rPr>
        <w:t>β</w:t>
      </w:r>
      <w:r w:rsidRPr="00E65B8D">
        <w:rPr>
          <w:rFonts w:ascii="Arial" w:eastAsia="Arial" w:hAnsi="Arial" w:cs="Arial"/>
          <w:vertAlign w:val="subscript"/>
          <w:lang w:val="de-DE"/>
        </w:rPr>
        <w:t>mir×eat_sl_sx</w:t>
      </w:r>
      <w:r w:rsidRPr="00E65B8D">
        <w:rPr>
          <w:rFonts w:ascii="Arial" w:eastAsia="Arial" w:hAnsi="Arial" w:cs="Arial"/>
          <w:lang w:val="de-DE"/>
        </w:rPr>
        <w:t xml:space="preserve"> = 0.0808,  </w:t>
      </w:r>
      <w:r w:rsidRPr="009B3C50">
        <w:rPr>
          <w:rFonts w:ascii="Arial" w:eastAsia="Arial" w:hAnsi="Arial" w:cs="Arial"/>
          <w:i/>
          <w:lang w:val="en-US"/>
        </w:rPr>
        <w:t>β</w:t>
      </w:r>
      <w:r w:rsidRPr="00E65B8D">
        <w:rPr>
          <w:rFonts w:ascii="Arial" w:eastAsia="Arial" w:hAnsi="Arial" w:cs="Arial"/>
          <w:vertAlign w:val="subscript"/>
          <w:lang w:val="de-DE"/>
        </w:rPr>
        <w:t>mir×mood</w:t>
      </w:r>
      <w:r w:rsidRPr="00E65B8D">
        <w:rPr>
          <w:rFonts w:ascii="Arial" w:eastAsia="Arial" w:hAnsi="Arial" w:cs="Arial"/>
          <w:lang w:val="de-DE"/>
        </w:rPr>
        <w:t xml:space="preserve"> = 0534</w:t>
      </w:r>
    </w:p>
    <w:p w14:paraId="141BA1F4" w14:textId="77777777" w:rsidR="000A3173" w:rsidRPr="009B3C50" w:rsidRDefault="00000000">
      <w:pPr>
        <w:spacing w:after="20"/>
        <w:ind w:left="360"/>
        <w:rPr>
          <w:rFonts w:ascii="Arial" w:eastAsia="Arial" w:hAnsi="Arial" w:cs="Arial"/>
          <w:lang w:val="en-US"/>
        </w:rPr>
      </w:pPr>
      <w:r w:rsidRPr="009B3C50">
        <w:rPr>
          <w:rFonts w:ascii="Arial" w:eastAsia="Arial" w:hAnsi="Arial" w:cs="Arial"/>
          <w:i/>
          <w:lang w:val="en-US"/>
        </w:rPr>
        <w:t>β</w:t>
      </w:r>
      <w:r w:rsidRPr="009B3C50">
        <w:rPr>
          <w:rFonts w:ascii="Arial" w:eastAsia="Arial" w:hAnsi="Arial" w:cs="Arial"/>
          <w:vertAlign w:val="subscript"/>
          <w:lang w:val="en-US"/>
        </w:rPr>
        <w:t>mir×perso</w:t>
      </w:r>
      <w:r w:rsidRPr="009B3C50">
        <w:rPr>
          <w:rFonts w:ascii="Arial" w:eastAsia="Arial" w:hAnsi="Arial" w:cs="Arial"/>
          <w:lang w:val="en-US"/>
        </w:rPr>
        <w:t xml:space="preserve"> = 0.1875,  </w:t>
      </w:r>
      <w:r w:rsidRPr="009B3C50">
        <w:rPr>
          <w:rFonts w:ascii="Arial" w:eastAsia="Arial" w:hAnsi="Arial" w:cs="Arial"/>
          <w:i/>
          <w:lang w:val="en-US"/>
        </w:rPr>
        <w:t>β</w:t>
      </w:r>
      <w:r w:rsidRPr="009B3C50">
        <w:rPr>
          <w:rFonts w:ascii="Arial" w:eastAsia="Arial" w:hAnsi="Arial" w:cs="Arial"/>
          <w:vertAlign w:val="subscript"/>
          <w:lang w:val="en-US"/>
        </w:rPr>
        <w:t>mir×canc</w:t>
      </w:r>
      <w:r w:rsidRPr="009B3C50">
        <w:rPr>
          <w:rFonts w:ascii="Arial" w:eastAsia="Arial" w:hAnsi="Arial" w:cs="Arial"/>
          <w:lang w:val="en-US"/>
        </w:rPr>
        <w:t xml:space="preserve"> = -0.0596,  </w:t>
      </w:r>
      <w:r w:rsidRPr="009B3C50">
        <w:rPr>
          <w:rFonts w:ascii="Arial" w:eastAsia="Arial" w:hAnsi="Arial" w:cs="Arial"/>
          <w:i/>
          <w:lang w:val="en-US"/>
        </w:rPr>
        <w:t>β</w:t>
      </w:r>
      <w:r w:rsidRPr="009B3C50">
        <w:rPr>
          <w:rFonts w:ascii="Arial" w:eastAsia="Arial" w:hAnsi="Arial" w:cs="Arial"/>
          <w:vertAlign w:val="subscript"/>
          <w:lang w:val="en-US"/>
        </w:rPr>
        <w:t>mir×liver</w:t>
      </w:r>
      <w:r w:rsidRPr="009B3C50">
        <w:rPr>
          <w:rFonts w:ascii="Arial" w:eastAsia="Arial" w:hAnsi="Arial" w:cs="Arial"/>
          <w:lang w:val="en-US"/>
        </w:rPr>
        <w:t xml:space="preserve"> = 0.1440</w:t>
      </w:r>
    </w:p>
    <w:p w14:paraId="0320C5C4" w14:textId="77777777" w:rsidR="000A3173" w:rsidRPr="009B3C50" w:rsidRDefault="00000000">
      <w:pPr>
        <w:spacing w:after="240"/>
        <w:ind w:left="360"/>
        <w:rPr>
          <w:rFonts w:ascii="Arial" w:eastAsia="Arial" w:hAnsi="Arial" w:cs="Arial"/>
          <w:lang w:val="en-US"/>
        </w:rPr>
      </w:pPr>
      <w:r w:rsidRPr="009B3C50">
        <w:rPr>
          <w:rFonts w:ascii="Arial" w:eastAsia="Arial" w:hAnsi="Arial" w:cs="Arial"/>
          <w:i/>
          <w:lang w:val="en-US"/>
        </w:rPr>
        <w:t>β</w:t>
      </w:r>
      <w:r w:rsidRPr="009B3C50">
        <w:rPr>
          <w:rFonts w:ascii="Arial" w:eastAsia="Arial" w:hAnsi="Arial" w:cs="Arial"/>
          <w:vertAlign w:val="subscript"/>
          <w:lang w:val="en-US"/>
        </w:rPr>
        <w:t>mir×pain_art</w:t>
      </w:r>
      <w:r w:rsidRPr="009B3C50">
        <w:rPr>
          <w:rFonts w:ascii="Arial" w:eastAsia="Arial" w:hAnsi="Arial" w:cs="Arial"/>
          <w:lang w:val="en-US"/>
        </w:rPr>
        <w:t xml:space="preserve"> = -0.0161,  </w:t>
      </w:r>
      <w:r w:rsidRPr="009B3C50">
        <w:rPr>
          <w:rFonts w:ascii="Arial" w:eastAsia="Arial" w:hAnsi="Arial" w:cs="Arial"/>
          <w:i/>
          <w:lang w:val="en-US"/>
        </w:rPr>
        <w:t>β</w:t>
      </w:r>
      <w:r w:rsidRPr="009B3C50">
        <w:rPr>
          <w:rFonts w:ascii="Arial" w:eastAsia="Arial" w:hAnsi="Arial" w:cs="Arial"/>
          <w:vertAlign w:val="subscript"/>
          <w:lang w:val="en-US"/>
        </w:rPr>
        <w:t>mir×renal</w:t>
      </w:r>
      <w:r w:rsidRPr="009B3C50">
        <w:rPr>
          <w:rFonts w:ascii="Arial" w:eastAsia="Arial" w:hAnsi="Arial" w:cs="Arial"/>
          <w:lang w:val="en-US"/>
        </w:rPr>
        <w:t xml:space="preserve"> = -0.0830,  </w:t>
      </w:r>
      <w:r w:rsidRPr="009B3C50">
        <w:rPr>
          <w:rFonts w:ascii="Arial" w:eastAsia="Arial" w:hAnsi="Arial" w:cs="Arial"/>
          <w:i/>
          <w:lang w:val="en-US"/>
        </w:rPr>
        <w:t>β</w:t>
      </w:r>
      <w:r w:rsidRPr="009B3C50">
        <w:rPr>
          <w:rFonts w:ascii="Arial" w:eastAsia="Arial" w:hAnsi="Arial" w:cs="Arial"/>
          <w:vertAlign w:val="subscript"/>
          <w:lang w:val="en-US"/>
        </w:rPr>
        <w:t>mir×sex</w:t>
      </w:r>
      <w:r w:rsidRPr="009B3C50">
        <w:rPr>
          <w:rFonts w:ascii="Arial" w:eastAsia="Arial" w:hAnsi="Arial" w:cs="Arial"/>
          <w:lang w:val="en-US"/>
        </w:rPr>
        <w:t xml:space="preserve"> = 0.0869,  </w:t>
      </w:r>
      <w:r w:rsidRPr="009B3C50">
        <w:rPr>
          <w:rFonts w:ascii="Arial" w:eastAsia="Arial" w:hAnsi="Arial" w:cs="Arial"/>
          <w:i/>
          <w:lang w:val="en-US"/>
        </w:rPr>
        <w:t>β</w:t>
      </w:r>
      <w:r w:rsidRPr="009B3C50">
        <w:rPr>
          <w:rFonts w:ascii="Arial" w:eastAsia="Arial" w:hAnsi="Arial" w:cs="Arial"/>
          <w:vertAlign w:val="subscript"/>
          <w:lang w:val="en-US"/>
        </w:rPr>
        <w:t>mir×age</w:t>
      </w:r>
      <w:r w:rsidRPr="009B3C50">
        <w:rPr>
          <w:rFonts w:ascii="Arial" w:eastAsia="Arial" w:hAnsi="Arial" w:cs="Arial"/>
          <w:lang w:val="en-US"/>
        </w:rPr>
        <w:t xml:space="preserve"> = -0.0018</w:t>
      </w:r>
    </w:p>
    <w:p w14:paraId="1B4FA58E" w14:textId="77777777" w:rsidR="000A3173" w:rsidRPr="009B3C50" w:rsidRDefault="00000000">
      <w:pPr>
        <w:spacing w:before="240" w:after="120"/>
        <w:rPr>
          <w:rFonts w:ascii="Arial" w:eastAsia="Arial" w:hAnsi="Arial" w:cs="Arial"/>
          <w:lang w:val="en-US"/>
        </w:rPr>
      </w:pPr>
      <w:r w:rsidRPr="009B3C50">
        <w:rPr>
          <w:rFonts w:ascii="Arial" w:eastAsia="Arial" w:hAnsi="Arial" w:cs="Arial"/>
          <w:b/>
          <w:sz w:val="22"/>
          <w:szCs w:val="22"/>
          <w:lang w:val="en-US"/>
        </w:rPr>
        <w:t>1.7 Baseline Cumulative Hazard</w:t>
      </w:r>
    </w:p>
    <w:p w14:paraId="598EF8A7" w14:textId="77777777" w:rsidR="000A3173" w:rsidRPr="009B3C50" w:rsidRDefault="00000000">
      <w:pPr>
        <w:spacing w:after="360"/>
        <w:ind w:left="360"/>
        <w:rPr>
          <w:rFonts w:ascii="Arial" w:eastAsia="Arial" w:hAnsi="Arial" w:cs="Arial"/>
          <w:sz w:val="22"/>
          <w:szCs w:val="22"/>
          <w:lang w:val="en-US"/>
        </w:rPr>
      </w:pPr>
      <w:r w:rsidRPr="009B3C50">
        <w:rPr>
          <w:rFonts w:ascii="Arial" w:eastAsia="Arial" w:hAnsi="Arial" w:cs="Arial"/>
          <w:i/>
          <w:sz w:val="22"/>
          <w:szCs w:val="22"/>
          <w:lang w:val="en-US"/>
        </w:rPr>
        <w:t>H</w:t>
      </w:r>
      <w:r w:rsidRPr="009B3C50">
        <w:rPr>
          <w:rFonts w:ascii="Arial" w:eastAsia="Arial" w:hAnsi="Arial" w:cs="Arial"/>
          <w:i/>
          <w:vertAlign w:val="subscript"/>
          <w:lang w:val="en-US"/>
        </w:rPr>
        <w:t>0,outcome</w:t>
      </w:r>
      <w:r w:rsidRPr="009B3C50">
        <w:rPr>
          <w:rFonts w:ascii="Arial" w:eastAsia="Arial" w:hAnsi="Arial" w:cs="Arial"/>
          <w:sz w:val="22"/>
          <w:szCs w:val="22"/>
          <w:lang w:val="en-US"/>
        </w:rPr>
        <w:t>(2 years) = 0.4542</w:t>
      </w:r>
    </w:p>
    <w:p w14:paraId="7CEBAB5C" w14:textId="77777777" w:rsidR="000A3173" w:rsidRPr="009B3C50" w:rsidRDefault="00000000">
      <w:pPr>
        <w:pStyle w:val="Heading2"/>
        <w:rPr>
          <w:rFonts w:ascii="Arial" w:eastAsia="Arial" w:hAnsi="Arial" w:cs="Arial"/>
          <w:lang w:val="en-US"/>
        </w:rPr>
      </w:pPr>
      <w:bookmarkStart w:id="9" w:name="_heading=h.jqqquw6kpy2c" w:colFirst="0" w:colLast="0"/>
      <w:bookmarkEnd w:id="9"/>
      <w:r w:rsidRPr="009B3C50">
        <w:rPr>
          <w:rFonts w:ascii="Arial" w:eastAsia="Arial" w:hAnsi="Arial" w:cs="Arial"/>
          <w:lang w:val="en-US"/>
        </w:rPr>
        <w:lastRenderedPageBreak/>
        <w:t>2. Competing Risk Model</w:t>
      </w:r>
    </w:p>
    <w:p w14:paraId="7819F668" w14:textId="77777777" w:rsidR="000A3173" w:rsidRPr="009B3C50" w:rsidRDefault="00000000">
      <w:pPr>
        <w:spacing w:after="180"/>
        <w:rPr>
          <w:rFonts w:ascii="Arial" w:eastAsia="Arial" w:hAnsi="Arial" w:cs="Arial"/>
          <w:lang w:val="en-US"/>
        </w:rPr>
      </w:pPr>
      <w:r w:rsidRPr="009B3C50">
        <w:rPr>
          <w:rFonts w:ascii="Arial" w:eastAsia="Arial" w:hAnsi="Arial" w:cs="Arial"/>
          <w:sz w:val="20"/>
          <w:szCs w:val="20"/>
          <w:lang w:val="en-US"/>
        </w:rPr>
        <w:t>The competing risk model estimates the hazard of events that preclude observing non-response: psychiatric admission with bipolar disorder, schizophrenia, organic mental disorder, or death.</w:t>
      </w:r>
    </w:p>
    <w:p w14:paraId="170EFC14" w14:textId="77777777" w:rsidR="000A3173" w:rsidRPr="009B3C50" w:rsidRDefault="00000000">
      <w:pPr>
        <w:spacing w:before="180" w:after="120"/>
        <w:rPr>
          <w:rFonts w:ascii="Arial" w:eastAsia="Arial" w:hAnsi="Arial" w:cs="Arial"/>
          <w:lang w:val="en-US"/>
        </w:rPr>
      </w:pPr>
      <w:r w:rsidRPr="009B3C50">
        <w:rPr>
          <w:rFonts w:ascii="Arial" w:eastAsia="Arial" w:hAnsi="Arial" w:cs="Arial"/>
          <w:b/>
          <w:sz w:val="22"/>
          <w:szCs w:val="22"/>
          <w:lang w:val="en-US"/>
        </w:rPr>
        <w:t>2.1 Model Specification</w:t>
      </w:r>
    </w:p>
    <w:p w14:paraId="34E94E54" w14:textId="77777777" w:rsidR="000A3173" w:rsidRPr="009B3C50" w:rsidRDefault="00000000">
      <w:pPr>
        <w:spacing w:after="120"/>
        <w:rPr>
          <w:rFonts w:ascii="Arial" w:eastAsia="Arial" w:hAnsi="Arial" w:cs="Arial"/>
          <w:lang w:val="en-US"/>
        </w:rPr>
      </w:pPr>
      <w:r w:rsidRPr="009B3C50">
        <w:rPr>
          <w:rFonts w:ascii="Arial" w:eastAsia="Arial" w:hAnsi="Arial" w:cs="Arial"/>
          <w:i/>
          <w:sz w:val="20"/>
          <w:szCs w:val="20"/>
          <w:lang w:val="en-US"/>
        </w:rPr>
        <w:t>This model includes main effects only (no interactions), adjusted using Firth correction to address sparse events:</w:t>
      </w:r>
    </w:p>
    <w:p w14:paraId="756EB5CB" w14:textId="77777777" w:rsidR="000A3173" w:rsidRPr="009B3C50" w:rsidRDefault="00000000">
      <w:pPr>
        <w:spacing w:after="60"/>
        <w:ind w:left="360"/>
        <w:rPr>
          <w:rFonts w:ascii="Arial" w:eastAsia="Arial" w:hAnsi="Arial" w:cs="Arial"/>
          <w:lang w:val="en-US"/>
        </w:rPr>
      </w:pPr>
      <w:r w:rsidRPr="009B3C50">
        <w:rPr>
          <w:rFonts w:ascii="Arial" w:eastAsia="Arial" w:hAnsi="Arial" w:cs="Arial"/>
          <w:i/>
          <w:sz w:val="22"/>
          <w:szCs w:val="22"/>
          <w:lang w:val="en-US"/>
        </w:rPr>
        <w:t>η</w:t>
      </w:r>
      <w:r w:rsidRPr="009B3C50">
        <w:rPr>
          <w:rFonts w:ascii="Arial" w:eastAsia="Arial" w:hAnsi="Arial" w:cs="Arial"/>
          <w:i/>
          <w:vertAlign w:val="subscript"/>
          <w:lang w:val="en-US"/>
        </w:rPr>
        <w:t>competing,i</w:t>
      </w:r>
      <w:r w:rsidRPr="009B3C50">
        <w:rPr>
          <w:rFonts w:ascii="Arial" w:eastAsia="Arial" w:hAnsi="Arial" w:cs="Arial"/>
          <w:i/>
          <w:sz w:val="22"/>
          <w:szCs w:val="22"/>
          <w:lang w:val="en-US"/>
        </w:rPr>
        <w:t xml:space="preserve"> = β</w:t>
      </w:r>
      <w:r w:rsidRPr="009B3C50">
        <w:rPr>
          <w:rFonts w:ascii="Arial" w:eastAsia="Arial" w:hAnsi="Arial" w:cs="Arial"/>
          <w:vertAlign w:val="subscript"/>
          <w:lang w:val="en-US"/>
        </w:rPr>
        <w:t>1</w:t>
      </w:r>
      <w:r w:rsidRPr="009B3C50">
        <w:rPr>
          <w:rFonts w:ascii="Arial" w:eastAsia="Arial" w:hAnsi="Arial" w:cs="Arial"/>
          <w:sz w:val="22"/>
          <w:szCs w:val="22"/>
          <w:lang w:val="en-US"/>
        </w:rPr>
        <w:t>T</w:t>
      </w:r>
      <w:r w:rsidRPr="009B3C50">
        <w:rPr>
          <w:rFonts w:ascii="Arial" w:eastAsia="Arial" w:hAnsi="Arial" w:cs="Arial"/>
          <w:vertAlign w:val="subscript"/>
          <w:lang w:val="en-US"/>
        </w:rPr>
        <w:t>ser</w:t>
      </w:r>
      <w:r w:rsidRPr="009B3C50">
        <w:rPr>
          <w:rFonts w:ascii="Arial" w:eastAsia="Arial" w:hAnsi="Arial" w:cs="Arial"/>
          <w:i/>
          <w:sz w:val="22"/>
          <w:szCs w:val="22"/>
          <w:lang w:val="en-US"/>
        </w:rPr>
        <w:t xml:space="preserve"> + β</w:t>
      </w:r>
      <w:r w:rsidRPr="009B3C50">
        <w:rPr>
          <w:rFonts w:ascii="Arial" w:eastAsia="Arial" w:hAnsi="Arial" w:cs="Arial"/>
          <w:vertAlign w:val="subscript"/>
          <w:lang w:val="en-US"/>
        </w:rPr>
        <w:t>2</w:t>
      </w:r>
      <w:r w:rsidRPr="009B3C50">
        <w:rPr>
          <w:rFonts w:ascii="Arial" w:eastAsia="Arial" w:hAnsi="Arial" w:cs="Arial"/>
          <w:sz w:val="22"/>
          <w:szCs w:val="22"/>
          <w:lang w:val="en-US"/>
        </w:rPr>
        <w:t>T</w:t>
      </w:r>
      <w:r w:rsidRPr="009B3C50">
        <w:rPr>
          <w:rFonts w:ascii="Arial" w:eastAsia="Arial" w:hAnsi="Arial" w:cs="Arial"/>
          <w:vertAlign w:val="subscript"/>
          <w:lang w:val="en-US"/>
        </w:rPr>
        <w:t>ven</w:t>
      </w:r>
      <w:r w:rsidRPr="009B3C50">
        <w:rPr>
          <w:rFonts w:ascii="Arial" w:eastAsia="Arial" w:hAnsi="Arial" w:cs="Arial"/>
          <w:i/>
          <w:sz w:val="22"/>
          <w:szCs w:val="22"/>
          <w:lang w:val="en-US"/>
        </w:rPr>
        <w:t xml:space="preserve"> + β</w:t>
      </w:r>
      <w:r w:rsidRPr="009B3C50">
        <w:rPr>
          <w:rFonts w:ascii="Arial" w:eastAsia="Arial" w:hAnsi="Arial" w:cs="Arial"/>
          <w:vertAlign w:val="subscript"/>
          <w:lang w:val="en-US"/>
        </w:rPr>
        <w:t>3</w:t>
      </w:r>
      <w:r w:rsidRPr="009B3C50">
        <w:rPr>
          <w:rFonts w:ascii="Arial" w:eastAsia="Arial" w:hAnsi="Arial" w:cs="Arial"/>
          <w:sz w:val="22"/>
          <w:szCs w:val="22"/>
          <w:lang w:val="en-US"/>
        </w:rPr>
        <w:t>T</w:t>
      </w:r>
      <w:r w:rsidRPr="009B3C50">
        <w:rPr>
          <w:rFonts w:ascii="Arial" w:eastAsia="Arial" w:hAnsi="Arial" w:cs="Arial"/>
          <w:vertAlign w:val="subscript"/>
          <w:lang w:val="en-US"/>
        </w:rPr>
        <w:t>mir</w:t>
      </w:r>
      <w:r w:rsidRPr="009B3C50">
        <w:rPr>
          <w:rFonts w:ascii="Arial" w:eastAsia="Arial" w:hAnsi="Arial" w:cs="Arial"/>
          <w:i/>
          <w:sz w:val="22"/>
          <w:szCs w:val="22"/>
          <w:lang w:val="en-US"/>
        </w:rPr>
        <w:t xml:space="preserve"> + β</w:t>
      </w:r>
      <w:r w:rsidRPr="009B3C50">
        <w:rPr>
          <w:rFonts w:ascii="Arial" w:eastAsia="Arial" w:hAnsi="Arial" w:cs="Arial"/>
          <w:vertAlign w:val="subscript"/>
          <w:lang w:val="en-US"/>
        </w:rPr>
        <w:t>4</w:t>
      </w:r>
      <w:r w:rsidRPr="009B3C50">
        <w:rPr>
          <w:rFonts w:ascii="Arial" w:eastAsia="Arial" w:hAnsi="Arial" w:cs="Arial"/>
          <w:sz w:val="22"/>
          <w:szCs w:val="22"/>
          <w:lang w:val="en-US"/>
        </w:rPr>
        <w:t>X</w:t>
      </w:r>
      <w:r w:rsidRPr="009B3C50">
        <w:rPr>
          <w:rFonts w:ascii="Arial" w:eastAsia="Arial" w:hAnsi="Arial" w:cs="Arial"/>
          <w:vertAlign w:val="subscript"/>
          <w:lang w:val="en-US"/>
        </w:rPr>
        <w:t>abuse</w:t>
      </w:r>
      <w:r w:rsidRPr="009B3C50">
        <w:rPr>
          <w:rFonts w:ascii="Arial" w:eastAsia="Arial" w:hAnsi="Arial" w:cs="Arial"/>
          <w:i/>
          <w:sz w:val="22"/>
          <w:szCs w:val="22"/>
          <w:lang w:val="en-US"/>
        </w:rPr>
        <w:t xml:space="preserve"> + ... + β</w:t>
      </w:r>
      <w:r w:rsidRPr="009B3C50">
        <w:rPr>
          <w:rFonts w:ascii="Arial" w:eastAsia="Arial" w:hAnsi="Arial" w:cs="Arial"/>
          <w:vertAlign w:val="subscript"/>
          <w:lang w:val="en-US"/>
        </w:rPr>
        <w:t>16</w:t>
      </w:r>
      <w:r w:rsidRPr="009B3C50">
        <w:rPr>
          <w:rFonts w:ascii="Arial" w:eastAsia="Arial" w:hAnsi="Arial" w:cs="Arial"/>
          <w:sz w:val="22"/>
          <w:szCs w:val="22"/>
          <w:lang w:val="en-US"/>
        </w:rPr>
        <w:t>X</w:t>
      </w:r>
      <w:r w:rsidRPr="009B3C50">
        <w:rPr>
          <w:rFonts w:ascii="Arial" w:eastAsia="Arial" w:hAnsi="Arial" w:cs="Arial"/>
          <w:vertAlign w:val="subscript"/>
          <w:lang w:val="en-US"/>
        </w:rPr>
        <w:t>age</w:t>
      </w:r>
    </w:p>
    <w:p w14:paraId="33411F50" w14:textId="77777777" w:rsidR="000A3173" w:rsidRPr="009B3C50" w:rsidRDefault="00000000">
      <w:pPr>
        <w:spacing w:after="240"/>
        <w:rPr>
          <w:rFonts w:ascii="Arial" w:eastAsia="Arial" w:hAnsi="Arial" w:cs="Arial"/>
          <w:lang w:val="en-US"/>
        </w:rPr>
      </w:pPr>
      <w:r w:rsidRPr="009B3C50">
        <w:rPr>
          <w:rFonts w:ascii="Arial" w:eastAsia="Arial" w:hAnsi="Arial" w:cs="Arial"/>
          <w:i/>
          <w:sz w:val="20"/>
          <w:szCs w:val="20"/>
          <w:lang w:val="en-US"/>
        </w:rPr>
        <w:t>Total: 16 parameters (no interaction terms)</w:t>
      </w:r>
    </w:p>
    <w:p w14:paraId="645B0F8F" w14:textId="77777777" w:rsidR="000A3173" w:rsidRPr="009B3C50" w:rsidRDefault="00000000">
      <w:pPr>
        <w:spacing w:before="180" w:after="120"/>
        <w:rPr>
          <w:rFonts w:ascii="Arial" w:eastAsia="Arial" w:hAnsi="Arial" w:cs="Arial"/>
          <w:lang w:val="en-US"/>
        </w:rPr>
      </w:pPr>
      <w:r w:rsidRPr="009B3C50">
        <w:rPr>
          <w:rFonts w:ascii="Arial" w:eastAsia="Arial" w:hAnsi="Arial" w:cs="Arial"/>
          <w:b/>
          <w:sz w:val="22"/>
          <w:szCs w:val="22"/>
          <w:lang w:val="en-US"/>
        </w:rPr>
        <w:t>2.2 Estimated Coefficients</w:t>
      </w:r>
    </w:p>
    <w:p w14:paraId="1470D671" w14:textId="77777777" w:rsidR="000A3173" w:rsidRPr="009B3C50" w:rsidRDefault="00000000">
      <w:pPr>
        <w:spacing w:after="30"/>
        <w:ind w:left="360"/>
        <w:rPr>
          <w:rFonts w:ascii="Arial" w:eastAsia="Arial" w:hAnsi="Arial" w:cs="Arial"/>
          <w:lang w:val="en-US"/>
        </w:rPr>
      </w:pPr>
      <w:r w:rsidRPr="009B3C50">
        <w:rPr>
          <w:rFonts w:ascii="Arial" w:eastAsia="Arial" w:hAnsi="Arial" w:cs="Arial"/>
          <w:i/>
          <w:sz w:val="20"/>
          <w:szCs w:val="20"/>
          <w:lang w:val="en-US"/>
        </w:rPr>
        <w:t>β</w:t>
      </w:r>
      <w:r w:rsidRPr="009B3C50">
        <w:rPr>
          <w:rFonts w:ascii="Arial" w:eastAsia="Arial" w:hAnsi="Arial" w:cs="Arial"/>
          <w:vertAlign w:val="subscript"/>
          <w:lang w:val="en-US"/>
        </w:rPr>
        <w:t>1</w:t>
      </w:r>
      <w:r w:rsidRPr="009B3C50">
        <w:rPr>
          <w:rFonts w:ascii="Arial" w:eastAsia="Arial" w:hAnsi="Arial" w:cs="Arial"/>
          <w:lang w:val="en-US"/>
        </w:rPr>
        <w:t xml:space="preserve"> = -0.1878 (sertraline),  </w:t>
      </w:r>
      <w:r w:rsidRPr="009B3C50">
        <w:rPr>
          <w:rFonts w:ascii="Arial" w:eastAsia="Arial" w:hAnsi="Arial" w:cs="Arial"/>
          <w:i/>
          <w:sz w:val="20"/>
          <w:szCs w:val="20"/>
          <w:lang w:val="en-US"/>
        </w:rPr>
        <w:t>β</w:t>
      </w:r>
      <w:r w:rsidRPr="009B3C50">
        <w:rPr>
          <w:rFonts w:ascii="Arial" w:eastAsia="Arial" w:hAnsi="Arial" w:cs="Arial"/>
          <w:vertAlign w:val="subscript"/>
          <w:lang w:val="en-US"/>
        </w:rPr>
        <w:t>2</w:t>
      </w:r>
      <w:r w:rsidRPr="009B3C50">
        <w:rPr>
          <w:rFonts w:ascii="Arial" w:eastAsia="Arial" w:hAnsi="Arial" w:cs="Arial"/>
          <w:lang w:val="en-US"/>
        </w:rPr>
        <w:t xml:space="preserve"> = -0.0641 (venlafaxine),  </w:t>
      </w:r>
      <w:r w:rsidRPr="009B3C50">
        <w:rPr>
          <w:rFonts w:ascii="Arial" w:eastAsia="Arial" w:hAnsi="Arial" w:cs="Arial"/>
          <w:i/>
          <w:sz w:val="20"/>
          <w:szCs w:val="20"/>
          <w:lang w:val="en-US"/>
        </w:rPr>
        <w:t>β</w:t>
      </w:r>
      <w:r w:rsidRPr="009B3C50">
        <w:rPr>
          <w:rFonts w:ascii="Arial" w:eastAsia="Arial" w:hAnsi="Arial" w:cs="Arial"/>
          <w:vertAlign w:val="subscript"/>
          <w:lang w:val="en-US"/>
        </w:rPr>
        <w:t>3</w:t>
      </w:r>
      <w:r w:rsidRPr="009B3C50">
        <w:rPr>
          <w:rFonts w:ascii="Arial" w:eastAsia="Arial" w:hAnsi="Arial" w:cs="Arial"/>
          <w:lang w:val="en-US"/>
        </w:rPr>
        <w:t xml:space="preserve"> = 0.0428 (mirtazapine)</w:t>
      </w:r>
    </w:p>
    <w:p w14:paraId="47DF5955" w14:textId="77777777" w:rsidR="000A3173" w:rsidRPr="009B3C50" w:rsidRDefault="00000000">
      <w:pPr>
        <w:spacing w:after="30"/>
        <w:ind w:left="360"/>
        <w:rPr>
          <w:rFonts w:ascii="Arial" w:eastAsia="Arial" w:hAnsi="Arial" w:cs="Arial"/>
          <w:lang w:val="en-US"/>
        </w:rPr>
      </w:pPr>
      <w:r w:rsidRPr="009B3C50">
        <w:rPr>
          <w:rFonts w:ascii="Arial" w:eastAsia="Arial" w:hAnsi="Arial" w:cs="Arial"/>
          <w:i/>
          <w:sz w:val="20"/>
          <w:szCs w:val="20"/>
          <w:lang w:val="en-US"/>
        </w:rPr>
        <w:t>β</w:t>
      </w:r>
      <w:r w:rsidRPr="009B3C50">
        <w:rPr>
          <w:rFonts w:ascii="Arial" w:eastAsia="Arial" w:hAnsi="Arial" w:cs="Arial"/>
          <w:vertAlign w:val="subscript"/>
          <w:lang w:val="en-US"/>
        </w:rPr>
        <w:t>4</w:t>
      </w:r>
      <w:r w:rsidRPr="009B3C50">
        <w:rPr>
          <w:rFonts w:ascii="Arial" w:eastAsia="Arial" w:hAnsi="Arial" w:cs="Arial"/>
          <w:lang w:val="en-US"/>
        </w:rPr>
        <w:t xml:space="preserve"> = 0.1526 (abuse),  </w:t>
      </w:r>
      <w:r w:rsidRPr="009B3C50">
        <w:rPr>
          <w:rFonts w:ascii="Arial" w:eastAsia="Arial" w:hAnsi="Arial" w:cs="Arial"/>
          <w:i/>
          <w:sz w:val="20"/>
          <w:szCs w:val="20"/>
          <w:lang w:val="en-US"/>
        </w:rPr>
        <w:t>β</w:t>
      </w:r>
      <w:r w:rsidRPr="009B3C50">
        <w:rPr>
          <w:rFonts w:ascii="Arial" w:eastAsia="Arial" w:hAnsi="Arial" w:cs="Arial"/>
          <w:vertAlign w:val="subscript"/>
          <w:lang w:val="en-US"/>
        </w:rPr>
        <w:t>5</w:t>
      </w:r>
      <w:r w:rsidRPr="009B3C50">
        <w:rPr>
          <w:rFonts w:ascii="Arial" w:eastAsia="Arial" w:hAnsi="Arial" w:cs="Arial"/>
          <w:lang w:val="en-US"/>
        </w:rPr>
        <w:t xml:space="preserve"> = -0.0323 (anxiety),  </w:t>
      </w:r>
      <w:r w:rsidRPr="009B3C50">
        <w:rPr>
          <w:rFonts w:ascii="Arial" w:eastAsia="Arial" w:hAnsi="Arial" w:cs="Arial"/>
          <w:i/>
          <w:sz w:val="20"/>
          <w:szCs w:val="20"/>
          <w:lang w:val="en-US"/>
        </w:rPr>
        <w:t>β</w:t>
      </w:r>
      <w:r w:rsidRPr="009B3C50">
        <w:rPr>
          <w:rFonts w:ascii="Arial" w:eastAsia="Arial" w:hAnsi="Arial" w:cs="Arial"/>
          <w:vertAlign w:val="subscript"/>
          <w:lang w:val="en-US"/>
        </w:rPr>
        <w:t>6</w:t>
      </w:r>
      <w:r w:rsidRPr="009B3C50">
        <w:rPr>
          <w:rFonts w:ascii="Arial" w:eastAsia="Arial" w:hAnsi="Arial" w:cs="Arial"/>
          <w:lang w:val="en-US"/>
        </w:rPr>
        <w:t xml:space="preserve"> = 0.0796 (cardiovascular)</w:t>
      </w:r>
    </w:p>
    <w:p w14:paraId="5E72F921" w14:textId="77777777" w:rsidR="000A3173" w:rsidRPr="009B3C50" w:rsidRDefault="00000000">
      <w:pPr>
        <w:spacing w:after="30"/>
        <w:ind w:left="360"/>
        <w:rPr>
          <w:rFonts w:ascii="Arial" w:eastAsia="Arial" w:hAnsi="Arial" w:cs="Arial"/>
          <w:lang w:val="en-US"/>
        </w:rPr>
      </w:pPr>
      <w:r w:rsidRPr="009B3C50">
        <w:rPr>
          <w:rFonts w:ascii="Arial" w:eastAsia="Arial" w:hAnsi="Arial" w:cs="Arial"/>
          <w:i/>
          <w:sz w:val="20"/>
          <w:szCs w:val="20"/>
          <w:lang w:val="en-US"/>
        </w:rPr>
        <w:t>β</w:t>
      </w:r>
      <w:r w:rsidRPr="009B3C50">
        <w:rPr>
          <w:rFonts w:ascii="Arial" w:eastAsia="Arial" w:hAnsi="Arial" w:cs="Arial"/>
          <w:vertAlign w:val="subscript"/>
          <w:lang w:val="en-US"/>
        </w:rPr>
        <w:t>7</w:t>
      </w:r>
      <w:r w:rsidRPr="009B3C50">
        <w:rPr>
          <w:rFonts w:ascii="Arial" w:eastAsia="Arial" w:hAnsi="Arial" w:cs="Arial"/>
          <w:lang w:val="en-US"/>
        </w:rPr>
        <w:t xml:space="preserve"> = -0.0513 (metabolic),  </w:t>
      </w:r>
      <w:r w:rsidRPr="009B3C50">
        <w:rPr>
          <w:rFonts w:ascii="Arial" w:eastAsia="Arial" w:hAnsi="Arial" w:cs="Arial"/>
          <w:i/>
          <w:sz w:val="20"/>
          <w:szCs w:val="20"/>
          <w:lang w:val="en-US"/>
        </w:rPr>
        <w:t>β</w:t>
      </w:r>
      <w:r w:rsidRPr="009B3C50">
        <w:rPr>
          <w:rFonts w:ascii="Arial" w:eastAsia="Arial" w:hAnsi="Arial" w:cs="Arial"/>
          <w:vertAlign w:val="subscript"/>
          <w:lang w:val="en-US"/>
        </w:rPr>
        <w:t>8</w:t>
      </w:r>
      <w:r w:rsidRPr="009B3C50">
        <w:rPr>
          <w:rFonts w:ascii="Arial" w:eastAsia="Arial" w:hAnsi="Arial" w:cs="Arial"/>
          <w:lang w:val="en-US"/>
        </w:rPr>
        <w:t xml:space="preserve"> = 0.1239 (eating/sleep/sexual),  </w:t>
      </w:r>
      <w:r w:rsidRPr="009B3C50">
        <w:rPr>
          <w:rFonts w:ascii="Arial" w:eastAsia="Arial" w:hAnsi="Arial" w:cs="Arial"/>
          <w:i/>
          <w:sz w:val="20"/>
          <w:szCs w:val="20"/>
          <w:lang w:val="en-US"/>
        </w:rPr>
        <w:t>β</w:t>
      </w:r>
      <w:r w:rsidRPr="009B3C50">
        <w:rPr>
          <w:rFonts w:ascii="Arial" w:eastAsia="Arial" w:hAnsi="Arial" w:cs="Arial"/>
          <w:vertAlign w:val="subscript"/>
          <w:lang w:val="en-US"/>
        </w:rPr>
        <w:t>9</w:t>
      </w:r>
      <w:r w:rsidRPr="009B3C50">
        <w:rPr>
          <w:rFonts w:ascii="Arial" w:eastAsia="Arial" w:hAnsi="Arial" w:cs="Arial"/>
          <w:lang w:val="en-US"/>
        </w:rPr>
        <w:t xml:space="preserve"> = -0.1567 (mood)</w:t>
      </w:r>
    </w:p>
    <w:p w14:paraId="7BCC4C5D" w14:textId="77777777" w:rsidR="000A3173" w:rsidRPr="009B3C50" w:rsidRDefault="00000000">
      <w:pPr>
        <w:spacing w:after="30"/>
        <w:ind w:left="360"/>
        <w:rPr>
          <w:rFonts w:ascii="Arial" w:eastAsia="Arial" w:hAnsi="Arial" w:cs="Arial"/>
          <w:lang w:val="en-US"/>
        </w:rPr>
      </w:pPr>
      <w:r w:rsidRPr="009B3C50">
        <w:rPr>
          <w:rFonts w:ascii="Arial" w:eastAsia="Arial" w:hAnsi="Arial" w:cs="Arial"/>
          <w:i/>
          <w:sz w:val="20"/>
          <w:szCs w:val="20"/>
          <w:lang w:val="en-US"/>
        </w:rPr>
        <w:t>β</w:t>
      </w:r>
      <w:r w:rsidRPr="009B3C50">
        <w:rPr>
          <w:rFonts w:ascii="Arial" w:eastAsia="Arial" w:hAnsi="Arial" w:cs="Arial"/>
          <w:vertAlign w:val="subscript"/>
          <w:lang w:val="en-US"/>
        </w:rPr>
        <w:t>10</w:t>
      </w:r>
      <w:r w:rsidRPr="009B3C50">
        <w:rPr>
          <w:rFonts w:ascii="Arial" w:eastAsia="Arial" w:hAnsi="Arial" w:cs="Arial"/>
          <w:lang w:val="en-US"/>
        </w:rPr>
        <w:t xml:space="preserve"> = 0.0607 (personality),  </w:t>
      </w:r>
      <w:r w:rsidRPr="009B3C50">
        <w:rPr>
          <w:rFonts w:ascii="Arial" w:eastAsia="Arial" w:hAnsi="Arial" w:cs="Arial"/>
          <w:i/>
          <w:sz w:val="20"/>
          <w:szCs w:val="20"/>
          <w:lang w:val="en-US"/>
        </w:rPr>
        <w:t>β</w:t>
      </w:r>
      <w:r w:rsidRPr="009B3C50">
        <w:rPr>
          <w:rFonts w:ascii="Arial" w:eastAsia="Arial" w:hAnsi="Arial" w:cs="Arial"/>
          <w:vertAlign w:val="subscript"/>
          <w:lang w:val="en-US"/>
        </w:rPr>
        <w:t>11</w:t>
      </w:r>
      <w:r w:rsidRPr="009B3C50">
        <w:rPr>
          <w:rFonts w:ascii="Arial" w:eastAsia="Arial" w:hAnsi="Arial" w:cs="Arial"/>
          <w:lang w:val="en-US"/>
        </w:rPr>
        <w:t xml:space="preserve"> = 0.8707 (cancer),  </w:t>
      </w:r>
      <w:r w:rsidRPr="009B3C50">
        <w:rPr>
          <w:rFonts w:ascii="Arial" w:eastAsia="Arial" w:hAnsi="Arial" w:cs="Arial"/>
          <w:i/>
          <w:sz w:val="20"/>
          <w:szCs w:val="20"/>
          <w:lang w:val="en-US"/>
        </w:rPr>
        <w:t>β</w:t>
      </w:r>
      <w:r w:rsidRPr="009B3C50">
        <w:rPr>
          <w:rFonts w:ascii="Arial" w:eastAsia="Arial" w:hAnsi="Arial" w:cs="Arial"/>
          <w:vertAlign w:val="subscript"/>
          <w:lang w:val="en-US"/>
        </w:rPr>
        <w:t>12</w:t>
      </w:r>
      <w:r w:rsidRPr="009B3C50">
        <w:rPr>
          <w:rFonts w:ascii="Arial" w:eastAsia="Arial" w:hAnsi="Arial" w:cs="Arial"/>
          <w:lang w:val="en-US"/>
        </w:rPr>
        <w:t xml:space="preserve"> = 0.1257 (liver)</w:t>
      </w:r>
    </w:p>
    <w:p w14:paraId="679A82C5" w14:textId="77777777" w:rsidR="000A3173" w:rsidRPr="009B3C50" w:rsidRDefault="00000000">
      <w:pPr>
        <w:spacing w:after="240"/>
        <w:ind w:left="360"/>
        <w:rPr>
          <w:rFonts w:ascii="Arial" w:eastAsia="Arial" w:hAnsi="Arial" w:cs="Arial"/>
          <w:lang w:val="en-US"/>
        </w:rPr>
      </w:pPr>
      <w:r w:rsidRPr="009B3C50">
        <w:rPr>
          <w:rFonts w:ascii="Arial" w:eastAsia="Arial" w:hAnsi="Arial" w:cs="Arial"/>
          <w:i/>
          <w:sz w:val="20"/>
          <w:szCs w:val="20"/>
          <w:lang w:val="en-US"/>
        </w:rPr>
        <w:t>β</w:t>
      </w:r>
      <w:r w:rsidRPr="009B3C50">
        <w:rPr>
          <w:rFonts w:ascii="Arial" w:eastAsia="Arial" w:hAnsi="Arial" w:cs="Arial"/>
          <w:vertAlign w:val="subscript"/>
          <w:lang w:val="en-US"/>
        </w:rPr>
        <w:t>13</w:t>
      </w:r>
      <w:r w:rsidRPr="009B3C50">
        <w:rPr>
          <w:rFonts w:ascii="Arial" w:eastAsia="Arial" w:hAnsi="Arial" w:cs="Arial"/>
          <w:lang w:val="en-US"/>
        </w:rPr>
        <w:t xml:space="preserve"> = 0.3348 (autoimmune),  </w:t>
      </w:r>
      <w:r w:rsidRPr="009B3C50">
        <w:rPr>
          <w:rFonts w:ascii="Arial" w:eastAsia="Arial" w:hAnsi="Arial" w:cs="Arial"/>
          <w:i/>
          <w:sz w:val="20"/>
          <w:szCs w:val="20"/>
          <w:lang w:val="en-US"/>
        </w:rPr>
        <w:t>β</w:t>
      </w:r>
      <w:r w:rsidRPr="009B3C50">
        <w:rPr>
          <w:rFonts w:ascii="Arial" w:eastAsia="Arial" w:hAnsi="Arial" w:cs="Arial"/>
          <w:vertAlign w:val="subscript"/>
          <w:lang w:val="en-US"/>
        </w:rPr>
        <w:t>14</w:t>
      </w:r>
      <w:r w:rsidRPr="009B3C50">
        <w:rPr>
          <w:rFonts w:ascii="Arial" w:eastAsia="Arial" w:hAnsi="Arial" w:cs="Arial"/>
          <w:lang w:val="en-US"/>
        </w:rPr>
        <w:t xml:space="preserve"> = 0.4287 (kidney),  </w:t>
      </w:r>
      <w:r w:rsidRPr="009B3C50">
        <w:rPr>
          <w:rFonts w:ascii="Arial" w:eastAsia="Arial" w:hAnsi="Arial" w:cs="Arial"/>
          <w:i/>
          <w:sz w:val="20"/>
          <w:szCs w:val="20"/>
          <w:lang w:val="en-US"/>
        </w:rPr>
        <w:t>β</w:t>
      </w:r>
      <w:r w:rsidRPr="009B3C50">
        <w:rPr>
          <w:rFonts w:ascii="Arial" w:eastAsia="Arial" w:hAnsi="Arial" w:cs="Arial"/>
          <w:vertAlign w:val="subscript"/>
          <w:lang w:val="en-US"/>
        </w:rPr>
        <w:t>15</w:t>
      </w:r>
      <w:r w:rsidRPr="009B3C50">
        <w:rPr>
          <w:rFonts w:ascii="Arial" w:eastAsia="Arial" w:hAnsi="Arial" w:cs="Arial"/>
          <w:lang w:val="en-US"/>
        </w:rPr>
        <w:t xml:space="preserve"> = -0.2860 (sex),  </w:t>
      </w:r>
      <w:r w:rsidRPr="009B3C50">
        <w:rPr>
          <w:rFonts w:ascii="Arial" w:eastAsia="Arial" w:hAnsi="Arial" w:cs="Arial"/>
          <w:i/>
          <w:sz w:val="20"/>
          <w:szCs w:val="20"/>
          <w:lang w:val="en-US"/>
        </w:rPr>
        <w:t>β</w:t>
      </w:r>
      <w:r w:rsidRPr="009B3C50">
        <w:rPr>
          <w:rFonts w:ascii="Arial" w:eastAsia="Arial" w:hAnsi="Arial" w:cs="Arial"/>
          <w:vertAlign w:val="subscript"/>
          <w:lang w:val="en-US"/>
        </w:rPr>
        <w:t>16</w:t>
      </w:r>
      <w:r w:rsidRPr="009B3C50">
        <w:rPr>
          <w:rFonts w:ascii="Arial" w:eastAsia="Arial" w:hAnsi="Arial" w:cs="Arial"/>
          <w:lang w:val="en-US"/>
        </w:rPr>
        <w:t xml:space="preserve"> = 0.0472 (age)</w:t>
      </w:r>
    </w:p>
    <w:p w14:paraId="2D97AA7E" w14:textId="77777777" w:rsidR="000A3173" w:rsidRPr="009B3C50" w:rsidRDefault="00000000">
      <w:pPr>
        <w:spacing w:before="180" w:after="120"/>
        <w:rPr>
          <w:rFonts w:ascii="Arial" w:eastAsia="Arial" w:hAnsi="Arial" w:cs="Arial"/>
          <w:lang w:val="en-US"/>
        </w:rPr>
      </w:pPr>
      <w:r w:rsidRPr="009B3C50">
        <w:rPr>
          <w:rFonts w:ascii="Arial" w:eastAsia="Arial" w:hAnsi="Arial" w:cs="Arial"/>
          <w:b/>
          <w:sz w:val="22"/>
          <w:szCs w:val="22"/>
          <w:lang w:val="en-US"/>
        </w:rPr>
        <w:t>2.3 Baseline Cumulative Hazard</w:t>
      </w:r>
    </w:p>
    <w:p w14:paraId="2E745EF8" w14:textId="77777777" w:rsidR="000A3173" w:rsidRPr="009B3C50" w:rsidRDefault="00000000">
      <w:pPr>
        <w:spacing w:after="360"/>
        <w:ind w:left="360"/>
        <w:rPr>
          <w:rFonts w:ascii="Arial" w:eastAsia="Arial" w:hAnsi="Arial" w:cs="Arial"/>
          <w:sz w:val="22"/>
          <w:szCs w:val="22"/>
          <w:lang w:val="en-US"/>
        </w:rPr>
      </w:pPr>
      <w:r w:rsidRPr="009B3C50">
        <w:rPr>
          <w:rFonts w:ascii="Arial" w:eastAsia="Arial" w:hAnsi="Arial" w:cs="Arial"/>
          <w:i/>
          <w:sz w:val="22"/>
          <w:szCs w:val="22"/>
          <w:lang w:val="en-US"/>
        </w:rPr>
        <w:t>H</w:t>
      </w:r>
      <w:r w:rsidRPr="009B3C50">
        <w:rPr>
          <w:rFonts w:ascii="Arial" w:eastAsia="Arial" w:hAnsi="Arial" w:cs="Arial"/>
          <w:i/>
          <w:vertAlign w:val="subscript"/>
          <w:lang w:val="en-US"/>
        </w:rPr>
        <w:t>0,competing</w:t>
      </w:r>
      <w:r w:rsidRPr="009B3C50">
        <w:rPr>
          <w:rFonts w:ascii="Arial" w:eastAsia="Arial" w:hAnsi="Arial" w:cs="Arial"/>
          <w:sz w:val="22"/>
          <w:szCs w:val="22"/>
          <w:lang w:val="en-US"/>
        </w:rPr>
        <w:t>(2 years) = 0.0893</w:t>
      </w:r>
    </w:p>
    <w:p w14:paraId="416C169A" w14:textId="77777777" w:rsidR="000A3173" w:rsidRPr="009B3C50" w:rsidRDefault="000A3173">
      <w:pPr>
        <w:spacing w:after="360"/>
        <w:ind w:left="360"/>
        <w:rPr>
          <w:rFonts w:ascii="Arial" w:eastAsia="Arial" w:hAnsi="Arial" w:cs="Arial"/>
          <w:lang w:val="en-US"/>
        </w:rPr>
      </w:pPr>
    </w:p>
    <w:p w14:paraId="6AABE8DC" w14:textId="77777777" w:rsidR="000A3173" w:rsidRPr="009B3C50" w:rsidRDefault="00000000">
      <w:pPr>
        <w:pStyle w:val="Heading2"/>
        <w:rPr>
          <w:rFonts w:ascii="Arial" w:eastAsia="Arial" w:hAnsi="Arial" w:cs="Arial"/>
          <w:lang w:val="en-US"/>
        </w:rPr>
      </w:pPr>
      <w:bookmarkStart w:id="10" w:name="_heading=h.rv3l6nye61pu" w:colFirst="0" w:colLast="0"/>
      <w:bookmarkEnd w:id="10"/>
      <w:r w:rsidRPr="009B3C50">
        <w:rPr>
          <w:rFonts w:ascii="Arial" w:eastAsia="Arial" w:hAnsi="Arial" w:cs="Arial"/>
          <w:lang w:val="en-US"/>
        </w:rPr>
        <w:t>3. Variable Definitions</w:t>
      </w:r>
    </w:p>
    <w:p w14:paraId="601134BC" w14:textId="77777777" w:rsidR="000A3173" w:rsidRPr="009B3C50" w:rsidRDefault="00000000">
      <w:pPr>
        <w:spacing w:after="60"/>
        <w:ind w:left="360"/>
        <w:rPr>
          <w:rFonts w:ascii="Arial" w:eastAsia="Arial" w:hAnsi="Arial" w:cs="Arial"/>
          <w:lang w:val="en-US"/>
        </w:rPr>
      </w:pPr>
      <w:r w:rsidRPr="009B3C50">
        <w:rPr>
          <w:rFonts w:ascii="Arial" w:eastAsia="Arial" w:hAnsi="Arial" w:cs="Arial"/>
          <w:lang w:val="en-US"/>
        </w:rPr>
        <w:t>T</w:t>
      </w:r>
      <w:r w:rsidRPr="009B3C50">
        <w:rPr>
          <w:rFonts w:ascii="Arial" w:eastAsia="Arial" w:hAnsi="Arial" w:cs="Arial"/>
          <w:vertAlign w:val="subscript"/>
          <w:lang w:val="en-US"/>
        </w:rPr>
        <w:t>sertraline</w:t>
      </w:r>
      <w:r w:rsidRPr="009B3C50">
        <w:rPr>
          <w:rFonts w:ascii="Arial" w:eastAsia="Arial" w:hAnsi="Arial" w:cs="Arial"/>
          <w:lang w:val="en-US"/>
        </w:rPr>
        <w:t>, T</w:t>
      </w:r>
      <w:r w:rsidRPr="009B3C50">
        <w:rPr>
          <w:rFonts w:ascii="Arial" w:eastAsia="Arial" w:hAnsi="Arial" w:cs="Arial"/>
          <w:vertAlign w:val="subscript"/>
          <w:lang w:val="en-US"/>
        </w:rPr>
        <w:t>venlafaxine</w:t>
      </w:r>
      <w:r w:rsidRPr="009B3C50">
        <w:rPr>
          <w:rFonts w:ascii="Arial" w:eastAsia="Arial" w:hAnsi="Arial" w:cs="Arial"/>
          <w:lang w:val="en-US"/>
        </w:rPr>
        <w:t>, T</w:t>
      </w:r>
      <w:r w:rsidRPr="009B3C50">
        <w:rPr>
          <w:rFonts w:ascii="Arial" w:eastAsia="Arial" w:hAnsi="Arial" w:cs="Arial"/>
          <w:vertAlign w:val="subscript"/>
          <w:lang w:val="en-US"/>
        </w:rPr>
        <w:t>mirtazapine</w:t>
      </w:r>
      <w:r w:rsidRPr="009B3C50">
        <w:rPr>
          <w:rFonts w:ascii="Arial" w:eastAsia="Arial" w:hAnsi="Arial" w:cs="Arial"/>
          <w:lang w:val="en-US"/>
        </w:rPr>
        <w:t>: Binary treatment indicators (reference: citalopram)</w:t>
      </w:r>
    </w:p>
    <w:p w14:paraId="0F20F0F5" w14:textId="77777777" w:rsidR="000A3173" w:rsidRPr="009B3C50" w:rsidRDefault="00000000">
      <w:pPr>
        <w:spacing w:after="60"/>
        <w:ind w:left="360"/>
        <w:rPr>
          <w:rFonts w:ascii="Arial" w:eastAsia="Arial" w:hAnsi="Arial" w:cs="Arial"/>
          <w:lang w:val="en-US"/>
        </w:rPr>
      </w:pPr>
      <w:r w:rsidRPr="009B3C50">
        <w:rPr>
          <w:rFonts w:ascii="Arial" w:eastAsia="Arial" w:hAnsi="Arial" w:cs="Arial"/>
          <w:lang w:val="en-US"/>
        </w:rPr>
        <w:t>X</w:t>
      </w:r>
      <w:r w:rsidRPr="009B3C50">
        <w:rPr>
          <w:rFonts w:ascii="Arial" w:eastAsia="Arial" w:hAnsi="Arial" w:cs="Arial"/>
          <w:vertAlign w:val="subscript"/>
          <w:lang w:val="en-US"/>
        </w:rPr>
        <w:t>abuse</w:t>
      </w:r>
      <w:r w:rsidRPr="009B3C50">
        <w:rPr>
          <w:rFonts w:ascii="Arial" w:eastAsia="Arial" w:hAnsi="Arial" w:cs="Arial"/>
          <w:lang w:val="en-US"/>
        </w:rPr>
        <w:t>: Mental and behavioural disorders due to psychoactive substance use</w:t>
      </w:r>
    </w:p>
    <w:p w14:paraId="7DC8A69D" w14:textId="77777777" w:rsidR="000A3173" w:rsidRPr="009B3C50" w:rsidRDefault="00000000">
      <w:pPr>
        <w:spacing w:after="60"/>
        <w:ind w:left="360"/>
        <w:rPr>
          <w:rFonts w:ascii="Arial" w:eastAsia="Arial" w:hAnsi="Arial" w:cs="Arial"/>
          <w:lang w:val="en-US"/>
        </w:rPr>
      </w:pPr>
      <w:r w:rsidRPr="009B3C50">
        <w:rPr>
          <w:rFonts w:ascii="Arial" w:eastAsia="Arial" w:hAnsi="Arial" w:cs="Arial"/>
          <w:lang w:val="en-US"/>
        </w:rPr>
        <w:t>X</w:t>
      </w:r>
      <w:r w:rsidRPr="009B3C50">
        <w:rPr>
          <w:rFonts w:ascii="Arial" w:eastAsia="Arial" w:hAnsi="Arial" w:cs="Arial"/>
          <w:vertAlign w:val="subscript"/>
          <w:lang w:val="en-US"/>
        </w:rPr>
        <w:t>anx_str</w:t>
      </w:r>
      <w:r w:rsidRPr="009B3C50">
        <w:rPr>
          <w:rFonts w:ascii="Arial" w:eastAsia="Arial" w:hAnsi="Arial" w:cs="Arial"/>
          <w:lang w:val="en-US"/>
        </w:rPr>
        <w:t>: Neurotic and stress-related disorders</w:t>
      </w:r>
    </w:p>
    <w:p w14:paraId="15ACDD68" w14:textId="77777777" w:rsidR="000A3173" w:rsidRPr="009B3C50" w:rsidRDefault="00000000">
      <w:pPr>
        <w:spacing w:after="60"/>
        <w:ind w:left="360"/>
        <w:rPr>
          <w:rFonts w:ascii="Arial" w:eastAsia="Arial" w:hAnsi="Arial" w:cs="Arial"/>
          <w:lang w:val="en-US"/>
        </w:rPr>
      </w:pPr>
      <w:r w:rsidRPr="009B3C50">
        <w:rPr>
          <w:rFonts w:ascii="Arial" w:eastAsia="Arial" w:hAnsi="Arial" w:cs="Arial"/>
          <w:lang w:val="en-US"/>
        </w:rPr>
        <w:t>X</w:t>
      </w:r>
      <w:r w:rsidRPr="009B3C50">
        <w:rPr>
          <w:rFonts w:ascii="Arial" w:eastAsia="Arial" w:hAnsi="Arial" w:cs="Arial"/>
          <w:vertAlign w:val="subscript"/>
          <w:lang w:val="en-US"/>
        </w:rPr>
        <w:t>cv</w:t>
      </w:r>
      <w:r w:rsidRPr="009B3C50">
        <w:rPr>
          <w:rFonts w:ascii="Arial" w:eastAsia="Arial" w:hAnsi="Arial" w:cs="Arial"/>
          <w:lang w:val="en-US"/>
        </w:rPr>
        <w:t>: Cardiovascular diseases</w:t>
      </w:r>
    </w:p>
    <w:p w14:paraId="23B6A8BD" w14:textId="77777777" w:rsidR="000A3173" w:rsidRPr="009B3C50" w:rsidRDefault="00000000">
      <w:pPr>
        <w:spacing w:after="60"/>
        <w:ind w:left="360"/>
        <w:rPr>
          <w:rFonts w:ascii="Arial" w:eastAsia="Arial" w:hAnsi="Arial" w:cs="Arial"/>
          <w:lang w:val="en-US"/>
        </w:rPr>
      </w:pPr>
      <w:r w:rsidRPr="009B3C50">
        <w:rPr>
          <w:rFonts w:ascii="Arial" w:eastAsia="Arial" w:hAnsi="Arial" w:cs="Arial"/>
          <w:lang w:val="en-US"/>
        </w:rPr>
        <w:t>X</w:t>
      </w:r>
      <w:r w:rsidRPr="009B3C50">
        <w:rPr>
          <w:rFonts w:ascii="Arial" w:eastAsia="Arial" w:hAnsi="Arial" w:cs="Arial"/>
          <w:vertAlign w:val="subscript"/>
          <w:lang w:val="en-US"/>
        </w:rPr>
        <w:t>db</w:t>
      </w:r>
      <w:r w:rsidRPr="009B3C50">
        <w:rPr>
          <w:rFonts w:ascii="Arial" w:eastAsia="Arial" w:hAnsi="Arial" w:cs="Arial"/>
          <w:lang w:val="en-US"/>
        </w:rPr>
        <w:t>: Metabolic diseases</w:t>
      </w:r>
    </w:p>
    <w:p w14:paraId="317418DA" w14:textId="77777777" w:rsidR="000A3173" w:rsidRPr="009B3C50" w:rsidRDefault="00000000">
      <w:pPr>
        <w:spacing w:after="60"/>
        <w:ind w:left="360"/>
        <w:rPr>
          <w:rFonts w:ascii="Arial" w:eastAsia="Arial" w:hAnsi="Arial" w:cs="Arial"/>
          <w:lang w:val="en-US"/>
        </w:rPr>
      </w:pPr>
      <w:r w:rsidRPr="009B3C50">
        <w:rPr>
          <w:rFonts w:ascii="Arial" w:eastAsia="Arial" w:hAnsi="Arial" w:cs="Arial"/>
          <w:lang w:val="en-US"/>
        </w:rPr>
        <w:t>X</w:t>
      </w:r>
      <w:r w:rsidRPr="009B3C50">
        <w:rPr>
          <w:rFonts w:ascii="Arial" w:eastAsia="Arial" w:hAnsi="Arial" w:cs="Arial"/>
          <w:vertAlign w:val="subscript"/>
          <w:lang w:val="en-US"/>
        </w:rPr>
        <w:t>eat_sl_sx</w:t>
      </w:r>
      <w:r w:rsidRPr="009B3C50">
        <w:rPr>
          <w:rFonts w:ascii="Arial" w:eastAsia="Arial" w:hAnsi="Arial" w:cs="Arial"/>
          <w:lang w:val="en-US"/>
        </w:rPr>
        <w:t>: Behavioural syndromes associated with physiological disturbances</w:t>
      </w:r>
    </w:p>
    <w:p w14:paraId="4DEA33E4" w14:textId="77777777" w:rsidR="000A3173" w:rsidRPr="009B3C50" w:rsidRDefault="00000000">
      <w:pPr>
        <w:spacing w:after="60"/>
        <w:ind w:left="360"/>
        <w:rPr>
          <w:rFonts w:ascii="Arial" w:eastAsia="Arial" w:hAnsi="Arial" w:cs="Arial"/>
          <w:lang w:val="en-US"/>
        </w:rPr>
      </w:pPr>
      <w:r w:rsidRPr="009B3C50">
        <w:rPr>
          <w:rFonts w:ascii="Arial" w:eastAsia="Arial" w:hAnsi="Arial" w:cs="Arial"/>
          <w:lang w:val="en-US"/>
        </w:rPr>
        <w:t>X</w:t>
      </w:r>
      <w:r w:rsidRPr="009B3C50">
        <w:rPr>
          <w:rFonts w:ascii="Arial" w:eastAsia="Arial" w:hAnsi="Arial" w:cs="Arial"/>
          <w:vertAlign w:val="subscript"/>
          <w:lang w:val="en-US"/>
        </w:rPr>
        <w:t>mood</w:t>
      </w:r>
      <w:r w:rsidRPr="009B3C50">
        <w:rPr>
          <w:rFonts w:ascii="Arial" w:eastAsia="Arial" w:hAnsi="Arial" w:cs="Arial"/>
          <w:lang w:val="en-US"/>
        </w:rPr>
        <w:t>: Mood disorders</w:t>
      </w:r>
    </w:p>
    <w:p w14:paraId="2CD5A3B8" w14:textId="77777777" w:rsidR="000A3173" w:rsidRPr="009B3C50" w:rsidRDefault="00000000">
      <w:pPr>
        <w:spacing w:after="60"/>
        <w:ind w:left="360"/>
        <w:rPr>
          <w:rFonts w:ascii="Arial" w:eastAsia="Arial" w:hAnsi="Arial" w:cs="Arial"/>
          <w:lang w:val="en-US"/>
        </w:rPr>
      </w:pPr>
      <w:r w:rsidRPr="009B3C50">
        <w:rPr>
          <w:rFonts w:ascii="Arial" w:eastAsia="Arial" w:hAnsi="Arial" w:cs="Arial"/>
          <w:lang w:val="en-US"/>
        </w:rPr>
        <w:t>X</w:t>
      </w:r>
      <w:r w:rsidRPr="009B3C50">
        <w:rPr>
          <w:rFonts w:ascii="Arial" w:eastAsia="Arial" w:hAnsi="Arial" w:cs="Arial"/>
          <w:vertAlign w:val="subscript"/>
          <w:lang w:val="en-US"/>
        </w:rPr>
        <w:t>perso</w:t>
      </w:r>
      <w:r w:rsidRPr="009B3C50">
        <w:rPr>
          <w:rFonts w:ascii="Arial" w:eastAsia="Arial" w:hAnsi="Arial" w:cs="Arial"/>
          <w:lang w:val="en-US"/>
        </w:rPr>
        <w:t>: Adult personality and behavioural disorders</w:t>
      </w:r>
    </w:p>
    <w:p w14:paraId="1AF6A748" w14:textId="77777777" w:rsidR="000A3173" w:rsidRPr="009B3C50" w:rsidRDefault="00000000">
      <w:pPr>
        <w:spacing w:after="60"/>
        <w:ind w:left="360"/>
        <w:rPr>
          <w:rFonts w:ascii="Arial" w:eastAsia="Arial" w:hAnsi="Arial" w:cs="Arial"/>
          <w:lang w:val="en-US"/>
        </w:rPr>
      </w:pPr>
      <w:r w:rsidRPr="009B3C50">
        <w:rPr>
          <w:rFonts w:ascii="Arial" w:eastAsia="Arial" w:hAnsi="Arial" w:cs="Arial"/>
          <w:lang w:val="en-US"/>
        </w:rPr>
        <w:t>X</w:t>
      </w:r>
      <w:r w:rsidRPr="009B3C50">
        <w:rPr>
          <w:rFonts w:ascii="Arial" w:eastAsia="Arial" w:hAnsi="Arial" w:cs="Arial"/>
          <w:vertAlign w:val="subscript"/>
          <w:lang w:val="en-US"/>
        </w:rPr>
        <w:t>canc</w:t>
      </w:r>
      <w:r w:rsidRPr="009B3C50">
        <w:rPr>
          <w:rFonts w:ascii="Arial" w:eastAsia="Arial" w:hAnsi="Arial" w:cs="Arial"/>
          <w:lang w:val="en-US"/>
        </w:rPr>
        <w:t>: Neoplasms (excluding non-melanoma skin cancer)</w:t>
      </w:r>
    </w:p>
    <w:p w14:paraId="037C3C0B" w14:textId="77777777" w:rsidR="000A3173" w:rsidRPr="009B3C50" w:rsidRDefault="00000000">
      <w:pPr>
        <w:spacing w:after="60"/>
        <w:ind w:left="360"/>
        <w:rPr>
          <w:rFonts w:ascii="Arial" w:eastAsia="Arial" w:hAnsi="Arial" w:cs="Arial"/>
          <w:lang w:val="en-US"/>
        </w:rPr>
      </w:pPr>
      <w:r w:rsidRPr="009B3C50">
        <w:rPr>
          <w:rFonts w:ascii="Arial" w:eastAsia="Arial" w:hAnsi="Arial" w:cs="Arial"/>
          <w:lang w:val="en-US"/>
        </w:rPr>
        <w:t>X</w:t>
      </w:r>
      <w:r w:rsidRPr="009B3C50">
        <w:rPr>
          <w:rFonts w:ascii="Arial" w:eastAsia="Arial" w:hAnsi="Arial" w:cs="Arial"/>
          <w:vertAlign w:val="subscript"/>
          <w:lang w:val="en-US"/>
        </w:rPr>
        <w:t>liver</w:t>
      </w:r>
      <w:r w:rsidRPr="009B3C50">
        <w:rPr>
          <w:rFonts w:ascii="Arial" w:eastAsia="Arial" w:hAnsi="Arial" w:cs="Arial"/>
          <w:lang w:val="en-US"/>
        </w:rPr>
        <w:t>: Hepatic diseases</w:t>
      </w:r>
    </w:p>
    <w:p w14:paraId="50181F07" w14:textId="77777777" w:rsidR="000A3173" w:rsidRPr="009B3C50" w:rsidRDefault="00000000">
      <w:pPr>
        <w:spacing w:after="60"/>
        <w:ind w:left="360"/>
        <w:rPr>
          <w:rFonts w:ascii="Arial" w:eastAsia="Arial" w:hAnsi="Arial" w:cs="Arial"/>
          <w:lang w:val="en-US"/>
        </w:rPr>
      </w:pPr>
      <w:r w:rsidRPr="009B3C50">
        <w:rPr>
          <w:rFonts w:ascii="Arial" w:eastAsia="Arial" w:hAnsi="Arial" w:cs="Arial"/>
          <w:lang w:val="en-US"/>
        </w:rPr>
        <w:t>X</w:t>
      </w:r>
      <w:r w:rsidRPr="009B3C50">
        <w:rPr>
          <w:rFonts w:ascii="Arial" w:eastAsia="Arial" w:hAnsi="Arial" w:cs="Arial"/>
          <w:vertAlign w:val="subscript"/>
          <w:lang w:val="en-US"/>
        </w:rPr>
        <w:t>pain_art</w:t>
      </w:r>
      <w:r w:rsidRPr="009B3C50">
        <w:rPr>
          <w:rFonts w:ascii="Arial" w:eastAsia="Arial" w:hAnsi="Arial" w:cs="Arial"/>
          <w:lang w:val="en-US"/>
        </w:rPr>
        <w:t>: Autoimmune and connective tissue diseases</w:t>
      </w:r>
    </w:p>
    <w:p w14:paraId="486B2FC0" w14:textId="77777777" w:rsidR="000A3173" w:rsidRPr="009B3C50" w:rsidRDefault="00000000">
      <w:pPr>
        <w:spacing w:after="60"/>
        <w:ind w:left="360"/>
        <w:rPr>
          <w:rFonts w:ascii="Arial" w:eastAsia="Arial" w:hAnsi="Arial" w:cs="Arial"/>
          <w:lang w:val="en-US"/>
        </w:rPr>
      </w:pPr>
      <w:r w:rsidRPr="009B3C50">
        <w:rPr>
          <w:rFonts w:ascii="Arial" w:eastAsia="Arial" w:hAnsi="Arial" w:cs="Arial"/>
          <w:lang w:val="en-US"/>
        </w:rPr>
        <w:t>X</w:t>
      </w:r>
      <w:r w:rsidRPr="009B3C50">
        <w:rPr>
          <w:rFonts w:ascii="Arial" w:eastAsia="Arial" w:hAnsi="Arial" w:cs="Arial"/>
          <w:vertAlign w:val="subscript"/>
          <w:lang w:val="en-US"/>
        </w:rPr>
        <w:t>renal</w:t>
      </w:r>
      <w:r w:rsidRPr="009B3C50">
        <w:rPr>
          <w:rFonts w:ascii="Arial" w:eastAsia="Arial" w:hAnsi="Arial" w:cs="Arial"/>
          <w:lang w:val="en-US"/>
        </w:rPr>
        <w:t>: Kidney diseases</w:t>
      </w:r>
    </w:p>
    <w:p w14:paraId="5313BB48" w14:textId="77777777" w:rsidR="000A3173" w:rsidRPr="009B3C50" w:rsidRDefault="00000000">
      <w:pPr>
        <w:spacing w:after="60"/>
        <w:ind w:left="360"/>
        <w:rPr>
          <w:rFonts w:ascii="Arial" w:eastAsia="Arial" w:hAnsi="Arial" w:cs="Arial"/>
          <w:lang w:val="en-US"/>
        </w:rPr>
      </w:pPr>
      <w:r w:rsidRPr="009B3C50">
        <w:rPr>
          <w:rFonts w:ascii="Arial" w:eastAsia="Arial" w:hAnsi="Arial" w:cs="Arial"/>
          <w:lang w:val="en-US"/>
        </w:rPr>
        <w:t>X</w:t>
      </w:r>
      <w:r w:rsidRPr="009B3C50">
        <w:rPr>
          <w:rFonts w:ascii="Arial" w:eastAsia="Arial" w:hAnsi="Arial" w:cs="Arial"/>
          <w:vertAlign w:val="subscript"/>
          <w:lang w:val="en-US"/>
        </w:rPr>
        <w:t>sex</w:t>
      </w:r>
      <w:r w:rsidRPr="009B3C50">
        <w:rPr>
          <w:rFonts w:ascii="Arial" w:eastAsia="Arial" w:hAnsi="Arial" w:cs="Arial"/>
          <w:lang w:val="en-US"/>
        </w:rPr>
        <w:t>: Sex (binary variable)</w:t>
      </w:r>
    </w:p>
    <w:p w14:paraId="37048D87" w14:textId="77777777" w:rsidR="000A3173" w:rsidRPr="009B3C50" w:rsidRDefault="00000000">
      <w:pPr>
        <w:spacing w:after="60"/>
        <w:ind w:left="360"/>
        <w:rPr>
          <w:rFonts w:ascii="Arial" w:eastAsia="Arial" w:hAnsi="Arial" w:cs="Arial"/>
          <w:lang w:val="en-US"/>
        </w:rPr>
      </w:pPr>
      <w:r w:rsidRPr="009B3C50">
        <w:rPr>
          <w:rFonts w:ascii="Arial" w:eastAsia="Arial" w:hAnsi="Arial" w:cs="Arial"/>
          <w:lang w:val="en-US"/>
        </w:rPr>
        <w:t>X</w:t>
      </w:r>
      <w:r w:rsidRPr="009B3C50">
        <w:rPr>
          <w:rFonts w:ascii="Arial" w:eastAsia="Arial" w:hAnsi="Arial" w:cs="Arial"/>
          <w:vertAlign w:val="subscript"/>
          <w:lang w:val="en-US"/>
        </w:rPr>
        <w:t>age</w:t>
      </w:r>
      <w:r w:rsidRPr="009B3C50">
        <w:rPr>
          <w:rFonts w:ascii="Arial" w:eastAsia="Arial" w:hAnsi="Arial" w:cs="Arial"/>
          <w:lang w:val="en-US"/>
        </w:rPr>
        <w:t>: Age at index date (continuous, years)</w:t>
      </w:r>
    </w:p>
    <w:p w14:paraId="44B63BC0" w14:textId="77777777" w:rsidR="000A3173" w:rsidRPr="009B3C50" w:rsidRDefault="000A3173">
      <w:pPr>
        <w:spacing w:after="360"/>
        <w:ind w:left="360"/>
        <w:rPr>
          <w:rFonts w:ascii="Arial" w:eastAsia="Arial" w:hAnsi="Arial" w:cs="Arial"/>
          <w:lang w:val="en-US"/>
        </w:rPr>
      </w:pPr>
    </w:p>
    <w:p w14:paraId="6AE4E71D" w14:textId="77777777" w:rsidR="001B36AB" w:rsidRPr="009B3C50" w:rsidRDefault="001B36AB">
      <w:pPr>
        <w:rPr>
          <w:rFonts w:ascii="Arial" w:eastAsia="Arial" w:hAnsi="Arial" w:cs="Arial"/>
          <w:color w:val="0F4761"/>
          <w:sz w:val="40"/>
          <w:szCs w:val="40"/>
          <w:lang w:val="en-US"/>
        </w:rPr>
      </w:pPr>
      <w:bookmarkStart w:id="11" w:name="_heading=h.s4h52w60oqnz" w:colFirst="0" w:colLast="0"/>
      <w:bookmarkEnd w:id="11"/>
      <w:r w:rsidRPr="009B3C50">
        <w:rPr>
          <w:rFonts w:ascii="Arial" w:eastAsia="Arial" w:hAnsi="Arial" w:cs="Arial"/>
          <w:lang w:val="en-US"/>
        </w:rPr>
        <w:br w:type="page"/>
      </w:r>
    </w:p>
    <w:p w14:paraId="1E1F0813" w14:textId="7FFB6880" w:rsidR="000A3173" w:rsidRPr="009B3C50" w:rsidRDefault="00000000">
      <w:pPr>
        <w:pStyle w:val="Heading1"/>
        <w:rPr>
          <w:rFonts w:ascii="Arial" w:eastAsia="Arial" w:hAnsi="Arial" w:cs="Arial"/>
          <w:lang w:val="en-US"/>
        </w:rPr>
      </w:pPr>
      <w:r w:rsidRPr="009B3C50">
        <w:rPr>
          <w:rFonts w:ascii="Arial" w:eastAsia="Arial" w:hAnsi="Arial" w:cs="Arial"/>
          <w:lang w:val="en-US"/>
        </w:rPr>
        <w:lastRenderedPageBreak/>
        <w:t>Section D: Analysis Code in R</w:t>
      </w:r>
    </w:p>
    <w:p w14:paraId="3D622FA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7ACB35A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STUDY: </w:t>
      </w:r>
    </w:p>
    <w:p w14:paraId="60D6C1B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Developing and Evaluating an Individualized Antidepressant Treatment Rule:</w:t>
      </w:r>
    </w:p>
    <w:p w14:paraId="29D1F57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A Target Trial Emulation Comparing Treatment Strategies</w:t>
      </w:r>
    </w:p>
    <w:p w14:paraId="76C3100D" w14:textId="77777777" w:rsidR="001B36AB" w:rsidRPr="00B90E9D" w:rsidRDefault="001B36AB" w:rsidP="001B36AB">
      <w:pPr>
        <w:rPr>
          <w:rFonts w:ascii="Arial" w:eastAsia="Arial" w:hAnsi="Arial" w:cs="Arial"/>
          <w:sz w:val="18"/>
          <w:szCs w:val="18"/>
          <w:lang w:val="en-US"/>
        </w:rPr>
      </w:pPr>
    </w:p>
    <w:p w14:paraId="344BAE8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5673F30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Analysis of individualized treatment effects using Danish registry data</w:t>
      </w:r>
    </w:p>
    <w:p w14:paraId="393EEF9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3E7964F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This script performs a two-phase analysis:</w:t>
      </w:r>
    </w:p>
    <w:p w14:paraId="5223490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Phase 1: Temporal cross-validation to assess decision accuracy</w:t>
      </w:r>
    </w:p>
    <w:p w14:paraId="2EB5373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Phase 2: Bootstrap comparison of treatment strategies</w:t>
      </w:r>
    </w:p>
    <w:p w14:paraId="7914BA4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2B3B52E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Author: Lukas Westphal</w:t>
      </w:r>
    </w:p>
    <w:p w14:paraId="1DE8D77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Date: August, 2025</w:t>
      </w:r>
    </w:p>
    <w:p w14:paraId="089EBEC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4D08D9BD" w14:textId="77777777" w:rsidR="001B36AB" w:rsidRPr="00B90E9D" w:rsidRDefault="001B36AB" w:rsidP="001B36AB">
      <w:pPr>
        <w:rPr>
          <w:rFonts w:ascii="Arial" w:eastAsia="Arial" w:hAnsi="Arial" w:cs="Arial"/>
          <w:sz w:val="18"/>
          <w:szCs w:val="18"/>
          <w:lang w:val="en-US"/>
        </w:rPr>
      </w:pPr>
    </w:p>
    <w:p w14:paraId="6796098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01F7EF5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0. ENVIRONMENT SETUP</w:t>
      </w:r>
    </w:p>
    <w:p w14:paraId="1FA57CA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2AACC8CD" w14:textId="77777777" w:rsidR="001B36AB" w:rsidRPr="00B90E9D" w:rsidRDefault="001B36AB" w:rsidP="001B36AB">
      <w:pPr>
        <w:rPr>
          <w:rFonts w:ascii="Arial" w:eastAsia="Arial" w:hAnsi="Arial" w:cs="Arial"/>
          <w:sz w:val="18"/>
          <w:szCs w:val="18"/>
          <w:lang w:val="en-US"/>
        </w:rPr>
      </w:pPr>
    </w:p>
    <w:p w14:paraId="41A023A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Set locale to English</w:t>
      </w:r>
    </w:p>
    <w:p w14:paraId="3785C7CB"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da-DK"/>
        </w:rPr>
        <w:t>Sys.setenv(LANG = "en")</w:t>
      </w:r>
    </w:p>
    <w:p w14:paraId="224E7AB5"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da-DK"/>
        </w:rPr>
        <w:t>Sys.setlocale("LC_TIME", "en_US.UTF-8")</w:t>
      </w:r>
    </w:p>
    <w:p w14:paraId="37C641EE" w14:textId="77777777" w:rsidR="001B36AB" w:rsidRPr="00B90E9D" w:rsidRDefault="001B36AB" w:rsidP="001B36AB">
      <w:pPr>
        <w:rPr>
          <w:rFonts w:ascii="Arial" w:eastAsia="Arial" w:hAnsi="Arial" w:cs="Arial"/>
          <w:sz w:val="18"/>
          <w:szCs w:val="18"/>
          <w:lang w:val="da-DK"/>
        </w:rPr>
      </w:pPr>
    </w:p>
    <w:p w14:paraId="4BDC089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Load required packages</w:t>
      </w:r>
    </w:p>
    <w:p w14:paraId="5341C35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library(openxlsx)</w:t>
      </w:r>
    </w:p>
    <w:p w14:paraId="1CEF0B6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library(tableone)</w:t>
      </w:r>
    </w:p>
    <w:p w14:paraId="1995A73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library(survminer)</w:t>
      </w:r>
    </w:p>
    <w:p w14:paraId="1D3BD9C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library(survival)</w:t>
      </w:r>
    </w:p>
    <w:p w14:paraId="1C1F162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library(dplyr)</w:t>
      </w:r>
    </w:p>
    <w:p w14:paraId="6FA225C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library(haven)</w:t>
      </w:r>
    </w:p>
    <w:p w14:paraId="3A90C31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library(riskRegression)</w:t>
      </w:r>
    </w:p>
    <w:p w14:paraId="5E99749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library(coxphf)</w:t>
      </w:r>
    </w:p>
    <w:p w14:paraId="4019BA6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library(glmnet)</w:t>
      </w:r>
    </w:p>
    <w:p w14:paraId="36104E6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library(prodlim)</w:t>
      </w:r>
    </w:p>
    <w:p w14:paraId="2A9C37C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library(pec)</w:t>
      </w:r>
    </w:p>
    <w:p w14:paraId="4614CB3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library(splines)</w:t>
      </w:r>
    </w:p>
    <w:p w14:paraId="26C616B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library(ggplot2)</w:t>
      </w:r>
    </w:p>
    <w:p w14:paraId="18613FD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library(metamisc)</w:t>
      </w:r>
    </w:p>
    <w:p w14:paraId="65DC10F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library(meta)</w:t>
      </w:r>
    </w:p>
    <w:p w14:paraId="4684EF5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library(timereg)</w:t>
      </w:r>
    </w:p>
    <w:p w14:paraId="74DDA06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library(future)</w:t>
      </w:r>
    </w:p>
    <w:p w14:paraId="755EC50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library(furrr)</w:t>
      </w:r>
    </w:p>
    <w:p w14:paraId="4FB8F63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library(progressr)</w:t>
      </w:r>
    </w:p>
    <w:p w14:paraId="05CA1B4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library(grid)</w:t>
      </w:r>
    </w:p>
    <w:p w14:paraId="35866730" w14:textId="77777777" w:rsidR="001B36AB" w:rsidRPr="00B90E9D" w:rsidRDefault="001B36AB" w:rsidP="001B36AB">
      <w:pPr>
        <w:rPr>
          <w:rFonts w:ascii="Arial" w:eastAsia="Arial" w:hAnsi="Arial" w:cs="Arial"/>
          <w:sz w:val="18"/>
          <w:szCs w:val="18"/>
          <w:lang w:val="en-US"/>
        </w:rPr>
      </w:pPr>
    </w:p>
    <w:p w14:paraId="00316CD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Set global seed for reproducibility</w:t>
      </w:r>
    </w:p>
    <w:p w14:paraId="032923C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set.seed(1234)</w:t>
      </w:r>
    </w:p>
    <w:p w14:paraId="5C4DB765" w14:textId="77777777" w:rsidR="001B36AB" w:rsidRPr="00B90E9D" w:rsidRDefault="001B36AB" w:rsidP="001B36AB">
      <w:pPr>
        <w:rPr>
          <w:rFonts w:ascii="Arial" w:eastAsia="Arial" w:hAnsi="Arial" w:cs="Arial"/>
          <w:sz w:val="18"/>
          <w:szCs w:val="18"/>
          <w:lang w:val="en-US"/>
        </w:rPr>
      </w:pPr>
    </w:p>
    <w:p w14:paraId="2C8197D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02A9E35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1. DATA IMPORT</w:t>
      </w:r>
    </w:p>
    <w:p w14:paraId="4A82BC0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1474EA7C" w14:textId="77777777" w:rsidR="001B36AB" w:rsidRPr="00B90E9D" w:rsidRDefault="001B36AB" w:rsidP="001B36AB">
      <w:pPr>
        <w:rPr>
          <w:rFonts w:ascii="Arial" w:eastAsia="Arial" w:hAnsi="Arial" w:cs="Arial"/>
          <w:sz w:val="18"/>
          <w:szCs w:val="18"/>
          <w:lang w:val="en-US"/>
        </w:rPr>
      </w:pPr>
    </w:p>
    <w:p w14:paraId="6454648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Define file paths</w:t>
      </w:r>
    </w:p>
    <w:p w14:paraId="14A13B7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base_path &lt;- "E:/workdata/707248/ADAPT/"</w:t>
      </w:r>
    </w:p>
    <w:p w14:paraId="0873862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data_path &lt;- "E:/workdata/707248/ADAPT/Data/"</w:t>
      </w:r>
    </w:p>
    <w:p w14:paraId="52EE169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results_path &lt;- "E:/workdata/707248/ADAPT/Results/"</w:t>
      </w:r>
    </w:p>
    <w:p w14:paraId="12E4FD24" w14:textId="77777777" w:rsidR="001B36AB" w:rsidRPr="00B90E9D" w:rsidRDefault="001B36AB" w:rsidP="001B36AB">
      <w:pPr>
        <w:rPr>
          <w:rFonts w:ascii="Arial" w:eastAsia="Arial" w:hAnsi="Arial" w:cs="Arial"/>
          <w:sz w:val="18"/>
          <w:szCs w:val="18"/>
          <w:lang w:val="en-US"/>
        </w:rPr>
      </w:pPr>
    </w:p>
    <w:p w14:paraId="75D00B9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Read SAS dataset</w:t>
      </w:r>
    </w:p>
    <w:p w14:paraId="4959A4E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analysis3 &lt;- read_sas(paste0(data_path, "analysis3.sas7bdat"))</w:t>
      </w:r>
    </w:p>
    <w:p w14:paraId="0F1908B8" w14:textId="77777777" w:rsidR="001B36AB" w:rsidRPr="00B90E9D" w:rsidRDefault="001B36AB" w:rsidP="001B36AB">
      <w:pPr>
        <w:rPr>
          <w:rFonts w:ascii="Arial" w:eastAsia="Arial" w:hAnsi="Arial" w:cs="Arial"/>
          <w:sz w:val="18"/>
          <w:szCs w:val="18"/>
          <w:lang w:val="en-US"/>
        </w:rPr>
      </w:pPr>
    </w:p>
    <w:p w14:paraId="4E702E8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40B6711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2. VARIABLE DEFINITIONS</w:t>
      </w:r>
    </w:p>
    <w:p w14:paraId="321CB2E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120923D0" w14:textId="77777777" w:rsidR="001B36AB" w:rsidRPr="00B90E9D" w:rsidRDefault="001B36AB" w:rsidP="001B36AB">
      <w:pPr>
        <w:rPr>
          <w:rFonts w:ascii="Arial" w:eastAsia="Arial" w:hAnsi="Arial" w:cs="Arial"/>
          <w:sz w:val="18"/>
          <w:szCs w:val="18"/>
          <w:lang w:val="en-US"/>
        </w:rPr>
      </w:pPr>
    </w:p>
    <w:p w14:paraId="03AFA3C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Time and event variables</w:t>
      </w:r>
    </w:p>
    <w:p w14:paraId="0429D7A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time_var &lt;- "cens_time"</w:t>
      </w:r>
    </w:p>
    <w:p w14:paraId="54426EB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outcome_event_var &lt;- "outcome_event"</w:t>
      </w:r>
    </w:p>
    <w:p w14:paraId="139E4EE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competing_event_var &lt;- "min_comp_2y_cens"</w:t>
      </w:r>
    </w:p>
    <w:p w14:paraId="3B45C76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cens_event_comb_var &lt;- "cens_event_combined"</w:t>
      </w:r>
    </w:p>
    <w:p w14:paraId="7EFF0823" w14:textId="77777777" w:rsidR="001B36AB" w:rsidRPr="00B90E9D" w:rsidRDefault="001B36AB" w:rsidP="001B36AB">
      <w:pPr>
        <w:rPr>
          <w:rFonts w:ascii="Arial" w:eastAsia="Arial" w:hAnsi="Arial" w:cs="Arial"/>
          <w:sz w:val="18"/>
          <w:szCs w:val="18"/>
          <w:lang w:val="en-US"/>
        </w:rPr>
      </w:pPr>
    </w:p>
    <w:p w14:paraId="18E82B7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Treatment variable</w:t>
      </w:r>
    </w:p>
    <w:p w14:paraId="1DD92F2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treatment_var &lt;- "treatment"</w:t>
      </w:r>
    </w:p>
    <w:p w14:paraId="2FF2D5B8" w14:textId="77777777" w:rsidR="001B36AB" w:rsidRPr="00B90E9D" w:rsidRDefault="001B36AB" w:rsidP="001B36AB">
      <w:pPr>
        <w:rPr>
          <w:rFonts w:ascii="Arial" w:eastAsia="Arial" w:hAnsi="Arial" w:cs="Arial"/>
          <w:sz w:val="18"/>
          <w:szCs w:val="18"/>
          <w:lang w:val="en-US"/>
        </w:rPr>
      </w:pPr>
    </w:p>
    <w:p w14:paraId="11FDB29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Medical comorbidity confounders</w:t>
      </w:r>
    </w:p>
    <w:p w14:paraId="4CB7F31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confounder_medical &lt;- tolower(c(</w:t>
      </w:r>
    </w:p>
    <w:p w14:paraId="47F481D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"ABUSE_COMB_5y",</w:t>
      </w:r>
    </w:p>
    <w:p w14:paraId="0A268E9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"ANX_STR_COMB_5y",</w:t>
      </w:r>
    </w:p>
    <w:p w14:paraId="043A17F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"CV_COMB_5y",</w:t>
      </w:r>
    </w:p>
    <w:p w14:paraId="43B747E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"DB_COMB_5y",</w:t>
      </w:r>
    </w:p>
    <w:p w14:paraId="694D966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"EAT_SL_SX_DIAG_5y",</w:t>
      </w:r>
    </w:p>
    <w:p w14:paraId="6090879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"MOOD_DIAG_5y",</w:t>
      </w:r>
    </w:p>
    <w:p w14:paraId="23AED4A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"PERSO_DIAG_5y",</w:t>
      </w:r>
    </w:p>
    <w:p w14:paraId="0521870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"CANC_DIAG_5y",</w:t>
      </w:r>
    </w:p>
    <w:p w14:paraId="7245E86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"LIVER_DIAG_5y",</w:t>
      </w:r>
    </w:p>
    <w:p w14:paraId="7EF11DC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"PAIN_ART_DIAG_5y",</w:t>
      </w:r>
    </w:p>
    <w:p w14:paraId="0310C9F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"RENAL_DIAG_5y"</w:t>
      </w:r>
    </w:p>
    <w:p w14:paraId="361FEA4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016AB94E" w14:textId="77777777" w:rsidR="001B36AB" w:rsidRPr="00B90E9D" w:rsidRDefault="001B36AB" w:rsidP="001B36AB">
      <w:pPr>
        <w:rPr>
          <w:rFonts w:ascii="Arial" w:eastAsia="Arial" w:hAnsi="Arial" w:cs="Arial"/>
          <w:sz w:val="18"/>
          <w:szCs w:val="18"/>
          <w:lang w:val="en-US"/>
        </w:rPr>
      </w:pPr>
    </w:p>
    <w:p w14:paraId="765388D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Sociodemographic confounders</w:t>
      </w:r>
    </w:p>
    <w:p w14:paraId="7DB5F0C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confounder_sociodemo &lt;- c("sex", "age_index")</w:t>
      </w:r>
    </w:p>
    <w:p w14:paraId="47E308F0" w14:textId="77777777" w:rsidR="001B36AB" w:rsidRPr="00B90E9D" w:rsidRDefault="001B36AB" w:rsidP="001B36AB">
      <w:pPr>
        <w:rPr>
          <w:rFonts w:ascii="Arial" w:eastAsia="Arial" w:hAnsi="Arial" w:cs="Arial"/>
          <w:sz w:val="18"/>
          <w:szCs w:val="18"/>
          <w:lang w:val="en-US"/>
        </w:rPr>
      </w:pPr>
    </w:p>
    <w:p w14:paraId="6BDAC8C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Combined confounder set</w:t>
      </w:r>
    </w:p>
    <w:p w14:paraId="4354B80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confounders &lt;- tolower(c(confounder_medical, confounder_sociodemo))</w:t>
      </w:r>
    </w:p>
    <w:p w14:paraId="2425DB69" w14:textId="77777777" w:rsidR="001B36AB" w:rsidRPr="00B90E9D" w:rsidRDefault="001B36AB" w:rsidP="001B36AB">
      <w:pPr>
        <w:rPr>
          <w:rFonts w:ascii="Arial" w:eastAsia="Arial" w:hAnsi="Arial" w:cs="Arial"/>
          <w:sz w:val="18"/>
          <w:szCs w:val="18"/>
          <w:lang w:val="en-US"/>
        </w:rPr>
      </w:pPr>
    </w:p>
    <w:p w14:paraId="5B5F1B5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Index year variable</w:t>
      </w:r>
    </w:p>
    <w:p w14:paraId="6AA7D9E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index_year_var &lt;- "index_year"</w:t>
      </w:r>
    </w:p>
    <w:p w14:paraId="445F46D6" w14:textId="77777777" w:rsidR="001B36AB" w:rsidRPr="00B90E9D" w:rsidRDefault="001B36AB" w:rsidP="001B36AB">
      <w:pPr>
        <w:rPr>
          <w:rFonts w:ascii="Arial" w:eastAsia="Arial" w:hAnsi="Arial" w:cs="Arial"/>
          <w:sz w:val="18"/>
          <w:szCs w:val="18"/>
          <w:lang w:val="en-US"/>
        </w:rPr>
      </w:pPr>
    </w:p>
    <w:p w14:paraId="162D6A5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67565DD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3. DATA MANAGEMENT</w:t>
      </w:r>
    </w:p>
    <w:p w14:paraId="775A8B5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67A190EE" w14:textId="77777777" w:rsidR="001B36AB" w:rsidRPr="00B90E9D" w:rsidRDefault="001B36AB" w:rsidP="001B36AB">
      <w:pPr>
        <w:rPr>
          <w:rFonts w:ascii="Arial" w:eastAsia="Arial" w:hAnsi="Arial" w:cs="Arial"/>
          <w:sz w:val="18"/>
          <w:szCs w:val="18"/>
          <w:lang w:val="en-US"/>
        </w:rPr>
      </w:pPr>
    </w:p>
    <w:p w14:paraId="3C41D6F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Select relevant columns</w:t>
      </w:r>
    </w:p>
    <w:p w14:paraId="44E1DAF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cols_to_keep &lt;- c(</w:t>
      </w:r>
    </w:p>
    <w:p w14:paraId="279AFA6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"person_id", "index_date", "index_year",</w:t>
      </w:r>
    </w:p>
    <w:p w14:paraId="7F84D06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"cita_index", "sert_index", "venl_index", "mirt_index",</w:t>
      </w:r>
    </w:p>
    <w:p w14:paraId="253BE5D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"depr_diag_1y", "exp_group", "study_end_date", "exit_date",</w:t>
      </w:r>
    </w:p>
    <w:p w14:paraId="05ED750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"death_exit", "study_exit", "migr_exit", "exit_type",</w:t>
      </w:r>
    </w:p>
    <w:p w14:paraId="01AE393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"incl_start_date", "incl_end_date", "study_start_date",</w:t>
      </w:r>
    </w:p>
    <w:p w14:paraId="13D515D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"death_event_date", "migr_event_date", "fu_event_date",</w:t>
      </w:r>
    </w:p>
    <w:p w14:paraId="70B3E1C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"min_comp_event_date", "comp_outc_event_date",</w:t>
      </w:r>
    </w:p>
    <w:p w14:paraId="3FE965C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"min_comp_2y_cens", "comp_outc_2y_cens",</w:t>
      </w:r>
    </w:p>
    <w:p w14:paraId="77F1B4D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"min_comp_2y_cens_time", "comp_outc_2y_cens_time",</w:t>
      </w:r>
    </w:p>
    <w:p w14:paraId="0EB3957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"age_index_year", "age_index", "sex", "age_group",</w:t>
      </w:r>
    </w:p>
    <w:p w14:paraId="1A7AC02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"age1834", "age3549", "age5064", "age65plus",</w:t>
      </w:r>
    </w:p>
    <w:p w14:paraId="7229F5D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"anx_str_drug_5y", "cv_all_drug_5y", "db_meta_drug_5y",</w:t>
      </w:r>
    </w:p>
    <w:p w14:paraId="4EC97EB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"anx_str_diag_5y", "cv_all_diag_5y", "db_meta_diag_5y",</w:t>
      </w:r>
    </w:p>
    <w:p w14:paraId="230E25B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"eat_sl_sx_diag_5y", "mood_diag_5y", "perso_diag_5y",</w:t>
      </w:r>
    </w:p>
    <w:p w14:paraId="70C8C58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"canc_diag_5y", "liver_diag_5y", "pain_art_diag_5y",</w:t>
      </w:r>
    </w:p>
    <w:p w14:paraId="614E97C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"renal_diag_5y", "ABUSE_COMB_5y", "ANX_STR_COMB_5y",</w:t>
      </w:r>
    </w:p>
    <w:p w14:paraId="1F22392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"CV_COMB_5y", "DB_COMB_5y"</w:t>
      </w:r>
    </w:p>
    <w:p w14:paraId="7EF7C1B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01D08CCA" w14:textId="77777777" w:rsidR="001B36AB" w:rsidRPr="00B90E9D" w:rsidRDefault="001B36AB" w:rsidP="001B36AB">
      <w:pPr>
        <w:rPr>
          <w:rFonts w:ascii="Arial" w:eastAsia="Arial" w:hAnsi="Arial" w:cs="Arial"/>
          <w:sz w:val="18"/>
          <w:szCs w:val="18"/>
          <w:lang w:val="en-US"/>
        </w:rPr>
      </w:pPr>
    </w:p>
    <w:p w14:paraId="38B5D11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analysis4 &lt;- analysis3[, cols_to_keep]</w:t>
      </w:r>
    </w:p>
    <w:p w14:paraId="3224141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names(analysis4) &lt;- tolower(names(analysis4))</w:t>
      </w:r>
    </w:p>
    <w:p w14:paraId="2D228214" w14:textId="77777777" w:rsidR="001B36AB" w:rsidRPr="00B90E9D" w:rsidRDefault="001B36AB" w:rsidP="001B36AB">
      <w:pPr>
        <w:rPr>
          <w:rFonts w:ascii="Arial" w:eastAsia="Arial" w:hAnsi="Arial" w:cs="Arial"/>
          <w:sz w:val="18"/>
          <w:szCs w:val="18"/>
          <w:lang w:val="en-US"/>
        </w:rPr>
      </w:pPr>
    </w:p>
    <w:p w14:paraId="1FE5120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Create treatment factor variable</w:t>
      </w:r>
    </w:p>
    <w:p w14:paraId="31F2864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analysis4 &lt;- analysis4 %&gt;%</w:t>
      </w:r>
    </w:p>
    <w:p w14:paraId="4016B19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mutate(treatment = factor(</w:t>
      </w:r>
    </w:p>
    <w:p w14:paraId="41A8504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exp_group,</w:t>
      </w:r>
    </w:p>
    <w:p w14:paraId="711CFD9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levels = 1:4,</w:t>
      </w:r>
    </w:p>
    <w:p w14:paraId="0038D05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lastRenderedPageBreak/>
        <w:t xml:space="preserve">    labels = c("citalopram", "sertraline", "venlafaxine", "mirtazapine")</w:t>
      </w:r>
    </w:p>
    <w:p w14:paraId="1E9C53B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6E449EB2" w14:textId="77777777" w:rsidR="001B36AB" w:rsidRPr="00B90E9D" w:rsidRDefault="001B36AB" w:rsidP="001B36AB">
      <w:pPr>
        <w:rPr>
          <w:rFonts w:ascii="Arial" w:eastAsia="Arial" w:hAnsi="Arial" w:cs="Arial"/>
          <w:sz w:val="18"/>
          <w:szCs w:val="18"/>
          <w:lang w:val="en-US"/>
        </w:rPr>
      </w:pPr>
    </w:p>
    <w:p w14:paraId="59890D9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Create unified censoring time variable</w:t>
      </w:r>
    </w:p>
    <w:p w14:paraId="79DC697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analysis4$cens_time &lt;- pmin(</w:t>
      </w:r>
    </w:p>
    <w:p w14:paraId="17C62EB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analysis4$min_comp_2y_cens_time,</w:t>
      </w:r>
    </w:p>
    <w:p w14:paraId="28FA85A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analysis4$comp_outc_2y_cens_time,</w:t>
      </w:r>
    </w:p>
    <w:p w14:paraId="2DE5745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na.rm = TRUE</w:t>
      </w:r>
    </w:p>
    <w:p w14:paraId="56AC007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1F99F806" w14:textId="77777777" w:rsidR="001B36AB" w:rsidRPr="00B90E9D" w:rsidRDefault="001B36AB" w:rsidP="001B36AB">
      <w:pPr>
        <w:rPr>
          <w:rFonts w:ascii="Arial" w:eastAsia="Arial" w:hAnsi="Arial" w:cs="Arial"/>
          <w:sz w:val="18"/>
          <w:szCs w:val="18"/>
          <w:lang w:val="en-US"/>
        </w:rPr>
      </w:pPr>
    </w:p>
    <w:p w14:paraId="70CCB32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Handle events occurring on the same day (competing events take precedence)</w:t>
      </w:r>
    </w:p>
    <w:p w14:paraId="7801C91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analysis4 &lt;- analysis4 %&gt;%</w:t>
      </w:r>
    </w:p>
    <w:p w14:paraId="778D579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mutate(</w:t>
      </w:r>
    </w:p>
    <w:p w14:paraId="0466380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same_day_flag = ifelse(</w:t>
      </w:r>
    </w:p>
    <w:p w14:paraId="607FA42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min_comp_2y_cens == 1 &amp;</w:t>
      </w:r>
    </w:p>
    <w:p w14:paraId="1BCA516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comp_outc_2y_cens == 1 &amp;</w:t>
      </w:r>
    </w:p>
    <w:p w14:paraId="3BA29ED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min_comp_2y_cens_time == comp_outc_2y_cens_time,</w:t>
      </w:r>
    </w:p>
    <w:p w14:paraId="68B4423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1, 0</w:t>
      </w:r>
    </w:p>
    <w:p w14:paraId="665D4D4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46BD04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outcome_event = ifelse(same_day_flag == 1, 0, comp_outc_2y_cens)</w:t>
      </w:r>
    </w:p>
    <w:p w14:paraId="572201F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4EB165B3" w14:textId="77777777" w:rsidR="001B36AB" w:rsidRPr="00B90E9D" w:rsidRDefault="001B36AB" w:rsidP="001B36AB">
      <w:pPr>
        <w:rPr>
          <w:rFonts w:ascii="Arial" w:eastAsia="Arial" w:hAnsi="Arial" w:cs="Arial"/>
          <w:sz w:val="18"/>
          <w:szCs w:val="18"/>
          <w:lang w:val="en-US"/>
        </w:rPr>
      </w:pPr>
    </w:p>
    <w:p w14:paraId="0697542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Create temporal periods for cross-validation</w:t>
      </w:r>
    </w:p>
    <w:p w14:paraId="7683302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range_dates &lt;- range(analysis4$index_date)</w:t>
      </w:r>
    </w:p>
    <w:p w14:paraId="21DA606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breaks &lt;- seq(from = range_dates[1], to = range_dates[2], length.out = 6)</w:t>
      </w:r>
    </w:p>
    <w:p w14:paraId="51B0C6A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analysis4$index_periods &lt;- cut(</w:t>
      </w:r>
    </w:p>
    <w:p w14:paraId="05C1C4D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analysis4$index_date,</w:t>
      </w:r>
    </w:p>
    <w:p w14:paraId="75A9539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breaks = breaks,</w:t>
      </w:r>
    </w:p>
    <w:p w14:paraId="7BF84F0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labels = paste0("Period_", 1:5)</w:t>
      </w:r>
    </w:p>
    <w:p w14:paraId="7FFD69F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37D7AE4E" w14:textId="77777777" w:rsidR="001B36AB" w:rsidRPr="00B90E9D" w:rsidRDefault="001B36AB" w:rsidP="001B36AB">
      <w:pPr>
        <w:rPr>
          <w:rFonts w:ascii="Arial" w:eastAsia="Arial" w:hAnsi="Arial" w:cs="Arial"/>
          <w:sz w:val="18"/>
          <w:szCs w:val="18"/>
          <w:lang w:val="en-US"/>
        </w:rPr>
      </w:pPr>
    </w:p>
    <w:p w14:paraId="6846C45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Create combined event indicator (0 = censored, 1 = outcome, 2 = competing)</w:t>
      </w:r>
    </w:p>
    <w:p w14:paraId="7DE848C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analysis4 &lt;- analysis4 %&gt;%</w:t>
      </w:r>
    </w:p>
    <w:p w14:paraId="533CD31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mutate(cens_event_combined = case_when(</w:t>
      </w:r>
    </w:p>
    <w:p w14:paraId="5F7AAFE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get(outcome_event_var) == 1 ~ 1,</w:t>
      </w:r>
    </w:p>
    <w:p w14:paraId="00BB4AF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get(competing_event_var) == 1 ~ 2,</w:t>
      </w:r>
    </w:p>
    <w:p w14:paraId="2C37F75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TRUE ~ 0</w:t>
      </w:r>
    </w:p>
    <w:p w14:paraId="7A17B57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7A9A8AA9" w14:textId="77777777" w:rsidR="001B36AB" w:rsidRPr="00B90E9D" w:rsidRDefault="001B36AB" w:rsidP="001B36AB">
      <w:pPr>
        <w:rPr>
          <w:rFonts w:ascii="Arial" w:eastAsia="Arial" w:hAnsi="Arial" w:cs="Arial"/>
          <w:sz w:val="18"/>
          <w:szCs w:val="18"/>
          <w:lang w:val="en-US"/>
        </w:rPr>
      </w:pPr>
    </w:p>
    <w:p w14:paraId="15C65C6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Save processed dataset</w:t>
      </w:r>
    </w:p>
    <w:p w14:paraId="75D46BC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saveRDS(analysis4, file = paste0(data_path, "Analysis4.rds"))</w:t>
      </w:r>
    </w:p>
    <w:p w14:paraId="7137BB9C" w14:textId="77777777" w:rsidR="001B36AB" w:rsidRPr="00B90E9D" w:rsidRDefault="001B36AB" w:rsidP="001B36AB">
      <w:pPr>
        <w:rPr>
          <w:rFonts w:ascii="Arial" w:eastAsia="Arial" w:hAnsi="Arial" w:cs="Arial"/>
          <w:sz w:val="18"/>
          <w:szCs w:val="18"/>
          <w:lang w:val="en-US"/>
        </w:rPr>
      </w:pPr>
    </w:p>
    <w:p w14:paraId="0225355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687C83E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4. PROPORTIONAL HAZARDS ASSUMPTION TESTING</w:t>
      </w:r>
    </w:p>
    <w:p w14:paraId="0BDD165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3BAE6417" w14:textId="77777777" w:rsidR="001B36AB" w:rsidRPr="00B90E9D" w:rsidRDefault="001B36AB" w:rsidP="001B36AB">
      <w:pPr>
        <w:rPr>
          <w:rFonts w:ascii="Arial" w:eastAsia="Arial" w:hAnsi="Arial" w:cs="Arial"/>
          <w:sz w:val="18"/>
          <w:szCs w:val="18"/>
          <w:lang w:val="en-US"/>
        </w:rPr>
      </w:pPr>
    </w:p>
    <w:p w14:paraId="2C429C7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Construct formula for Cox regression</w:t>
      </w:r>
    </w:p>
    <w:p w14:paraId="1278B64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rhs &lt;- paste(tolower(c(treatment_var, confounders)), collapse = " + ")</w:t>
      </w:r>
    </w:p>
    <w:p w14:paraId="3BF68F9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formula_linear &lt;- as.formula(</w:t>
      </w:r>
    </w:p>
    <w:p w14:paraId="7CEFC26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paste0("Surv(", time_var, ", ", outcome_event_var, ") ~ ", rhs)</w:t>
      </w:r>
    </w:p>
    <w:p w14:paraId="1503251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34B1EA0C" w14:textId="77777777" w:rsidR="001B36AB" w:rsidRPr="00B90E9D" w:rsidRDefault="001B36AB" w:rsidP="001B36AB">
      <w:pPr>
        <w:rPr>
          <w:rFonts w:ascii="Arial" w:eastAsia="Arial" w:hAnsi="Arial" w:cs="Arial"/>
          <w:sz w:val="18"/>
          <w:szCs w:val="18"/>
          <w:lang w:val="en-US"/>
        </w:rPr>
      </w:pPr>
    </w:p>
    <w:p w14:paraId="286CA54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Fit Cox model</w:t>
      </w:r>
    </w:p>
    <w:p w14:paraId="6B0D633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cox_linear &lt;- coxph(formula_linear, data = analysis4)</w:t>
      </w:r>
    </w:p>
    <w:p w14:paraId="7BA5222D" w14:textId="77777777" w:rsidR="001B36AB" w:rsidRPr="00B90E9D" w:rsidRDefault="001B36AB" w:rsidP="001B36AB">
      <w:pPr>
        <w:rPr>
          <w:rFonts w:ascii="Arial" w:eastAsia="Arial" w:hAnsi="Arial" w:cs="Arial"/>
          <w:sz w:val="18"/>
          <w:szCs w:val="18"/>
          <w:lang w:val="en-US"/>
        </w:rPr>
      </w:pPr>
    </w:p>
    <w:p w14:paraId="091D24B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Test proportional hazards assumption</w:t>
      </w:r>
    </w:p>
    <w:p w14:paraId="3E15560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ph_test &lt;- cox.zph(cox_linear)</w:t>
      </w:r>
    </w:p>
    <w:p w14:paraId="5391CEB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write.csv(</w:t>
      </w:r>
    </w:p>
    <w:p w14:paraId="1BB5091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ph_test$table,</w:t>
      </w:r>
    </w:p>
    <w:p w14:paraId="0B2AAEC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paste0(results_path, "prop_hazards_test.csv"),</w:t>
      </w:r>
    </w:p>
    <w:p w14:paraId="7F8069C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row.names = TRUE</w:t>
      </w:r>
    </w:p>
    <w:p w14:paraId="7C65D9F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6A66E1AB" w14:textId="77777777" w:rsidR="001B36AB" w:rsidRPr="00B90E9D" w:rsidRDefault="001B36AB" w:rsidP="001B36AB">
      <w:pPr>
        <w:rPr>
          <w:rFonts w:ascii="Arial" w:eastAsia="Arial" w:hAnsi="Arial" w:cs="Arial"/>
          <w:sz w:val="18"/>
          <w:szCs w:val="18"/>
          <w:lang w:val="en-US"/>
        </w:rPr>
      </w:pPr>
    </w:p>
    <w:p w14:paraId="07EC455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Visual assessment of proportional hazards</w:t>
      </w:r>
    </w:p>
    <w:p w14:paraId="0E2D343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pdf(paste0(results_path, "schoenfeld_residuals_plot.pdf"), width = 12, height = 8)</w:t>
      </w:r>
    </w:p>
    <w:p w14:paraId="7738BD0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plot(ph_test)</w:t>
      </w:r>
    </w:p>
    <w:p w14:paraId="56B8A55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dev.off()</w:t>
      </w:r>
    </w:p>
    <w:p w14:paraId="04ABAE63" w14:textId="77777777" w:rsidR="001B36AB" w:rsidRPr="00B90E9D" w:rsidRDefault="001B36AB" w:rsidP="001B36AB">
      <w:pPr>
        <w:rPr>
          <w:rFonts w:ascii="Arial" w:eastAsia="Arial" w:hAnsi="Arial" w:cs="Arial"/>
          <w:sz w:val="18"/>
          <w:szCs w:val="18"/>
          <w:lang w:val="en-US"/>
        </w:rPr>
      </w:pPr>
    </w:p>
    <w:p w14:paraId="494DACC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cat("Proportional hazards assumption testing completed\n")</w:t>
      </w:r>
    </w:p>
    <w:p w14:paraId="43EA63ED" w14:textId="77777777" w:rsidR="001B36AB" w:rsidRPr="00B90E9D" w:rsidRDefault="001B36AB" w:rsidP="001B36AB">
      <w:pPr>
        <w:rPr>
          <w:rFonts w:ascii="Arial" w:eastAsia="Arial" w:hAnsi="Arial" w:cs="Arial"/>
          <w:sz w:val="18"/>
          <w:szCs w:val="18"/>
          <w:lang w:val="en-US"/>
        </w:rPr>
      </w:pPr>
    </w:p>
    <w:p w14:paraId="12084AD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632B3E5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5. ANALYSIS PARAMETERS</w:t>
      </w:r>
    </w:p>
    <w:p w14:paraId="0D02961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374418EA" w14:textId="77777777" w:rsidR="001B36AB" w:rsidRPr="00B90E9D" w:rsidRDefault="001B36AB" w:rsidP="001B36AB">
      <w:pPr>
        <w:rPr>
          <w:rFonts w:ascii="Arial" w:eastAsia="Arial" w:hAnsi="Arial" w:cs="Arial"/>
          <w:sz w:val="18"/>
          <w:szCs w:val="18"/>
          <w:lang w:val="en-US"/>
        </w:rPr>
      </w:pPr>
    </w:p>
    <w:p w14:paraId="4A7CA3D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Model parameters</w:t>
      </w:r>
    </w:p>
    <w:p w14:paraId="2AA58ED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max_time &lt;- 730  # 2-year follow-up in days</w:t>
      </w:r>
    </w:p>
    <w:p w14:paraId="2C64FED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alpha &lt;- 0       # Ridge penalty for regularization</w:t>
      </w:r>
    </w:p>
    <w:p w14:paraId="3991047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nfolds &lt;- 10     # Number of folds for cross-validation</w:t>
      </w:r>
    </w:p>
    <w:p w14:paraId="0B6580A9" w14:textId="77777777" w:rsidR="001B36AB" w:rsidRPr="00B90E9D" w:rsidRDefault="001B36AB" w:rsidP="001B36AB">
      <w:pPr>
        <w:rPr>
          <w:rFonts w:ascii="Arial" w:eastAsia="Arial" w:hAnsi="Arial" w:cs="Arial"/>
          <w:sz w:val="18"/>
          <w:szCs w:val="18"/>
          <w:lang w:val="en-US"/>
        </w:rPr>
      </w:pPr>
    </w:p>
    <w:p w14:paraId="500579A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Bootstrap parameters</w:t>
      </w:r>
    </w:p>
    <w:p w14:paraId="7D1A017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n_boot &lt;- 100    # Number of bootstrap iterations</w:t>
      </w:r>
    </w:p>
    <w:p w14:paraId="69B6483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n_cores &lt;- 30    # Parallel processing cores</w:t>
      </w:r>
    </w:p>
    <w:p w14:paraId="10FCF259" w14:textId="77777777" w:rsidR="001B36AB" w:rsidRPr="00B90E9D" w:rsidRDefault="001B36AB" w:rsidP="001B36AB">
      <w:pPr>
        <w:rPr>
          <w:rFonts w:ascii="Arial" w:eastAsia="Arial" w:hAnsi="Arial" w:cs="Arial"/>
          <w:sz w:val="18"/>
          <w:szCs w:val="18"/>
          <w:lang w:val="en-US"/>
        </w:rPr>
      </w:pPr>
    </w:p>
    <w:p w14:paraId="52E9F2A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Propensity score parameters</w:t>
      </w:r>
    </w:p>
    <w:p w14:paraId="740FFFC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weight_truncate &lt;- 0.025  # Truncation percentile for extreme weights</w:t>
      </w:r>
    </w:p>
    <w:p w14:paraId="24D5990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time_grid &lt;- seq(0, max_time, by = 30)  # Time grid for predictions</w:t>
      </w:r>
    </w:p>
    <w:p w14:paraId="315D039A" w14:textId="77777777" w:rsidR="001B36AB" w:rsidRPr="00B90E9D" w:rsidRDefault="001B36AB" w:rsidP="001B36AB">
      <w:pPr>
        <w:rPr>
          <w:rFonts w:ascii="Arial" w:eastAsia="Arial" w:hAnsi="Arial" w:cs="Arial"/>
          <w:sz w:val="18"/>
          <w:szCs w:val="18"/>
          <w:lang w:val="en-US"/>
        </w:rPr>
      </w:pPr>
    </w:p>
    <w:p w14:paraId="5860052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76B2C40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6. HELPER FUNCTIONS</w:t>
      </w:r>
    </w:p>
    <w:p w14:paraId="4317C52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01F2EC8B" w14:textId="77777777" w:rsidR="001B36AB" w:rsidRPr="00B90E9D" w:rsidRDefault="001B36AB" w:rsidP="001B36AB">
      <w:pPr>
        <w:rPr>
          <w:rFonts w:ascii="Arial" w:eastAsia="Arial" w:hAnsi="Arial" w:cs="Arial"/>
          <w:sz w:val="18"/>
          <w:szCs w:val="18"/>
          <w:lang w:val="en-US"/>
        </w:rPr>
      </w:pPr>
    </w:p>
    <w:p w14:paraId="5F694AA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65614D9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6.1 Model Fitting Functions</w:t>
      </w:r>
    </w:p>
    <w:p w14:paraId="60EBA7A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4B8B71CE" w14:textId="77777777" w:rsidR="001B36AB" w:rsidRPr="00B90E9D" w:rsidRDefault="001B36AB" w:rsidP="001B36AB">
      <w:pPr>
        <w:rPr>
          <w:rFonts w:ascii="Arial" w:eastAsia="Arial" w:hAnsi="Arial" w:cs="Arial"/>
          <w:sz w:val="18"/>
          <w:szCs w:val="18"/>
          <w:lang w:val="en-US"/>
        </w:rPr>
      </w:pPr>
    </w:p>
    <w:p w14:paraId="3F99D84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fit_outcome_model &lt;- function(data, time_var, outcome_event_var, treatment_var,</w:t>
      </w:r>
    </w:p>
    <w:p w14:paraId="0C0A2F7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confounders, alpha, nfolds, verbose = FALSE) {</w:t>
      </w:r>
    </w:p>
    <w:p w14:paraId="7DCB0F9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Constructs design matrix with treatment-covariate interactions</w:t>
      </w:r>
    </w:p>
    <w:p w14:paraId="7221F24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Fits penalized Cox regression with Ridge regularization</w:t>
      </w:r>
    </w:p>
    <w:p w14:paraId="1B57EF7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1789D30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formula_interactions &lt;- as.formula(</w:t>
      </w:r>
    </w:p>
    <w:p w14:paraId="1D71EC5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paste0(</w:t>
      </w:r>
    </w:p>
    <w:p w14:paraId="3683B66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 treatment_var, " * (",</w:t>
      </w:r>
    </w:p>
    <w:p w14:paraId="75F9FC4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paste(confounders, collapse = " + "), ")"</w:t>
      </w:r>
    </w:p>
    <w:p w14:paraId="12507F6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3535124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500BD31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70ACE46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design_matrix &lt;- model.matrix(formula_interactions, data = data)</w:t>
      </w:r>
    </w:p>
    <w:p w14:paraId="33C32A3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design_matrix &lt;- design_matrix[, -1]  # Remove intercept</w:t>
      </w:r>
    </w:p>
    <w:p w14:paraId="6137884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A73CEC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Prepare survival object</w:t>
      </w:r>
    </w:p>
    <w:p w14:paraId="37D090F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y_surv &lt;- Surv(data[[time_var]], data[[outcome_event_var]])</w:t>
      </w:r>
    </w:p>
    <w:p w14:paraId="57564A6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471B9E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Determine optimal lambda via cross-validation</w:t>
      </w:r>
    </w:p>
    <w:p w14:paraId="39F65E6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cv_model &lt;- cv.glmnet(</w:t>
      </w:r>
    </w:p>
    <w:p w14:paraId="3B90CD8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x = design_matrix,</w:t>
      </w:r>
    </w:p>
    <w:p w14:paraId="3D2925F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y = y_surv,</w:t>
      </w:r>
    </w:p>
    <w:p w14:paraId="6EA1FC2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family = "cox",</w:t>
      </w:r>
    </w:p>
    <w:p w14:paraId="575316F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alpha = alpha,</w:t>
      </w:r>
    </w:p>
    <w:p w14:paraId="29A507C7"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en-US"/>
        </w:rPr>
        <w:t xml:space="preserve">    </w:t>
      </w:r>
      <w:r w:rsidRPr="00B90E9D">
        <w:rPr>
          <w:rFonts w:ascii="Arial" w:eastAsia="Arial" w:hAnsi="Arial" w:cs="Arial"/>
          <w:sz w:val="18"/>
          <w:szCs w:val="18"/>
          <w:lang w:val="da-DK"/>
        </w:rPr>
        <w:t>nfolds = nfolds</w:t>
      </w:r>
    </w:p>
    <w:p w14:paraId="3B283569"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da-DK"/>
        </w:rPr>
        <w:t xml:space="preserve">  )</w:t>
      </w:r>
    </w:p>
    <w:p w14:paraId="1095C800"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da-DK"/>
        </w:rPr>
        <w:t xml:space="preserve">  </w:t>
      </w:r>
    </w:p>
    <w:p w14:paraId="5D266D15"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da-DK"/>
        </w:rPr>
        <w:t xml:space="preserve">  optimal_lambda &lt;- cv_model$lambda.min</w:t>
      </w:r>
    </w:p>
    <w:p w14:paraId="2633AA9A"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da-DK"/>
        </w:rPr>
        <w:t xml:space="preserve">  </w:t>
      </w:r>
    </w:p>
    <w:p w14:paraId="2724A5F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da-DK"/>
        </w:rPr>
        <w:t xml:space="preserve">  </w:t>
      </w:r>
      <w:r w:rsidRPr="00B90E9D">
        <w:rPr>
          <w:rFonts w:ascii="Arial" w:eastAsia="Arial" w:hAnsi="Arial" w:cs="Arial"/>
          <w:sz w:val="18"/>
          <w:szCs w:val="18"/>
          <w:lang w:val="en-US"/>
        </w:rPr>
        <w:t>if (verbose) {</w:t>
      </w:r>
    </w:p>
    <w:p w14:paraId="43FFF4A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cat("Optimal lambda for outcome model:", optimal_lambda, "\n")</w:t>
      </w:r>
    </w:p>
    <w:p w14:paraId="4D58C70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61D7A7F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9537B7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Fit final model with optimal lambda</w:t>
      </w:r>
    </w:p>
    <w:p w14:paraId="02B4115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final_model &lt;- glmnet(</w:t>
      </w:r>
    </w:p>
    <w:p w14:paraId="510A2EA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x = design_matrix,</w:t>
      </w:r>
    </w:p>
    <w:p w14:paraId="0EAC22F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y = y_surv,</w:t>
      </w:r>
    </w:p>
    <w:p w14:paraId="7CC6695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family = "cox",</w:t>
      </w:r>
    </w:p>
    <w:p w14:paraId="62C357D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alpha = alpha,</w:t>
      </w:r>
    </w:p>
    <w:p w14:paraId="7B0D9FE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lastRenderedPageBreak/>
        <w:t xml:space="preserve">    lambda = optimal_lambda</w:t>
      </w:r>
    </w:p>
    <w:p w14:paraId="54BC681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5AF207E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1226290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Convert to coxph object for compatibility</w:t>
      </w:r>
    </w:p>
    <w:p w14:paraId="5D017C1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coefs &lt;- as.vector(coef(final_model))</w:t>
      </w:r>
    </w:p>
    <w:p w14:paraId="1D014F5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names(coefs) &lt;- colnames(design_matrix)</w:t>
      </w:r>
    </w:p>
    <w:p w14:paraId="564CF10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60C682A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formula_coxph &lt;- as.formula(</w:t>
      </w:r>
    </w:p>
    <w:p w14:paraId="3A8E87C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paste0(</w:t>
      </w:r>
    </w:p>
    <w:p w14:paraId="08FC7C1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"Surv(", time_var, ", ", outcome_event_var, ") ~ ",</w:t>
      </w:r>
    </w:p>
    <w:p w14:paraId="5932710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treatment_var, " * (", paste(confounders, collapse = " + "), ")"</w:t>
      </w:r>
    </w:p>
    <w:p w14:paraId="7F26E31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11E4045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73873C9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62D706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coxph_model &lt;- coxph(formula_coxph, data = data, init = coefs, control = coxph.control(iter.max = 0))</w:t>
      </w:r>
    </w:p>
    <w:p w14:paraId="383D4A8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260D83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return(list(</w:t>
      </w:r>
    </w:p>
    <w:p w14:paraId="785462A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penalized_model = final_model,</w:t>
      </w:r>
    </w:p>
    <w:p w14:paraId="585A110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coxph_model = coxph_model,</w:t>
      </w:r>
    </w:p>
    <w:p w14:paraId="124C7B1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lambda = optimal_lambda,</w:t>
      </w:r>
    </w:p>
    <w:p w14:paraId="1B1AB54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design_matrix = design_matrix</w:t>
      </w:r>
    </w:p>
    <w:p w14:paraId="6AA9977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725C52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4F08E665" w14:textId="77777777" w:rsidR="001B36AB" w:rsidRPr="00B90E9D" w:rsidRDefault="001B36AB" w:rsidP="001B36AB">
      <w:pPr>
        <w:rPr>
          <w:rFonts w:ascii="Arial" w:eastAsia="Arial" w:hAnsi="Arial" w:cs="Arial"/>
          <w:sz w:val="18"/>
          <w:szCs w:val="18"/>
          <w:lang w:val="en-US"/>
        </w:rPr>
      </w:pPr>
    </w:p>
    <w:p w14:paraId="237B953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fit_competing_model &lt;- function(data, time_var, competing_event_var,</w:t>
      </w:r>
    </w:p>
    <w:p w14:paraId="5719629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treatment_var, confounders, verbose = FALSE) {</w:t>
      </w:r>
    </w:p>
    <w:p w14:paraId="03E7E00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Fits competing risk model using Firth correction for rare events</w:t>
      </w:r>
    </w:p>
    <w:p w14:paraId="7189FD4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55C56D7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formula_competing &lt;- as.formula(</w:t>
      </w:r>
    </w:p>
    <w:p w14:paraId="1206748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paste0(</w:t>
      </w:r>
    </w:p>
    <w:p w14:paraId="1CB1659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"Surv(", time_var, ", ", competing_event_var, ") ~ ",</w:t>
      </w:r>
    </w:p>
    <w:p w14:paraId="5C941A9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treatment_var, " * (", paste(confounders, collapse = " + "), ")"</w:t>
      </w:r>
    </w:p>
    <w:p w14:paraId="38CC010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550F11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D3CEC8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75499D6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Attempt standard Cox regression first</w:t>
      </w:r>
    </w:p>
    <w:p w14:paraId="2427528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standard_fit &lt;- tryCatch(</w:t>
      </w:r>
    </w:p>
    <w:p w14:paraId="1395D90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76B41FD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coxph(formula_competing, data = data)</w:t>
      </w:r>
    </w:p>
    <w:p w14:paraId="773722D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1940B64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error = function(e) NULL,</w:t>
      </w:r>
    </w:p>
    <w:p w14:paraId="629D745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warning = function(w) NULL</w:t>
      </w:r>
    </w:p>
    <w:p w14:paraId="4D862B4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F379A5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329AB8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Use Firth correction if standard model fails or has convergence issues</w:t>
      </w:r>
    </w:p>
    <w:p w14:paraId="70A5B69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if (is.null(standard_fit) || !standard_fit$converged) {</w:t>
      </w:r>
    </w:p>
    <w:p w14:paraId="205B0F0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if (verbose) {</w:t>
      </w:r>
    </w:p>
    <w:p w14:paraId="605BA10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cat("Using Firth correction for competing risk model\n")</w:t>
      </w:r>
    </w:p>
    <w:p w14:paraId="363E946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19D089C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7042D7B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competing_model &lt;- coxphf(</w:t>
      </w:r>
    </w:p>
    <w:p w14:paraId="4F5A25F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formula_competing,</w:t>
      </w:r>
    </w:p>
    <w:p w14:paraId="506FBEF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 = data,</w:t>
      </w:r>
    </w:p>
    <w:p w14:paraId="69FDC6B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pl = TRUE,</w:t>
      </w:r>
    </w:p>
    <w:p w14:paraId="47BD7B8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firth = TRUE</w:t>
      </w:r>
    </w:p>
    <w:p w14:paraId="4B37C49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357E1F6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else {</w:t>
      </w:r>
    </w:p>
    <w:p w14:paraId="4286F1D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competing_model &lt;- standard_fit</w:t>
      </w:r>
    </w:p>
    <w:p w14:paraId="4DF83C3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4729E60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D6AD6F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return(competing_model)</w:t>
      </w:r>
    </w:p>
    <w:p w14:paraId="76C67B1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376C9FEF" w14:textId="77777777" w:rsidR="001B36AB" w:rsidRPr="00B90E9D" w:rsidRDefault="001B36AB" w:rsidP="001B36AB">
      <w:pPr>
        <w:rPr>
          <w:rFonts w:ascii="Arial" w:eastAsia="Arial" w:hAnsi="Arial" w:cs="Arial"/>
          <w:sz w:val="18"/>
          <w:szCs w:val="18"/>
          <w:lang w:val="en-US"/>
        </w:rPr>
      </w:pPr>
    </w:p>
    <w:p w14:paraId="5D405C6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fit_ite_models &lt;- function(train_data, test_data, time_var, outcome_event_var,</w:t>
      </w:r>
    </w:p>
    <w:p w14:paraId="0926C22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competing_event_var, cens_event_comb_var,</w:t>
      </w:r>
    </w:p>
    <w:p w14:paraId="2EF4068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treatment_var, confounders, prediction_time,</w:t>
      </w:r>
    </w:p>
    <w:p w14:paraId="62AA214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alpha, nfolds, verbose = FALSE) {</w:t>
      </w:r>
    </w:p>
    <w:p w14:paraId="33CBBD9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lastRenderedPageBreak/>
        <w:t xml:space="preserve">  # Master function to fit ITE models and generate predictions</w:t>
      </w:r>
    </w:p>
    <w:p w14:paraId="2A3636E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7CE53A5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if (verbose) {</w:t>
      </w:r>
    </w:p>
    <w:p w14:paraId="00FB460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cat("\n--- Fitting ITE Models ---\n")</w:t>
      </w:r>
    </w:p>
    <w:p w14:paraId="42BAB6D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cat("Training set size:", nrow(train_data), "\n")</w:t>
      </w:r>
    </w:p>
    <w:p w14:paraId="10051B5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cat("Test set size:", nrow(test_data), "\n")</w:t>
      </w:r>
    </w:p>
    <w:p w14:paraId="2EF6B79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49EEE82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6D4D5CD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Fit outcome model</w:t>
      </w:r>
    </w:p>
    <w:p w14:paraId="4BEF65D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outcome_fit &lt;- fit_outcome_model(</w:t>
      </w:r>
    </w:p>
    <w:p w14:paraId="3A21E84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 = train_data,</w:t>
      </w:r>
    </w:p>
    <w:p w14:paraId="41D9C8F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time_var = time_var,</w:t>
      </w:r>
    </w:p>
    <w:p w14:paraId="5AFF49E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outcome_event_var = outcome_event_var,</w:t>
      </w:r>
    </w:p>
    <w:p w14:paraId="0EC3EAA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treatment_var = treatment_var,</w:t>
      </w:r>
    </w:p>
    <w:p w14:paraId="0D0DF58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confounders = confounders,</w:t>
      </w:r>
    </w:p>
    <w:p w14:paraId="6B91860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alpha = alpha,</w:t>
      </w:r>
    </w:p>
    <w:p w14:paraId="48D06F2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nfolds = nfolds,</w:t>
      </w:r>
    </w:p>
    <w:p w14:paraId="7F45CBB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verbose = verbose</w:t>
      </w:r>
    </w:p>
    <w:p w14:paraId="33A5186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5FA6EB7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1A4BE6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Fit competing risk model</w:t>
      </w:r>
    </w:p>
    <w:p w14:paraId="482849E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competing_fit &lt;- fit_competing_model(</w:t>
      </w:r>
    </w:p>
    <w:p w14:paraId="4CA82BB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 = train_data,</w:t>
      </w:r>
    </w:p>
    <w:p w14:paraId="6AA2BF0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time_var = time_var,</w:t>
      </w:r>
    </w:p>
    <w:p w14:paraId="008894A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competing_event_var = competing_event_var,</w:t>
      </w:r>
    </w:p>
    <w:p w14:paraId="12BB2A8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treatment_var = treatment_var,</w:t>
      </w:r>
    </w:p>
    <w:p w14:paraId="315B337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confounders = confounders,</w:t>
      </w:r>
    </w:p>
    <w:p w14:paraId="12D1567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verbose = verbose</w:t>
      </w:r>
    </w:p>
    <w:p w14:paraId="03EE343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6454CC5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42F54C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Generate predictions for each treatment option</w:t>
      </w:r>
    </w:p>
    <w:p w14:paraId="46D4E0A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treatment_levels &lt;- levels(train_data[[treatment_var]])</w:t>
      </w:r>
    </w:p>
    <w:p w14:paraId="6FBBA95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risk_predictions &lt;- matrix(</w:t>
      </w:r>
    </w:p>
    <w:p w14:paraId="0D5BF7F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NA,</w:t>
      </w:r>
    </w:p>
    <w:p w14:paraId="1C44DA0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nrow = nrow(test_data),</w:t>
      </w:r>
    </w:p>
    <w:p w14:paraId="186E39A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ncol = length(treatment_levels)</w:t>
      </w:r>
    </w:p>
    <w:p w14:paraId="57A7A5F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559617A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colnames(risk_predictions) &lt;- treatment_levels</w:t>
      </w:r>
    </w:p>
    <w:p w14:paraId="7A16E46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5B44D86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for (i in seq_along(treatment_levels)) {</w:t>
      </w:r>
    </w:p>
    <w:p w14:paraId="7B2E957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tx &lt;- treatment_levels[i]</w:t>
      </w:r>
    </w:p>
    <w:p w14:paraId="452A1E2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7BD4738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if (verbose) {</w:t>
      </w:r>
    </w:p>
    <w:p w14:paraId="20619B7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cat("Predicting risks for treatment:", tx, "\n")</w:t>
      </w:r>
    </w:p>
    <w:p w14:paraId="5B96541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3124B5B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685D2D7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Create counterfactual dataset</w:t>
      </w:r>
    </w:p>
    <w:p w14:paraId="59A6EAB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test_data_tx &lt;- test_data</w:t>
      </w:r>
    </w:p>
    <w:p w14:paraId="7387C4F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test_data_tx[[treatment_var]] &lt;- factor(tx, levels = treatment_levels)</w:t>
      </w:r>
    </w:p>
    <w:p w14:paraId="3A9D6C4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444F295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Predict using Aalen-Johansen estimator</w:t>
      </w:r>
    </w:p>
    <w:p w14:paraId="2BF1069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aj_pred &lt;- predictRisk(</w:t>
      </w:r>
    </w:p>
    <w:p w14:paraId="58973DA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object = list(</w:t>
      </w:r>
    </w:p>
    <w:p w14:paraId="3D25053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Cause1 = outcome_fit$coxph_model,</w:t>
      </w:r>
    </w:p>
    <w:p w14:paraId="5046B94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Cause2 = competing_fit</w:t>
      </w:r>
    </w:p>
    <w:p w14:paraId="443E6A2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97C1F9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newdata = test_data_tx,</w:t>
      </w:r>
    </w:p>
    <w:p w14:paraId="19D46BC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times = prediction_time,</w:t>
      </w:r>
    </w:p>
    <w:p w14:paraId="053854B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cause = 1,</w:t>
      </w:r>
    </w:p>
    <w:p w14:paraId="5D15CD2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product.limit = TRUE</w:t>
      </w:r>
    </w:p>
    <w:p w14:paraId="286B927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41DE44B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6FEA20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risk_predictions[, i] &lt;- aj_pred</w:t>
      </w:r>
    </w:p>
    <w:p w14:paraId="719BC5C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0005E0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925206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return(list(</w:t>
      </w:r>
    </w:p>
    <w:p w14:paraId="105980D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outcome_model_penalized = outcome_fit$penalized_model,</w:t>
      </w:r>
    </w:p>
    <w:p w14:paraId="54B082C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lastRenderedPageBreak/>
        <w:t xml:space="preserve">    outcome_model_coxph_penalized = outcome_fit$coxph_model,</w:t>
      </w:r>
    </w:p>
    <w:p w14:paraId="12971CB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competing_model = competing_fit,</w:t>
      </w:r>
    </w:p>
    <w:p w14:paraId="4A353FF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risk_predictions = risk_predictions,</w:t>
      </w:r>
    </w:p>
    <w:p w14:paraId="77E3DC5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treatment_levels = treatment_levels</w:t>
      </w:r>
    </w:p>
    <w:p w14:paraId="7B89E2B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73CBFF0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7403299F" w14:textId="77777777" w:rsidR="001B36AB" w:rsidRPr="00B90E9D" w:rsidRDefault="001B36AB" w:rsidP="001B36AB">
      <w:pPr>
        <w:rPr>
          <w:rFonts w:ascii="Arial" w:eastAsia="Arial" w:hAnsi="Arial" w:cs="Arial"/>
          <w:sz w:val="18"/>
          <w:szCs w:val="18"/>
          <w:lang w:val="en-US"/>
        </w:rPr>
      </w:pPr>
    </w:p>
    <w:p w14:paraId="3860ABA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6FA5047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6.2 Propensity Score Functions</w:t>
      </w:r>
    </w:p>
    <w:p w14:paraId="28AA612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2B5D7639" w14:textId="77777777" w:rsidR="001B36AB" w:rsidRPr="00B90E9D" w:rsidRDefault="001B36AB" w:rsidP="001B36AB">
      <w:pPr>
        <w:rPr>
          <w:rFonts w:ascii="Arial" w:eastAsia="Arial" w:hAnsi="Arial" w:cs="Arial"/>
          <w:sz w:val="18"/>
          <w:szCs w:val="18"/>
          <w:lang w:val="en-US"/>
        </w:rPr>
      </w:pPr>
    </w:p>
    <w:p w14:paraId="3B8D41D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fit_ps_and_truncate &lt;- function(data, confounders, truncate_percentile = 0.025,</w:t>
      </w:r>
    </w:p>
    <w:p w14:paraId="3524E7B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plot_ps_dist = FALSE, plot_weight_dist = FALSE,</w:t>
      </w:r>
    </w:p>
    <w:p w14:paraId="63D96FC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verbose = FALSE) {</w:t>
      </w:r>
    </w:p>
    <w:p w14:paraId="27A2168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Fits propensity scores and applies weight truncation</w:t>
      </w:r>
    </w:p>
    <w:p w14:paraId="104664A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7791067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if (verbose) {</w:t>
      </w:r>
    </w:p>
    <w:p w14:paraId="11B1868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cat("\n--- Fitting Propensity Scores ---\n")</w:t>
      </w:r>
    </w:p>
    <w:p w14:paraId="6282C29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4D6FAA4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4FE4C2C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Propensity score for following individualized rule</w:t>
      </w:r>
    </w:p>
    <w:p w14:paraId="1610593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formula_ps_follow &lt;- as.formula(</w:t>
      </w:r>
    </w:p>
    <w:p w14:paraId="0C3AF9B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paste0("followed_rule ~ ", paste(confounders, collapse = " + "))</w:t>
      </w:r>
    </w:p>
    <w:p w14:paraId="4D8B4C9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7406AFB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ps_model_follow &lt;- glm(formula_ps_follow, data = data, family = binomial())</w:t>
      </w:r>
    </w:p>
    <w:p w14:paraId="3F8F344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ps_follow &lt;- predict(ps_model_follow, type = "response")</w:t>
      </w:r>
    </w:p>
    <w:p w14:paraId="73D46D5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37747B2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Propensity score for receiving sertraline</w:t>
      </w:r>
    </w:p>
    <w:p w14:paraId="0AA45B8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formula_ps_sert &lt;- as.formula(</w:t>
      </w:r>
    </w:p>
    <w:p w14:paraId="5E575EB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paste0("received_sertraline ~ ", paste(confounders, collapse = " + "))</w:t>
      </w:r>
    </w:p>
    <w:p w14:paraId="58DA9B0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557A4CF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ps_model_sert &lt;- glm(formula_ps_sert, data = data, family = binomial())</w:t>
      </w:r>
    </w:p>
    <w:p w14:paraId="4FE8398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ps_sert &lt;- predict(ps_model_sert, type = "response")</w:t>
      </w:r>
    </w:p>
    <w:p w14:paraId="1AF41C6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1F1866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Calculate IPW weights</w:t>
      </w:r>
    </w:p>
    <w:p w14:paraId="49BD52F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ipw_follow &lt;- ifelse(data$followed_rule == 1, 1 / ps_follow, 0)</w:t>
      </w:r>
    </w:p>
    <w:p w14:paraId="7F23AC4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ipw_sert &lt;- ifelse(data$received_sertraline == 1, 1 / ps_sert, 0)</w:t>
      </w:r>
    </w:p>
    <w:p w14:paraId="16944F7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52B9933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Apply truncation</w:t>
      </w:r>
    </w:p>
    <w:p w14:paraId="3451C96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threshold_follow &lt;- quantile(ipw_follow[ipw_follow &gt; 0], truncate_percentile)</w:t>
      </w:r>
    </w:p>
    <w:p w14:paraId="40A72F4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threshold_sert &lt;- quantile(ipw_sert[ipw_sert &gt; 0], truncate_percentile)</w:t>
      </w:r>
    </w:p>
    <w:p w14:paraId="68CDBAF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378A7F7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ipw_follow_trunc &lt;- pmax(ipw_follow, threshold_follow)</w:t>
      </w:r>
    </w:p>
    <w:p w14:paraId="57486A4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ipw_sert_trunc &lt;- pmax(ipw_sert, threshold_sert)</w:t>
      </w:r>
    </w:p>
    <w:p w14:paraId="1022A15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1B93E47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Add to dataset</w:t>
      </w:r>
    </w:p>
    <w:p w14:paraId="13AF7D2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data$ps_follow &lt;- ps_follow</w:t>
      </w:r>
    </w:p>
    <w:p w14:paraId="4E5FDF5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data$ps_sert &lt;- ps_sert</w:t>
      </w:r>
    </w:p>
    <w:p w14:paraId="4F07AE3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data$ipw_follow &lt;- ipw_follow_trunc</w:t>
      </w:r>
    </w:p>
    <w:p w14:paraId="74B4961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data$ipw_sert &lt;- ipw_sert_trunc</w:t>
      </w:r>
    </w:p>
    <w:p w14:paraId="4EEE6C6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BC0D3D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Create strategy subsets</w:t>
      </w:r>
    </w:p>
    <w:p w14:paraId="1F8B38E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data_followers &lt;- data[data$followed_rule == 1, ]</w:t>
      </w:r>
    </w:p>
    <w:p w14:paraId="3B126A9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data_sertraline &lt;- data[data$received_sertraline == 1, ]</w:t>
      </w:r>
    </w:p>
    <w:p w14:paraId="4C9085B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5F677DC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if (verbose) {</w:t>
      </w:r>
    </w:p>
    <w:p w14:paraId="2051E8A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cat("Followers:", nrow(data_followers), "\n")</w:t>
      </w:r>
    </w:p>
    <w:p w14:paraId="01573DF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cat("Sertraline users:", nrow(data_sertraline), "\n")</w:t>
      </w:r>
    </w:p>
    <w:p w14:paraId="0AEFEFE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cat("Weight truncation threshold (followers):", round(threshold_follow, 4), "\n")</w:t>
      </w:r>
    </w:p>
    <w:p w14:paraId="31D3A1A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cat("Weight truncation threshold (sertraline):", round(threshold_sert, 4), "\n")</w:t>
      </w:r>
    </w:p>
    <w:p w14:paraId="1EEE3BA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3472868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89F2AD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Optional plotting</w:t>
      </w:r>
    </w:p>
    <w:p w14:paraId="7D3A603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if (plot_ps_dist) {</w:t>
      </w:r>
    </w:p>
    <w:p w14:paraId="438AF13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par(mfrow = c(1, 2))</w:t>
      </w:r>
    </w:p>
    <w:p w14:paraId="4454C68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hist(ps_follow, main = "PS: Following Rule", xlab = "Propensity Score")</w:t>
      </w:r>
    </w:p>
    <w:p w14:paraId="035163C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hist(ps_sert, main = "PS: Receiving Sertraline", xlab = "Propensity Score")</w:t>
      </w:r>
    </w:p>
    <w:p w14:paraId="646D228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lastRenderedPageBreak/>
        <w:t xml:space="preserve">    par(mfrow = c(1, 1))</w:t>
      </w:r>
    </w:p>
    <w:p w14:paraId="49D37EF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51BA073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68B2D79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if (plot_weight_dist) {</w:t>
      </w:r>
    </w:p>
    <w:p w14:paraId="300682B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par(mfrow = c(1, 2))</w:t>
      </w:r>
    </w:p>
    <w:p w14:paraId="04D0A64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hist(ipw_follow_trunc[ipw_follow_trunc &gt; 0], </w:t>
      </w:r>
    </w:p>
    <w:p w14:paraId="5387D3C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main = "Truncated Weights: Followers", xlab = "Weight")</w:t>
      </w:r>
    </w:p>
    <w:p w14:paraId="1CD5296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hist(ipw_sert_trunc[ipw_sert_trunc &gt; 0],</w:t>
      </w:r>
    </w:p>
    <w:p w14:paraId="38A31F2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main = "Truncated Weights: Sertraline", xlab = "Weight")</w:t>
      </w:r>
    </w:p>
    <w:p w14:paraId="64EEEBDD" w14:textId="77777777" w:rsidR="001B36AB" w:rsidRPr="00511919" w:rsidRDefault="001B36AB" w:rsidP="001B36AB">
      <w:pPr>
        <w:rPr>
          <w:rFonts w:ascii="Arial" w:eastAsia="Arial" w:hAnsi="Arial" w:cs="Arial"/>
          <w:sz w:val="18"/>
          <w:szCs w:val="18"/>
          <w:lang w:val="da-DK"/>
        </w:rPr>
      </w:pPr>
      <w:r w:rsidRPr="00B90E9D">
        <w:rPr>
          <w:rFonts w:ascii="Arial" w:eastAsia="Arial" w:hAnsi="Arial" w:cs="Arial"/>
          <w:sz w:val="18"/>
          <w:szCs w:val="18"/>
          <w:lang w:val="en-US"/>
        </w:rPr>
        <w:t xml:space="preserve">    </w:t>
      </w:r>
      <w:r w:rsidRPr="00511919">
        <w:rPr>
          <w:rFonts w:ascii="Arial" w:eastAsia="Arial" w:hAnsi="Arial" w:cs="Arial"/>
          <w:sz w:val="18"/>
          <w:szCs w:val="18"/>
          <w:lang w:val="da-DK"/>
        </w:rPr>
        <w:t>par(mfrow = c(1, 1))</w:t>
      </w:r>
    </w:p>
    <w:p w14:paraId="3CDB6F2D" w14:textId="77777777" w:rsidR="001B36AB" w:rsidRPr="00511919" w:rsidRDefault="001B36AB" w:rsidP="001B36AB">
      <w:pPr>
        <w:rPr>
          <w:rFonts w:ascii="Arial" w:eastAsia="Arial" w:hAnsi="Arial" w:cs="Arial"/>
          <w:sz w:val="18"/>
          <w:szCs w:val="18"/>
          <w:lang w:val="da-DK"/>
        </w:rPr>
      </w:pPr>
      <w:r w:rsidRPr="00511919">
        <w:rPr>
          <w:rFonts w:ascii="Arial" w:eastAsia="Arial" w:hAnsi="Arial" w:cs="Arial"/>
          <w:sz w:val="18"/>
          <w:szCs w:val="18"/>
          <w:lang w:val="da-DK"/>
        </w:rPr>
        <w:t xml:space="preserve">  }</w:t>
      </w:r>
    </w:p>
    <w:p w14:paraId="4944EEC8" w14:textId="77777777" w:rsidR="001B36AB" w:rsidRPr="00511919" w:rsidRDefault="001B36AB" w:rsidP="001B36AB">
      <w:pPr>
        <w:rPr>
          <w:rFonts w:ascii="Arial" w:eastAsia="Arial" w:hAnsi="Arial" w:cs="Arial"/>
          <w:sz w:val="18"/>
          <w:szCs w:val="18"/>
          <w:lang w:val="da-DK"/>
        </w:rPr>
      </w:pPr>
      <w:r w:rsidRPr="00511919">
        <w:rPr>
          <w:rFonts w:ascii="Arial" w:eastAsia="Arial" w:hAnsi="Arial" w:cs="Arial"/>
          <w:sz w:val="18"/>
          <w:szCs w:val="18"/>
          <w:lang w:val="da-DK"/>
        </w:rPr>
        <w:t xml:space="preserve">  </w:t>
      </w:r>
    </w:p>
    <w:p w14:paraId="74895BE6" w14:textId="77777777" w:rsidR="001B36AB" w:rsidRPr="00511919" w:rsidRDefault="001B36AB" w:rsidP="001B36AB">
      <w:pPr>
        <w:rPr>
          <w:rFonts w:ascii="Arial" w:eastAsia="Arial" w:hAnsi="Arial" w:cs="Arial"/>
          <w:sz w:val="18"/>
          <w:szCs w:val="18"/>
          <w:lang w:val="da-DK"/>
        </w:rPr>
      </w:pPr>
      <w:r w:rsidRPr="00511919">
        <w:rPr>
          <w:rFonts w:ascii="Arial" w:eastAsia="Arial" w:hAnsi="Arial" w:cs="Arial"/>
          <w:sz w:val="18"/>
          <w:szCs w:val="18"/>
          <w:lang w:val="da-DK"/>
        </w:rPr>
        <w:t xml:space="preserve">  return(list(</w:t>
      </w:r>
    </w:p>
    <w:p w14:paraId="54978050" w14:textId="77777777" w:rsidR="001B36AB" w:rsidRPr="00B90E9D" w:rsidRDefault="001B36AB" w:rsidP="001B36AB">
      <w:pPr>
        <w:rPr>
          <w:rFonts w:ascii="Arial" w:eastAsia="Arial" w:hAnsi="Arial" w:cs="Arial"/>
          <w:sz w:val="18"/>
          <w:szCs w:val="18"/>
          <w:lang w:val="en-US"/>
        </w:rPr>
      </w:pPr>
      <w:r w:rsidRPr="00511919">
        <w:rPr>
          <w:rFonts w:ascii="Arial" w:eastAsia="Arial" w:hAnsi="Arial" w:cs="Arial"/>
          <w:sz w:val="18"/>
          <w:szCs w:val="18"/>
          <w:lang w:val="da-DK"/>
        </w:rPr>
        <w:t xml:space="preserve">    </w:t>
      </w:r>
      <w:r w:rsidRPr="00B90E9D">
        <w:rPr>
          <w:rFonts w:ascii="Arial" w:eastAsia="Arial" w:hAnsi="Arial" w:cs="Arial"/>
          <w:sz w:val="18"/>
          <w:szCs w:val="18"/>
          <w:lang w:val="en-US"/>
        </w:rPr>
        <w:t>data = data,</w:t>
      </w:r>
    </w:p>
    <w:p w14:paraId="53225D5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data_followers = data_followers,</w:t>
      </w:r>
    </w:p>
    <w:p w14:paraId="6863E27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data_sertraline = data_sertraline,</w:t>
      </w:r>
    </w:p>
    <w:p w14:paraId="5AF3E5D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ps_model_follow = ps_model_follow,</w:t>
      </w:r>
    </w:p>
    <w:p w14:paraId="59C5578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ps_model_sert = ps_model_sert</w:t>
      </w:r>
    </w:p>
    <w:p w14:paraId="02BC8C0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165486D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43C4C217" w14:textId="77777777" w:rsidR="001B36AB" w:rsidRPr="00B90E9D" w:rsidRDefault="001B36AB" w:rsidP="001B36AB">
      <w:pPr>
        <w:rPr>
          <w:rFonts w:ascii="Arial" w:eastAsia="Arial" w:hAnsi="Arial" w:cs="Arial"/>
          <w:sz w:val="18"/>
          <w:szCs w:val="18"/>
          <w:lang w:val="en-US"/>
        </w:rPr>
      </w:pPr>
    </w:p>
    <w:p w14:paraId="6E56C5B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assess_covariate_balance &lt;- function(data, confounders, weight_var, group_var,</w:t>
      </w:r>
    </w:p>
    <w:p w14:paraId="11ECFE9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target_smd = 0.1, verbose = FALSE) {</w:t>
      </w:r>
    </w:p>
    <w:p w14:paraId="4BF098C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Calculates standardized mean differences to assess covariate balance</w:t>
      </w:r>
    </w:p>
    <w:p w14:paraId="6822495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6652F4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smd_results &lt;- data.frame(</w:t>
      </w:r>
    </w:p>
    <w:p w14:paraId="72D497D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covariate = character(),</w:t>
      </w:r>
    </w:p>
    <w:p w14:paraId="60D2823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smd_unweighted = numeric(),</w:t>
      </w:r>
    </w:p>
    <w:p w14:paraId="06D9D00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smd_weighted = numeric(),</w:t>
      </w:r>
    </w:p>
    <w:p w14:paraId="6D0F16F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balanced = logical(),</w:t>
      </w:r>
    </w:p>
    <w:p w14:paraId="76F06A2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stringsAsFactors = FALSE</w:t>
      </w:r>
    </w:p>
    <w:p w14:paraId="0024459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A8E5DF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12B88C3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for (cov in confounders) {</w:t>
      </w:r>
    </w:p>
    <w:p w14:paraId="4CE862B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Unweighted SMD</w:t>
      </w:r>
    </w:p>
    <w:p w14:paraId="0A1F759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tab_unwt &lt;- CreateTableOne(</w:t>
      </w:r>
    </w:p>
    <w:p w14:paraId="73EEC3B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vars = cov,</w:t>
      </w:r>
    </w:p>
    <w:p w14:paraId="29D76DF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strata = group_var,</w:t>
      </w:r>
    </w:p>
    <w:p w14:paraId="48A1996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 = data,</w:t>
      </w:r>
    </w:p>
    <w:p w14:paraId="7A860E7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test = FALSE</w:t>
      </w:r>
    </w:p>
    <w:p w14:paraId="03E6624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3854C5F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smd_unwt &lt;- abs(as.numeric(ExtractSmd(tab_unwt)[1]))</w:t>
      </w:r>
    </w:p>
    <w:p w14:paraId="273B407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725D84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Weighted SMD</w:t>
      </w:r>
    </w:p>
    <w:p w14:paraId="71E5C4B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tab_wt &lt;- CreateTableOne(</w:t>
      </w:r>
    </w:p>
    <w:p w14:paraId="16B9C7C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vars = cov,</w:t>
      </w:r>
    </w:p>
    <w:p w14:paraId="7030EE0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strata = group_var,</w:t>
      </w:r>
    </w:p>
    <w:p w14:paraId="2028AE9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 = data,</w:t>
      </w:r>
    </w:p>
    <w:p w14:paraId="53BE3F6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weights = weight_var,</w:t>
      </w:r>
    </w:p>
    <w:p w14:paraId="449331E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test = FALSE</w:t>
      </w:r>
    </w:p>
    <w:p w14:paraId="5DED47F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72EE0C7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smd_wt &lt;- abs(as.numeric(ExtractSmd(tab_wt)[1]))</w:t>
      </w:r>
    </w:p>
    <w:p w14:paraId="3162281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1DA9175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smd_results &lt;- rbind(smd_results, data.frame(</w:t>
      </w:r>
    </w:p>
    <w:p w14:paraId="7AF0DFF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covariate = cov,</w:t>
      </w:r>
    </w:p>
    <w:p w14:paraId="05CCB02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smd_unweighted = smd_unwt,</w:t>
      </w:r>
    </w:p>
    <w:p w14:paraId="188F265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smd_weighted = smd_wt,</w:t>
      </w:r>
    </w:p>
    <w:p w14:paraId="46BE540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balanced = smd_wt &lt; target_smd</w:t>
      </w:r>
    </w:p>
    <w:p w14:paraId="0EA9B55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1F9F3BB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3AC315F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692EF5A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if (verbose) {</w:t>
      </w:r>
    </w:p>
    <w:p w14:paraId="49920B3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cat("\nCovariate Balance Assessment:\n")</w:t>
      </w:r>
    </w:p>
    <w:p w14:paraId="02C4FBC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cat("Balanced covariates:", sum(smd_results$balanced), "/", nrow(smd_results), "\n")</w:t>
      </w:r>
    </w:p>
    <w:p w14:paraId="59FB96A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if (any(!smd_results$balanced)) {</w:t>
      </w:r>
    </w:p>
    <w:p w14:paraId="23CF2F3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cat("Unbalanced covariates:\n")</w:t>
      </w:r>
    </w:p>
    <w:p w14:paraId="5E53BB8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print(smd_results[!smd_results$balanced, ])</w:t>
      </w:r>
    </w:p>
    <w:p w14:paraId="4D4D323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lastRenderedPageBreak/>
        <w:t xml:space="preserve">    }</w:t>
      </w:r>
    </w:p>
    <w:p w14:paraId="258CF0A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AF8193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AED47A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return(smd_results)</w:t>
      </w:r>
    </w:p>
    <w:p w14:paraId="4BE37DC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715C4102" w14:textId="77777777" w:rsidR="001B36AB" w:rsidRPr="00B90E9D" w:rsidRDefault="001B36AB" w:rsidP="001B36AB">
      <w:pPr>
        <w:rPr>
          <w:rFonts w:ascii="Arial" w:eastAsia="Arial" w:hAnsi="Arial" w:cs="Arial"/>
          <w:sz w:val="18"/>
          <w:szCs w:val="18"/>
          <w:lang w:val="en-US"/>
        </w:rPr>
      </w:pPr>
    </w:p>
    <w:p w14:paraId="7B36D92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02353E2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6.3 Strategy Comparison Functions</w:t>
      </w:r>
    </w:p>
    <w:p w14:paraId="4F9F272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27AED998" w14:textId="77777777" w:rsidR="001B36AB" w:rsidRPr="00B90E9D" w:rsidRDefault="001B36AB" w:rsidP="001B36AB">
      <w:pPr>
        <w:rPr>
          <w:rFonts w:ascii="Arial" w:eastAsia="Arial" w:hAnsi="Arial" w:cs="Arial"/>
          <w:sz w:val="18"/>
          <w:szCs w:val="18"/>
          <w:lang w:val="en-US"/>
        </w:rPr>
      </w:pPr>
    </w:p>
    <w:p w14:paraId="79DE6A7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estimate_strategy_outcomes &lt;- function(data_followers, data_sertraline,</w:t>
      </w:r>
    </w:p>
    <w:p w14:paraId="64A6632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data_full, time_var, outcome_event_var,</w:t>
      </w:r>
    </w:p>
    <w:p w14:paraId="5E3734A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competing_event_var, confounders,</w:t>
      </w:r>
    </w:p>
    <w:p w14:paraId="06EC925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time_grid, smd_threshold = 0.1,</w:t>
      </w:r>
    </w:p>
    <w:p w14:paraId="3CB6BDA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verbose = FALSE) {</w:t>
      </w:r>
    </w:p>
    <w:p w14:paraId="4996129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Estimates cumulative incidence under each treatment strategy</w:t>
      </w:r>
    </w:p>
    <w:p w14:paraId="1D543F2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44070D7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Check covariate balance</w:t>
      </w:r>
    </w:p>
    <w:p w14:paraId="5D9C495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data_combined &lt;- rbind(</w:t>
      </w:r>
    </w:p>
    <w:p w14:paraId="4FB6C13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data_followers %&gt;% mutate(strategy = "follower"),</w:t>
      </w:r>
    </w:p>
    <w:p w14:paraId="311FF5D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data_sertraline %&gt;% mutate(strategy = "sertraline")</w:t>
      </w:r>
    </w:p>
    <w:p w14:paraId="3226E0D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188B961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3E0A5E0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smd_follow &lt;- assess_covariate_balance(</w:t>
      </w:r>
    </w:p>
    <w:p w14:paraId="2EC612A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 = data_combined,</w:t>
      </w:r>
    </w:p>
    <w:p w14:paraId="7FC7526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confounders = confounders,</w:t>
      </w:r>
    </w:p>
    <w:p w14:paraId="1CB15EA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weight_var = "ipw_follow",</w:t>
      </w:r>
    </w:p>
    <w:p w14:paraId="5B885A9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group_var = "strategy",</w:t>
      </w:r>
    </w:p>
    <w:p w14:paraId="1909639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target_smd = smd_threshold,</w:t>
      </w:r>
    </w:p>
    <w:p w14:paraId="183DC1C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verbose = verbose</w:t>
      </w:r>
    </w:p>
    <w:p w14:paraId="143F3AF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58C7045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65FEE7F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smd_sert &lt;- assess_covariate_balance(</w:t>
      </w:r>
    </w:p>
    <w:p w14:paraId="7F16689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 = data_combined,</w:t>
      </w:r>
    </w:p>
    <w:p w14:paraId="19B8467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confounders = confounders,</w:t>
      </w:r>
    </w:p>
    <w:p w14:paraId="4D7457F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weight_var = "ipw_sert",</w:t>
      </w:r>
    </w:p>
    <w:p w14:paraId="035F679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group_var = "strategy",</w:t>
      </w:r>
    </w:p>
    <w:p w14:paraId="7E14C81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target_smd = smd_threshold,</w:t>
      </w:r>
    </w:p>
    <w:p w14:paraId="7E4C1C5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verbose = verbose</w:t>
      </w:r>
    </w:p>
    <w:p w14:paraId="48E7886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7569833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6BDB584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Determine if covariate adjustment needed</w:t>
      </w:r>
    </w:p>
    <w:p w14:paraId="58D6755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unbalanced_follow &lt;- smd_follow$covariate[!smd_follow$balanced]</w:t>
      </w:r>
    </w:p>
    <w:p w14:paraId="36601A1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unbalanced_sert &lt;- smd_sert$covariate[!smd_sert$balanced]</w:t>
      </w:r>
    </w:p>
    <w:p w14:paraId="1FD6BB6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unbalanced_covs &lt;- unique(c(unbalanced_follow, unbalanced_sert))</w:t>
      </w:r>
    </w:p>
    <w:p w14:paraId="0BDF40D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EC778B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adjust_formula &lt;- if (length(unbalanced_covs) &gt; 0) {</w:t>
      </w:r>
    </w:p>
    <w:p w14:paraId="156D9FB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paste("+", paste(unbalanced_covs, collapse = " + "))</w:t>
      </w:r>
    </w:p>
    <w:p w14:paraId="2995675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else {</w:t>
      </w:r>
    </w:p>
    <w:p w14:paraId="63AADE2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D19850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4711A8A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B80B8B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Fit weighted Aalen-Johansen models</w:t>
      </w:r>
    </w:p>
    <w:p w14:paraId="643BCD8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formula_follow &lt;- as.formula(</w:t>
      </w:r>
    </w:p>
    <w:p w14:paraId="6547931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paste0("Hist(", time_var, ", ", "cens_event_combined) ~ 1", adjust_formula)</w:t>
      </w:r>
    </w:p>
    <w:p w14:paraId="05E2F9A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6F8F5D4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69F9FA5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aj_model_follow &lt;- CSC(</w:t>
      </w:r>
    </w:p>
    <w:p w14:paraId="36064A4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formula = formula_follow,</w:t>
      </w:r>
    </w:p>
    <w:p w14:paraId="2A5B673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 = data_followers,</w:t>
      </w:r>
    </w:p>
    <w:p w14:paraId="0F94A83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weights = data_followers$ipw_follow,</w:t>
      </w:r>
    </w:p>
    <w:p w14:paraId="5507098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cause = 1</w:t>
      </w:r>
    </w:p>
    <w:p w14:paraId="0A05199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0B3B3B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903132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aj_model_sert &lt;- CSC(</w:t>
      </w:r>
    </w:p>
    <w:p w14:paraId="5601BF0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formula = formula_follow,</w:t>
      </w:r>
    </w:p>
    <w:p w14:paraId="1C0AD71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 = data_sertraline,</w:t>
      </w:r>
    </w:p>
    <w:p w14:paraId="66EB21B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lastRenderedPageBreak/>
        <w:t xml:space="preserve">    weights = data_sertraline$ipw_sert,</w:t>
      </w:r>
    </w:p>
    <w:p w14:paraId="657858F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cause = 1</w:t>
      </w:r>
    </w:p>
    <w:p w14:paraId="54F906F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708E184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1645A1F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Predict on full sample</w:t>
      </w:r>
    </w:p>
    <w:p w14:paraId="0862B86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pred_follow &lt;- predictRisk(</w:t>
      </w:r>
    </w:p>
    <w:p w14:paraId="4E49FC9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aj_model_follow,</w:t>
      </w:r>
    </w:p>
    <w:p w14:paraId="076B581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newdata = data_full,</w:t>
      </w:r>
    </w:p>
    <w:p w14:paraId="3C2019A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times = time_grid,</w:t>
      </w:r>
    </w:p>
    <w:p w14:paraId="3685736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cause = 1</w:t>
      </w:r>
    </w:p>
    <w:p w14:paraId="38A874A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318F324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5D87EBC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pred_sert &lt;- predictRisk(</w:t>
      </w:r>
    </w:p>
    <w:p w14:paraId="426D67B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aj_model_sert,</w:t>
      </w:r>
    </w:p>
    <w:p w14:paraId="7A31C92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newdata = data_full,</w:t>
      </w:r>
    </w:p>
    <w:p w14:paraId="62FFA56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times = time_grid,</w:t>
      </w:r>
    </w:p>
    <w:p w14:paraId="047A3DF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cause = 1</w:t>
      </w:r>
    </w:p>
    <w:p w14:paraId="60A7C76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1F99ADB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65AACDA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Calculate population-level risks</w:t>
      </w:r>
    </w:p>
    <w:p w14:paraId="64A1518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risk_trajectory_follow &lt;- colMeans(pred_follow, na.rm = TRUE)</w:t>
      </w:r>
    </w:p>
    <w:p w14:paraId="1BC135D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risk_trajectory_sert &lt;- colMeans(pred_sert, na.rm = TRUE)</w:t>
      </w:r>
    </w:p>
    <w:p w14:paraId="5E3AF00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16178A4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Extract 2-year risk</w:t>
      </w:r>
    </w:p>
    <w:p w14:paraId="2021573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idx_2year &lt;- which.min(abs(time_grid - 730))</w:t>
      </w:r>
    </w:p>
    <w:p w14:paraId="3A1B5EA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risk_2year_follow &lt;- risk_trajectory_follow[idx_2year]</w:t>
      </w:r>
    </w:p>
    <w:p w14:paraId="470BE53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risk_2year_sert &lt;- risk_trajectory_sert[idx_2year]</w:t>
      </w:r>
    </w:p>
    <w:p w14:paraId="2E647A8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5FBDF5F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Calculate contrasts</w:t>
      </w:r>
    </w:p>
    <w:p w14:paraId="159306C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risk_diff &lt;- risk_2year_sert - risk_2year_follow</w:t>
      </w:r>
    </w:p>
    <w:p w14:paraId="4477397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risk_ratio &lt;- risk_2year_sert / risk_2year_follow</w:t>
      </w:r>
    </w:p>
    <w:p w14:paraId="2CE5314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nnt &lt;- 1 / abs(risk_diff)</w:t>
      </w:r>
    </w:p>
    <w:p w14:paraId="6FA115F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11D55B8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return(list(</w:t>
      </w:r>
    </w:p>
    <w:p w14:paraId="41255B5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risk_2year_follower = risk_2year_follow * 100,</w:t>
      </w:r>
    </w:p>
    <w:p w14:paraId="512D871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risk_2year_sertraline = risk_2year_sert * 100,</w:t>
      </w:r>
    </w:p>
    <w:p w14:paraId="5AA3AA6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risk_difference = risk_diff * 100,</w:t>
      </w:r>
    </w:p>
    <w:p w14:paraId="53CD550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risk_ratio = risk_ratio,</w:t>
      </w:r>
    </w:p>
    <w:p w14:paraId="0745154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nnt = nnt,</w:t>
      </w:r>
    </w:p>
    <w:p w14:paraId="004D8C0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trajectory_follower = risk_trajectory_follow * 100,</w:t>
      </w:r>
    </w:p>
    <w:p w14:paraId="3A009B9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trajectory_sertraline = risk_trajectory_sert * 100,</w:t>
      </w:r>
    </w:p>
    <w:p w14:paraId="445EB80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time_grid = time_grid,</w:t>
      </w:r>
    </w:p>
    <w:p w14:paraId="00C7565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n_followers = nrow(data_followers),</w:t>
      </w:r>
    </w:p>
    <w:p w14:paraId="7A4800F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n_sertraline = nrow(data_sertraline),</w:t>
      </w:r>
    </w:p>
    <w:p w14:paraId="375B3C1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unbalanced_covariates = unbalanced_covs</w:t>
      </w:r>
    </w:p>
    <w:p w14:paraId="421CEA3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6A51173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43F57D44" w14:textId="77777777" w:rsidR="001B36AB" w:rsidRPr="00B90E9D" w:rsidRDefault="001B36AB" w:rsidP="001B36AB">
      <w:pPr>
        <w:rPr>
          <w:rFonts w:ascii="Arial" w:eastAsia="Arial" w:hAnsi="Arial" w:cs="Arial"/>
          <w:sz w:val="18"/>
          <w:szCs w:val="18"/>
          <w:lang w:val="en-US"/>
        </w:rPr>
      </w:pPr>
    </w:p>
    <w:p w14:paraId="3BD3681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384CA0F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6.4 Temporal Cross-Validation Functions</w:t>
      </w:r>
    </w:p>
    <w:p w14:paraId="6EC79AB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7A88264A" w14:textId="77777777" w:rsidR="001B36AB" w:rsidRPr="00B90E9D" w:rsidRDefault="001B36AB" w:rsidP="001B36AB">
      <w:pPr>
        <w:rPr>
          <w:rFonts w:ascii="Arial" w:eastAsia="Arial" w:hAnsi="Arial" w:cs="Arial"/>
          <w:sz w:val="18"/>
          <w:szCs w:val="18"/>
          <w:lang w:val="en-US"/>
        </w:rPr>
      </w:pPr>
    </w:p>
    <w:p w14:paraId="5431D8C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temporal_cv_analysis &lt;- function(data, periods, time_var, outcome_event_var,</w:t>
      </w:r>
    </w:p>
    <w:p w14:paraId="1756E3F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competing_event_var, cens_event_comb_var,</w:t>
      </w:r>
    </w:p>
    <w:p w14:paraId="7B73B2F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treatment_var, confounders, prediction_time,</w:t>
      </w:r>
    </w:p>
    <w:p w14:paraId="20A4EDA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alpha, nfolds, verbose = FALSE) {</w:t>
      </w:r>
    </w:p>
    <w:p w14:paraId="723E876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Implements expanding window temporal cross-validation</w:t>
      </w:r>
    </w:p>
    <w:p w14:paraId="63DE0CF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58A3DAD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results_list &lt;- list()</w:t>
      </w:r>
    </w:p>
    <w:p w14:paraId="21100B2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period_labels &lt;- levels(data[[periods]])</w:t>
      </w:r>
    </w:p>
    <w:p w14:paraId="7F89B4B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n_periods &lt;- length(period_labels)</w:t>
      </w:r>
    </w:p>
    <w:p w14:paraId="60E66B2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2A9AA7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for (fold in 1:(n_periods - 1)) {</w:t>
      </w:r>
    </w:p>
    <w:p w14:paraId="41FE1F6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if (verbose) {</w:t>
      </w:r>
    </w:p>
    <w:p w14:paraId="4D088445"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en-US"/>
        </w:rPr>
        <w:t xml:space="preserve">      </w:t>
      </w:r>
      <w:r w:rsidRPr="00B90E9D">
        <w:rPr>
          <w:rFonts w:ascii="Arial" w:eastAsia="Arial" w:hAnsi="Arial" w:cs="Arial"/>
          <w:sz w:val="18"/>
          <w:szCs w:val="18"/>
          <w:lang w:val="da-DK"/>
        </w:rPr>
        <w:t>cat("\n=== Fold", fold, "===\n")</w:t>
      </w:r>
    </w:p>
    <w:p w14:paraId="5AC73C9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da-DK"/>
        </w:rPr>
        <w:t xml:space="preserve">      </w:t>
      </w:r>
      <w:r w:rsidRPr="00B90E9D">
        <w:rPr>
          <w:rFonts w:ascii="Arial" w:eastAsia="Arial" w:hAnsi="Arial" w:cs="Arial"/>
          <w:sz w:val="18"/>
          <w:szCs w:val="18"/>
          <w:lang w:val="en-US"/>
        </w:rPr>
        <w:t>cat("Training periods:", paste(period_labels[1:fold], collapse = ", "), "\n")</w:t>
      </w:r>
    </w:p>
    <w:p w14:paraId="286C011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cat("Validation period:", period_labels[fold + 1], "\n")</w:t>
      </w:r>
    </w:p>
    <w:p w14:paraId="5272847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lastRenderedPageBreak/>
        <w:t xml:space="preserve">    }</w:t>
      </w:r>
    </w:p>
    <w:p w14:paraId="0E51343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5C4CA0B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Split data</w:t>
      </w:r>
    </w:p>
    <w:p w14:paraId="02BE163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train_data &lt;- data[data[[periods]] %in% period_labels[1:fold], ]</w:t>
      </w:r>
    </w:p>
    <w:p w14:paraId="516753B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test_data &lt;- data[data[[periods]] == period_labels[fold + 1], ]</w:t>
      </w:r>
    </w:p>
    <w:p w14:paraId="0403402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BC0797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Fit ITE models</w:t>
      </w:r>
    </w:p>
    <w:p w14:paraId="71FFF87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ite_models &lt;- fit_ite_models(</w:t>
      </w:r>
    </w:p>
    <w:p w14:paraId="03EC805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train_data = train_data,</w:t>
      </w:r>
    </w:p>
    <w:p w14:paraId="23056F6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test_data = test_data,</w:t>
      </w:r>
    </w:p>
    <w:p w14:paraId="228F0F9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time_var = time_var,</w:t>
      </w:r>
    </w:p>
    <w:p w14:paraId="6556F46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outcome_event_var = outcome_event_var,</w:t>
      </w:r>
    </w:p>
    <w:p w14:paraId="53EA91E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competing_event_var = competing_event_var,</w:t>
      </w:r>
    </w:p>
    <w:p w14:paraId="68ECCC4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cens_event_comb_var = cens_event_comb_var,</w:t>
      </w:r>
    </w:p>
    <w:p w14:paraId="5F6656F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treatment_var = treatment_var,</w:t>
      </w:r>
    </w:p>
    <w:p w14:paraId="742386B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confounders = confounders,</w:t>
      </w:r>
    </w:p>
    <w:p w14:paraId="11F408C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prediction_time = prediction_time,</w:t>
      </w:r>
    </w:p>
    <w:p w14:paraId="5A017C2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alpha = alpha,</w:t>
      </w:r>
    </w:p>
    <w:p w14:paraId="0604D76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nfolds = nfolds,</w:t>
      </w:r>
    </w:p>
    <w:p w14:paraId="02C8989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verbose = verbose</w:t>
      </w:r>
    </w:p>
    <w:p w14:paraId="64916F6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3A6AB66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AE3856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Determine optimal treatment and concordance</w:t>
      </w:r>
    </w:p>
    <w:p w14:paraId="7582666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test_data$optimal_tx &lt;- ite_models$treatment_levels[</w:t>
      </w:r>
    </w:p>
    <w:p w14:paraId="26A0A73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apply(ite_models$risk_predictions, 1, which.min)</w:t>
      </w:r>
    </w:p>
    <w:p w14:paraId="7C3C8CD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39F3674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test_data$concordance &lt;- as.numeric(</w:t>
      </w:r>
    </w:p>
    <w:p w14:paraId="49CEB6F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test_data[[treatment_var]] == test_data$optimal_tx</w:t>
      </w:r>
    </w:p>
    <w:p w14:paraId="1A4EBC5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599CF4F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756E252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Evaluate decision accuracy</w:t>
      </w:r>
    </w:p>
    <w:p w14:paraId="1D954F2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formula_decision &lt;- as.formula(</w:t>
      </w:r>
    </w:p>
    <w:p w14:paraId="040B0F6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paste0(</w:t>
      </w:r>
    </w:p>
    <w:p w14:paraId="375A695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"Surv(", time_var, ", ", outcome_event_var, ") ~ concordance + ",</w:t>
      </w:r>
    </w:p>
    <w:p w14:paraId="2286F0D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paste(confounders, collapse = " + ")</w:t>
      </w:r>
    </w:p>
    <w:p w14:paraId="2DD131B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4D6DA86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2E3411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634564A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Outcome model</w:t>
      </w:r>
    </w:p>
    <w:p w14:paraId="78341FB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outcome_model_decision &lt;- fit_outcome_model(</w:t>
      </w:r>
    </w:p>
    <w:p w14:paraId="02B151F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 = test_data,</w:t>
      </w:r>
    </w:p>
    <w:p w14:paraId="67A1A00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time_var = time_var,</w:t>
      </w:r>
    </w:p>
    <w:p w14:paraId="3E853B0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outcome_event_var = outcome_event_var,</w:t>
      </w:r>
    </w:p>
    <w:p w14:paraId="18378B5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treatment_var = "concordance",</w:t>
      </w:r>
    </w:p>
    <w:p w14:paraId="25EA2B4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confounders = confounders,</w:t>
      </w:r>
    </w:p>
    <w:p w14:paraId="238A267F"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en-US"/>
        </w:rPr>
        <w:t xml:space="preserve">      </w:t>
      </w:r>
      <w:r w:rsidRPr="00B90E9D">
        <w:rPr>
          <w:rFonts w:ascii="Arial" w:eastAsia="Arial" w:hAnsi="Arial" w:cs="Arial"/>
          <w:sz w:val="18"/>
          <w:szCs w:val="18"/>
          <w:lang w:val="da-DK"/>
        </w:rPr>
        <w:t>alpha = alpha,</w:t>
      </w:r>
    </w:p>
    <w:p w14:paraId="05F38D5D"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da-DK"/>
        </w:rPr>
        <w:t xml:space="preserve">      nfolds = nfolds,</w:t>
      </w:r>
    </w:p>
    <w:p w14:paraId="6B82D73D"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da-DK"/>
        </w:rPr>
        <w:t xml:space="preserve">      verbose = FALSE</w:t>
      </w:r>
    </w:p>
    <w:p w14:paraId="158830A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da-DK"/>
        </w:rPr>
        <w:t xml:space="preserve">    </w:t>
      </w:r>
      <w:r w:rsidRPr="00B90E9D">
        <w:rPr>
          <w:rFonts w:ascii="Arial" w:eastAsia="Arial" w:hAnsi="Arial" w:cs="Arial"/>
          <w:sz w:val="18"/>
          <w:szCs w:val="18"/>
          <w:lang w:val="en-US"/>
        </w:rPr>
        <w:t>)</w:t>
      </w:r>
    </w:p>
    <w:p w14:paraId="24C03DE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7E12C33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Competing risk model</w:t>
      </w:r>
    </w:p>
    <w:p w14:paraId="30D7229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competing_model_decision &lt;- fit_competing_model(</w:t>
      </w:r>
    </w:p>
    <w:p w14:paraId="4855E09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 = test_data,</w:t>
      </w:r>
    </w:p>
    <w:p w14:paraId="219567A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time_var = time_var,</w:t>
      </w:r>
    </w:p>
    <w:p w14:paraId="7BB756D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competing_event_var = competing_event_var,</w:t>
      </w:r>
    </w:p>
    <w:p w14:paraId="438BBE7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treatment_var = "concordance",</w:t>
      </w:r>
    </w:p>
    <w:p w14:paraId="6316A9D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confounders = confounders,</w:t>
      </w:r>
    </w:p>
    <w:p w14:paraId="777E189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verbose = FALSE</w:t>
      </w:r>
    </w:p>
    <w:p w14:paraId="3B82F66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A33D69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1BD0EE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Estimate decision accuracy benefit</w:t>
      </w:r>
    </w:p>
    <w:p w14:paraId="6CF2049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test_data_concordant &lt;- test_data</w:t>
      </w:r>
    </w:p>
    <w:p w14:paraId="1BA7100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test_data_concordant$concordance &lt;- 1</w:t>
      </w:r>
    </w:p>
    <w:p w14:paraId="731F1AC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B5371F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test_data_discordant &lt;- test_data</w:t>
      </w:r>
    </w:p>
    <w:p w14:paraId="1B485F4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test_data_discordant$concordance &lt;- 0</w:t>
      </w:r>
    </w:p>
    <w:p w14:paraId="427D2B3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56EFF52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lastRenderedPageBreak/>
        <w:t xml:space="preserve">    risk_concordant &lt;- predictRisk(</w:t>
      </w:r>
    </w:p>
    <w:p w14:paraId="4E9CFC5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object = list(</w:t>
      </w:r>
    </w:p>
    <w:p w14:paraId="778A46C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Cause1 = outcome_model_decision$coxph_model,</w:t>
      </w:r>
    </w:p>
    <w:p w14:paraId="0ECA866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Cause2 = competing_model_decision</w:t>
      </w:r>
    </w:p>
    <w:p w14:paraId="0A93012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449FDF9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newdata = test_data_concordant,</w:t>
      </w:r>
    </w:p>
    <w:p w14:paraId="4451034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times = prediction_time,</w:t>
      </w:r>
    </w:p>
    <w:p w14:paraId="72F6FAA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cause = 1,</w:t>
      </w:r>
    </w:p>
    <w:p w14:paraId="07FAC64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product.limit = TRUE</w:t>
      </w:r>
    </w:p>
    <w:p w14:paraId="3A95D4D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112C1F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67A7678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risk_discordant &lt;- predictRisk(</w:t>
      </w:r>
    </w:p>
    <w:p w14:paraId="1C3CC27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object = list(</w:t>
      </w:r>
    </w:p>
    <w:p w14:paraId="61FC860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Cause1 = outcome_model_decision$coxph_model,</w:t>
      </w:r>
    </w:p>
    <w:p w14:paraId="2FAE82A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Cause2 = competing_model_decision</w:t>
      </w:r>
    </w:p>
    <w:p w14:paraId="54D603E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31615FB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newdata = test_data_discordant,</w:t>
      </w:r>
    </w:p>
    <w:p w14:paraId="7FA2717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times = prediction_time,</w:t>
      </w:r>
    </w:p>
    <w:p w14:paraId="15E77E4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cause = 1,</w:t>
      </w:r>
    </w:p>
    <w:p w14:paraId="6CE35AE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product.limit = TRUE</w:t>
      </w:r>
    </w:p>
    <w:p w14:paraId="6923413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88980A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1E1A07F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Population benefit</w:t>
      </w:r>
    </w:p>
    <w:p w14:paraId="67B0ABD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mean_risk_concordant &lt;- mean(risk_concordant, na.rm = TRUE)</w:t>
      </w:r>
    </w:p>
    <w:p w14:paraId="7FBDC69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mean_risk_discordant &lt;- mean(risk_discordant, na.rm = TRUE)</w:t>
      </w:r>
    </w:p>
    <w:p w14:paraId="2E77E35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risk_difference &lt;- (mean_risk_discordant - mean_risk_concordant) * 100</w:t>
      </w:r>
    </w:p>
    <w:p w14:paraId="4858AC9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CE2C52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Bootstrap CI for risk difference</w:t>
      </w:r>
    </w:p>
    <w:p w14:paraId="72B1180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n_boot_cv &lt;- 1000</w:t>
      </w:r>
    </w:p>
    <w:p w14:paraId="0EF4396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boot_rd &lt;- replicate(n_boot_cv, {</w:t>
      </w:r>
    </w:p>
    <w:p w14:paraId="4A4B3BB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idx &lt;- sample(nrow(test_data), replace = TRUE)</w:t>
      </w:r>
    </w:p>
    <w:p w14:paraId="433E119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mean(risk_discordant[idx], na.rm = TRUE) - mean(risk_concordant[idx], na.rm = TRUE)</w:t>
      </w:r>
    </w:p>
    <w:p w14:paraId="3F36170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 100</w:t>
      </w:r>
    </w:p>
    <w:p w14:paraId="191EA92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484C4B2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rd_ci &lt;- quantile(boot_rd, probs = c(0.025, 0.975))</w:t>
      </w:r>
    </w:p>
    <w:p w14:paraId="31EC1F6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4A7CFB58"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en-US"/>
        </w:rPr>
        <w:t xml:space="preserve">    </w:t>
      </w:r>
      <w:r w:rsidRPr="00B90E9D">
        <w:rPr>
          <w:rFonts w:ascii="Arial" w:eastAsia="Arial" w:hAnsi="Arial" w:cs="Arial"/>
          <w:sz w:val="18"/>
          <w:szCs w:val="18"/>
          <w:lang w:val="da-DK"/>
        </w:rPr>
        <w:t>results_list[[fold]] &lt;- list(</w:t>
      </w:r>
    </w:p>
    <w:p w14:paraId="37C34BC4"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da-DK"/>
        </w:rPr>
        <w:t xml:space="preserve">      fold = fold,</w:t>
      </w:r>
    </w:p>
    <w:p w14:paraId="5A3E6E2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da-DK"/>
        </w:rPr>
        <w:t xml:space="preserve">      </w:t>
      </w:r>
      <w:r w:rsidRPr="00B90E9D">
        <w:rPr>
          <w:rFonts w:ascii="Arial" w:eastAsia="Arial" w:hAnsi="Arial" w:cs="Arial"/>
          <w:sz w:val="18"/>
          <w:szCs w:val="18"/>
          <w:lang w:val="en-US"/>
        </w:rPr>
        <w:t>training_periods = paste(period_labels[1:fold], collapse = ", "),</w:t>
      </w:r>
    </w:p>
    <w:p w14:paraId="2814A0B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validation_period = period_labels[fold + 1],</w:t>
      </w:r>
    </w:p>
    <w:p w14:paraId="3A6752F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n_train = nrow(train_data),</w:t>
      </w:r>
    </w:p>
    <w:p w14:paraId="28E5D10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n_test = nrow(test_data),</w:t>
      </w:r>
    </w:p>
    <w:p w14:paraId="1391AFF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n_concordant = sum(test_data$concordance),</w:t>
      </w:r>
    </w:p>
    <w:p w14:paraId="5718AB8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percent_concordant = mean(test_data$concordance) * 100,</w:t>
      </w:r>
    </w:p>
    <w:p w14:paraId="68799CE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risk_difference = risk_difference,</w:t>
      </w:r>
    </w:p>
    <w:p w14:paraId="1C86417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rd_lower = rd_ci[1],</w:t>
      </w:r>
    </w:p>
    <w:p w14:paraId="658A0E0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rd_upper = rd_ci[2]</w:t>
      </w:r>
    </w:p>
    <w:p w14:paraId="7C490B4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1943138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3D51602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if (verbose) {</w:t>
      </w:r>
    </w:p>
    <w:p w14:paraId="75E1F1B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cat("Concordant patients:", sum(test_data$concordance), "/", nrow(test_data),</w:t>
      </w:r>
    </w:p>
    <w:p w14:paraId="78039D0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sprintf("(%.1f%%)\n", mean(test_data$concordance) * 100))</w:t>
      </w:r>
    </w:p>
    <w:p w14:paraId="3DABE66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cat(sprintf("Risk difference: %.2f%% (95%% CI: %.2f, %.2f)\n",</w:t>
      </w:r>
    </w:p>
    <w:p w14:paraId="06B263D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risk_difference, rd_ci[1], rd_ci[2]))</w:t>
      </w:r>
    </w:p>
    <w:p w14:paraId="04AE17D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5D44A1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5C2A87A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66A2055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return(results_list)</w:t>
      </w:r>
    </w:p>
    <w:p w14:paraId="70B3392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26A5BFD4" w14:textId="77777777" w:rsidR="001B36AB" w:rsidRPr="00B90E9D" w:rsidRDefault="001B36AB" w:rsidP="001B36AB">
      <w:pPr>
        <w:rPr>
          <w:rFonts w:ascii="Arial" w:eastAsia="Arial" w:hAnsi="Arial" w:cs="Arial"/>
          <w:sz w:val="18"/>
          <w:szCs w:val="18"/>
          <w:lang w:val="en-US"/>
        </w:rPr>
      </w:pPr>
    </w:p>
    <w:p w14:paraId="3FBCF65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meta_analyze_cv_results &lt;- function(cv_results) {</w:t>
      </w:r>
    </w:p>
    <w:p w14:paraId="4F42542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Performs random-effects meta-analysis on cross-validation results</w:t>
      </w:r>
    </w:p>
    <w:p w14:paraId="3EA2FDA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DEA1DA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results_df &lt;- do.call(rbind, lapply(cv_results, function(x) {</w:t>
      </w:r>
    </w:p>
    <w:p w14:paraId="698060AA"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en-US"/>
        </w:rPr>
        <w:t xml:space="preserve">    </w:t>
      </w:r>
      <w:r w:rsidRPr="00B90E9D">
        <w:rPr>
          <w:rFonts w:ascii="Arial" w:eastAsia="Arial" w:hAnsi="Arial" w:cs="Arial"/>
          <w:sz w:val="18"/>
          <w:szCs w:val="18"/>
          <w:lang w:val="da-DK"/>
        </w:rPr>
        <w:t>data.frame(</w:t>
      </w:r>
    </w:p>
    <w:p w14:paraId="7D094128"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da-DK"/>
        </w:rPr>
        <w:t xml:space="preserve">      fold = x$fold,</w:t>
      </w:r>
    </w:p>
    <w:p w14:paraId="67158ED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da-DK"/>
        </w:rPr>
        <w:t xml:space="preserve">      </w:t>
      </w:r>
      <w:r w:rsidRPr="00B90E9D">
        <w:rPr>
          <w:rFonts w:ascii="Arial" w:eastAsia="Arial" w:hAnsi="Arial" w:cs="Arial"/>
          <w:sz w:val="18"/>
          <w:szCs w:val="18"/>
          <w:lang w:val="en-US"/>
        </w:rPr>
        <w:t>estimate = x$risk_difference,</w:t>
      </w:r>
    </w:p>
    <w:p w14:paraId="4115E34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lastRenderedPageBreak/>
        <w:t xml:space="preserve">      lower = x$rd_lower,</w:t>
      </w:r>
    </w:p>
    <w:p w14:paraId="7FBD5A2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upper = x$rd_upper,</w:t>
      </w:r>
    </w:p>
    <w:p w14:paraId="1E38AD4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se = (x$rd_upper - x$rd_lower) / (2 * 1.96)</w:t>
      </w:r>
    </w:p>
    <w:p w14:paraId="7F5CB3F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271F56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8DF8FD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39DD96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meta_model &lt;- metagen(</w:t>
      </w:r>
    </w:p>
    <w:p w14:paraId="59AA74B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TE = results_df$estimate,</w:t>
      </w:r>
    </w:p>
    <w:p w14:paraId="7B4CC66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seTE = results_df$se,</w:t>
      </w:r>
    </w:p>
    <w:p w14:paraId="4B645E85"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en-US"/>
        </w:rPr>
        <w:t xml:space="preserve">    </w:t>
      </w:r>
      <w:r w:rsidRPr="00B90E9D">
        <w:rPr>
          <w:rFonts w:ascii="Arial" w:eastAsia="Arial" w:hAnsi="Arial" w:cs="Arial"/>
          <w:sz w:val="18"/>
          <w:szCs w:val="18"/>
          <w:lang w:val="da-DK"/>
        </w:rPr>
        <w:t>studlab = paste("Fold", results_df$fold),</w:t>
      </w:r>
    </w:p>
    <w:p w14:paraId="648AECF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da-DK"/>
        </w:rPr>
        <w:t xml:space="preserve">    </w:t>
      </w:r>
      <w:r w:rsidRPr="00B90E9D">
        <w:rPr>
          <w:rFonts w:ascii="Arial" w:eastAsia="Arial" w:hAnsi="Arial" w:cs="Arial"/>
          <w:sz w:val="18"/>
          <w:szCs w:val="18"/>
          <w:lang w:val="en-US"/>
        </w:rPr>
        <w:t>sm = "RD",</w:t>
      </w:r>
    </w:p>
    <w:p w14:paraId="40B1484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fixed = FALSE,</w:t>
      </w:r>
    </w:p>
    <w:p w14:paraId="6C2E740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random = TRUE,</w:t>
      </w:r>
    </w:p>
    <w:p w14:paraId="4D261F2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method.tau = "REML",</w:t>
      </w:r>
    </w:p>
    <w:p w14:paraId="4A855F7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hakn = TRUE</w:t>
      </w:r>
    </w:p>
    <w:p w14:paraId="79ABA18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4860C7A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43D93FF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return(list(</w:t>
      </w:r>
    </w:p>
    <w:p w14:paraId="0078CEB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results_df = results_df,</w:t>
      </w:r>
    </w:p>
    <w:p w14:paraId="359E007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meta_model = meta_model</w:t>
      </w:r>
    </w:p>
    <w:p w14:paraId="0985B15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68F184E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1483E557" w14:textId="77777777" w:rsidR="001B36AB" w:rsidRPr="00B90E9D" w:rsidRDefault="001B36AB" w:rsidP="001B36AB">
      <w:pPr>
        <w:rPr>
          <w:rFonts w:ascii="Arial" w:eastAsia="Arial" w:hAnsi="Arial" w:cs="Arial"/>
          <w:sz w:val="18"/>
          <w:szCs w:val="18"/>
          <w:lang w:val="en-US"/>
        </w:rPr>
      </w:pPr>
    </w:p>
    <w:p w14:paraId="2301EB2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1BA7525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6.5 Bootstrap Functions</w:t>
      </w:r>
    </w:p>
    <w:p w14:paraId="7D0EDA9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3DE6121A" w14:textId="77777777" w:rsidR="001B36AB" w:rsidRPr="00B90E9D" w:rsidRDefault="001B36AB" w:rsidP="001B36AB">
      <w:pPr>
        <w:rPr>
          <w:rFonts w:ascii="Arial" w:eastAsia="Arial" w:hAnsi="Arial" w:cs="Arial"/>
          <w:sz w:val="18"/>
          <w:szCs w:val="18"/>
          <w:lang w:val="en-US"/>
        </w:rPr>
      </w:pPr>
    </w:p>
    <w:p w14:paraId="3E51518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run_bootstrap_iteration &lt;- function(data, treatment_var, time_var,</w:t>
      </w:r>
    </w:p>
    <w:p w14:paraId="50B178F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outcome_event_var, competing_event_var,</w:t>
      </w:r>
    </w:p>
    <w:p w14:paraId="437A7C2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cens_event_comb_var, confounders,</w:t>
      </w:r>
    </w:p>
    <w:p w14:paraId="4CFA285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prediction_time, alpha, nfolds,</w:t>
      </w:r>
    </w:p>
    <w:p w14:paraId="33EA0CE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fit_ite_function, fit_ps_function,</w:t>
      </w:r>
    </w:p>
    <w:p w14:paraId="34FD294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weight_truncate, time_grid, boot_iter,</w:t>
      </w:r>
    </w:p>
    <w:p w14:paraId="6F26115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verbose = FALSE) {</w:t>
      </w:r>
    </w:p>
    <w:p w14:paraId="227504F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Single bootstrap iteration for strategy comparison</w:t>
      </w:r>
    </w:p>
    <w:p w14:paraId="7E4B311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5A7519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if (verbose) {</w:t>
      </w:r>
    </w:p>
    <w:p w14:paraId="1EF2E37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cat("\n--- Bootstrap Iteration", boot_iter, "---\n")</w:t>
      </w:r>
    </w:p>
    <w:p w14:paraId="670CB6C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6DCDB24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73C7B6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Bootstrap resample</w:t>
      </w:r>
    </w:p>
    <w:p w14:paraId="3655CCD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boot_indices &lt;- sample(nrow(data), replace = TRUE)</w:t>
      </w:r>
    </w:p>
    <w:p w14:paraId="14A0527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boot_data &lt;- data[boot_indices, ]</w:t>
      </w:r>
    </w:p>
    <w:p w14:paraId="65874F9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1305BAA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Fit ITE models</w:t>
      </w:r>
    </w:p>
    <w:p w14:paraId="5DD5C41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ite_models &lt;- fit_ite_function(</w:t>
      </w:r>
    </w:p>
    <w:p w14:paraId="6CCFE3F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train_data = boot_data,</w:t>
      </w:r>
    </w:p>
    <w:p w14:paraId="7E697D7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test_data = boot_data,</w:t>
      </w:r>
    </w:p>
    <w:p w14:paraId="2FFFB02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time_var = time_var,</w:t>
      </w:r>
    </w:p>
    <w:p w14:paraId="7F1675C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outcome_event_var = outcome_event_var,</w:t>
      </w:r>
    </w:p>
    <w:p w14:paraId="1BB04AE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competing_event_var = competing_event_var,</w:t>
      </w:r>
    </w:p>
    <w:p w14:paraId="5537297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cens_event_comb_var = cens_event_comb_var,</w:t>
      </w:r>
    </w:p>
    <w:p w14:paraId="403E52A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treatment_var = treatment_var,</w:t>
      </w:r>
    </w:p>
    <w:p w14:paraId="31F5D91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confounders = confounders,</w:t>
      </w:r>
    </w:p>
    <w:p w14:paraId="3F96FE7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prediction_time = prediction_time,</w:t>
      </w:r>
    </w:p>
    <w:p w14:paraId="1EACAEF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alpha = alpha,</w:t>
      </w:r>
    </w:p>
    <w:p w14:paraId="61BFFE42"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en-US"/>
        </w:rPr>
        <w:t xml:space="preserve">    </w:t>
      </w:r>
      <w:r w:rsidRPr="00B90E9D">
        <w:rPr>
          <w:rFonts w:ascii="Arial" w:eastAsia="Arial" w:hAnsi="Arial" w:cs="Arial"/>
          <w:sz w:val="18"/>
          <w:szCs w:val="18"/>
          <w:lang w:val="da-DK"/>
        </w:rPr>
        <w:t>nfolds = nfolds,</w:t>
      </w:r>
    </w:p>
    <w:p w14:paraId="1D8A1859"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da-DK"/>
        </w:rPr>
        <w:t xml:space="preserve">    verbose = FALSE</w:t>
      </w:r>
    </w:p>
    <w:p w14:paraId="55D4D729"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da-DK"/>
        </w:rPr>
        <w:t xml:space="preserve">  )</w:t>
      </w:r>
    </w:p>
    <w:p w14:paraId="614F2F03"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da-DK"/>
        </w:rPr>
        <w:t xml:space="preserve">  </w:t>
      </w:r>
    </w:p>
    <w:p w14:paraId="35CB6E3E"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da-DK"/>
        </w:rPr>
        <w:t xml:space="preserve">  # Determine optimal treatments</w:t>
      </w:r>
    </w:p>
    <w:p w14:paraId="5851066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da-DK"/>
        </w:rPr>
        <w:t xml:space="preserve">  </w:t>
      </w:r>
      <w:r w:rsidRPr="00B90E9D">
        <w:rPr>
          <w:rFonts w:ascii="Arial" w:eastAsia="Arial" w:hAnsi="Arial" w:cs="Arial"/>
          <w:sz w:val="18"/>
          <w:szCs w:val="18"/>
          <w:lang w:val="en-US"/>
        </w:rPr>
        <w:t>boot_data$optimal_tx &lt;- ite_models$treatment_levels[</w:t>
      </w:r>
    </w:p>
    <w:p w14:paraId="377095D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apply(ite_models$risk_predictions, 1, which.min)</w:t>
      </w:r>
    </w:p>
    <w:p w14:paraId="7531E1F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15B7117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boot_data$followed_rule &lt;- as.numeric(</w:t>
      </w:r>
    </w:p>
    <w:p w14:paraId="2B26777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boot_data[[treatment_var]] == boot_data$optimal_tx</w:t>
      </w:r>
    </w:p>
    <w:p w14:paraId="7DC223F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1BEB823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lastRenderedPageBreak/>
        <w:t xml:space="preserve">  boot_data$received_sertraline &lt;- as.numeric(</w:t>
      </w:r>
    </w:p>
    <w:p w14:paraId="34F05C9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boot_data[[treatment_var]] == "sertraline"</w:t>
      </w:r>
    </w:p>
    <w:p w14:paraId="041BEA9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3E025F8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7C17368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Fit propensity scores</w:t>
      </w:r>
    </w:p>
    <w:p w14:paraId="219492C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ps_results &lt;- fit_ps_function(</w:t>
      </w:r>
    </w:p>
    <w:p w14:paraId="5BCF576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 = boot_data,</w:t>
      </w:r>
    </w:p>
    <w:p w14:paraId="3C59AB7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confounders = confounders,</w:t>
      </w:r>
    </w:p>
    <w:p w14:paraId="5714D1C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truncate_percentile = weight_truncate,</w:t>
      </w:r>
    </w:p>
    <w:p w14:paraId="54C059F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plot_ps_dist = FALSE,</w:t>
      </w:r>
    </w:p>
    <w:p w14:paraId="72484C0B" w14:textId="77777777" w:rsidR="001B36AB" w:rsidRPr="00B90E9D" w:rsidRDefault="001B36AB" w:rsidP="001B36AB">
      <w:pPr>
        <w:rPr>
          <w:rFonts w:ascii="Arial" w:eastAsia="Arial" w:hAnsi="Arial" w:cs="Arial"/>
          <w:sz w:val="18"/>
          <w:szCs w:val="18"/>
          <w:lang w:val="de-DE"/>
        </w:rPr>
      </w:pPr>
      <w:r w:rsidRPr="00B90E9D">
        <w:rPr>
          <w:rFonts w:ascii="Arial" w:eastAsia="Arial" w:hAnsi="Arial" w:cs="Arial"/>
          <w:sz w:val="18"/>
          <w:szCs w:val="18"/>
          <w:lang w:val="en-US"/>
        </w:rPr>
        <w:t xml:space="preserve">    </w:t>
      </w:r>
      <w:r w:rsidRPr="00B90E9D">
        <w:rPr>
          <w:rFonts w:ascii="Arial" w:eastAsia="Arial" w:hAnsi="Arial" w:cs="Arial"/>
          <w:sz w:val="18"/>
          <w:szCs w:val="18"/>
          <w:lang w:val="de-DE"/>
        </w:rPr>
        <w:t>plot_weight_dist = FALSE,</w:t>
      </w:r>
    </w:p>
    <w:p w14:paraId="5A9A30BD" w14:textId="77777777" w:rsidR="001B36AB" w:rsidRPr="00B90E9D" w:rsidRDefault="001B36AB" w:rsidP="001B36AB">
      <w:pPr>
        <w:rPr>
          <w:rFonts w:ascii="Arial" w:eastAsia="Arial" w:hAnsi="Arial" w:cs="Arial"/>
          <w:sz w:val="18"/>
          <w:szCs w:val="18"/>
          <w:lang w:val="de-DE"/>
        </w:rPr>
      </w:pPr>
      <w:r w:rsidRPr="00B90E9D">
        <w:rPr>
          <w:rFonts w:ascii="Arial" w:eastAsia="Arial" w:hAnsi="Arial" w:cs="Arial"/>
          <w:sz w:val="18"/>
          <w:szCs w:val="18"/>
          <w:lang w:val="de-DE"/>
        </w:rPr>
        <w:t xml:space="preserve">    verbose = FALSE</w:t>
      </w:r>
    </w:p>
    <w:p w14:paraId="684CAE5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de-DE"/>
        </w:rPr>
        <w:t xml:space="preserve">  </w:t>
      </w:r>
      <w:r w:rsidRPr="00B90E9D">
        <w:rPr>
          <w:rFonts w:ascii="Arial" w:eastAsia="Arial" w:hAnsi="Arial" w:cs="Arial"/>
          <w:sz w:val="18"/>
          <w:szCs w:val="18"/>
          <w:lang w:val="en-US"/>
        </w:rPr>
        <w:t>)</w:t>
      </w:r>
    </w:p>
    <w:p w14:paraId="60C8CD6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127C5F5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Estimate strategy outcomes</w:t>
      </w:r>
    </w:p>
    <w:p w14:paraId="4862DA5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strategy_results &lt;- estimate_strategy_outcomes(</w:t>
      </w:r>
    </w:p>
    <w:p w14:paraId="135FCD0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data_followers = ps_results$data_followers,</w:t>
      </w:r>
    </w:p>
    <w:p w14:paraId="5D490B3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data_sertraline = ps_results$data_sertraline,</w:t>
      </w:r>
    </w:p>
    <w:p w14:paraId="5640F58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data_full = boot_data,</w:t>
      </w:r>
    </w:p>
    <w:p w14:paraId="1517479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time_var = time_var,</w:t>
      </w:r>
    </w:p>
    <w:p w14:paraId="3922D4C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outcome_event_var = outcome_event_var,</w:t>
      </w:r>
    </w:p>
    <w:p w14:paraId="084AD85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competing_event_var = competing_event_var,</w:t>
      </w:r>
    </w:p>
    <w:p w14:paraId="3A59BAC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confounders = confounders,</w:t>
      </w:r>
    </w:p>
    <w:p w14:paraId="1F600B5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time_grid = time_grid,</w:t>
      </w:r>
    </w:p>
    <w:p w14:paraId="42A0ADC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verbose = FALSE</w:t>
      </w:r>
    </w:p>
    <w:p w14:paraId="2938621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73181DA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7F35FE2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Treatment distribution</w:t>
      </w:r>
    </w:p>
    <w:p w14:paraId="55634B3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tx_dist &lt;- table(boot_data$optimal_tx) / nrow(boot_data) * 100</w:t>
      </w:r>
    </w:p>
    <w:p w14:paraId="5D49A0B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6CA6C87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return(list(</w:t>
      </w:r>
    </w:p>
    <w:p w14:paraId="556499F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summary_stats = data.frame(</w:t>
      </w:r>
    </w:p>
    <w:p w14:paraId="0F72E5B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iteration = boot_iter,</w:t>
      </w:r>
    </w:p>
    <w:p w14:paraId="45E30FD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n_total = nrow(boot_data),</w:t>
      </w:r>
    </w:p>
    <w:p w14:paraId="32E3A91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n_followers = strategy_results$n_followers,</w:t>
      </w:r>
    </w:p>
    <w:p w14:paraId="62D98B4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pct_followers = strategy_results$n_followers / nrow(boot_data) * 100,</w:t>
      </w:r>
    </w:p>
    <w:p w14:paraId="4EBFF82E" w14:textId="77777777" w:rsidR="001B36AB" w:rsidRPr="00B90E9D" w:rsidRDefault="001B36AB" w:rsidP="001B36AB">
      <w:pPr>
        <w:rPr>
          <w:rFonts w:ascii="Arial" w:eastAsia="Arial" w:hAnsi="Arial" w:cs="Arial"/>
          <w:sz w:val="18"/>
          <w:szCs w:val="18"/>
          <w:lang w:val="de-DE"/>
        </w:rPr>
      </w:pPr>
      <w:r w:rsidRPr="00B90E9D">
        <w:rPr>
          <w:rFonts w:ascii="Arial" w:eastAsia="Arial" w:hAnsi="Arial" w:cs="Arial"/>
          <w:sz w:val="18"/>
          <w:szCs w:val="18"/>
          <w:lang w:val="en-US"/>
        </w:rPr>
        <w:t xml:space="preserve">      </w:t>
      </w:r>
      <w:r w:rsidRPr="00B90E9D">
        <w:rPr>
          <w:rFonts w:ascii="Arial" w:eastAsia="Arial" w:hAnsi="Arial" w:cs="Arial"/>
          <w:sz w:val="18"/>
          <w:szCs w:val="18"/>
          <w:lang w:val="de-DE"/>
        </w:rPr>
        <w:t>n_sertraline = strategy_results$n_sertraline,</w:t>
      </w:r>
    </w:p>
    <w:p w14:paraId="35A0E61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de-DE"/>
        </w:rPr>
        <w:t xml:space="preserve">      </w:t>
      </w:r>
      <w:r w:rsidRPr="00B90E9D">
        <w:rPr>
          <w:rFonts w:ascii="Arial" w:eastAsia="Arial" w:hAnsi="Arial" w:cs="Arial"/>
          <w:sz w:val="18"/>
          <w:szCs w:val="18"/>
          <w:lang w:val="en-US"/>
        </w:rPr>
        <w:t>pct_sertraline = strategy_results$n_sertraline / nrow(boot_data) * 100,</w:t>
      </w:r>
    </w:p>
    <w:p w14:paraId="78A6B61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risk_2yr_follower = strategy_results$risk_2year_follower,</w:t>
      </w:r>
    </w:p>
    <w:p w14:paraId="2EA5B9F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risk_2yr_sertraline = strategy_results$risk_2year_sertraline,</w:t>
      </w:r>
    </w:p>
    <w:p w14:paraId="26DB6E5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risk_difference = strategy_results$risk_difference,</w:t>
      </w:r>
    </w:p>
    <w:p w14:paraId="4B24583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risk_ratio = strategy_results$risk_ratio,</w:t>
      </w:r>
    </w:p>
    <w:p w14:paraId="4C583B2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nnt = strategy_results$nnt,</w:t>
      </w:r>
    </w:p>
    <w:p w14:paraId="6FE2EBF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pct_citalopram = as.numeric(tx_dist["citalopram"]),</w:t>
      </w:r>
    </w:p>
    <w:p w14:paraId="6F841D0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pct_sertraline_rec = as.numeric(tx_dist["sertraline"]),</w:t>
      </w:r>
    </w:p>
    <w:p w14:paraId="3A5B7B5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pct_venlafaxine = as.numeric(tx_dist["venlafaxine"]),</w:t>
      </w:r>
    </w:p>
    <w:p w14:paraId="629705E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pct_mirtazapine = as.numeric(tx_dist["mirtazapine"])</w:t>
      </w:r>
    </w:p>
    <w:p w14:paraId="56C963B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702B78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trajectory = data.frame(</w:t>
      </w:r>
    </w:p>
    <w:p w14:paraId="0E466B7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iteration = boot_iter,</w:t>
      </w:r>
    </w:p>
    <w:p w14:paraId="3E947B8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time = strategy_results$time_grid,</w:t>
      </w:r>
    </w:p>
    <w:p w14:paraId="6153F40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risk_follower = strategy_results$trajectory_follower,</w:t>
      </w:r>
    </w:p>
    <w:p w14:paraId="6CC6D39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risk_sertraline = strategy_results$trajectory_sertraline</w:t>
      </w:r>
    </w:p>
    <w:p w14:paraId="22B12B0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1CC116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CC41A7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5A385213" w14:textId="77777777" w:rsidR="001B36AB" w:rsidRPr="00B90E9D" w:rsidRDefault="001B36AB" w:rsidP="001B36AB">
      <w:pPr>
        <w:rPr>
          <w:rFonts w:ascii="Arial" w:eastAsia="Arial" w:hAnsi="Arial" w:cs="Arial"/>
          <w:sz w:val="18"/>
          <w:szCs w:val="18"/>
          <w:lang w:val="en-US"/>
        </w:rPr>
      </w:pPr>
    </w:p>
    <w:p w14:paraId="3DB183A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summarize_bootstrap &lt;- function(summary_table) {</w:t>
      </w:r>
    </w:p>
    <w:p w14:paraId="5E136EC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Summarizes bootstrap results with means, medians, and percentiles</w:t>
      </w:r>
    </w:p>
    <w:p w14:paraId="2A8DF0C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25BFC3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numeric_cols &lt;- sapply(summary_table, is.numeric)</w:t>
      </w:r>
    </w:p>
    <w:p w14:paraId="3DE844C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numeric_cols &lt;- names(numeric_cols)[numeric_cols &amp; names(numeric_cols) != "iteration"]</w:t>
      </w:r>
    </w:p>
    <w:p w14:paraId="12A2EB2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F24B3E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summary_stats &lt;- data.frame(</w:t>
      </w:r>
    </w:p>
    <w:p w14:paraId="0E16723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metric = numeric_cols,</w:t>
      </w:r>
    </w:p>
    <w:p w14:paraId="0E299FC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mean = sapply(numeric_cols, function(x) mean(summary_table[[x]], na.rm = TRUE)),</w:t>
      </w:r>
    </w:p>
    <w:p w14:paraId="6DE2397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ci_lower = sapply(numeric_cols, function(x) quantile(summary_table[[x]], 0.025, na.rm = TRUE)),</w:t>
      </w:r>
    </w:p>
    <w:p w14:paraId="1AC2F38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lastRenderedPageBreak/>
        <w:t xml:space="preserve">    ci_upper = sapply(numeric_cols, function(x) quantile(summary_table[[x]], 0.975, na.rm = TRUE)),</w:t>
      </w:r>
    </w:p>
    <w:p w14:paraId="44055A8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median = sapply(numeric_cols, function(x) median(summary_table[[x]], na.rm = TRUE)),</w:t>
      </w:r>
    </w:p>
    <w:p w14:paraId="1C6F011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p2.5 = sapply(numeric_cols, function(x) quantile(summary_table[[x]], 0.025, na.rm = TRUE)),</w:t>
      </w:r>
    </w:p>
    <w:p w14:paraId="698A194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p97.5 = sapply(numeric_cols, function(x) quantile(summary_table[[x]], 0.975, na.rm = TRUE))</w:t>
      </w:r>
    </w:p>
    <w:p w14:paraId="71F8F35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769D1B9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43748F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rownames(summary_stats) &lt;- NULL</w:t>
      </w:r>
    </w:p>
    <w:p w14:paraId="57F7FE7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return(summary_stats)</w:t>
      </w:r>
    </w:p>
    <w:p w14:paraId="5FEA961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458CCF4A" w14:textId="77777777" w:rsidR="001B36AB" w:rsidRPr="00B90E9D" w:rsidRDefault="001B36AB" w:rsidP="001B36AB">
      <w:pPr>
        <w:rPr>
          <w:rFonts w:ascii="Arial" w:eastAsia="Arial" w:hAnsi="Arial" w:cs="Arial"/>
          <w:sz w:val="18"/>
          <w:szCs w:val="18"/>
          <w:lang w:val="en-US"/>
        </w:rPr>
      </w:pPr>
    </w:p>
    <w:p w14:paraId="45F9290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plot_bootstrap_curves &lt;- function(trajectory_table) {</w:t>
      </w:r>
    </w:p>
    <w:p w14:paraId="02A858B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Plots cumulative incidence curves from bootstrap iterations</w:t>
      </w:r>
    </w:p>
    <w:p w14:paraId="0F5F8C5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5F98B49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Calculate mean trajectories</w:t>
      </w:r>
    </w:p>
    <w:p w14:paraId="0055B9F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mean_trajectories &lt;- trajectory_table %&gt;%</w:t>
      </w:r>
    </w:p>
    <w:p w14:paraId="73CAE9E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group_by(time) %&gt;%</w:t>
      </w:r>
    </w:p>
    <w:p w14:paraId="4A7D1CB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summarize(</w:t>
      </w:r>
    </w:p>
    <w:p w14:paraId="3CC364A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mean_follower = mean(risk_follower, na.rm = TRUE),</w:t>
      </w:r>
    </w:p>
    <w:p w14:paraId="2EFA5D0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mean_sertraline = mean(risk_sertraline, na.rm = TRUE)</w:t>
      </w:r>
    </w:p>
    <w:p w14:paraId="55CE912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70A3824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4BCA847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Create plot</w:t>
      </w:r>
    </w:p>
    <w:p w14:paraId="3349720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 &lt;- ggplot() +</w:t>
      </w:r>
    </w:p>
    <w:p w14:paraId="23A8160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geom_line(</w:t>
      </w:r>
    </w:p>
    <w:p w14:paraId="0261560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 = trajectory_table,</w:t>
      </w:r>
    </w:p>
    <w:p w14:paraId="6B2DCAF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aes(x = time / 30, y = risk_follower, group = iteration),</w:t>
      </w:r>
    </w:p>
    <w:p w14:paraId="56D14F8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alpha = 0.1, color = "blue"</w:t>
      </w:r>
    </w:p>
    <w:p w14:paraId="36E6174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w:t>
      </w:r>
    </w:p>
    <w:p w14:paraId="341737E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geom_line(</w:t>
      </w:r>
    </w:p>
    <w:p w14:paraId="79C8C5E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 = trajectory_table,</w:t>
      </w:r>
    </w:p>
    <w:p w14:paraId="265DFE9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aes(x = time / 30, y = risk_sertraline, group = iteration),</w:t>
      </w:r>
    </w:p>
    <w:p w14:paraId="7EFD03D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alpha = 0.1, color = "red"</w:t>
      </w:r>
    </w:p>
    <w:p w14:paraId="4B88CA7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w:t>
      </w:r>
    </w:p>
    <w:p w14:paraId="59CBE0A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geom_line(</w:t>
      </w:r>
    </w:p>
    <w:p w14:paraId="7D76C4C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 = mean_trajectories,</w:t>
      </w:r>
    </w:p>
    <w:p w14:paraId="506708A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aes(x = time / 30, y = mean_follower),</w:t>
      </w:r>
    </w:p>
    <w:p w14:paraId="1BC33E0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color = "blue", size = 1.5</w:t>
      </w:r>
    </w:p>
    <w:p w14:paraId="2C2FE3E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w:t>
      </w:r>
    </w:p>
    <w:p w14:paraId="44468F0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geom_line(</w:t>
      </w:r>
    </w:p>
    <w:p w14:paraId="61E8BF6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 = mean_trajectories,</w:t>
      </w:r>
    </w:p>
    <w:p w14:paraId="39049CE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aes(x = time / 30, y = mean_sertraline),</w:t>
      </w:r>
    </w:p>
    <w:p w14:paraId="0105124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color = "red", size = 1.5</w:t>
      </w:r>
    </w:p>
    <w:p w14:paraId="3A9A1F8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w:t>
      </w:r>
    </w:p>
    <w:p w14:paraId="45B7742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labs(</w:t>
      </w:r>
    </w:p>
    <w:p w14:paraId="29F0BF4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x = "Time (months)",</w:t>
      </w:r>
    </w:p>
    <w:p w14:paraId="13E629C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y = "Cumulative Incidence (%)",</w:t>
      </w:r>
    </w:p>
    <w:p w14:paraId="7FDEB41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title = "Cumulative Incidence of Non-Response"</w:t>
      </w:r>
    </w:p>
    <w:p w14:paraId="1DAF40D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w:t>
      </w:r>
    </w:p>
    <w:p w14:paraId="6757C01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theme_minimal() +</w:t>
      </w:r>
    </w:p>
    <w:p w14:paraId="2C71047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theme(</w:t>
      </w:r>
    </w:p>
    <w:p w14:paraId="06C5992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plot.title = element_text(hjust = 0.5, size = 14, face = "bold"),</w:t>
      </w:r>
    </w:p>
    <w:p w14:paraId="65916F6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axis.title = element_text(size = 12),</w:t>
      </w:r>
    </w:p>
    <w:p w14:paraId="176B43B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axis.text = element_text(size = 10)</w:t>
      </w:r>
    </w:p>
    <w:p w14:paraId="0910BA8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61D00BE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566893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return(p)</w:t>
      </w:r>
    </w:p>
    <w:p w14:paraId="49AB086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416F2AB2" w14:textId="77777777" w:rsidR="001B36AB" w:rsidRPr="00B90E9D" w:rsidRDefault="001B36AB" w:rsidP="001B36AB">
      <w:pPr>
        <w:rPr>
          <w:rFonts w:ascii="Arial" w:eastAsia="Arial" w:hAnsi="Arial" w:cs="Arial"/>
          <w:sz w:val="18"/>
          <w:szCs w:val="18"/>
          <w:lang w:val="en-US"/>
        </w:rPr>
      </w:pPr>
    </w:p>
    <w:p w14:paraId="60C5B41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1B9BF1B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7. PHASE 1: TEMPORAL CROSS-VALIDATION</w:t>
      </w:r>
    </w:p>
    <w:p w14:paraId="4894B4E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0BECB6F9" w14:textId="77777777" w:rsidR="001B36AB" w:rsidRPr="00B90E9D" w:rsidRDefault="001B36AB" w:rsidP="001B36AB">
      <w:pPr>
        <w:rPr>
          <w:rFonts w:ascii="Arial" w:eastAsia="Arial" w:hAnsi="Arial" w:cs="Arial"/>
          <w:sz w:val="18"/>
          <w:szCs w:val="18"/>
          <w:lang w:val="en-US"/>
        </w:rPr>
      </w:pPr>
    </w:p>
    <w:p w14:paraId="133412A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cat("\n=======================================================\n")</w:t>
      </w:r>
    </w:p>
    <w:p w14:paraId="4FBC39E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cat("PHASE 1: TEMPORAL CROSS-VALIDATION\n")</w:t>
      </w:r>
    </w:p>
    <w:p w14:paraId="030542D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cat("=======================================================\n")</w:t>
      </w:r>
    </w:p>
    <w:p w14:paraId="7BE1B3E7" w14:textId="77777777" w:rsidR="001B36AB" w:rsidRPr="00B90E9D" w:rsidRDefault="001B36AB" w:rsidP="001B36AB">
      <w:pPr>
        <w:rPr>
          <w:rFonts w:ascii="Arial" w:eastAsia="Arial" w:hAnsi="Arial" w:cs="Arial"/>
          <w:sz w:val="18"/>
          <w:szCs w:val="18"/>
          <w:lang w:val="en-US"/>
        </w:rPr>
      </w:pPr>
    </w:p>
    <w:p w14:paraId="1CBF8C8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Run temporal cross-validation</w:t>
      </w:r>
    </w:p>
    <w:p w14:paraId="7B7FA95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lastRenderedPageBreak/>
        <w:t>cv_results &lt;- temporal_cv_analysis(</w:t>
      </w:r>
    </w:p>
    <w:p w14:paraId="6B90E15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 = analysis4,</w:t>
      </w:r>
    </w:p>
    <w:p w14:paraId="3022E72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periods = "index_periods",</w:t>
      </w:r>
    </w:p>
    <w:p w14:paraId="4609D34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time_var = time_var,</w:t>
      </w:r>
    </w:p>
    <w:p w14:paraId="01FC038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outcome_event_var = outcome_event_var,</w:t>
      </w:r>
    </w:p>
    <w:p w14:paraId="3C20CBC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competing_event_var = competing_event_var,</w:t>
      </w:r>
    </w:p>
    <w:p w14:paraId="51367AC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cens_event_comb_var = cens_event_comb_var,</w:t>
      </w:r>
    </w:p>
    <w:p w14:paraId="3211A50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treatment_var = treatment_var,</w:t>
      </w:r>
    </w:p>
    <w:p w14:paraId="69F3B00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confounders = confounders,</w:t>
      </w:r>
    </w:p>
    <w:p w14:paraId="44B45A1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prediction_time = max_time,</w:t>
      </w:r>
    </w:p>
    <w:p w14:paraId="55F075D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alpha = alpha,</w:t>
      </w:r>
    </w:p>
    <w:p w14:paraId="04E5013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nfolds = nfolds,</w:t>
      </w:r>
    </w:p>
    <w:p w14:paraId="606C3B2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verbose = TRUE</w:t>
      </w:r>
    </w:p>
    <w:p w14:paraId="3325118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301ECFF3" w14:textId="77777777" w:rsidR="001B36AB" w:rsidRPr="00B90E9D" w:rsidRDefault="001B36AB" w:rsidP="001B36AB">
      <w:pPr>
        <w:rPr>
          <w:rFonts w:ascii="Arial" w:eastAsia="Arial" w:hAnsi="Arial" w:cs="Arial"/>
          <w:sz w:val="18"/>
          <w:szCs w:val="18"/>
          <w:lang w:val="en-US"/>
        </w:rPr>
      </w:pPr>
    </w:p>
    <w:p w14:paraId="291C579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Meta-analyze results</w:t>
      </w:r>
    </w:p>
    <w:p w14:paraId="3F58620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meta_results &lt;- meta_analyze_cv_results(cv_results)</w:t>
      </w:r>
    </w:p>
    <w:p w14:paraId="3CB51576" w14:textId="77777777" w:rsidR="001B36AB" w:rsidRPr="00B90E9D" w:rsidRDefault="001B36AB" w:rsidP="001B36AB">
      <w:pPr>
        <w:rPr>
          <w:rFonts w:ascii="Arial" w:eastAsia="Arial" w:hAnsi="Arial" w:cs="Arial"/>
          <w:sz w:val="18"/>
          <w:szCs w:val="18"/>
          <w:lang w:val="en-US"/>
        </w:rPr>
      </w:pPr>
    </w:p>
    <w:p w14:paraId="0A0519D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Print meta-analysis summary</w:t>
      </w:r>
    </w:p>
    <w:p w14:paraId="00BC71D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cat("\n--- Meta-Analysis Summary ---\n")</w:t>
      </w:r>
    </w:p>
    <w:p w14:paraId="58683C2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print(meta_results$meta_model)</w:t>
      </w:r>
    </w:p>
    <w:p w14:paraId="31D90927" w14:textId="77777777" w:rsidR="001B36AB" w:rsidRPr="00B90E9D" w:rsidRDefault="001B36AB" w:rsidP="001B36AB">
      <w:pPr>
        <w:rPr>
          <w:rFonts w:ascii="Arial" w:eastAsia="Arial" w:hAnsi="Arial" w:cs="Arial"/>
          <w:sz w:val="18"/>
          <w:szCs w:val="18"/>
          <w:lang w:val="en-US"/>
        </w:rPr>
      </w:pPr>
    </w:p>
    <w:p w14:paraId="6E40DFB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Save results</w:t>
      </w:r>
    </w:p>
    <w:p w14:paraId="49D2E19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write.xlsx(</w:t>
      </w:r>
    </w:p>
    <w:p w14:paraId="3A26538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meta_results$results_df,</w:t>
      </w:r>
    </w:p>
    <w:p w14:paraId="6B5F0F7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file.path(results_path, "phase1_cv_results.xlsx"),</w:t>
      </w:r>
    </w:p>
    <w:p w14:paraId="38E08B7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rowNames = FALSE</w:t>
      </w:r>
    </w:p>
    <w:p w14:paraId="1953223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25550EA5" w14:textId="77777777" w:rsidR="001B36AB" w:rsidRPr="00B90E9D" w:rsidRDefault="001B36AB" w:rsidP="001B36AB">
      <w:pPr>
        <w:rPr>
          <w:rFonts w:ascii="Arial" w:eastAsia="Arial" w:hAnsi="Arial" w:cs="Arial"/>
          <w:sz w:val="18"/>
          <w:szCs w:val="18"/>
          <w:lang w:val="en-US"/>
        </w:rPr>
      </w:pPr>
    </w:p>
    <w:p w14:paraId="4B1FA84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Plot forest plot</w:t>
      </w:r>
    </w:p>
    <w:p w14:paraId="1887B1E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pdf(file.path(results_path, "phase1_forest_plot.pdf"), width = 10, height = 6)</w:t>
      </w:r>
    </w:p>
    <w:p w14:paraId="28C13D1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forest(meta_results$meta_model,</w:t>
      </w:r>
    </w:p>
    <w:p w14:paraId="1851887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xlab = "Risk Difference (%)",</w:t>
      </w:r>
    </w:p>
    <w:p w14:paraId="0AEC8F9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leftcols = "studlab",</w:t>
      </w:r>
    </w:p>
    <w:p w14:paraId="304DC90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leftlabs = "Fold")</w:t>
      </w:r>
    </w:p>
    <w:p w14:paraId="332619B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dev.off()</w:t>
      </w:r>
    </w:p>
    <w:p w14:paraId="57B45059" w14:textId="77777777" w:rsidR="001B36AB" w:rsidRPr="00B90E9D" w:rsidRDefault="001B36AB" w:rsidP="001B36AB">
      <w:pPr>
        <w:rPr>
          <w:rFonts w:ascii="Arial" w:eastAsia="Arial" w:hAnsi="Arial" w:cs="Arial"/>
          <w:sz w:val="18"/>
          <w:szCs w:val="18"/>
          <w:lang w:val="en-US"/>
        </w:rPr>
      </w:pPr>
    </w:p>
    <w:p w14:paraId="3B7B574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cat("\nPhase 1 completed. Results saved.\n")</w:t>
      </w:r>
    </w:p>
    <w:p w14:paraId="05CF01D4" w14:textId="77777777" w:rsidR="001B36AB" w:rsidRPr="00B90E9D" w:rsidRDefault="001B36AB" w:rsidP="001B36AB">
      <w:pPr>
        <w:rPr>
          <w:rFonts w:ascii="Arial" w:eastAsia="Arial" w:hAnsi="Arial" w:cs="Arial"/>
          <w:sz w:val="18"/>
          <w:szCs w:val="18"/>
          <w:lang w:val="en-US"/>
        </w:rPr>
      </w:pPr>
    </w:p>
    <w:p w14:paraId="7185D1B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35CC5AE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8. PHASE 2: BOOTSTRAP STRATEGY COMPARISON</w:t>
      </w:r>
    </w:p>
    <w:p w14:paraId="7BC8844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56872CEC" w14:textId="77777777" w:rsidR="001B36AB" w:rsidRPr="00B90E9D" w:rsidRDefault="001B36AB" w:rsidP="001B36AB">
      <w:pPr>
        <w:rPr>
          <w:rFonts w:ascii="Arial" w:eastAsia="Arial" w:hAnsi="Arial" w:cs="Arial"/>
          <w:sz w:val="18"/>
          <w:szCs w:val="18"/>
          <w:lang w:val="en-US"/>
        </w:rPr>
      </w:pPr>
    </w:p>
    <w:p w14:paraId="1AD33C1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cat("\n=======================================================\n")</w:t>
      </w:r>
    </w:p>
    <w:p w14:paraId="34B6115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cat("PHASE 2: BOOTSTRAP STRATEGY COMPARISON\n")</w:t>
      </w:r>
    </w:p>
    <w:p w14:paraId="47C3B9D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cat("=======================================================\n")</w:t>
      </w:r>
    </w:p>
    <w:p w14:paraId="3ABCCC96" w14:textId="77777777" w:rsidR="001B36AB" w:rsidRPr="00B90E9D" w:rsidRDefault="001B36AB" w:rsidP="001B36AB">
      <w:pPr>
        <w:rPr>
          <w:rFonts w:ascii="Arial" w:eastAsia="Arial" w:hAnsi="Arial" w:cs="Arial"/>
          <w:sz w:val="18"/>
          <w:szCs w:val="18"/>
          <w:lang w:val="en-US"/>
        </w:rPr>
      </w:pPr>
    </w:p>
    <w:p w14:paraId="780176C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Set up parallel processing</w:t>
      </w:r>
    </w:p>
    <w:p w14:paraId="6B36736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plan(multisession, workers = n_cores)</w:t>
      </w:r>
    </w:p>
    <w:p w14:paraId="22F71336" w14:textId="77777777" w:rsidR="001B36AB" w:rsidRPr="00B90E9D" w:rsidRDefault="001B36AB" w:rsidP="001B36AB">
      <w:pPr>
        <w:rPr>
          <w:rFonts w:ascii="Arial" w:eastAsia="Arial" w:hAnsi="Arial" w:cs="Arial"/>
          <w:sz w:val="18"/>
          <w:szCs w:val="18"/>
          <w:lang w:val="en-US"/>
        </w:rPr>
      </w:pPr>
    </w:p>
    <w:p w14:paraId="7BA8C6C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Run bootstrap analysis with progress bar</w:t>
      </w:r>
    </w:p>
    <w:p w14:paraId="14DE70B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boot_results &lt;- with_progress({</w:t>
      </w:r>
    </w:p>
    <w:p w14:paraId="3496438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 &lt;- progressor(steps = n_boot)</w:t>
      </w:r>
    </w:p>
    <w:p w14:paraId="03A9EE0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291D8E2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future_map(1:n_boot, function(i) {</w:t>
      </w:r>
    </w:p>
    <w:p w14:paraId="6DE2976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result &lt;- tryCatch({</w:t>
      </w:r>
    </w:p>
    <w:p w14:paraId="28D7173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run_bootstrap_iteration(</w:t>
      </w:r>
    </w:p>
    <w:p w14:paraId="5EA2A039"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en-US"/>
        </w:rPr>
        <w:t xml:space="preserve">        </w:t>
      </w:r>
      <w:r w:rsidRPr="00B90E9D">
        <w:rPr>
          <w:rFonts w:ascii="Arial" w:eastAsia="Arial" w:hAnsi="Arial" w:cs="Arial"/>
          <w:sz w:val="18"/>
          <w:szCs w:val="18"/>
          <w:lang w:val="da-DK"/>
        </w:rPr>
        <w:t>data = analysis4,</w:t>
      </w:r>
    </w:p>
    <w:p w14:paraId="1FE9A597"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da-DK"/>
        </w:rPr>
        <w:t xml:space="preserve">        treatment_var = treatment_var,</w:t>
      </w:r>
    </w:p>
    <w:p w14:paraId="6182677F"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da-DK"/>
        </w:rPr>
        <w:t xml:space="preserve">        time_var = time_var,</w:t>
      </w:r>
    </w:p>
    <w:p w14:paraId="62C96494"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da-DK"/>
        </w:rPr>
        <w:t xml:space="preserve">        outcome_event_var = outcome_event_var,</w:t>
      </w:r>
    </w:p>
    <w:p w14:paraId="63245BC1"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da-DK"/>
        </w:rPr>
        <w:t xml:space="preserve">        competing_event_var = competing_event_var,</w:t>
      </w:r>
    </w:p>
    <w:p w14:paraId="04E0DABA"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da-DK"/>
        </w:rPr>
        <w:t xml:space="preserve">        cens_event_comb_var = cens_event_comb_var,</w:t>
      </w:r>
    </w:p>
    <w:p w14:paraId="4133BC5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da-DK"/>
        </w:rPr>
        <w:t xml:space="preserve">        </w:t>
      </w:r>
      <w:r w:rsidRPr="00B90E9D">
        <w:rPr>
          <w:rFonts w:ascii="Arial" w:eastAsia="Arial" w:hAnsi="Arial" w:cs="Arial"/>
          <w:sz w:val="18"/>
          <w:szCs w:val="18"/>
          <w:lang w:val="en-US"/>
        </w:rPr>
        <w:t>confounders = confounders,</w:t>
      </w:r>
    </w:p>
    <w:p w14:paraId="78CDBE0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prediction_time = max_time,</w:t>
      </w:r>
    </w:p>
    <w:p w14:paraId="080023F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alpha = alpha,</w:t>
      </w:r>
    </w:p>
    <w:p w14:paraId="08711D6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nfolds = nfolds,</w:t>
      </w:r>
    </w:p>
    <w:p w14:paraId="76814A8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lastRenderedPageBreak/>
        <w:t xml:space="preserve">        fit_ite_function = fit_ite_models,</w:t>
      </w:r>
    </w:p>
    <w:p w14:paraId="591649D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fit_ps_function = fit_ps_and_truncate,</w:t>
      </w:r>
    </w:p>
    <w:p w14:paraId="471C44C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weight_truncate = weight_truncate,</w:t>
      </w:r>
    </w:p>
    <w:p w14:paraId="2287678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time_grid = time_grid,</w:t>
      </w:r>
    </w:p>
    <w:p w14:paraId="3F9C5D38"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en-US"/>
        </w:rPr>
        <w:t xml:space="preserve">        </w:t>
      </w:r>
      <w:r w:rsidRPr="00B90E9D">
        <w:rPr>
          <w:rFonts w:ascii="Arial" w:eastAsia="Arial" w:hAnsi="Arial" w:cs="Arial"/>
          <w:sz w:val="18"/>
          <w:szCs w:val="18"/>
          <w:lang w:val="da-DK"/>
        </w:rPr>
        <w:t>boot_iter = i,</w:t>
      </w:r>
    </w:p>
    <w:p w14:paraId="6CB114BE"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da-DK"/>
        </w:rPr>
        <w:t xml:space="preserve">        verbose = FALSE</w:t>
      </w:r>
    </w:p>
    <w:p w14:paraId="6075B056" w14:textId="77777777" w:rsidR="001B36AB" w:rsidRPr="00B90E9D" w:rsidRDefault="001B36AB" w:rsidP="001B36AB">
      <w:pPr>
        <w:rPr>
          <w:rFonts w:ascii="Arial" w:eastAsia="Arial" w:hAnsi="Arial" w:cs="Arial"/>
          <w:sz w:val="18"/>
          <w:szCs w:val="18"/>
          <w:lang w:val="da-DK"/>
        </w:rPr>
      </w:pPr>
      <w:r w:rsidRPr="00B90E9D">
        <w:rPr>
          <w:rFonts w:ascii="Arial" w:eastAsia="Arial" w:hAnsi="Arial" w:cs="Arial"/>
          <w:sz w:val="18"/>
          <w:szCs w:val="18"/>
          <w:lang w:val="da-DK"/>
        </w:rPr>
        <w:t xml:space="preserve">      )</w:t>
      </w:r>
    </w:p>
    <w:p w14:paraId="1DFAC21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da-DK"/>
        </w:rPr>
        <w:t xml:space="preserve">    </w:t>
      </w:r>
      <w:r w:rsidRPr="00B90E9D">
        <w:rPr>
          <w:rFonts w:ascii="Arial" w:eastAsia="Arial" w:hAnsi="Arial" w:cs="Arial"/>
          <w:sz w:val="18"/>
          <w:szCs w:val="18"/>
          <w:lang w:val="en-US"/>
        </w:rPr>
        <w:t>}, error = function(e) {</w:t>
      </w:r>
    </w:p>
    <w:p w14:paraId="37F3AC1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cat("\n++++++++++ Iteration", i, "failed. Error:", e$message, "+++++++++\n")</w:t>
      </w:r>
    </w:p>
    <w:p w14:paraId="1A1DC4C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return(NULL)</w:t>
      </w:r>
    </w:p>
    <w:p w14:paraId="0311BDC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5AAA9F2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5EA8CB4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  # Update progress bar</w:t>
      </w:r>
    </w:p>
    <w:p w14:paraId="0C8A418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return(result)</w:t>
      </w:r>
    </w:p>
    <w:p w14:paraId="2F0175E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 .options = furrr_options(seed = TRUE))</w:t>
      </w:r>
    </w:p>
    <w:p w14:paraId="6614AA7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41DC234B" w14:textId="77777777" w:rsidR="001B36AB" w:rsidRPr="00B90E9D" w:rsidRDefault="001B36AB" w:rsidP="001B36AB">
      <w:pPr>
        <w:rPr>
          <w:rFonts w:ascii="Arial" w:eastAsia="Arial" w:hAnsi="Arial" w:cs="Arial"/>
          <w:sz w:val="18"/>
          <w:szCs w:val="18"/>
          <w:lang w:val="en-US"/>
        </w:rPr>
      </w:pPr>
    </w:p>
    <w:p w14:paraId="3542D77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Compile results</w:t>
      </w:r>
    </w:p>
    <w:p w14:paraId="6050437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summary_table &lt;- do.call(rbind, lapply(boot_results, function(x) x$summary_stats))</w:t>
      </w:r>
    </w:p>
    <w:p w14:paraId="023A4E7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trajectory_table &lt;- do.call(rbind, lapply(boot_results, function(x) x$trajectory))</w:t>
      </w:r>
    </w:p>
    <w:p w14:paraId="11E19B61" w14:textId="77777777" w:rsidR="001B36AB" w:rsidRPr="00B90E9D" w:rsidRDefault="001B36AB" w:rsidP="001B36AB">
      <w:pPr>
        <w:rPr>
          <w:rFonts w:ascii="Arial" w:eastAsia="Arial" w:hAnsi="Arial" w:cs="Arial"/>
          <w:sz w:val="18"/>
          <w:szCs w:val="18"/>
          <w:lang w:val="en-US"/>
        </w:rPr>
      </w:pPr>
    </w:p>
    <w:p w14:paraId="171291C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Calculate summary statistics</w:t>
      </w:r>
    </w:p>
    <w:p w14:paraId="3E6FA9A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summary_stats &lt;- summarize_bootstrap(summary_table)</w:t>
      </w:r>
    </w:p>
    <w:p w14:paraId="5CCD53FF" w14:textId="77777777" w:rsidR="001B36AB" w:rsidRPr="00B90E9D" w:rsidRDefault="001B36AB" w:rsidP="001B36AB">
      <w:pPr>
        <w:rPr>
          <w:rFonts w:ascii="Arial" w:eastAsia="Arial" w:hAnsi="Arial" w:cs="Arial"/>
          <w:sz w:val="18"/>
          <w:szCs w:val="18"/>
          <w:lang w:val="en-US"/>
        </w:rPr>
      </w:pPr>
    </w:p>
    <w:p w14:paraId="4C1C4B0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Plot trajectories</w:t>
      </w:r>
    </w:p>
    <w:p w14:paraId="7477533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p &lt;- plot_bootstrap_curves(trajectory_table)</w:t>
      </w:r>
    </w:p>
    <w:p w14:paraId="20C12321" w14:textId="77777777" w:rsidR="001B36AB" w:rsidRPr="00B90E9D" w:rsidRDefault="001B36AB" w:rsidP="001B36AB">
      <w:pPr>
        <w:rPr>
          <w:rFonts w:ascii="Arial" w:eastAsia="Arial" w:hAnsi="Arial" w:cs="Arial"/>
          <w:sz w:val="18"/>
          <w:szCs w:val="18"/>
          <w:lang w:val="en-US"/>
        </w:rPr>
      </w:pPr>
    </w:p>
    <w:p w14:paraId="2C6D65E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Save results</w:t>
      </w:r>
    </w:p>
    <w:p w14:paraId="7BEB429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timestamp &lt;- format(Sys.time(), "%Y%m%d_%H%M%S")</w:t>
      </w:r>
    </w:p>
    <w:p w14:paraId="0B671F89" w14:textId="77777777" w:rsidR="001B36AB" w:rsidRPr="00B90E9D" w:rsidRDefault="001B36AB" w:rsidP="001B36AB">
      <w:pPr>
        <w:rPr>
          <w:rFonts w:ascii="Arial" w:eastAsia="Arial" w:hAnsi="Arial" w:cs="Arial"/>
          <w:sz w:val="18"/>
          <w:szCs w:val="18"/>
          <w:lang w:val="en-US"/>
        </w:rPr>
      </w:pPr>
    </w:p>
    <w:p w14:paraId="0E317B8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write.xlsx(</w:t>
      </w:r>
    </w:p>
    <w:p w14:paraId="1B5D8D3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summary_stats,</w:t>
      </w:r>
    </w:p>
    <w:p w14:paraId="6EFF4B4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file.path(results_path, paste0("phase2_bootstrap_summary_", timestamp, ".xlsx")),</w:t>
      </w:r>
    </w:p>
    <w:p w14:paraId="52F7A38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rowNames = FALSE</w:t>
      </w:r>
    </w:p>
    <w:p w14:paraId="01496FD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7954B0B2" w14:textId="77777777" w:rsidR="001B36AB" w:rsidRPr="00B90E9D" w:rsidRDefault="001B36AB" w:rsidP="001B36AB">
      <w:pPr>
        <w:rPr>
          <w:rFonts w:ascii="Arial" w:eastAsia="Arial" w:hAnsi="Arial" w:cs="Arial"/>
          <w:sz w:val="18"/>
          <w:szCs w:val="18"/>
          <w:lang w:val="en-US"/>
        </w:rPr>
      </w:pPr>
    </w:p>
    <w:p w14:paraId="410B86D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write.xlsx(</w:t>
      </w:r>
    </w:p>
    <w:p w14:paraId="7240B3C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summary_table,</w:t>
      </w:r>
    </w:p>
    <w:p w14:paraId="373ECD8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file.path(results_path, paste0("phase2_bootstrap_iterations_", timestamp, ".xlsx")),</w:t>
      </w:r>
    </w:p>
    <w:p w14:paraId="7F5FE99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rowNames = FALSE</w:t>
      </w:r>
    </w:p>
    <w:p w14:paraId="1D914A7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69E3177D" w14:textId="77777777" w:rsidR="001B36AB" w:rsidRPr="00B90E9D" w:rsidRDefault="001B36AB" w:rsidP="001B36AB">
      <w:pPr>
        <w:rPr>
          <w:rFonts w:ascii="Arial" w:eastAsia="Arial" w:hAnsi="Arial" w:cs="Arial"/>
          <w:sz w:val="18"/>
          <w:szCs w:val="18"/>
          <w:lang w:val="en-US"/>
        </w:rPr>
      </w:pPr>
    </w:p>
    <w:p w14:paraId="4809093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write.xlsx(</w:t>
      </w:r>
    </w:p>
    <w:p w14:paraId="1DB2CDD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trajectory_table,</w:t>
      </w:r>
    </w:p>
    <w:p w14:paraId="6F902CB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file.path(results_path, paste0("phase2_bootstrap_trajectories_", timestamp, ".xlsx")),</w:t>
      </w:r>
    </w:p>
    <w:p w14:paraId="0910406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rowNames = FALSE</w:t>
      </w:r>
    </w:p>
    <w:p w14:paraId="4F8258E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569947F8" w14:textId="77777777" w:rsidR="001B36AB" w:rsidRPr="00B90E9D" w:rsidRDefault="001B36AB" w:rsidP="001B36AB">
      <w:pPr>
        <w:rPr>
          <w:rFonts w:ascii="Arial" w:eastAsia="Arial" w:hAnsi="Arial" w:cs="Arial"/>
          <w:sz w:val="18"/>
          <w:szCs w:val="18"/>
          <w:lang w:val="en-US"/>
        </w:rPr>
      </w:pPr>
    </w:p>
    <w:p w14:paraId="516ADBD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ggsave(</w:t>
      </w:r>
    </w:p>
    <w:p w14:paraId="0B7FE24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filename = file.path(results_path, paste0("phase2_trajectory_plot_", timestamp, ".pdf")),</w:t>
      </w:r>
    </w:p>
    <w:p w14:paraId="44179EB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plot = p,</w:t>
      </w:r>
    </w:p>
    <w:p w14:paraId="5930E12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width = 10,</w:t>
      </w:r>
    </w:p>
    <w:p w14:paraId="433A1C4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height = 6</w:t>
      </w:r>
    </w:p>
    <w:p w14:paraId="275C002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0F7F8828" w14:textId="77777777" w:rsidR="001B36AB" w:rsidRPr="00B90E9D" w:rsidRDefault="001B36AB" w:rsidP="001B36AB">
      <w:pPr>
        <w:rPr>
          <w:rFonts w:ascii="Arial" w:eastAsia="Arial" w:hAnsi="Arial" w:cs="Arial"/>
          <w:sz w:val="18"/>
          <w:szCs w:val="18"/>
          <w:lang w:val="en-US"/>
        </w:rPr>
      </w:pPr>
    </w:p>
    <w:p w14:paraId="2A9716C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saveRDS(</w:t>
      </w:r>
    </w:p>
    <w:p w14:paraId="0151F5F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list(</w:t>
      </w:r>
    </w:p>
    <w:p w14:paraId="4055A92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summary_table = summary_table,</w:t>
      </w:r>
    </w:p>
    <w:p w14:paraId="3146D4E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trajectory_table = trajectory_table,</w:t>
      </w:r>
    </w:p>
    <w:p w14:paraId="056336E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completed_iterations = nrow(summary_table)</w:t>
      </w:r>
    </w:p>
    <w:p w14:paraId="4A3F101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7059351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file = file.path(results_path, paste0("phase2_bootstrap_results_", timestamp, ".rds"))</w:t>
      </w:r>
    </w:p>
    <w:p w14:paraId="2955D0E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5C3BEDD5" w14:textId="77777777" w:rsidR="001B36AB" w:rsidRPr="00B90E9D" w:rsidRDefault="001B36AB" w:rsidP="001B36AB">
      <w:pPr>
        <w:rPr>
          <w:rFonts w:ascii="Arial" w:eastAsia="Arial" w:hAnsi="Arial" w:cs="Arial"/>
          <w:sz w:val="18"/>
          <w:szCs w:val="18"/>
          <w:lang w:val="en-US"/>
        </w:rPr>
      </w:pPr>
    </w:p>
    <w:p w14:paraId="021FDBE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cat("\nPhase 2 completed. Results saved.\n")</w:t>
      </w:r>
    </w:p>
    <w:p w14:paraId="1B43C00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cat("Completed iterations:", nrow(summary_table), "/", n_boot, "\n")</w:t>
      </w:r>
    </w:p>
    <w:p w14:paraId="112A8C3D" w14:textId="77777777" w:rsidR="001B36AB" w:rsidRPr="00B90E9D" w:rsidRDefault="001B36AB" w:rsidP="001B36AB">
      <w:pPr>
        <w:rPr>
          <w:rFonts w:ascii="Arial" w:eastAsia="Arial" w:hAnsi="Arial" w:cs="Arial"/>
          <w:sz w:val="18"/>
          <w:szCs w:val="18"/>
          <w:lang w:val="en-US"/>
        </w:rPr>
      </w:pPr>
    </w:p>
    <w:p w14:paraId="2852B36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lastRenderedPageBreak/>
        <w:t>#===============================================================================</w:t>
      </w:r>
    </w:p>
    <w:p w14:paraId="07B9A64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9. SUPPLEMENTARY DESCRIPTIVE ANALYSES</w:t>
      </w:r>
    </w:p>
    <w:p w14:paraId="782CB12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6596252C" w14:textId="77777777" w:rsidR="001B36AB" w:rsidRPr="00B90E9D" w:rsidRDefault="001B36AB" w:rsidP="001B36AB">
      <w:pPr>
        <w:rPr>
          <w:rFonts w:ascii="Arial" w:eastAsia="Arial" w:hAnsi="Arial" w:cs="Arial"/>
          <w:sz w:val="18"/>
          <w:szCs w:val="18"/>
          <w:lang w:val="en-US"/>
        </w:rPr>
      </w:pPr>
    </w:p>
    <w:p w14:paraId="4C1D05B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cat("\n=======================================================\n")</w:t>
      </w:r>
    </w:p>
    <w:p w14:paraId="10720E1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cat("SUPPLEMENTARY ANALYSES\n")</w:t>
      </w:r>
    </w:p>
    <w:p w14:paraId="02922C9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cat("=======================================================\n")</w:t>
      </w:r>
    </w:p>
    <w:p w14:paraId="3CC58036" w14:textId="77777777" w:rsidR="001B36AB" w:rsidRPr="00B90E9D" w:rsidRDefault="001B36AB" w:rsidP="001B36AB">
      <w:pPr>
        <w:rPr>
          <w:rFonts w:ascii="Arial" w:eastAsia="Arial" w:hAnsi="Arial" w:cs="Arial"/>
          <w:sz w:val="18"/>
          <w:szCs w:val="18"/>
          <w:lang w:val="en-US"/>
        </w:rPr>
      </w:pPr>
    </w:p>
    <w:p w14:paraId="7FD46BE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133CC7C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9.1 Baseline Characteristics by Treatment</w:t>
      </w:r>
    </w:p>
    <w:p w14:paraId="1DC7DF3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17CA8830" w14:textId="77777777" w:rsidR="001B36AB" w:rsidRPr="00B90E9D" w:rsidRDefault="001B36AB" w:rsidP="001B36AB">
      <w:pPr>
        <w:rPr>
          <w:rFonts w:ascii="Arial" w:eastAsia="Arial" w:hAnsi="Arial" w:cs="Arial"/>
          <w:sz w:val="18"/>
          <w:szCs w:val="18"/>
          <w:lang w:val="en-US"/>
        </w:rPr>
      </w:pPr>
    </w:p>
    <w:p w14:paraId="4FD7590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cat("\n--- Table 1: Baseline Characteristics by Treatment ---\n")</w:t>
      </w:r>
    </w:p>
    <w:p w14:paraId="138029BB" w14:textId="77777777" w:rsidR="001B36AB" w:rsidRPr="00B90E9D" w:rsidRDefault="001B36AB" w:rsidP="001B36AB">
      <w:pPr>
        <w:rPr>
          <w:rFonts w:ascii="Arial" w:eastAsia="Arial" w:hAnsi="Arial" w:cs="Arial"/>
          <w:sz w:val="18"/>
          <w:szCs w:val="18"/>
          <w:lang w:val="en-US"/>
        </w:rPr>
      </w:pPr>
    </w:p>
    <w:p w14:paraId="36CDB4E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cat_vars &lt;- c(tolower(confounder_medical), "sex")</w:t>
      </w:r>
    </w:p>
    <w:p w14:paraId="0CA14D06" w14:textId="77777777" w:rsidR="001B36AB" w:rsidRPr="00B90E9D" w:rsidRDefault="001B36AB" w:rsidP="001B36AB">
      <w:pPr>
        <w:rPr>
          <w:rFonts w:ascii="Arial" w:eastAsia="Arial" w:hAnsi="Arial" w:cs="Arial"/>
          <w:sz w:val="18"/>
          <w:szCs w:val="18"/>
          <w:lang w:val="en-US"/>
        </w:rPr>
      </w:pPr>
    </w:p>
    <w:p w14:paraId="2314898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tab1_treatment &lt;- CreateTableOne(</w:t>
      </w:r>
    </w:p>
    <w:p w14:paraId="65EC587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vars = c(confounders, "index_year"),</w:t>
      </w:r>
    </w:p>
    <w:p w14:paraId="370B441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strata = "treatment",</w:t>
      </w:r>
    </w:p>
    <w:p w14:paraId="4641202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 = analysis4,</w:t>
      </w:r>
    </w:p>
    <w:p w14:paraId="4B7AFED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factorVars = cat_vars,</w:t>
      </w:r>
    </w:p>
    <w:p w14:paraId="488F37F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includeNA = FALSE,</w:t>
      </w:r>
    </w:p>
    <w:p w14:paraId="396247C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test = TRUE</w:t>
      </w:r>
    </w:p>
    <w:p w14:paraId="0A69A49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11DB3CC0" w14:textId="77777777" w:rsidR="001B36AB" w:rsidRPr="00B90E9D" w:rsidRDefault="001B36AB" w:rsidP="001B36AB">
      <w:pPr>
        <w:rPr>
          <w:rFonts w:ascii="Arial" w:eastAsia="Arial" w:hAnsi="Arial" w:cs="Arial"/>
          <w:sz w:val="18"/>
          <w:szCs w:val="18"/>
          <w:lang w:val="en-US"/>
        </w:rPr>
      </w:pPr>
    </w:p>
    <w:p w14:paraId="22B63EB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write.csv(</w:t>
      </w:r>
    </w:p>
    <w:p w14:paraId="44907EF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print(tab1_treatment, nonnormal = c("age_index", "index_year")),</w:t>
      </w:r>
    </w:p>
    <w:p w14:paraId="7664BCE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file = paste0(results_path, "table1_treatment_groups.csv")</w:t>
      </w:r>
    </w:p>
    <w:p w14:paraId="11B0A41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4093F806" w14:textId="77777777" w:rsidR="001B36AB" w:rsidRPr="00B90E9D" w:rsidRDefault="001B36AB" w:rsidP="001B36AB">
      <w:pPr>
        <w:rPr>
          <w:rFonts w:ascii="Arial" w:eastAsia="Arial" w:hAnsi="Arial" w:cs="Arial"/>
          <w:sz w:val="18"/>
          <w:szCs w:val="18"/>
          <w:lang w:val="en-US"/>
        </w:rPr>
      </w:pPr>
    </w:p>
    <w:p w14:paraId="079EC6B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713A075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9.2 Strategy Comparison Descriptives</w:t>
      </w:r>
    </w:p>
    <w:p w14:paraId="5A394D0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634DFCDB" w14:textId="77777777" w:rsidR="001B36AB" w:rsidRPr="00B90E9D" w:rsidRDefault="001B36AB" w:rsidP="001B36AB">
      <w:pPr>
        <w:rPr>
          <w:rFonts w:ascii="Arial" w:eastAsia="Arial" w:hAnsi="Arial" w:cs="Arial"/>
          <w:sz w:val="18"/>
          <w:szCs w:val="18"/>
          <w:lang w:val="en-US"/>
        </w:rPr>
      </w:pPr>
    </w:p>
    <w:p w14:paraId="41EA578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cat("\n--- Analyzing Strategy Populations ---\n")</w:t>
      </w:r>
    </w:p>
    <w:p w14:paraId="562D3E3F" w14:textId="77777777" w:rsidR="001B36AB" w:rsidRPr="00B90E9D" w:rsidRDefault="001B36AB" w:rsidP="001B36AB">
      <w:pPr>
        <w:rPr>
          <w:rFonts w:ascii="Arial" w:eastAsia="Arial" w:hAnsi="Arial" w:cs="Arial"/>
          <w:sz w:val="18"/>
          <w:szCs w:val="18"/>
          <w:lang w:val="en-US"/>
        </w:rPr>
      </w:pPr>
    </w:p>
    <w:p w14:paraId="20B9CD0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Fit ITE models on full data</w:t>
      </w:r>
    </w:p>
    <w:p w14:paraId="12FC679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ite_full &lt;- fit_ite_models(</w:t>
      </w:r>
    </w:p>
    <w:p w14:paraId="781E7C4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train_data = analysis4,</w:t>
      </w:r>
    </w:p>
    <w:p w14:paraId="4492454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test_data = analysis4,</w:t>
      </w:r>
    </w:p>
    <w:p w14:paraId="3A79538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time_var = time_var,</w:t>
      </w:r>
    </w:p>
    <w:p w14:paraId="5B86DAA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outcome_event_var = outcome_event_var,</w:t>
      </w:r>
    </w:p>
    <w:p w14:paraId="5F7F2CB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competing_event_var = competing_event_var,</w:t>
      </w:r>
    </w:p>
    <w:p w14:paraId="2CE3E9A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cens_event_comb_var = cens_event_comb_var,</w:t>
      </w:r>
    </w:p>
    <w:p w14:paraId="3E86D4A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treatment_var = treatment_var,</w:t>
      </w:r>
    </w:p>
    <w:p w14:paraId="5599CF1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confounders = confounders,</w:t>
      </w:r>
    </w:p>
    <w:p w14:paraId="08AB2BF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prediction_time = max_time,</w:t>
      </w:r>
    </w:p>
    <w:p w14:paraId="29C3089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alpha = alpha,</w:t>
      </w:r>
    </w:p>
    <w:p w14:paraId="3A2E2D0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nfolds = nfolds,</w:t>
      </w:r>
    </w:p>
    <w:p w14:paraId="18813B2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verbose = TRUE</w:t>
      </w:r>
    </w:p>
    <w:p w14:paraId="30C7456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67BF1C8B" w14:textId="77777777" w:rsidR="001B36AB" w:rsidRPr="00B90E9D" w:rsidRDefault="001B36AB" w:rsidP="001B36AB">
      <w:pPr>
        <w:rPr>
          <w:rFonts w:ascii="Arial" w:eastAsia="Arial" w:hAnsi="Arial" w:cs="Arial"/>
          <w:sz w:val="18"/>
          <w:szCs w:val="18"/>
          <w:lang w:val="en-US"/>
        </w:rPr>
      </w:pPr>
    </w:p>
    <w:p w14:paraId="29B6F84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Create strategy indicators</w:t>
      </w:r>
    </w:p>
    <w:p w14:paraId="6B60B32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analysis4_strategies &lt;- analysis4 %&gt;%</w:t>
      </w:r>
    </w:p>
    <w:p w14:paraId="77C6ECA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mutate(</w:t>
      </w:r>
    </w:p>
    <w:p w14:paraId="2572007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optimal_tx = ite_full$treatment_levels[apply(ite_full$risk_predictions, 1, which.min)],</w:t>
      </w:r>
    </w:p>
    <w:p w14:paraId="21888C7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should_receive_personalized = optimal_tx,</w:t>
      </w:r>
    </w:p>
    <w:p w14:paraId="0E8112F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should_receive_sertraline = "sertraline",</w:t>
      </w:r>
    </w:p>
    <w:p w14:paraId="08C1328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followed_rule = as.numeric(treatment == optimal_tx),</w:t>
      </w:r>
    </w:p>
    <w:p w14:paraId="76BBF94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received_sertraline = as.numeric(treatment == "sertraline")</w:t>
      </w:r>
    </w:p>
    <w:p w14:paraId="2456CDE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312681F8" w14:textId="77777777" w:rsidR="001B36AB" w:rsidRPr="00B90E9D" w:rsidRDefault="001B36AB" w:rsidP="001B36AB">
      <w:pPr>
        <w:rPr>
          <w:rFonts w:ascii="Arial" w:eastAsia="Arial" w:hAnsi="Arial" w:cs="Arial"/>
          <w:sz w:val="18"/>
          <w:szCs w:val="18"/>
          <w:lang w:val="en-US"/>
        </w:rPr>
      </w:pPr>
    </w:p>
    <w:p w14:paraId="2D54D98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Optimal treatment distribution</w:t>
      </w:r>
    </w:p>
    <w:p w14:paraId="2B296F4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optimal_treatment_dist &lt;- table(analysis4_strategies$should_receive_personalized)</w:t>
      </w:r>
    </w:p>
    <w:p w14:paraId="6F9FA85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write.csv(</w:t>
      </w:r>
    </w:p>
    <w:p w14:paraId="5B0A543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optimal_treatment_dist,</w:t>
      </w:r>
    </w:p>
    <w:p w14:paraId="364CD15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file = paste0(results_path, "optimal_treatment_distribution.csv")</w:t>
      </w:r>
    </w:p>
    <w:p w14:paraId="3C08B66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lastRenderedPageBreak/>
        <w:t>)</w:t>
      </w:r>
    </w:p>
    <w:p w14:paraId="354A4A30" w14:textId="77777777" w:rsidR="001B36AB" w:rsidRPr="00B90E9D" w:rsidRDefault="001B36AB" w:rsidP="001B36AB">
      <w:pPr>
        <w:rPr>
          <w:rFonts w:ascii="Arial" w:eastAsia="Arial" w:hAnsi="Arial" w:cs="Arial"/>
          <w:sz w:val="18"/>
          <w:szCs w:val="18"/>
          <w:lang w:val="en-US"/>
        </w:rPr>
      </w:pPr>
    </w:p>
    <w:p w14:paraId="7E0CD2D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cat("\nOptimal treatment distribution:\n")</w:t>
      </w:r>
    </w:p>
    <w:p w14:paraId="4D00DC1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print(optimal_treatment_dist)</w:t>
      </w:r>
    </w:p>
    <w:p w14:paraId="3509414B" w14:textId="77777777" w:rsidR="001B36AB" w:rsidRPr="00B90E9D" w:rsidRDefault="001B36AB" w:rsidP="001B36AB">
      <w:pPr>
        <w:rPr>
          <w:rFonts w:ascii="Arial" w:eastAsia="Arial" w:hAnsi="Arial" w:cs="Arial"/>
          <w:sz w:val="18"/>
          <w:szCs w:val="18"/>
          <w:lang w:val="en-US"/>
        </w:rPr>
      </w:pPr>
    </w:p>
    <w:p w14:paraId="3F1A9E4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Risk summaries by treatment</w:t>
      </w:r>
    </w:p>
    <w:p w14:paraId="7B37074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risk_summary &lt;- data.frame(</w:t>
      </w:r>
    </w:p>
    <w:p w14:paraId="091FD1F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treatment = ite_full$treatment_levels,</w:t>
      </w:r>
    </w:p>
    <w:p w14:paraId="24C6C50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mean_risk = colMeans(ite_full$risk_predictions, na.rm = TRUE),</w:t>
      </w:r>
    </w:p>
    <w:p w14:paraId="78815E4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sd_risk = apply(ite_full$risk_predictions, 2, sd, na.rm = TRUE)</w:t>
      </w:r>
    </w:p>
    <w:p w14:paraId="160AC79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36981186" w14:textId="77777777" w:rsidR="001B36AB" w:rsidRPr="00B90E9D" w:rsidRDefault="001B36AB" w:rsidP="001B36AB">
      <w:pPr>
        <w:rPr>
          <w:rFonts w:ascii="Arial" w:eastAsia="Arial" w:hAnsi="Arial" w:cs="Arial"/>
          <w:sz w:val="18"/>
          <w:szCs w:val="18"/>
          <w:lang w:val="en-US"/>
        </w:rPr>
      </w:pPr>
    </w:p>
    <w:p w14:paraId="02E50C7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event_summary &lt;- aggregate(</w:t>
      </w:r>
    </w:p>
    <w:p w14:paraId="281BC8F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analysis4_strategies$cens_event_combined,</w:t>
      </w:r>
    </w:p>
    <w:p w14:paraId="4CFA354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by = list(treatment = analysis4_strategies$treatment),</w:t>
      </w:r>
    </w:p>
    <w:p w14:paraId="35DACB7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FUN = function(x) c(</w:t>
      </w:r>
    </w:p>
    <w:p w14:paraId="25BBA86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n_patients = length(x),</w:t>
      </w:r>
    </w:p>
    <w:p w14:paraId="2B388F6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outcome_events = sum(x == 1, na.rm = TRUE),</w:t>
      </w:r>
    </w:p>
    <w:p w14:paraId="33E1177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competing_events = sum(x == 2, na.rm = TRUE),</w:t>
      </w:r>
    </w:p>
    <w:p w14:paraId="5D4CFB0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admin_cens = sum(x == 0, na.rm = TRUE)</w:t>
      </w:r>
    </w:p>
    <w:p w14:paraId="6D4819F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0219A07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2C2E508C" w14:textId="77777777" w:rsidR="001B36AB" w:rsidRPr="00B90E9D" w:rsidRDefault="001B36AB" w:rsidP="001B36AB">
      <w:pPr>
        <w:rPr>
          <w:rFonts w:ascii="Arial" w:eastAsia="Arial" w:hAnsi="Arial" w:cs="Arial"/>
          <w:sz w:val="18"/>
          <w:szCs w:val="18"/>
          <w:lang w:val="en-US"/>
        </w:rPr>
      </w:pPr>
    </w:p>
    <w:p w14:paraId="07D4D7B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event_summary &lt;- do.call(data.frame, event_summary)</w:t>
      </w:r>
    </w:p>
    <w:p w14:paraId="0B65461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event_risk_per_treat &lt;- merge(event_summary, risk_summary, by = "treatment", all.x = TRUE)</w:t>
      </w:r>
    </w:p>
    <w:p w14:paraId="473E2DA1" w14:textId="77777777" w:rsidR="001B36AB" w:rsidRPr="00B90E9D" w:rsidRDefault="001B36AB" w:rsidP="001B36AB">
      <w:pPr>
        <w:rPr>
          <w:rFonts w:ascii="Arial" w:eastAsia="Arial" w:hAnsi="Arial" w:cs="Arial"/>
          <w:sz w:val="18"/>
          <w:szCs w:val="18"/>
          <w:lang w:val="en-US"/>
        </w:rPr>
      </w:pPr>
    </w:p>
    <w:p w14:paraId="3769547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write.csv(</w:t>
      </w:r>
    </w:p>
    <w:p w14:paraId="5ED9AD3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event_risk_per_treat,</w:t>
      </w:r>
    </w:p>
    <w:p w14:paraId="5FD8322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file = paste0(results_path, "risk_summary_by_treatment.csv"),</w:t>
      </w:r>
    </w:p>
    <w:p w14:paraId="040A2F4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row.names = FALSE</w:t>
      </w:r>
    </w:p>
    <w:p w14:paraId="15C4C0D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3825B55E" w14:textId="77777777" w:rsidR="001B36AB" w:rsidRPr="00B90E9D" w:rsidRDefault="001B36AB" w:rsidP="001B36AB">
      <w:pPr>
        <w:rPr>
          <w:rFonts w:ascii="Arial" w:eastAsia="Arial" w:hAnsi="Arial" w:cs="Arial"/>
          <w:sz w:val="18"/>
          <w:szCs w:val="18"/>
          <w:lang w:val="en-US"/>
        </w:rPr>
      </w:pPr>
    </w:p>
    <w:p w14:paraId="19ABADC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6A36112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9.3 Model Coefficients</w:t>
      </w:r>
    </w:p>
    <w:p w14:paraId="373C833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2782DFD3" w14:textId="77777777" w:rsidR="001B36AB" w:rsidRPr="00B90E9D" w:rsidRDefault="001B36AB" w:rsidP="001B36AB">
      <w:pPr>
        <w:rPr>
          <w:rFonts w:ascii="Arial" w:eastAsia="Arial" w:hAnsi="Arial" w:cs="Arial"/>
          <w:sz w:val="18"/>
          <w:szCs w:val="18"/>
          <w:lang w:val="en-US"/>
        </w:rPr>
      </w:pPr>
    </w:p>
    <w:p w14:paraId="62D16B6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cat("\n--- Extracting Model Coefficients ---\n")</w:t>
      </w:r>
    </w:p>
    <w:p w14:paraId="17115E41" w14:textId="77777777" w:rsidR="001B36AB" w:rsidRPr="00B90E9D" w:rsidRDefault="001B36AB" w:rsidP="001B36AB">
      <w:pPr>
        <w:rPr>
          <w:rFonts w:ascii="Arial" w:eastAsia="Arial" w:hAnsi="Arial" w:cs="Arial"/>
          <w:sz w:val="18"/>
          <w:szCs w:val="18"/>
          <w:lang w:val="en-US"/>
        </w:rPr>
      </w:pPr>
    </w:p>
    <w:p w14:paraId="10599A5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Outcome model coefficients</w:t>
      </w:r>
    </w:p>
    <w:p w14:paraId="5881B97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outcome_coefs &lt;- data.frame(</w:t>
      </w:r>
    </w:p>
    <w:p w14:paraId="03B4F23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coefficient = names(coef(ite_full$outcome_model_coxph_penalized)),</w:t>
      </w:r>
    </w:p>
    <w:p w14:paraId="4FBD9FC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value = as.vector(coef(ite_full$outcome_model_coxph_penalized))</w:t>
      </w:r>
    </w:p>
    <w:p w14:paraId="38A7165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7D10F645" w14:textId="77777777" w:rsidR="001B36AB" w:rsidRPr="00B90E9D" w:rsidRDefault="001B36AB" w:rsidP="001B36AB">
      <w:pPr>
        <w:rPr>
          <w:rFonts w:ascii="Arial" w:eastAsia="Arial" w:hAnsi="Arial" w:cs="Arial"/>
          <w:sz w:val="18"/>
          <w:szCs w:val="18"/>
          <w:lang w:val="en-US"/>
        </w:rPr>
      </w:pPr>
    </w:p>
    <w:p w14:paraId="0EC4C02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baseline_hazard_outcome &lt;- last(basehaz(ite_full$outcome_model_coxph_penalized))</w:t>
      </w:r>
    </w:p>
    <w:p w14:paraId="2D0BB6F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outcome_coefs &lt;- rbind(</w:t>
      </w:r>
    </w:p>
    <w:p w14:paraId="3577CB3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outcome_coefs,</w:t>
      </w:r>
    </w:p>
    <w:p w14:paraId="4FBB1B5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data.frame(</w:t>
      </w:r>
    </w:p>
    <w:p w14:paraId="58150B8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coefficient = "baseline_hazard",</w:t>
      </w:r>
    </w:p>
    <w:p w14:paraId="3A68575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value = baseline_hazard_outcome$hazard</w:t>
      </w:r>
    </w:p>
    <w:p w14:paraId="4FEAA26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776448E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5D4E2581" w14:textId="77777777" w:rsidR="001B36AB" w:rsidRPr="00B90E9D" w:rsidRDefault="001B36AB" w:rsidP="001B36AB">
      <w:pPr>
        <w:rPr>
          <w:rFonts w:ascii="Arial" w:eastAsia="Arial" w:hAnsi="Arial" w:cs="Arial"/>
          <w:sz w:val="18"/>
          <w:szCs w:val="18"/>
          <w:lang w:val="en-US"/>
        </w:rPr>
      </w:pPr>
    </w:p>
    <w:p w14:paraId="1A01A04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Competing risk model coefficients</w:t>
      </w:r>
    </w:p>
    <w:p w14:paraId="4B6F8D0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competing_coefs &lt;- data.frame(</w:t>
      </w:r>
    </w:p>
    <w:p w14:paraId="1182245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coefficient = names(coef(ite_full$competing_model)),</w:t>
      </w:r>
    </w:p>
    <w:p w14:paraId="48B87BB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value = as.vector(coef(ite_full$competing_model))</w:t>
      </w:r>
    </w:p>
    <w:p w14:paraId="686FD79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25AF15E6" w14:textId="77777777" w:rsidR="001B36AB" w:rsidRPr="00B90E9D" w:rsidRDefault="001B36AB" w:rsidP="001B36AB">
      <w:pPr>
        <w:rPr>
          <w:rFonts w:ascii="Arial" w:eastAsia="Arial" w:hAnsi="Arial" w:cs="Arial"/>
          <w:sz w:val="18"/>
          <w:szCs w:val="18"/>
          <w:lang w:val="en-US"/>
        </w:rPr>
      </w:pPr>
    </w:p>
    <w:p w14:paraId="48E7E20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baseline_hazard_competing &lt;- last(basehaz(ite_full$competing_model))</w:t>
      </w:r>
    </w:p>
    <w:p w14:paraId="02D83A8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competing_coefs &lt;- rbind(</w:t>
      </w:r>
    </w:p>
    <w:p w14:paraId="3C4B430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competing_coefs,</w:t>
      </w:r>
    </w:p>
    <w:p w14:paraId="2E56936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data.frame(</w:t>
      </w:r>
    </w:p>
    <w:p w14:paraId="4A6086B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coefficient = "baseline_hazard",</w:t>
      </w:r>
    </w:p>
    <w:p w14:paraId="741D073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value = baseline_hazard_competing$hazard</w:t>
      </w:r>
    </w:p>
    <w:p w14:paraId="18AA1EE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w:t>
      </w:r>
    </w:p>
    <w:p w14:paraId="516F27B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3053044D" w14:textId="77777777" w:rsidR="001B36AB" w:rsidRPr="00B90E9D" w:rsidRDefault="001B36AB" w:rsidP="001B36AB">
      <w:pPr>
        <w:rPr>
          <w:rFonts w:ascii="Arial" w:eastAsia="Arial" w:hAnsi="Arial" w:cs="Arial"/>
          <w:sz w:val="18"/>
          <w:szCs w:val="18"/>
          <w:lang w:val="en-US"/>
        </w:rPr>
      </w:pPr>
    </w:p>
    <w:p w14:paraId="7BD8C4A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write.xlsx(</w:t>
      </w:r>
    </w:p>
    <w:p w14:paraId="45FC395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outcome_coefs,</w:t>
      </w:r>
    </w:p>
    <w:p w14:paraId="7830AB2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file.path(results_path, "model_coefficients_outcome.xlsx"),</w:t>
      </w:r>
    </w:p>
    <w:p w14:paraId="7E23BEC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rowNames = FALSE</w:t>
      </w:r>
    </w:p>
    <w:p w14:paraId="3C59D10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5CB59898" w14:textId="77777777" w:rsidR="001B36AB" w:rsidRPr="00B90E9D" w:rsidRDefault="001B36AB" w:rsidP="001B36AB">
      <w:pPr>
        <w:rPr>
          <w:rFonts w:ascii="Arial" w:eastAsia="Arial" w:hAnsi="Arial" w:cs="Arial"/>
          <w:sz w:val="18"/>
          <w:szCs w:val="18"/>
          <w:lang w:val="en-US"/>
        </w:rPr>
      </w:pPr>
    </w:p>
    <w:p w14:paraId="3DABD3E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write.xlsx(</w:t>
      </w:r>
    </w:p>
    <w:p w14:paraId="03EC8F0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competing_coefs,</w:t>
      </w:r>
    </w:p>
    <w:p w14:paraId="2538823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file.path(results_path, "model_coefficients_competing.xlsx"),</w:t>
      </w:r>
    </w:p>
    <w:p w14:paraId="03E792E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rowNames = FALSE</w:t>
      </w:r>
    </w:p>
    <w:p w14:paraId="65FB807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7C7CE358" w14:textId="77777777" w:rsidR="001B36AB" w:rsidRPr="00B90E9D" w:rsidRDefault="001B36AB" w:rsidP="001B36AB">
      <w:pPr>
        <w:rPr>
          <w:rFonts w:ascii="Arial" w:eastAsia="Arial" w:hAnsi="Arial" w:cs="Arial"/>
          <w:sz w:val="18"/>
          <w:szCs w:val="18"/>
          <w:lang w:val="en-US"/>
        </w:rPr>
      </w:pPr>
    </w:p>
    <w:p w14:paraId="5E2AA00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244B00F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9.4 Propensity Score Assessment</w:t>
      </w:r>
    </w:p>
    <w:p w14:paraId="6C6FFEC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1F8F1C33" w14:textId="77777777" w:rsidR="001B36AB" w:rsidRPr="00B90E9D" w:rsidRDefault="001B36AB" w:rsidP="001B36AB">
      <w:pPr>
        <w:rPr>
          <w:rFonts w:ascii="Arial" w:eastAsia="Arial" w:hAnsi="Arial" w:cs="Arial"/>
          <w:sz w:val="18"/>
          <w:szCs w:val="18"/>
          <w:lang w:val="en-US"/>
        </w:rPr>
      </w:pPr>
    </w:p>
    <w:p w14:paraId="503991A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cat("\n--- Propensity Score Analysis ---\n")</w:t>
      </w:r>
    </w:p>
    <w:p w14:paraId="4B95147F" w14:textId="77777777" w:rsidR="001B36AB" w:rsidRPr="00B90E9D" w:rsidRDefault="001B36AB" w:rsidP="001B36AB">
      <w:pPr>
        <w:rPr>
          <w:rFonts w:ascii="Arial" w:eastAsia="Arial" w:hAnsi="Arial" w:cs="Arial"/>
          <w:sz w:val="18"/>
          <w:szCs w:val="18"/>
          <w:lang w:val="en-US"/>
        </w:rPr>
      </w:pPr>
    </w:p>
    <w:p w14:paraId="314036C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ps_results &lt;- fit_ps_and_truncate(</w:t>
      </w:r>
    </w:p>
    <w:p w14:paraId="07819C8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 = analysis4_strategies,</w:t>
      </w:r>
    </w:p>
    <w:p w14:paraId="125E97A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confounders = confounders,</w:t>
      </w:r>
    </w:p>
    <w:p w14:paraId="51ED76E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truncate_percentile = weight_truncate,</w:t>
      </w:r>
    </w:p>
    <w:p w14:paraId="1DF7587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plot_ps_dist = TRUE,</w:t>
      </w:r>
    </w:p>
    <w:p w14:paraId="3509407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plot_weight_dist = TRUE,</w:t>
      </w:r>
    </w:p>
    <w:p w14:paraId="3EFC004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verbose = TRUE</w:t>
      </w:r>
    </w:p>
    <w:p w14:paraId="64A2BFB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52A0A95D" w14:textId="77777777" w:rsidR="001B36AB" w:rsidRPr="00B90E9D" w:rsidRDefault="001B36AB" w:rsidP="001B36AB">
      <w:pPr>
        <w:rPr>
          <w:rFonts w:ascii="Arial" w:eastAsia="Arial" w:hAnsi="Arial" w:cs="Arial"/>
          <w:sz w:val="18"/>
          <w:szCs w:val="18"/>
          <w:lang w:val="en-US"/>
        </w:rPr>
      </w:pPr>
    </w:p>
    <w:p w14:paraId="788E3A3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Save propensity score plots</w:t>
      </w:r>
    </w:p>
    <w:p w14:paraId="035D0DC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pdf(file.path(results_path, "propensity_score_distributions.pdf"), width = 12, height = 6)</w:t>
      </w:r>
    </w:p>
    <w:p w14:paraId="23E565A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par(mfrow = c(1, 2))</w:t>
      </w:r>
    </w:p>
    <w:p w14:paraId="3278940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hist(ps_results$data$ps_follow, </w:t>
      </w:r>
    </w:p>
    <w:p w14:paraId="56D38F6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main = "Propensity Score: Following Rule",</w:t>
      </w:r>
    </w:p>
    <w:p w14:paraId="0D3171D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xlab = "Propensity Score",</w:t>
      </w:r>
    </w:p>
    <w:p w14:paraId="3CE8C52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col = "lightblue")</w:t>
      </w:r>
    </w:p>
    <w:p w14:paraId="48E15685"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hist(ps_results$data$ps_sert,</w:t>
      </w:r>
    </w:p>
    <w:p w14:paraId="07C0F9D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main = "Propensity Score: Receiving Sertraline",</w:t>
      </w:r>
    </w:p>
    <w:p w14:paraId="113E936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xlab = "Propensity Score",</w:t>
      </w:r>
    </w:p>
    <w:p w14:paraId="28AA143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col = "lightcoral")</w:t>
      </w:r>
    </w:p>
    <w:p w14:paraId="1FD6392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dev.off()</w:t>
      </w:r>
    </w:p>
    <w:p w14:paraId="785A74D6" w14:textId="77777777" w:rsidR="001B36AB" w:rsidRPr="00B90E9D" w:rsidRDefault="001B36AB" w:rsidP="001B36AB">
      <w:pPr>
        <w:rPr>
          <w:rFonts w:ascii="Arial" w:eastAsia="Arial" w:hAnsi="Arial" w:cs="Arial"/>
          <w:sz w:val="18"/>
          <w:szCs w:val="18"/>
          <w:lang w:val="en-US"/>
        </w:rPr>
      </w:pPr>
    </w:p>
    <w:p w14:paraId="41412B6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pdf(file.path(results_path, "ipw_weight_distributions.pdf"), width = 12, height = 6)</w:t>
      </w:r>
    </w:p>
    <w:p w14:paraId="7C2A08D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par(mfrow = c(1, 2))</w:t>
      </w:r>
    </w:p>
    <w:p w14:paraId="73A13F4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hist(ps_results$data$ipw_follow[ps_results$data$ipw_follow &gt; 0],</w:t>
      </w:r>
    </w:p>
    <w:p w14:paraId="0C062CB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main = "IPW Weights: Followers",</w:t>
      </w:r>
    </w:p>
    <w:p w14:paraId="63EF185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xlab = "Weight",</w:t>
      </w:r>
    </w:p>
    <w:p w14:paraId="6684A41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col = "lightblue")</w:t>
      </w:r>
    </w:p>
    <w:p w14:paraId="099880F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hist(ps_results$data$ipw_sert[ps_results$data$ipw_sert &gt; 0],</w:t>
      </w:r>
    </w:p>
    <w:p w14:paraId="3A995A4E"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main = "IPW Weights: Sertraline Users",</w:t>
      </w:r>
    </w:p>
    <w:p w14:paraId="282A277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xlab = "Weight",</w:t>
      </w:r>
    </w:p>
    <w:p w14:paraId="7439FFB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col = "lightcoral")</w:t>
      </w:r>
    </w:p>
    <w:p w14:paraId="7013DB6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dev.off()</w:t>
      </w:r>
    </w:p>
    <w:p w14:paraId="44D41897" w14:textId="77777777" w:rsidR="001B36AB" w:rsidRPr="00B90E9D" w:rsidRDefault="001B36AB" w:rsidP="001B36AB">
      <w:pPr>
        <w:rPr>
          <w:rFonts w:ascii="Arial" w:eastAsia="Arial" w:hAnsi="Arial" w:cs="Arial"/>
          <w:sz w:val="18"/>
          <w:szCs w:val="18"/>
          <w:lang w:val="en-US"/>
        </w:rPr>
      </w:pPr>
    </w:p>
    <w:p w14:paraId="17C0388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4445DE4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9.5 Baseline Characteristics by Strategy</w:t>
      </w:r>
    </w:p>
    <w:p w14:paraId="476C081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167FB8E5" w14:textId="77777777" w:rsidR="001B36AB" w:rsidRPr="00B90E9D" w:rsidRDefault="001B36AB" w:rsidP="001B36AB">
      <w:pPr>
        <w:rPr>
          <w:rFonts w:ascii="Arial" w:eastAsia="Arial" w:hAnsi="Arial" w:cs="Arial"/>
          <w:sz w:val="18"/>
          <w:szCs w:val="18"/>
          <w:lang w:val="en-US"/>
        </w:rPr>
      </w:pPr>
    </w:p>
    <w:p w14:paraId="3CE4EEC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cat("\n--- Table 1: Baseline Characteristics by Strategy ---\n")</w:t>
      </w:r>
    </w:p>
    <w:p w14:paraId="35A9FE7F" w14:textId="77777777" w:rsidR="001B36AB" w:rsidRPr="00B90E9D" w:rsidRDefault="001B36AB" w:rsidP="001B36AB">
      <w:pPr>
        <w:rPr>
          <w:rFonts w:ascii="Arial" w:eastAsia="Arial" w:hAnsi="Arial" w:cs="Arial"/>
          <w:sz w:val="18"/>
          <w:szCs w:val="18"/>
          <w:lang w:val="en-US"/>
        </w:rPr>
      </w:pPr>
    </w:p>
    <w:p w14:paraId="559527A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Combine strategy populations</w:t>
      </w:r>
    </w:p>
    <w:p w14:paraId="561FF40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data_followers &lt;- ps_results$data_followers</w:t>
      </w:r>
    </w:p>
    <w:p w14:paraId="22E0DA9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data_sertraline &lt;- ps_results$data_sertraline</w:t>
      </w:r>
    </w:p>
    <w:p w14:paraId="272F12AC" w14:textId="77777777" w:rsidR="001B36AB" w:rsidRPr="00B90E9D" w:rsidRDefault="001B36AB" w:rsidP="001B36AB">
      <w:pPr>
        <w:rPr>
          <w:rFonts w:ascii="Arial" w:eastAsia="Arial" w:hAnsi="Arial" w:cs="Arial"/>
          <w:sz w:val="18"/>
          <w:szCs w:val="18"/>
          <w:lang w:val="en-US"/>
        </w:rPr>
      </w:pPr>
    </w:p>
    <w:p w14:paraId="53EC2A5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cols_keep &lt;- setdiff(colnames(data_followers), c("ipw_follow", "ipw_sert"))</w:t>
      </w:r>
    </w:p>
    <w:p w14:paraId="262083D3" w14:textId="77777777" w:rsidR="001B36AB" w:rsidRPr="00B90E9D" w:rsidRDefault="001B36AB" w:rsidP="001B36AB">
      <w:pPr>
        <w:rPr>
          <w:rFonts w:ascii="Arial" w:eastAsia="Arial" w:hAnsi="Arial" w:cs="Arial"/>
          <w:sz w:val="18"/>
          <w:szCs w:val="18"/>
          <w:lang w:val="en-US"/>
        </w:rPr>
      </w:pPr>
    </w:p>
    <w:p w14:paraId="486E0F0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df &lt;- data_followers[, cols_keep]</w:t>
      </w:r>
    </w:p>
    <w:p w14:paraId="4143E73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df$strategy &lt;- factor("Follower", levels = c("Sertraline", "Follower"))</w:t>
      </w:r>
    </w:p>
    <w:p w14:paraId="650A4175" w14:textId="77777777" w:rsidR="001B36AB" w:rsidRPr="00B90E9D" w:rsidRDefault="001B36AB" w:rsidP="001B36AB">
      <w:pPr>
        <w:rPr>
          <w:rFonts w:ascii="Arial" w:eastAsia="Arial" w:hAnsi="Arial" w:cs="Arial"/>
          <w:sz w:val="18"/>
          <w:szCs w:val="18"/>
          <w:lang w:val="en-US"/>
        </w:rPr>
      </w:pPr>
    </w:p>
    <w:p w14:paraId="557E17D8"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ds &lt;- data_sertraline[, cols_keep]</w:t>
      </w:r>
    </w:p>
    <w:p w14:paraId="61659A59"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ds$strategy &lt;- factor("Sertraline", levels = c("Sertraline", "Follower"))</w:t>
      </w:r>
    </w:p>
    <w:p w14:paraId="11DF4338" w14:textId="77777777" w:rsidR="001B36AB" w:rsidRPr="00B90E9D" w:rsidRDefault="001B36AB" w:rsidP="001B36AB">
      <w:pPr>
        <w:rPr>
          <w:rFonts w:ascii="Arial" w:eastAsia="Arial" w:hAnsi="Arial" w:cs="Arial"/>
          <w:sz w:val="18"/>
          <w:szCs w:val="18"/>
          <w:lang w:val="en-US"/>
        </w:rPr>
      </w:pPr>
    </w:p>
    <w:p w14:paraId="3D226AA0"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data_strategies &lt;- rbind(df, ds)</w:t>
      </w:r>
    </w:p>
    <w:p w14:paraId="6C614733" w14:textId="77777777" w:rsidR="001B36AB" w:rsidRPr="00B90E9D" w:rsidRDefault="001B36AB" w:rsidP="001B36AB">
      <w:pPr>
        <w:rPr>
          <w:rFonts w:ascii="Arial" w:eastAsia="Arial" w:hAnsi="Arial" w:cs="Arial"/>
          <w:sz w:val="18"/>
          <w:szCs w:val="18"/>
          <w:lang w:val="en-US"/>
        </w:rPr>
      </w:pPr>
    </w:p>
    <w:p w14:paraId="6AF56FE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tab1_strategy &lt;- CreateTableOne(</w:t>
      </w:r>
    </w:p>
    <w:p w14:paraId="64D1EA6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vars = c(confounders, "index_year"),</w:t>
      </w:r>
    </w:p>
    <w:p w14:paraId="641B096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strata = "strategy",</w:t>
      </w:r>
    </w:p>
    <w:p w14:paraId="7C456C6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data = data_strategies,</w:t>
      </w:r>
    </w:p>
    <w:p w14:paraId="0E5D2C3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factorVars = cat_vars,</w:t>
      </w:r>
    </w:p>
    <w:p w14:paraId="2775669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includeNA = FALSE,</w:t>
      </w:r>
    </w:p>
    <w:p w14:paraId="5DED5BF6"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test = TRUE</w:t>
      </w:r>
    </w:p>
    <w:p w14:paraId="75EDD38A"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3FD959E8" w14:textId="77777777" w:rsidR="001B36AB" w:rsidRPr="00B90E9D" w:rsidRDefault="001B36AB" w:rsidP="001B36AB">
      <w:pPr>
        <w:rPr>
          <w:rFonts w:ascii="Arial" w:eastAsia="Arial" w:hAnsi="Arial" w:cs="Arial"/>
          <w:sz w:val="18"/>
          <w:szCs w:val="18"/>
          <w:lang w:val="en-US"/>
        </w:rPr>
      </w:pPr>
    </w:p>
    <w:p w14:paraId="105AEE0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write.csv(</w:t>
      </w:r>
    </w:p>
    <w:p w14:paraId="0B6A46B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print(tab1_strategy, nonnormal = c("age_index", "index_year")),</w:t>
      </w:r>
    </w:p>
    <w:p w14:paraId="072832A7"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xml:space="preserve">  file = paste0(results_path, "table1_treatment_strategies.csv")</w:t>
      </w:r>
    </w:p>
    <w:p w14:paraId="2C2BE56B"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2B0D0EEB" w14:textId="77777777" w:rsidR="001B36AB" w:rsidRPr="00B90E9D" w:rsidRDefault="001B36AB" w:rsidP="001B36AB">
      <w:pPr>
        <w:rPr>
          <w:rFonts w:ascii="Arial" w:eastAsia="Arial" w:hAnsi="Arial" w:cs="Arial"/>
          <w:sz w:val="18"/>
          <w:szCs w:val="18"/>
          <w:lang w:val="en-US"/>
        </w:rPr>
      </w:pPr>
    </w:p>
    <w:p w14:paraId="2F020711"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7BD5EBC4"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 10. ANALYSIS COMPLETE</w:t>
      </w:r>
    </w:p>
    <w:p w14:paraId="58C2C12D"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w:t>
      </w:r>
    </w:p>
    <w:p w14:paraId="4279C8AB" w14:textId="77777777" w:rsidR="001B36AB" w:rsidRPr="00B90E9D" w:rsidRDefault="001B36AB" w:rsidP="001B36AB">
      <w:pPr>
        <w:rPr>
          <w:rFonts w:ascii="Arial" w:eastAsia="Arial" w:hAnsi="Arial" w:cs="Arial"/>
          <w:sz w:val="18"/>
          <w:szCs w:val="18"/>
          <w:lang w:val="en-US"/>
        </w:rPr>
      </w:pPr>
    </w:p>
    <w:p w14:paraId="5514227C"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cat("\n=======================================================\n")</w:t>
      </w:r>
    </w:p>
    <w:p w14:paraId="007BCB2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cat("ANALYSIS COMPLETE\n")</w:t>
      </w:r>
    </w:p>
    <w:p w14:paraId="282CBA42"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cat("=======================================================\n")</w:t>
      </w:r>
    </w:p>
    <w:p w14:paraId="56F246D3"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cat("\nAll results have been saved to:", results_path, "\n")</w:t>
      </w:r>
    </w:p>
    <w:p w14:paraId="2793F19F" w14:textId="77777777" w:rsidR="001B36AB"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cat("\nSession info:\n")</w:t>
      </w:r>
    </w:p>
    <w:p w14:paraId="45B77FF2" w14:textId="71A91E46" w:rsidR="000A3173" w:rsidRPr="00B90E9D" w:rsidRDefault="001B36AB" w:rsidP="001B36AB">
      <w:pPr>
        <w:rPr>
          <w:rFonts w:ascii="Arial" w:eastAsia="Arial" w:hAnsi="Arial" w:cs="Arial"/>
          <w:sz w:val="18"/>
          <w:szCs w:val="18"/>
          <w:lang w:val="en-US"/>
        </w:rPr>
      </w:pPr>
      <w:r w:rsidRPr="00B90E9D">
        <w:rPr>
          <w:rFonts w:ascii="Arial" w:eastAsia="Arial" w:hAnsi="Arial" w:cs="Arial"/>
          <w:sz w:val="18"/>
          <w:szCs w:val="18"/>
          <w:lang w:val="en-US"/>
        </w:rPr>
        <w:t>print(sessionInfo())</w:t>
      </w:r>
    </w:p>
    <w:sectPr w:rsidR="000A3173" w:rsidRPr="00B90E9D" w:rsidSect="00B90E9D">
      <w:pgSz w:w="11906" w:h="16838"/>
      <w:pgMar w:top="1440" w:right="1440" w:bottom="1440" w:left="1440" w:header="709" w:footer="709"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ACDBFD61-6212-E34C-8EE0-524B1EB8CD75}"/>
  </w:font>
  <w:font w:name="Times New Roman">
    <w:panose1 w:val="02020603050405020304"/>
    <w:charset w:val="00"/>
    <w:family w:val="roman"/>
    <w:pitch w:val="variable"/>
    <w:sig w:usb0="E0002EFF" w:usb1="C000785B" w:usb2="00000009" w:usb3="00000000" w:csb0="000001FF" w:csb1="00000000"/>
    <w:embedRegular r:id="rId3" w:fontKey="{15BC64B2-175E-B04D-A37F-F09336331115}"/>
    <w:embedBold r:id="rId4" w:fontKey="{E8E0EEB7-5091-2D46-B7D3-5A90581F7E8F}"/>
    <w:embedItalic r:id="rId5" w:fontKey="{1A5F8B07-11FD-AC4D-B16B-91F90B2CBA7A}"/>
    <w:embedBoldItalic r:id="rId6" w:fontKey="{0EEFF0F5-99A5-CD4E-A8CD-9240E9063654}"/>
  </w:font>
  <w:font w:name="Play">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9" w:fontKey="{6E75D69E-5E86-A54E-994B-C8181FF22745}"/>
    <w:embedItalic r:id="rId10" w:fontKey="{4AC268B9-D4AD-1343-8986-DE0342B8CE9D}"/>
  </w:font>
  <w:font w:name="Arial">
    <w:panose1 w:val="020B0604020202020204"/>
    <w:charset w:val="00"/>
    <w:family w:val="swiss"/>
    <w:pitch w:val="variable"/>
    <w:sig w:usb0="E0002EFF" w:usb1="C000785B" w:usb2="00000009" w:usb3="00000000" w:csb0="000001FF" w:csb1="00000000"/>
    <w:embedRegular r:id="rId11" w:fontKey="{811125EA-54E3-9B4C-965A-D730154C86FA}"/>
    <w:embedBold r:id="rId12" w:fontKey="{9C804AD8-13EC-1A4D-A095-23BA746591A7}"/>
    <w:embedItalic r:id="rId13" w:fontKey="{F78FDBE1-6947-0441-BE03-7F39313C97E7}"/>
    <w:embedBoldItalic r:id="rId14" w:fontKey="{C6717B6C-F45B-E545-8B55-2456F42AECD8}"/>
  </w:font>
  <w:font w:name="Aptos">
    <w:panose1 w:val="020B0004020202020204"/>
    <w:charset w:val="00"/>
    <w:family w:val="swiss"/>
    <w:pitch w:val="variable"/>
    <w:sig w:usb0="20000287" w:usb1="00000003" w:usb2="00000000" w:usb3="00000000" w:csb0="0000019F" w:csb1="00000000"/>
    <w:embedRegular r:id="rId15" w:fontKey="{ED870D41-37AE-6047-A44F-192215F62711}"/>
    <w:embedBold r:id="rId16" w:fontKey="{19C39E66-E1BF-7143-9523-CDA1F12FE920}"/>
    <w:embedItalic r:id="rId17" w:fontKey="{AE761242-E9B0-2648-B1CC-24823CFFA698}"/>
  </w:font>
  <w:font w:name="Calibri">
    <w:panose1 w:val="020F0502020204030204"/>
    <w:charset w:val="00"/>
    <w:family w:val="swiss"/>
    <w:pitch w:val="variable"/>
    <w:sig w:usb0="E0002AFF" w:usb1="C000247B" w:usb2="00000009" w:usb3="00000000" w:csb0="000001FF" w:csb1="00000000"/>
    <w:embedRegular r:id="rId18" w:fontKey="{282064C7-C5BC-F341-9A67-512865DE26B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C0154"/>
    <w:multiLevelType w:val="multilevel"/>
    <w:tmpl w:val="4A4483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D4095D"/>
    <w:multiLevelType w:val="multilevel"/>
    <w:tmpl w:val="CEC01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9CE579F"/>
    <w:multiLevelType w:val="multilevel"/>
    <w:tmpl w:val="79B6C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3737CD5"/>
    <w:multiLevelType w:val="multilevel"/>
    <w:tmpl w:val="8990E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8054993">
    <w:abstractNumId w:val="0"/>
  </w:num>
  <w:num w:numId="2" w16cid:durableId="232812245">
    <w:abstractNumId w:val="1"/>
  </w:num>
  <w:num w:numId="3" w16cid:durableId="1243291615">
    <w:abstractNumId w:val="2"/>
  </w:num>
  <w:num w:numId="4" w16cid:durableId="1717236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173"/>
    <w:rsid w:val="000A3173"/>
    <w:rsid w:val="000C42B5"/>
    <w:rsid w:val="000F13E2"/>
    <w:rsid w:val="001B36AB"/>
    <w:rsid w:val="001E0B19"/>
    <w:rsid w:val="0022639B"/>
    <w:rsid w:val="002F0B85"/>
    <w:rsid w:val="003B2EE7"/>
    <w:rsid w:val="00511919"/>
    <w:rsid w:val="006157E1"/>
    <w:rsid w:val="007704AB"/>
    <w:rsid w:val="00776968"/>
    <w:rsid w:val="007A43EF"/>
    <w:rsid w:val="008F607E"/>
    <w:rsid w:val="00972B6F"/>
    <w:rsid w:val="009B3C50"/>
    <w:rsid w:val="00AB46B5"/>
    <w:rsid w:val="00B55883"/>
    <w:rsid w:val="00B90E9D"/>
    <w:rsid w:val="00D61615"/>
    <w:rsid w:val="00D84B71"/>
    <w:rsid w:val="00D95F0C"/>
    <w:rsid w:val="00DA45F9"/>
    <w:rsid w:val="00E65B8D"/>
    <w:rsid w:val="00E77DF5"/>
    <w:rsid w:val="00EE4075"/>
    <w:rsid w:val="00F84F31"/>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7CF410E"/>
  <w14:defaultImageDpi w14:val="32767"/>
  <w15:docId w15:val="{01C57405-D90E-F647-9640-EB678EE68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2248F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48F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48F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2248F7"/>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rsid w:val="002248F7"/>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2248F7"/>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2248F7"/>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2248F7"/>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2248F7"/>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2248F7"/>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2248F7"/>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2248F7"/>
    <w:rPr>
      <w:rFonts w:eastAsiaTheme="majorEastAsia" w:cstheme="majorBidi"/>
      <w:color w:val="272727" w:themeColor="text1" w:themeTint="D8"/>
      <w:lang w:val="en-GB"/>
    </w:rPr>
  </w:style>
  <w:style w:type="character" w:customStyle="1" w:styleId="TitleChar">
    <w:name w:val="Title Char"/>
    <w:basedOn w:val="DefaultParagraphFont"/>
    <w:link w:val="Title"/>
    <w:uiPriority w:val="10"/>
    <w:rsid w:val="002248F7"/>
    <w:rPr>
      <w:rFonts w:asciiTheme="majorHAnsi" w:eastAsiaTheme="majorEastAsia" w:hAnsiTheme="majorHAnsi" w:cstheme="majorBidi"/>
      <w:spacing w:val="-10"/>
      <w:kern w:val="28"/>
      <w:sz w:val="56"/>
      <w:szCs w:val="56"/>
      <w:lang w:val="en-GB"/>
    </w:rPr>
  </w:style>
  <w:style w:type="character" w:customStyle="1" w:styleId="SubtitleChar">
    <w:name w:val="Subtitle Char"/>
    <w:basedOn w:val="DefaultParagraphFont"/>
    <w:link w:val="Subtitle"/>
    <w:uiPriority w:val="11"/>
    <w:rsid w:val="002248F7"/>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2248F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248F7"/>
    <w:rPr>
      <w:i/>
      <w:iCs/>
      <w:color w:val="404040" w:themeColor="text1" w:themeTint="BF"/>
      <w:lang w:val="en-GB"/>
    </w:rPr>
  </w:style>
  <w:style w:type="paragraph" w:styleId="ListParagraph">
    <w:name w:val="List Paragraph"/>
    <w:basedOn w:val="Normal"/>
    <w:uiPriority w:val="34"/>
    <w:qFormat/>
    <w:rsid w:val="002248F7"/>
    <w:pPr>
      <w:ind w:left="720"/>
      <w:contextualSpacing/>
    </w:pPr>
  </w:style>
  <w:style w:type="character" w:styleId="IntenseEmphasis">
    <w:name w:val="Intense Emphasis"/>
    <w:basedOn w:val="DefaultParagraphFont"/>
    <w:uiPriority w:val="21"/>
    <w:qFormat/>
    <w:rsid w:val="002248F7"/>
    <w:rPr>
      <w:i/>
      <w:iCs/>
      <w:color w:val="0F4761" w:themeColor="accent1" w:themeShade="BF"/>
    </w:rPr>
  </w:style>
  <w:style w:type="paragraph" w:styleId="IntenseQuote">
    <w:name w:val="Intense Quote"/>
    <w:basedOn w:val="Normal"/>
    <w:next w:val="Normal"/>
    <w:link w:val="IntenseQuoteChar"/>
    <w:uiPriority w:val="30"/>
    <w:qFormat/>
    <w:rsid w:val="002248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48F7"/>
    <w:rPr>
      <w:i/>
      <w:iCs/>
      <w:color w:val="0F4761" w:themeColor="accent1" w:themeShade="BF"/>
      <w:lang w:val="en-GB"/>
    </w:rPr>
  </w:style>
  <w:style w:type="character" w:styleId="IntenseReference">
    <w:name w:val="Intense Reference"/>
    <w:basedOn w:val="DefaultParagraphFont"/>
    <w:uiPriority w:val="32"/>
    <w:qFormat/>
    <w:rsid w:val="002248F7"/>
    <w:rPr>
      <w:b/>
      <w:bCs/>
      <w:smallCaps/>
      <w:color w:val="0F4761" w:themeColor="accent1" w:themeShade="BF"/>
      <w:spacing w:val="5"/>
    </w:rPr>
  </w:style>
  <w:style w:type="character" w:styleId="Hyperlink">
    <w:name w:val="Hyperlink"/>
    <w:basedOn w:val="DefaultParagraphFont"/>
    <w:uiPriority w:val="99"/>
    <w:unhideWhenUsed/>
    <w:rsid w:val="002248F7"/>
    <w:rPr>
      <w:color w:val="467886" w:themeColor="hyperlink"/>
      <w:u w:val="single"/>
    </w:rPr>
  </w:style>
  <w:style w:type="paragraph" w:styleId="Caption">
    <w:name w:val="caption"/>
    <w:basedOn w:val="Normal"/>
    <w:next w:val="Normal"/>
    <w:uiPriority w:val="35"/>
    <w:unhideWhenUsed/>
    <w:qFormat/>
    <w:rsid w:val="002248F7"/>
    <w:pPr>
      <w:keepNext/>
      <w:spacing w:after="200"/>
    </w:pPr>
    <w:rPr>
      <w:rFonts w:ascii="Arial" w:hAnsi="Arial" w:cs="Arial"/>
      <w:i/>
      <w:iCs/>
      <w:color w:val="0E2841" w:themeColor="text2"/>
    </w:rPr>
  </w:style>
  <w:style w:type="paragraph" w:styleId="TableofFigures">
    <w:name w:val="table of figures"/>
    <w:basedOn w:val="Normal"/>
    <w:next w:val="Normal"/>
    <w:uiPriority w:val="99"/>
    <w:unhideWhenUsed/>
    <w:rsid w:val="002248F7"/>
    <w:rPr>
      <w:rFonts w:asciiTheme="minorHAnsi" w:hAnsiTheme="minorHAnsi"/>
      <w:i/>
      <w:iCs/>
      <w:sz w:val="20"/>
      <w:szCs w:val="20"/>
    </w:rPr>
  </w:style>
  <w:style w:type="table" w:styleId="PlainTable4">
    <w:name w:val="Plain Table 4"/>
    <w:basedOn w:val="TableNormal"/>
    <w:uiPriority w:val="44"/>
    <w:rsid w:val="002248F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7F2ED1"/>
    <w:pPr>
      <w:spacing w:before="480" w:after="0" w:line="276" w:lineRule="auto"/>
      <w:outlineLvl w:val="9"/>
    </w:pPr>
    <w:rPr>
      <w:b/>
      <w:bCs/>
      <w:sz w:val="28"/>
      <w:szCs w:val="28"/>
    </w:rPr>
  </w:style>
  <w:style w:type="paragraph" w:styleId="TOC1">
    <w:name w:val="toc 1"/>
    <w:basedOn w:val="Normal"/>
    <w:next w:val="Normal"/>
    <w:autoRedefine/>
    <w:uiPriority w:val="39"/>
    <w:unhideWhenUsed/>
    <w:rsid w:val="007F2ED1"/>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7F2ED1"/>
    <w:pPr>
      <w:ind w:left="240"/>
    </w:pPr>
    <w:rPr>
      <w:rFonts w:asciiTheme="minorHAnsi" w:hAnsiTheme="minorHAnsi"/>
      <w:smallCaps/>
      <w:sz w:val="20"/>
      <w:szCs w:val="20"/>
    </w:rPr>
  </w:style>
  <w:style w:type="paragraph" w:styleId="TOC3">
    <w:name w:val="toc 3"/>
    <w:basedOn w:val="Normal"/>
    <w:next w:val="Normal"/>
    <w:autoRedefine/>
    <w:uiPriority w:val="39"/>
    <w:semiHidden/>
    <w:unhideWhenUsed/>
    <w:rsid w:val="007F2ED1"/>
    <w:pPr>
      <w:ind w:left="480"/>
    </w:pPr>
    <w:rPr>
      <w:rFonts w:asciiTheme="minorHAnsi" w:hAnsiTheme="minorHAnsi"/>
      <w:i/>
      <w:iCs/>
      <w:sz w:val="20"/>
      <w:szCs w:val="20"/>
    </w:rPr>
  </w:style>
  <w:style w:type="paragraph" w:styleId="TOC4">
    <w:name w:val="toc 4"/>
    <w:basedOn w:val="Normal"/>
    <w:next w:val="Normal"/>
    <w:autoRedefine/>
    <w:uiPriority w:val="39"/>
    <w:semiHidden/>
    <w:unhideWhenUsed/>
    <w:rsid w:val="007F2ED1"/>
    <w:pPr>
      <w:ind w:left="720"/>
    </w:pPr>
    <w:rPr>
      <w:rFonts w:asciiTheme="minorHAnsi" w:hAnsiTheme="minorHAnsi"/>
      <w:sz w:val="18"/>
      <w:szCs w:val="18"/>
    </w:rPr>
  </w:style>
  <w:style w:type="paragraph" w:styleId="TOC5">
    <w:name w:val="toc 5"/>
    <w:basedOn w:val="Normal"/>
    <w:next w:val="Normal"/>
    <w:autoRedefine/>
    <w:uiPriority w:val="39"/>
    <w:semiHidden/>
    <w:unhideWhenUsed/>
    <w:rsid w:val="007F2ED1"/>
    <w:pPr>
      <w:ind w:left="960"/>
    </w:pPr>
    <w:rPr>
      <w:rFonts w:asciiTheme="minorHAnsi" w:hAnsiTheme="minorHAnsi"/>
      <w:sz w:val="18"/>
      <w:szCs w:val="18"/>
    </w:rPr>
  </w:style>
  <w:style w:type="paragraph" w:styleId="TOC6">
    <w:name w:val="toc 6"/>
    <w:basedOn w:val="Normal"/>
    <w:next w:val="Normal"/>
    <w:autoRedefine/>
    <w:uiPriority w:val="39"/>
    <w:semiHidden/>
    <w:unhideWhenUsed/>
    <w:rsid w:val="007F2ED1"/>
    <w:pPr>
      <w:ind w:left="1200"/>
    </w:pPr>
    <w:rPr>
      <w:rFonts w:asciiTheme="minorHAnsi" w:hAnsiTheme="minorHAnsi"/>
      <w:sz w:val="18"/>
      <w:szCs w:val="18"/>
    </w:rPr>
  </w:style>
  <w:style w:type="paragraph" w:styleId="TOC7">
    <w:name w:val="toc 7"/>
    <w:basedOn w:val="Normal"/>
    <w:next w:val="Normal"/>
    <w:autoRedefine/>
    <w:uiPriority w:val="39"/>
    <w:semiHidden/>
    <w:unhideWhenUsed/>
    <w:rsid w:val="007F2ED1"/>
    <w:pPr>
      <w:ind w:left="1440"/>
    </w:pPr>
    <w:rPr>
      <w:rFonts w:asciiTheme="minorHAnsi" w:hAnsiTheme="minorHAnsi"/>
      <w:sz w:val="18"/>
      <w:szCs w:val="18"/>
    </w:rPr>
  </w:style>
  <w:style w:type="paragraph" w:styleId="TOC8">
    <w:name w:val="toc 8"/>
    <w:basedOn w:val="Normal"/>
    <w:next w:val="Normal"/>
    <w:autoRedefine/>
    <w:uiPriority w:val="39"/>
    <w:semiHidden/>
    <w:unhideWhenUsed/>
    <w:rsid w:val="007F2ED1"/>
    <w:pPr>
      <w:ind w:left="1680"/>
    </w:pPr>
    <w:rPr>
      <w:rFonts w:asciiTheme="minorHAnsi" w:hAnsiTheme="minorHAnsi"/>
      <w:sz w:val="18"/>
      <w:szCs w:val="18"/>
    </w:rPr>
  </w:style>
  <w:style w:type="paragraph" w:styleId="TOC9">
    <w:name w:val="toc 9"/>
    <w:basedOn w:val="Normal"/>
    <w:next w:val="Normal"/>
    <w:autoRedefine/>
    <w:uiPriority w:val="39"/>
    <w:semiHidden/>
    <w:unhideWhenUsed/>
    <w:rsid w:val="007F2ED1"/>
    <w:pPr>
      <w:ind w:left="1920"/>
    </w:pPr>
    <w:rPr>
      <w:rFonts w:asciiTheme="minorHAnsi" w:hAnsiTheme="minorHAnsi"/>
      <w:sz w:val="18"/>
      <w:szCs w:val="18"/>
    </w:rPr>
  </w:style>
  <w:style w:type="table" w:styleId="PlainTable5">
    <w:name w:val="Plain Table 5"/>
    <w:basedOn w:val="TableNormal"/>
    <w:uiPriority w:val="45"/>
    <w:rsid w:val="007900FF"/>
    <w:rPr>
      <w:rFonts w:ascii="Arial" w:eastAsia="Arial" w:hAnsi="Arial" w:cs="Arial"/>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7900F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F17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901564"/>
    <w:rPr>
      <w:sz w:val="22"/>
      <w:szCs w:val="22"/>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86719"/>
    <w:rPr>
      <w:i/>
      <w:iCs/>
    </w:rPr>
  </w:style>
  <w:style w:type="character" w:styleId="BookTitle">
    <w:name w:val="Book Title"/>
    <w:basedOn w:val="DefaultParagraphFont"/>
    <w:uiPriority w:val="33"/>
    <w:qFormat/>
    <w:rsid w:val="00A86719"/>
    <w:rPr>
      <w:b/>
      <w:bCs/>
      <w:i/>
      <w:iCs/>
      <w:spacing w:val="5"/>
    </w:rPr>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
    <w:basedOn w:val="TableNormal"/>
    <w:rPr>
      <w:sz w:val="22"/>
      <w:szCs w:val="22"/>
    </w:rPr>
    <w:tblPr>
      <w:tblStyleRowBandSize w:val="1"/>
      <w:tblStyleColBandSize w:val="1"/>
    </w:tblPr>
  </w:style>
  <w:style w:type="table" w:customStyle="1" w:styleId="a0">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character" w:styleId="LineNumber">
    <w:name w:val="line number"/>
    <w:basedOn w:val="DefaultParagraphFont"/>
    <w:uiPriority w:val="99"/>
    <w:semiHidden/>
    <w:unhideWhenUsed/>
    <w:rsid w:val="00B90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UX9Xe6r+tNeeLcEEaUKknESdwg==">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33</Pages>
  <Words>6456</Words>
  <Characters>51719</Characters>
  <Application>Microsoft Office Word</Application>
  <DocSecurity>0</DocSecurity>
  <Lines>2154</Lines>
  <Paragraphs>1711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56464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 Frederic Westphal-Ostrowski</dc:creator>
  <cp:keywords/>
  <dc:description/>
  <cp:lastModifiedBy>Lukas Frederic Westphal-Ostrowski</cp:lastModifiedBy>
  <cp:revision>10</cp:revision>
  <dcterms:created xsi:type="dcterms:W3CDTF">2025-11-06T10:18:00Z</dcterms:created>
  <dcterms:modified xsi:type="dcterms:W3CDTF">2026-03-30T11:48:00Z</dcterms:modified>
  <cp:category/>
</cp:coreProperties>
</file>