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42B9A6" w14:textId="77777777" w:rsidR="00723510" w:rsidRPr="00E65A61" w:rsidRDefault="00723510" w:rsidP="00723510">
      <w:pPr>
        <w:spacing w:line="360" w:lineRule="auto"/>
        <w:jc w:val="center"/>
        <w:rPr>
          <w:rFonts w:ascii="Times New Roman" w:hAnsi="Times New Roman" w:cs="Times New Roman"/>
          <w:b/>
          <w:sz w:val="24"/>
          <w:szCs w:val="24"/>
          <w:lang w:val="en-US"/>
        </w:rPr>
      </w:pPr>
      <w:r w:rsidRPr="00E65A61">
        <w:rPr>
          <w:rFonts w:ascii="Times New Roman" w:hAnsi="Times New Roman" w:cs="Times New Roman"/>
          <w:b/>
          <w:sz w:val="24"/>
          <w:szCs w:val="24"/>
          <w:lang w:val="en-US"/>
        </w:rPr>
        <w:t>Appendix A: References for primary studies included in the meta-analyses.</w:t>
      </w:r>
    </w:p>
    <w:p w14:paraId="32D90360"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1.</w:t>
      </w:r>
      <w:r w:rsidRPr="00E65A61">
        <w:rPr>
          <w:rFonts w:ascii="Times New Roman" w:hAnsi="Times New Roman" w:cs="Times New Roman"/>
          <w:sz w:val="24"/>
          <w:szCs w:val="24"/>
          <w:lang w:val="en-US"/>
        </w:rPr>
        <w:tab/>
      </w:r>
      <w:proofErr w:type="spellStart"/>
      <w:r w:rsidRPr="00E65A61">
        <w:rPr>
          <w:rFonts w:ascii="Times New Roman" w:hAnsi="Times New Roman" w:cs="Times New Roman"/>
          <w:sz w:val="24"/>
          <w:szCs w:val="24"/>
          <w:lang w:val="en-US"/>
        </w:rPr>
        <w:t>Abiles</w:t>
      </w:r>
      <w:proofErr w:type="spellEnd"/>
      <w:r w:rsidRPr="00E65A61">
        <w:rPr>
          <w:rFonts w:ascii="Times New Roman" w:hAnsi="Times New Roman" w:cs="Times New Roman"/>
          <w:sz w:val="24"/>
          <w:szCs w:val="24"/>
          <w:lang w:val="en-US"/>
        </w:rPr>
        <w:t xml:space="preserve"> V, Rodriguez-Ruiz S, </w:t>
      </w:r>
      <w:proofErr w:type="spellStart"/>
      <w:r w:rsidRPr="00E65A61">
        <w:rPr>
          <w:rFonts w:ascii="Times New Roman" w:hAnsi="Times New Roman" w:cs="Times New Roman"/>
          <w:sz w:val="24"/>
          <w:szCs w:val="24"/>
          <w:lang w:val="en-US"/>
        </w:rPr>
        <w:t>Abiles</w:t>
      </w:r>
      <w:proofErr w:type="spellEnd"/>
      <w:r w:rsidRPr="00E65A61">
        <w:rPr>
          <w:rFonts w:ascii="Times New Roman" w:hAnsi="Times New Roman" w:cs="Times New Roman"/>
          <w:sz w:val="24"/>
          <w:szCs w:val="24"/>
          <w:lang w:val="en-US"/>
        </w:rPr>
        <w:t xml:space="preserve"> J, Obispo A, Gandara N, Luna V, et al. Effectiveness of cognitive-behavioral therapy in morbidity obese candidates for bariatric surgery with and without binge eating disorder. </w:t>
      </w:r>
      <w:proofErr w:type="spellStart"/>
      <w:r w:rsidRPr="00E65A61">
        <w:rPr>
          <w:rFonts w:ascii="Times New Roman" w:hAnsi="Times New Roman" w:cs="Times New Roman"/>
          <w:sz w:val="24"/>
          <w:szCs w:val="24"/>
          <w:lang w:val="en-US"/>
        </w:rPr>
        <w:t>Nutr</w:t>
      </w:r>
      <w:proofErr w:type="spellEnd"/>
      <w:r w:rsidRPr="00E65A61">
        <w:rPr>
          <w:rFonts w:ascii="Times New Roman" w:hAnsi="Times New Roman" w:cs="Times New Roman"/>
          <w:sz w:val="24"/>
          <w:szCs w:val="24"/>
          <w:lang w:val="en-US"/>
        </w:rPr>
        <w:t xml:space="preserve"> Hosp. 2013;28(5):1523-9.</w:t>
      </w:r>
    </w:p>
    <w:p w14:paraId="4A634D45"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2.</w:t>
      </w:r>
      <w:r w:rsidRPr="00E65A61">
        <w:rPr>
          <w:rFonts w:ascii="Times New Roman" w:hAnsi="Times New Roman" w:cs="Times New Roman"/>
          <w:sz w:val="24"/>
          <w:szCs w:val="24"/>
          <w:lang w:val="en-US"/>
        </w:rPr>
        <w:tab/>
      </w:r>
      <w:proofErr w:type="spellStart"/>
      <w:r w:rsidRPr="00E65A61">
        <w:rPr>
          <w:rFonts w:ascii="Times New Roman" w:hAnsi="Times New Roman" w:cs="Times New Roman"/>
          <w:sz w:val="24"/>
          <w:szCs w:val="24"/>
          <w:lang w:val="en-US"/>
        </w:rPr>
        <w:t>Agras</w:t>
      </w:r>
      <w:proofErr w:type="spellEnd"/>
      <w:r w:rsidRPr="00E65A61">
        <w:rPr>
          <w:rFonts w:ascii="Times New Roman" w:hAnsi="Times New Roman" w:cs="Times New Roman"/>
          <w:sz w:val="24"/>
          <w:szCs w:val="24"/>
          <w:lang w:val="en-US"/>
        </w:rPr>
        <w:t xml:space="preserve"> WS, Crow SJ, </w:t>
      </w:r>
      <w:proofErr w:type="spellStart"/>
      <w:r w:rsidRPr="00E65A61">
        <w:rPr>
          <w:rFonts w:ascii="Times New Roman" w:hAnsi="Times New Roman" w:cs="Times New Roman"/>
          <w:sz w:val="24"/>
          <w:szCs w:val="24"/>
          <w:lang w:val="en-US"/>
        </w:rPr>
        <w:t>Halmi</w:t>
      </w:r>
      <w:proofErr w:type="spellEnd"/>
      <w:r w:rsidRPr="00E65A61">
        <w:rPr>
          <w:rFonts w:ascii="Times New Roman" w:hAnsi="Times New Roman" w:cs="Times New Roman"/>
          <w:sz w:val="24"/>
          <w:szCs w:val="24"/>
          <w:lang w:val="en-US"/>
        </w:rPr>
        <w:t xml:space="preserve"> KA, Mitchell JE, Wilson GT, Kraemer HC. Outcome predictors for the cognitive behavior treatment of bulimia nervosa: data from a multisite study. Am J Psychiatry. 2000;157(8):1302-8.</w:t>
      </w:r>
    </w:p>
    <w:p w14:paraId="5E983046"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3.</w:t>
      </w:r>
      <w:r w:rsidRPr="00E65A61">
        <w:rPr>
          <w:rFonts w:ascii="Times New Roman" w:hAnsi="Times New Roman" w:cs="Times New Roman"/>
          <w:sz w:val="24"/>
          <w:szCs w:val="24"/>
          <w:lang w:val="en-US"/>
        </w:rPr>
        <w:tab/>
      </w:r>
      <w:proofErr w:type="spellStart"/>
      <w:r w:rsidRPr="00E65A61">
        <w:rPr>
          <w:rFonts w:ascii="Times New Roman" w:hAnsi="Times New Roman" w:cs="Times New Roman"/>
          <w:sz w:val="24"/>
          <w:szCs w:val="24"/>
          <w:lang w:val="en-US"/>
        </w:rPr>
        <w:t>Agras</w:t>
      </w:r>
      <w:proofErr w:type="spellEnd"/>
      <w:r w:rsidRPr="00E65A61">
        <w:rPr>
          <w:rFonts w:ascii="Times New Roman" w:hAnsi="Times New Roman" w:cs="Times New Roman"/>
          <w:sz w:val="24"/>
          <w:szCs w:val="24"/>
          <w:lang w:val="en-US"/>
        </w:rPr>
        <w:t xml:space="preserve"> WS, Walsh T, Fairburn CG, Wilson GT, Kraemer HC. A multicenter comparison of cognitive-behavioral therapy and interpersonal psychotherapy for bulimia nervosa. Arch Gen Psychiatry. 2000;57(5):459-66.</w:t>
      </w:r>
    </w:p>
    <w:p w14:paraId="0F80CFF7"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4.</w:t>
      </w:r>
      <w:r w:rsidRPr="00E65A61">
        <w:rPr>
          <w:rFonts w:ascii="Times New Roman" w:hAnsi="Times New Roman" w:cs="Times New Roman"/>
          <w:sz w:val="24"/>
          <w:szCs w:val="24"/>
          <w:lang w:val="en-US"/>
        </w:rPr>
        <w:tab/>
      </w:r>
      <w:proofErr w:type="spellStart"/>
      <w:r w:rsidRPr="00E65A61">
        <w:rPr>
          <w:rFonts w:ascii="Times New Roman" w:hAnsi="Times New Roman" w:cs="Times New Roman"/>
          <w:sz w:val="24"/>
          <w:szCs w:val="24"/>
          <w:lang w:val="en-US"/>
        </w:rPr>
        <w:t>Aguera</w:t>
      </w:r>
      <w:proofErr w:type="spellEnd"/>
      <w:r w:rsidRPr="00E65A61">
        <w:rPr>
          <w:rFonts w:ascii="Times New Roman" w:hAnsi="Times New Roman" w:cs="Times New Roman"/>
          <w:sz w:val="24"/>
          <w:szCs w:val="24"/>
          <w:lang w:val="en-US"/>
        </w:rPr>
        <w:t xml:space="preserve"> Z, Krug I, Sanchez I, </w:t>
      </w:r>
      <w:proofErr w:type="spellStart"/>
      <w:r w:rsidRPr="00E65A61">
        <w:rPr>
          <w:rFonts w:ascii="Times New Roman" w:hAnsi="Times New Roman" w:cs="Times New Roman"/>
          <w:sz w:val="24"/>
          <w:szCs w:val="24"/>
          <w:lang w:val="en-US"/>
        </w:rPr>
        <w:t>Granero</w:t>
      </w:r>
      <w:proofErr w:type="spellEnd"/>
      <w:r w:rsidRPr="00E65A61">
        <w:rPr>
          <w:rFonts w:ascii="Times New Roman" w:hAnsi="Times New Roman" w:cs="Times New Roman"/>
          <w:sz w:val="24"/>
          <w:szCs w:val="24"/>
          <w:lang w:val="en-US"/>
        </w:rPr>
        <w:t xml:space="preserve"> R, </w:t>
      </w:r>
      <w:proofErr w:type="spellStart"/>
      <w:r w:rsidRPr="00E65A61">
        <w:rPr>
          <w:rFonts w:ascii="Times New Roman" w:hAnsi="Times New Roman" w:cs="Times New Roman"/>
          <w:sz w:val="24"/>
          <w:szCs w:val="24"/>
          <w:lang w:val="en-US"/>
        </w:rPr>
        <w:t>Penelo</w:t>
      </w:r>
      <w:proofErr w:type="spellEnd"/>
      <w:r w:rsidRPr="00E65A61">
        <w:rPr>
          <w:rFonts w:ascii="Times New Roman" w:hAnsi="Times New Roman" w:cs="Times New Roman"/>
          <w:sz w:val="24"/>
          <w:szCs w:val="24"/>
          <w:lang w:val="en-US"/>
        </w:rPr>
        <w:t xml:space="preserve"> E, </w:t>
      </w:r>
      <w:proofErr w:type="spellStart"/>
      <w:r w:rsidRPr="00E65A61">
        <w:rPr>
          <w:rFonts w:ascii="Times New Roman" w:hAnsi="Times New Roman" w:cs="Times New Roman"/>
          <w:sz w:val="24"/>
          <w:szCs w:val="24"/>
          <w:lang w:val="en-US"/>
        </w:rPr>
        <w:t>Penas-Lledo</w:t>
      </w:r>
      <w:proofErr w:type="spellEnd"/>
      <w:r w:rsidRPr="00E65A61">
        <w:rPr>
          <w:rFonts w:ascii="Times New Roman" w:hAnsi="Times New Roman" w:cs="Times New Roman"/>
          <w:sz w:val="24"/>
          <w:szCs w:val="24"/>
          <w:lang w:val="en-US"/>
        </w:rPr>
        <w:t xml:space="preserve"> E, et al. Personality changes in bulimia nervosa after a cognitive </w:t>
      </w:r>
      <w:proofErr w:type="spellStart"/>
      <w:r w:rsidRPr="00E65A61">
        <w:rPr>
          <w:rFonts w:ascii="Times New Roman" w:hAnsi="Times New Roman" w:cs="Times New Roman"/>
          <w:sz w:val="24"/>
          <w:szCs w:val="24"/>
          <w:lang w:val="en-US"/>
        </w:rPr>
        <w:t>behaviour</w:t>
      </w:r>
      <w:proofErr w:type="spellEnd"/>
      <w:r w:rsidRPr="00E65A61">
        <w:rPr>
          <w:rFonts w:ascii="Times New Roman" w:hAnsi="Times New Roman" w:cs="Times New Roman"/>
          <w:sz w:val="24"/>
          <w:szCs w:val="24"/>
          <w:lang w:val="en-US"/>
        </w:rPr>
        <w:t xml:space="preserve"> therapy. Eur Eat </w:t>
      </w:r>
      <w:proofErr w:type="spellStart"/>
      <w:r w:rsidRPr="00E65A61">
        <w:rPr>
          <w:rFonts w:ascii="Times New Roman" w:hAnsi="Times New Roman" w:cs="Times New Roman"/>
          <w:sz w:val="24"/>
          <w:szCs w:val="24"/>
          <w:lang w:val="en-US"/>
        </w:rPr>
        <w:t>Disord</w:t>
      </w:r>
      <w:proofErr w:type="spellEnd"/>
      <w:r w:rsidRPr="00E65A61">
        <w:rPr>
          <w:rFonts w:ascii="Times New Roman" w:hAnsi="Times New Roman" w:cs="Times New Roman"/>
          <w:sz w:val="24"/>
          <w:szCs w:val="24"/>
          <w:lang w:val="en-US"/>
        </w:rPr>
        <w:t xml:space="preserve"> Rev. 2012;20(5):379-85.</w:t>
      </w:r>
    </w:p>
    <w:p w14:paraId="5BB6E4BC"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5.</w:t>
      </w:r>
      <w:r w:rsidRPr="00E65A61">
        <w:rPr>
          <w:rFonts w:ascii="Times New Roman" w:hAnsi="Times New Roman" w:cs="Times New Roman"/>
          <w:sz w:val="24"/>
          <w:szCs w:val="24"/>
          <w:lang w:val="en-US"/>
        </w:rPr>
        <w:tab/>
      </w:r>
      <w:proofErr w:type="spellStart"/>
      <w:r w:rsidRPr="00E65A61">
        <w:rPr>
          <w:rFonts w:ascii="Times New Roman" w:hAnsi="Times New Roman" w:cs="Times New Roman"/>
          <w:sz w:val="24"/>
          <w:szCs w:val="24"/>
          <w:lang w:val="en-US"/>
        </w:rPr>
        <w:t>Aguera</w:t>
      </w:r>
      <w:proofErr w:type="spellEnd"/>
      <w:r w:rsidRPr="00E65A61">
        <w:rPr>
          <w:rFonts w:ascii="Times New Roman" w:hAnsi="Times New Roman" w:cs="Times New Roman"/>
          <w:sz w:val="24"/>
          <w:szCs w:val="24"/>
          <w:lang w:val="en-US"/>
        </w:rPr>
        <w:t xml:space="preserve"> Z, </w:t>
      </w:r>
      <w:proofErr w:type="spellStart"/>
      <w:r w:rsidRPr="00E65A61">
        <w:rPr>
          <w:rFonts w:ascii="Times New Roman" w:hAnsi="Times New Roman" w:cs="Times New Roman"/>
          <w:sz w:val="24"/>
          <w:szCs w:val="24"/>
          <w:lang w:val="en-US"/>
        </w:rPr>
        <w:t>Riesco</w:t>
      </w:r>
      <w:proofErr w:type="spellEnd"/>
      <w:r w:rsidRPr="00E65A61">
        <w:rPr>
          <w:rFonts w:ascii="Times New Roman" w:hAnsi="Times New Roman" w:cs="Times New Roman"/>
          <w:sz w:val="24"/>
          <w:szCs w:val="24"/>
          <w:lang w:val="en-US"/>
        </w:rPr>
        <w:t xml:space="preserve"> N, Jimenez-Murcia S, Islam MA, </w:t>
      </w:r>
      <w:proofErr w:type="spellStart"/>
      <w:r w:rsidRPr="00E65A61">
        <w:rPr>
          <w:rFonts w:ascii="Times New Roman" w:hAnsi="Times New Roman" w:cs="Times New Roman"/>
          <w:sz w:val="24"/>
          <w:szCs w:val="24"/>
          <w:lang w:val="en-US"/>
        </w:rPr>
        <w:t>Granero</w:t>
      </w:r>
      <w:proofErr w:type="spellEnd"/>
      <w:r w:rsidRPr="00E65A61">
        <w:rPr>
          <w:rFonts w:ascii="Times New Roman" w:hAnsi="Times New Roman" w:cs="Times New Roman"/>
          <w:sz w:val="24"/>
          <w:szCs w:val="24"/>
          <w:lang w:val="en-US"/>
        </w:rPr>
        <w:t xml:space="preserve"> R, Vicente E, et al. Cognitive </w:t>
      </w:r>
      <w:proofErr w:type="spellStart"/>
      <w:r w:rsidRPr="00E65A61">
        <w:rPr>
          <w:rFonts w:ascii="Times New Roman" w:hAnsi="Times New Roman" w:cs="Times New Roman"/>
          <w:sz w:val="24"/>
          <w:szCs w:val="24"/>
          <w:lang w:val="en-US"/>
        </w:rPr>
        <w:t>behaviour</w:t>
      </w:r>
      <w:proofErr w:type="spellEnd"/>
      <w:r w:rsidRPr="00E65A61">
        <w:rPr>
          <w:rFonts w:ascii="Times New Roman" w:hAnsi="Times New Roman" w:cs="Times New Roman"/>
          <w:sz w:val="24"/>
          <w:szCs w:val="24"/>
          <w:lang w:val="en-US"/>
        </w:rPr>
        <w:t xml:space="preserve"> therapy response and dropout rate across purging and </w:t>
      </w:r>
      <w:proofErr w:type="spellStart"/>
      <w:r w:rsidRPr="00E65A61">
        <w:rPr>
          <w:rFonts w:ascii="Times New Roman" w:hAnsi="Times New Roman" w:cs="Times New Roman"/>
          <w:sz w:val="24"/>
          <w:szCs w:val="24"/>
          <w:lang w:val="en-US"/>
        </w:rPr>
        <w:t>nonpurging</w:t>
      </w:r>
      <w:proofErr w:type="spellEnd"/>
      <w:r w:rsidRPr="00E65A61">
        <w:rPr>
          <w:rFonts w:ascii="Times New Roman" w:hAnsi="Times New Roman" w:cs="Times New Roman"/>
          <w:sz w:val="24"/>
          <w:szCs w:val="24"/>
          <w:lang w:val="en-US"/>
        </w:rPr>
        <w:t xml:space="preserve"> bulimia nervosa and binge eating disorder: DSM-5 implications. BMC Psychiatry. </w:t>
      </w:r>
      <w:proofErr w:type="gramStart"/>
      <w:r w:rsidRPr="00E65A61">
        <w:rPr>
          <w:rFonts w:ascii="Times New Roman" w:hAnsi="Times New Roman" w:cs="Times New Roman"/>
          <w:sz w:val="24"/>
          <w:szCs w:val="24"/>
          <w:lang w:val="en-US"/>
        </w:rPr>
        <w:t>2013;13:285</w:t>
      </w:r>
      <w:proofErr w:type="gramEnd"/>
      <w:r w:rsidRPr="00E65A61">
        <w:rPr>
          <w:rFonts w:ascii="Times New Roman" w:hAnsi="Times New Roman" w:cs="Times New Roman"/>
          <w:sz w:val="24"/>
          <w:szCs w:val="24"/>
          <w:lang w:val="en-US"/>
        </w:rPr>
        <w:t>.</w:t>
      </w:r>
    </w:p>
    <w:p w14:paraId="1271EE5F"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6.</w:t>
      </w:r>
      <w:r w:rsidRPr="00E65A61">
        <w:rPr>
          <w:rFonts w:ascii="Times New Roman" w:hAnsi="Times New Roman" w:cs="Times New Roman"/>
          <w:sz w:val="24"/>
          <w:szCs w:val="24"/>
          <w:lang w:val="en-US"/>
        </w:rPr>
        <w:tab/>
        <w:t xml:space="preserve">Allen KL, </w:t>
      </w:r>
      <w:proofErr w:type="spellStart"/>
      <w:r w:rsidRPr="00E65A61">
        <w:rPr>
          <w:rFonts w:ascii="Times New Roman" w:hAnsi="Times New Roman" w:cs="Times New Roman"/>
          <w:sz w:val="24"/>
          <w:szCs w:val="24"/>
          <w:lang w:val="en-US"/>
        </w:rPr>
        <w:t>Fursland</w:t>
      </w:r>
      <w:proofErr w:type="spellEnd"/>
      <w:r w:rsidRPr="00E65A61">
        <w:rPr>
          <w:rFonts w:ascii="Times New Roman" w:hAnsi="Times New Roman" w:cs="Times New Roman"/>
          <w:sz w:val="24"/>
          <w:szCs w:val="24"/>
          <w:lang w:val="en-US"/>
        </w:rPr>
        <w:t xml:space="preserve"> A, </w:t>
      </w:r>
      <w:proofErr w:type="spellStart"/>
      <w:r w:rsidRPr="00E65A61">
        <w:rPr>
          <w:rFonts w:ascii="Times New Roman" w:hAnsi="Times New Roman" w:cs="Times New Roman"/>
          <w:sz w:val="24"/>
          <w:szCs w:val="24"/>
          <w:lang w:val="en-US"/>
        </w:rPr>
        <w:t>Raykos</w:t>
      </w:r>
      <w:proofErr w:type="spellEnd"/>
      <w:r w:rsidRPr="00E65A61">
        <w:rPr>
          <w:rFonts w:ascii="Times New Roman" w:hAnsi="Times New Roman" w:cs="Times New Roman"/>
          <w:sz w:val="24"/>
          <w:szCs w:val="24"/>
          <w:lang w:val="en-US"/>
        </w:rPr>
        <w:t xml:space="preserve"> B, Steele A, Watson H, Byrne SM. Motivation-focused treatment for eating disorders: a sequential trial of enhanced cognitive </w:t>
      </w:r>
      <w:proofErr w:type="spellStart"/>
      <w:r w:rsidRPr="00E65A61">
        <w:rPr>
          <w:rFonts w:ascii="Times New Roman" w:hAnsi="Times New Roman" w:cs="Times New Roman"/>
          <w:sz w:val="24"/>
          <w:szCs w:val="24"/>
          <w:lang w:val="en-US"/>
        </w:rPr>
        <w:t>behaviour</w:t>
      </w:r>
      <w:proofErr w:type="spellEnd"/>
      <w:r w:rsidRPr="00E65A61">
        <w:rPr>
          <w:rFonts w:ascii="Times New Roman" w:hAnsi="Times New Roman" w:cs="Times New Roman"/>
          <w:sz w:val="24"/>
          <w:szCs w:val="24"/>
          <w:lang w:val="en-US"/>
        </w:rPr>
        <w:t xml:space="preserve"> therapy with and without preceding motivation-focused therapy. Eur Eat </w:t>
      </w:r>
      <w:proofErr w:type="spellStart"/>
      <w:r w:rsidRPr="00E65A61">
        <w:rPr>
          <w:rFonts w:ascii="Times New Roman" w:hAnsi="Times New Roman" w:cs="Times New Roman"/>
          <w:sz w:val="24"/>
          <w:szCs w:val="24"/>
          <w:lang w:val="en-US"/>
        </w:rPr>
        <w:t>Disord</w:t>
      </w:r>
      <w:proofErr w:type="spellEnd"/>
      <w:r w:rsidRPr="00E65A61">
        <w:rPr>
          <w:rFonts w:ascii="Times New Roman" w:hAnsi="Times New Roman" w:cs="Times New Roman"/>
          <w:sz w:val="24"/>
          <w:szCs w:val="24"/>
          <w:lang w:val="en-US"/>
        </w:rPr>
        <w:t xml:space="preserve"> Rev. 2012;20(3):232-9.</w:t>
      </w:r>
    </w:p>
    <w:p w14:paraId="37D25F78"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7.</w:t>
      </w:r>
      <w:r w:rsidRPr="00E65A61">
        <w:rPr>
          <w:rFonts w:ascii="Times New Roman" w:hAnsi="Times New Roman" w:cs="Times New Roman"/>
          <w:sz w:val="24"/>
          <w:szCs w:val="24"/>
          <w:lang w:val="en-US"/>
        </w:rPr>
        <w:tab/>
      </w:r>
      <w:proofErr w:type="spellStart"/>
      <w:r w:rsidRPr="00E65A61">
        <w:rPr>
          <w:rFonts w:ascii="Times New Roman" w:hAnsi="Times New Roman" w:cs="Times New Roman"/>
          <w:sz w:val="24"/>
          <w:szCs w:val="24"/>
          <w:lang w:val="en-US"/>
        </w:rPr>
        <w:t>Arcelus</w:t>
      </w:r>
      <w:proofErr w:type="spellEnd"/>
      <w:r w:rsidRPr="00E65A61">
        <w:rPr>
          <w:rFonts w:ascii="Times New Roman" w:hAnsi="Times New Roman" w:cs="Times New Roman"/>
          <w:sz w:val="24"/>
          <w:szCs w:val="24"/>
          <w:lang w:val="en-US"/>
        </w:rPr>
        <w:t xml:space="preserve"> J, </w:t>
      </w:r>
      <w:proofErr w:type="spellStart"/>
      <w:r w:rsidRPr="00E65A61">
        <w:rPr>
          <w:rFonts w:ascii="Times New Roman" w:hAnsi="Times New Roman" w:cs="Times New Roman"/>
          <w:sz w:val="24"/>
          <w:szCs w:val="24"/>
          <w:lang w:val="en-US"/>
        </w:rPr>
        <w:t>Whight</w:t>
      </w:r>
      <w:proofErr w:type="spellEnd"/>
      <w:r w:rsidRPr="00E65A61">
        <w:rPr>
          <w:rFonts w:ascii="Times New Roman" w:hAnsi="Times New Roman" w:cs="Times New Roman"/>
          <w:sz w:val="24"/>
          <w:szCs w:val="24"/>
          <w:lang w:val="en-US"/>
        </w:rPr>
        <w:t xml:space="preserve"> D, Brewin N, McGrain L. A brief form of interpersonal psychotherapy for adult patients with bulimic disorders: a pilot study. Eur Eat </w:t>
      </w:r>
      <w:proofErr w:type="spellStart"/>
      <w:r w:rsidRPr="00E65A61">
        <w:rPr>
          <w:rFonts w:ascii="Times New Roman" w:hAnsi="Times New Roman" w:cs="Times New Roman"/>
          <w:sz w:val="24"/>
          <w:szCs w:val="24"/>
          <w:lang w:val="en-US"/>
        </w:rPr>
        <w:t>Disord</w:t>
      </w:r>
      <w:proofErr w:type="spellEnd"/>
      <w:r w:rsidRPr="00E65A61">
        <w:rPr>
          <w:rFonts w:ascii="Times New Roman" w:hAnsi="Times New Roman" w:cs="Times New Roman"/>
          <w:sz w:val="24"/>
          <w:szCs w:val="24"/>
          <w:lang w:val="en-US"/>
        </w:rPr>
        <w:t xml:space="preserve"> Rev. 2012;20(4):326-30.</w:t>
      </w:r>
    </w:p>
    <w:p w14:paraId="1CA557D6"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8.</w:t>
      </w:r>
      <w:r w:rsidRPr="00E65A61">
        <w:rPr>
          <w:rFonts w:ascii="Times New Roman" w:hAnsi="Times New Roman" w:cs="Times New Roman"/>
          <w:sz w:val="24"/>
          <w:szCs w:val="24"/>
          <w:lang w:val="en-US"/>
        </w:rPr>
        <w:tab/>
      </w:r>
      <w:proofErr w:type="spellStart"/>
      <w:r w:rsidRPr="00E65A61">
        <w:rPr>
          <w:rFonts w:ascii="Times New Roman" w:hAnsi="Times New Roman" w:cs="Times New Roman"/>
          <w:sz w:val="24"/>
          <w:szCs w:val="24"/>
          <w:lang w:val="en-US"/>
        </w:rPr>
        <w:t>Arcelus</w:t>
      </w:r>
      <w:proofErr w:type="spellEnd"/>
      <w:r w:rsidRPr="00E65A61">
        <w:rPr>
          <w:rFonts w:ascii="Times New Roman" w:hAnsi="Times New Roman" w:cs="Times New Roman"/>
          <w:sz w:val="24"/>
          <w:szCs w:val="24"/>
          <w:lang w:val="en-US"/>
        </w:rPr>
        <w:t xml:space="preserve"> J, </w:t>
      </w:r>
      <w:proofErr w:type="spellStart"/>
      <w:r w:rsidRPr="00E65A61">
        <w:rPr>
          <w:rFonts w:ascii="Times New Roman" w:hAnsi="Times New Roman" w:cs="Times New Roman"/>
          <w:sz w:val="24"/>
          <w:szCs w:val="24"/>
          <w:lang w:val="en-US"/>
        </w:rPr>
        <w:t>Whight</w:t>
      </w:r>
      <w:proofErr w:type="spellEnd"/>
      <w:r w:rsidRPr="00E65A61">
        <w:rPr>
          <w:rFonts w:ascii="Times New Roman" w:hAnsi="Times New Roman" w:cs="Times New Roman"/>
          <w:sz w:val="24"/>
          <w:szCs w:val="24"/>
          <w:lang w:val="en-US"/>
        </w:rPr>
        <w:t xml:space="preserve"> D, Langham C, Baggott J, McGrain L, Meadows L, et al. A case series evaluation of a modified version of interpersonal psychotherapy (IPT) for the treatment of bulimic eating disorders: a pilot study. Eur Eat </w:t>
      </w:r>
      <w:proofErr w:type="spellStart"/>
      <w:r w:rsidRPr="00E65A61">
        <w:rPr>
          <w:rFonts w:ascii="Times New Roman" w:hAnsi="Times New Roman" w:cs="Times New Roman"/>
          <w:sz w:val="24"/>
          <w:szCs w:val="24"/>
          <w:lang w:val="en-US"/>
        </w:rPr>
        <w:t>Disord</w:t>
      </w:r>
      <w:proofErr w:type="spellEnd"/>
      <w:r w:rsidRPr="00E65A61">
        <w:rPr>
          <w:rFonts w:ascii="Times New Roman" w:hAnsi="Times New Roman" w:cs="Times New Roman"/>
          <w:sz w:val="24"/>
          <w:szCs w:val="24"/>
          <w:lang w:val="en-US"/>
        </w:rPr>
        <w:t xml:space="preserve"> Rev. 2009;17(4):260-8.</w:t>
      </w:r>
    </w:p>
    <w:p w14:paraId="0E276D09"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9.</w:t>
      </w:r>
      <w:r w:rsidRPr="00E65A61">
        <w:rPr>
          <w:rFonts w:ascii="Times New Roman" w:hAnsi="Times New Roman" w:cs="Times New Roman"/>
          <w:sz w:val="24"/>
          <w:szCs w:val="24"/>
          <w:lang w:val="en-US"/>
        </w:rPr>
        <w:tab/>
      </w:r>
      <w:proofErr w:type="spellStart"/>
      <w:r w:rsidRPr="00E65A61">
        <w:rPr>
          <w:rFonts w:ascii="Times New Roman" w:hAnsi="Times New Roman" w:cs="Times New Roman"/>
          <w:sz w:val="24"/>
          <w:szCs w:val="24"/>
          <w:lang w:val="en-US"/>
        </w:rPr>
        <w:t>Bachar</w:t>
      </w:r>
      <w:proofErr w:type="spellEnd"/>
      <w:r w:rsidRPr="00E65A61">
        <w:rPr>
          <w:rFonts w:ascii="Times New Roman" w:hAnsi="Times New Roman" w:cs="Times New Roman"/>
          <w:sz w:val="24"/>
          <w:szCs w:val="24"/>
          <w:lang w:val="en-US"/>
        </w:rPr>
        <w:t xml:space="preserve"> E, </w:t>
      </w:r>
      <w:proofErr w:type="spellStart"/>
      <w:r w:rsidRPr="00E65A61">
        <w:rPr>
          <w:rFonts w:ascii="Times New Roman" w:hAnsi="Times New Roman" w:cs="Times New Roman"/>
          <w:sz w:val="24"/>
          <w:szCs w:val="24"/>
          <w:lang w:val="en-US"/>
        </w:rPr>
        <w:t>Latzer</w:t>
      </w:r>
      <w:proofErr w:type="spellEnd"/>
      <w:r w:rsidRPr="00E65A61">
        <w:rPr>
          <w:rFonts w:ascii="Times New Roman" w:hAnsi="Times New Roman" w:cs="Times New Roman"/>
          <w:sz w:val="24"/>
          <w:szCs w:val="24"/>
          <w:lang w:val="en-US"/>
        </w:rPr>
        <w:t xml:space="preserve"> Y, </w:t>
      </w:r>
      <w:proofErr w:type="spellStart"/>
      <w:r w:rsidRPr="00E65A61">
        <w:rPr>
          <w:rFonts w:ascii="Times New Roman" w:hAnsi="Times New Roman" w:cs="Times New Roman"/>
          <w:sz w:val="24"/>
          <w:szCs w:val="24"/>
          <w:lang w:val="en-US"/>
        </w:rPr>
        <w:t>Kreitler</w:t>
      </w:r>
      <w:proofErr w:type="spellEnd"/>
      <w:r w:rsidRPr="00E65A61">
        <w:rPr>
          <w:rFonts w:ascii="Times New Roman" w:hAnsi="Times New Roman" w:cs="Times New Roman"/>
          <w:sz w:val="24"/>
          <w:szCs w:val="24"/>
          <w:lang w:val="en-US"/>
        </w:rPr>
        <w:t xml:space="preserve"> S, Berry EM. Empirical comparison of two psychological therapies. </w:t>
      </w:r>
      <w:proofErr w:type="spellStart"/>
      <w:r w:rsidRPr="00E65A61">
        <w:rPr>
          <w:rFonts w:ascii="Times New Roman" w:hAnsi="Times New Roman" w:cs="Times New Roman"/>
          <w:sz w:val="24"/>
          <w:szCs w:val="24"/>
          <w:lang w:val="en-US"/>
        </w:rPr>
        <w:t>Self psychology</w:t>
      </w:r>
      <w:proofErr w:type="spellEnd"/>
      <w:r w:rsidRPr="00E65A61">
        <w:rPr>
          <w:rFonts w:ascii="Times New Roman" w:hAnsi="Times New Roman" w:cs="Times New Roman"/>
          <w:sz w:val="24"/>
          <w:szCs w:val="24"/>
          <w:lang w:val="en-US"/>
        </w:rPr>
        <w:t xml:space="preserve"> and cognitive orientation in the treatment of anorexia and bulimia. J </w:t>
      </w:r>
      <w:proofErr w:type="spellStart"/>
      <w:r w:rsidRPr="00E65A61">
        <w:rPr>
          <w:rFonts w:ascii="Times New Roman" w:hAnsi="Times New Roman" w:cs="Times New Roman"/>
          <w:sz w:val="24"/>
          <w:szCs w:val="24"/>
          <w:lang w:val="en-US"/>
        </w:rPr>
        <w:t>Psychother</w:t>
      </w:r>
      <w:proofErr w:type="spellEnd"/>
      <w:r w:rsidRPr="00E65A61">
        <w:rPr>
          <w:rFonts w:ascii="Times New Roman" w:hAnsi="Times New Roman" w:cs="Times New Roman"/>
          <w:sz w:val="24"/>
          <w:szCs w:val="24"/>
          <w:lang w:val="en-US"/>
        </w:rPr>
        <w:t xml:space="preserve"> </w:t>
      </w:r>
      <w:proofErr w:type="spellStart"/>
      <w:r w:rsidRPr="00E65A61">
        <w:rPr>
          <w:rFonts w:ascii="Times New Roman" w:hAnsi="Times New Roman" w:cs="Times New Roman"/>
          <w:sz w:val="24"/>
          <w:szCs w:val="24"/>
          <w:lang w:val="en-US"/>
        </w:rPr>
        <w:t>Pract</w:t>
      </w:r>
      <w:proofErr w:type="spellEnd"/>
      <w:r w:rsidRPr="00E65A61">
        <w:rPr>
          <w:rFonts w:ascii="Times New Roman" w:hAnsi="Times New Roman" w:cs="Times New Roman"/>
          <w:sz w:val="24"/>
          <w:szCs w:val="24"/>
          <w:lang w:val="en-US"/>
        </w:rPr>
        <w:t xml:space="preserve"> Res. 1999;8(2):115-28.</w:t>
      </w:r>
    </w:p>
    <w:p w14:paraId="198E9FE7"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10.</w:t>
      </w:r>
      <w:r w:rsidRPr="00E65A61">
        <w:rPr>
          <w:rFonts w:ascii="Times New Roman" w:hAnsi="Times New Roman" w:cs="Times New Roman"/>
          <w:sz w:val="24"/>
          <w:szCs w:val="24"/>
          <w:lang w:val="en-US"/>
        </w:rPr>
        <w:tab/>
        <w:t xml:space="preserve">Back M, Gustafsson SA, </w:t>
      </w:r>
      <w:proofErr w:type="spellStart"/>
      <w:r w:rsidRPr="00E65A61">
        <w:rPr>
          <w:rFonts w:ascii="Times New Roman" w:hAnsi="Times New Roman" w:cs="Times New Roman"/>
          <w:sz w:val="24"/>
          <w:szCs w:val="24"/>
          <w:lang w:val="en-US"/>
        </w:rPr>
        <w:t>Holmqvist</w:t>
      </w:r>
      <w:proofErr w:type="spellEnd"/>
      <w:r w:rsidRPr="00E65A61">
        <w:rPr>
          <w:rFonts w:ascii="Times New Roman" w:hAnsi="Times New Roman" w:cs="Times New Roman"/>
          <w:sz w:val="24"/>
          <w:szCs w:val="24"/>
          <w:lang w:val="en-US"/>
        </w:rPr>
        <w:t xml:space="preserve"> R. Interpersonal psychotherapy for eating disorders with co-morbid depression: A pilot study. European Journal of Psychotherapy &amp; Counselling. 2017;19(4):378-95.</w:t>
      </w:r>
    </w:p>
    <w:p w14:paraId="0F992C26"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11.</w:t>
      </w:r>
      <w:r w:rsidRPr="00E65A61">
        <w:rPr>
          <w:rFonts w:ascii="Times New Roman" w:hAnsi="Times New Roman" w:cs="Times New Roman"/>
          <w:sz w:val="24"/>
          <w:szCs w:val="24"/>
          <w:lang w:val="en-US"/>
        </w:rPr>
        <w:tab/>
        <w:t xml:space="preserve">Bailer U, de Zwaan M, </w:t>
      </w:r>
      <w:proofErr w:type="spellStart"/>
      <w:r w:rsidRPr="00E65A61">
        <w:rPr>
          <w:rFonts w:ascii="Times New Roman" w:hAnsi="Times New Roman" w:cs="Times New Roman"/>
          <w:sz w:val="24"/>
          <w:szCs w:val="24"/>
          <w:lang w:val="en-US"/>
        </w:rPr>
        <w:t>Leisch</w:t>
      </w:r>
      <w:proofErr w:type="spellEnd"/>
      <w:r w:rsidRPr="00E65A61">
        <w:rPr>
          <w:rFonts w:ascii="Times New Roman" w:hAnsi="Times New Roman" w:cs="Times New Roman"/>
          <w:sz w:val="24"/>
          <w:szCs w:val="24"/>
          <w:lang w:val="en-US"/>
        </w:rPr>
        <w:t xml:space="preserve"> F, </w:t>
      </w:r>
      <w:proofErr w:type="spellStart"/>
      <w:r w:rsidRPr="00E65A61">
        <w:rPr>
          <w:rFonts w:ascii="Times New Roman" w:hAnsi="Times New Roman" w:cs="Times New Roman"/>
          <w:sz w:val="24"/>
          <w:szCs w:val="24"/>
          <w:lang w:val="en-US"/>
        </w:rPr>
        <w:t>Strnad</w:t>
      </w:r>
      <w:proofErr w:type="spellEnd"/>
      <w:r w:rsidRPr="00E65A61">
        <w:rPr>
          <w:rFonts w:ascii="Times New Roman" w:hAnsi="Times New Roman" w:cs="Times New Roman"/>
          <w:sz w:val="24"/>
          <w:szCs w:val="24"/>
          <w:lang w:val="en-US"/>
        </w:rPr>
        <w:t xml:space="preserve"> A, </w:t>
      </w:r>
      <w:proofErr w:type="spellStart"/>
      <w:r w:rsidRPr="00E65A61">
        <w:rPr>
          <w:rFonts w:ascii="Times New Roman" w:hAnsi="Times New Roman" w:cs="Times New Roman"/>
          <w:sz w:val="24"/>
          <w:szCs w:val="24"/>
          <w:lang w:val="en-US"/>
        </w:rPr>
        <w:t>Lennkh-Wolfsberg</w:t>
      </w:r>
      <w:proofErr w:type="spellEnd"/>
      <w:r w:rsidRPr="00E65A61">
        <w:rPr>
          <w:rFonts w:ascii="Times New Roman" w:hAnsi="Times New Roman" w:cs="Times New Roman"/>
          <w:sz w:val="24"/>
          <w:szCs w:val="24"/>
          <w:lang w:val="en-US"/>
        </w:rPr>
        <w:t xml:space="preserve"> C, El-</w:t>
      </w:r>
      <w:proofErr w:type="spellStart"/>
      <w:r w:rsidRPr="00E65A61">
        <w:rPr>
          <w:rFonts w:ascii="Times New Roman" w:hAnsi="Times New Roman" w:cs="Times New Roman"/>
          <w:sz w:val="24"/>
          <w:szCs w:val="24"/>
          <w:lang w:val="en-US"/>
        </w:rPr>
        <w:t>Giamal</w:t>
      </w:r>
      <w:proofErr w:type="spellEnd"/>
      <w:r w:rsidRPr="00E65A61">
        <w:rPr>
          <w:rFonts w:ascii="Times New Roman" w:hAnsi="Times New Roman" w:cs="Times New Roman"/>
          <w:sz w:val="24"/>
          <w:szCs w:val="24"/>
          <w:lang w:val="en-US"/>
        </w:rPr>
        <w:t xml:space="preserve"> N, et al. Guided self-help versus cognitive-behavioral group therapy in the treatment of bulimia nervosa. Int J Eat </w:t>
      </w:r>
      <w:proofErr w:type="spellStart"/>
      <w:r w:rsidRPr="00E65A61">
        <w:rPr>
          <w:rFonts w:ascii="Times New Roman" w:hAnsi="Times New Roman" w:cs="Times New Roman"/>
          <w:sz w:val="24"/>
          <w:szCs w:val="24"/>
          <w:lang w:val="en-US"/>
        </w:rPr>
        <w:t>Disord</w:t>
      </w:r>
      <w:proofErr w:type="spellEnd"/>
      <w:r w:rsidRPr="00E65A61">
        <w:rPr>
          <w:rFonts w:ascii="Times New Roman" w:hAnsi="Times New Roman" w:cs="Times New Roman"/>
          <w:sz w:val="24"/>
          <w:szCs w:val="24"/>
          <w:lang w:val="en-US"/>
        </w:rPr>
        <w:t>. 2004;35(4):522-37.</w:t>
      </w:r>
    </w:p>
    <w:p w14:paraId="023F6F5F"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12.</w:t>
      </w:r>
      <w:r w:rsidRPr="00E65A61">
        <w:rPr>
          <w:rFonts w:ascii="Times New Roman" w:hAnsi="Times New Roman" w:cs="Times New Roman"/>
          <w:sz w:val="24"/>
          <w:szCs w:val="24"/>
          <w:lang w:val="en-US"/>
        </w:rPr>
        <w:tab/>
      </w:r>
      <w:proofErr w:type="spellStart"/>
      <w:r w:rsidRPr="00E65A61">
        <w:rPr>
          <w:rFonts w:ascii="Times New Roman" w:hAnsi="Times New Roman" w:cs="Times New Roman"/>
          <w:sz w:val="24"/>
          <w:szCs w:val="24"/>
          <w:lang w:val="en-US"/>
        </w:rPr>
        <w:t>Balestrieri</w:t>
      </w:r>
      <w:proofErr w:type="spellEnd"/>
      <w:r w:rsidRPr="00E65A61">
        <w:rPr>
          <w:rFonts w:ascii="Times New Roman" w:hAnsi="Times New Roman" w:cs="Times New Roman"/>
          <w:sz w:val="24"/>
          <w:szCs w:val="24"/>
          <w:lang w:val="en-US"/>
        </w:rPr>
        <w:t xml:space="preserve"> M, </w:t>
      </w:r>
      <w:proofErr w:type="spellStart"/>
      <w:r w:rsidRPr="00E65A61">
        <w:rPr>
          <w:rFonts w:ascii="Times New Roman" w:hAnsi="Times New Roman" w:cs="Times New Roman"/>
          <w:sz w:val="24"/>
          <w:szCs w:val="24"/>
          <w:lang w:val="en-US"/>
        </w:rPr>
        <w:t>Zuanon</w:t>
      </w:r>
      <w:proofErr w:type="spellEnd"/>
      <w:r w:rsidRPr="00E65A61">
        <w:rPr>
          <w:rFonts w:ascii="Times New Roman" w:hAnsi="Times New Roman" w:cs="Times New Roman"/>
          <w:sz w:val="24"/>
          <w:szCs w:val="24"/>
          <w:lang w:val="en-US"/>
        </w:rPr>
        <w:t xml:space="preserve"> S, </w:t>
      </w:r>
      <w:proofErr w:type="spellStart"/>
      <w:r w:rsidRPr="00E65A61">
        <w:rPr>
          <w:rFonts w:ascii="Times New Roman" w:hAnsi="Times New Roman" w:cs="Times New Roman"/>
          <w:sz w:val="24"/>
          <w:szCs w:val="24"/>
          <w:lang w:val="en-US"/>
        </w:rPr>
        <w:t>Pellizzari</w:t>
      </w:r>
      <w:proofErr w:type="spellEnd"/>
      <w:r w:rsidRPr="00E65A61">
        <w:rPr>
          <w:rFonts w:ascii="Times New Roman" w:hAnsi="Times New Roman" w:cs="Times New Roman"/>
          <w:sz w:val="24"/>
          <w:szCs w:val="24"/>
          <w:lang w:val="en-US"/>
        </w:rPr>
        <w:t xml:space="preserve"> J, </w:t>
      </w:r>
      <w:proofErr w:type="spellStart"/>
      <w:r w:rsidRPr="00E65A61">
        <w:rPr>
          <w:rFonts w:ascii="Times New Roman" w:hAnsi="Times New Roman" w:cs="Times New Roman"/>
          <w:sz w:val="24"/>
          <w:szCs w:val="24"/>
          <w:lang w:val="en-US"/>
        </w:rPr>
        <w:t>Zappoli-Thyrion</w:t>
      </w:r>
      <w:proofErr w:type="spellEnd"/>
      <w:r w:rsidRPr="00E65A61">
        <w:rPr>
          <w:rFonts w:ascii="Times New Roman" w:hAnsi="Times New Roman" w:cs="Times New Roman"/>
          <w:sz w:val="24"/>
          <w:szCs w:val="24"/>
          <w:lang w:val="en-US"/>
        </w:rPr>
        <w:t xml:space="preserve"> E, Ciano R, Res TM. Mentalization in eating disorders: a preliminary trial comparing mentalization-based treatment (MBT) with a psychodynamic-oriented treatment. Eat Weight </w:t>
      </w:r>
      <w:proofErr w:type="spellStart"/>
      <w:r w:rsidRPr="00E65A61">
        <w:rPr>
          <w:rFonts w:ascii="Times New Roman" w:hAnsi="Times New Roman" w:cs="Times New Roman"/>
          <w:sz w:val="24"/>
          <w:szCs w:val="24"/>
          <w:lang w:val="en-US"/>
        </w:rPr>
        <w:t>Disord</w:t>
      </w:r>
      <w:proofErr w:type="spellEnd"/>
      <w:r w:rsidRPr="00E65A61">
        <w:rPr>
          <w:rFonts w:ascii="Times New Roman" w:hAnsi="Times New Roman" w:cs="Times New Roman"/>
          <w:sz w:val="24"/>
          <w:szCs w:val="24"/>
          <w:lang w:val="en-US"/>
        </w:rPr>
        <w:t>. 2015;20(4):525-8.</w:t>
      </w:r>
    </w:p>
    <w:p w14:paraId="56A04084"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13.</w:t>
      </w:r>
      <w:r w:rsidRPr="00E65A61">
        <w:rPr>
          <w:rFonts w:ascii="Times New Roman" w:hAnsi="Times New Roman" w:cs="Times New Roman"/>
          <w:sz w:val="24"/>
          <w:szCs w:val="24"/>
          <w:lang w:val="en-US"/>
        </w:rPr>
        <w:tab/>
        <w:t xml:space="preserve">Ball J, Mitchell P. A randomized controlled study of cognitive behavior therapy and behavioral family therapy for anorexia nervosa patients. Eat </w:t>
      </w:r>
      <w:proofErr w:type="spellStart"/>
      <w:r w:rsidRPr="00E65A61">
        <w:rPr>
          <w:rFonts w:ascii="Times New Roman" w:hAnsi="Times New Roman" w:cs="Times New Roman"/>
          <w:sz w:val="24"/>
          <w:szCs w:val="24"/>
          <w:lang w:val="en-US"/>
        </w:rPr>
        <w:t>Disord</w:t>
      </w:r>
      <w:proofErr w:type="spellEnd"/>
      <w:r w:rsidRPr="00E65A61">
        <w:rPr>
          <w:rFonts w:ascii="Times New Roman" w:hAnsi="Times New Roman" w:cs="Times New Roman"/>
          <w:sz w:val="24"/>
          <w:szCs w:val="24"/>
          <w:lang w:val="en-US"/>
        </w:rPr>
        <w:t>. 2004;12(4):303-14.</w:t>
      </w:r>
    </w:p>
    <w:p w14:paraId="5CD7D9DA"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14.</w:t>
      </w:r>
      <w:r w:rsidRPr="00E65A61">
        <w:rPr>
          <w:rFonts w:ascii="Times New Roman" w:hAnsi="Times New Roman" w:cs="Times New Roman"/>
          <w:sz w:val="24"/>
          <w:szCs w:val="24"/>
          <w:lang w:val="en-US"/>
        </w:rPr>
        <w:tab/>
        <w:t xml:space="preserve">Bandini S, Antonelli G, Moretti P, </w:t>
      </w:r>
      <w:proofErr w:type="spellStart"/>
      <w:r w:rsidRPr="00E65A61">
        <w:rPr>
          <w:rFonts w:ascii="Times New Roman" w:hAnsi="Times New Roman" w:cs="Times New Roman"/>
          <w:sz w:val="24"/>
          <w:szCs w:val="24"/>
          <w:lang w:val="en-US"/>
        </w:rPr>
        <w:t>Pampanelli</w:t>
      </w:r>
      <w:proofErr w:type="spellEnd"/>
      <w:r w:rsidRPr="00E65A61">
        <w:rPr>
          <w:rFonts w:ascii="Times New Roman" w:hAnsi="Times New Roman" w:cs="Times New Roman"/>
          <w:sz w:val="24"/>
          <w:szCs w:val="24"/>
          <w:lang w:val="en-US"/>
        </w:rPr>
        <w:t xml:space="preserve"> S, </w:t>
      </w:r>
      <w:proofErr w:type="spellStart"/>
      <w:r w:rsidRPr="00E65A61">
        <w:rPr>
          <w:rFonts w:ascii="Times New Roman" w:hAnsi="Times New Roman" w:cs="Times New Roman"/>
          <w:sz w:val="24"/>
          <w:szCs w:val="24"/>
          <w:lang w:val="en-US"/>
        </w:rPr>
        <w:t>Quartesan</w:t>
      </w:r>
      <w:proofErr w:type="spellEnd"/>
      <w:r w:rsidRPr="00E65A61">
        <w:rPr>
          <w:rFonts w:ascii="Times New Roman" w:hAnsi="Times New Roman" w:cs="Times New Roman"/>
          <w:sz w:val="24"/>
          <w:szCs w:val="24"/>
          <w:lang w:val="en-US"/>
        </w:rPr>
        <w:t xml:space="preserve"> R, Perriello G. Factors affecting dropout in outpatient eating disorder treatment. Eat Weight </w:t>
      </w:r>
      <w:proofErr w:type="spellStart"/>
      <w:r w:rsidRPr="00E65A61">
        <w:rPr>
          <w:rFonts w:ascii="Times New Roman" w:hAnsi="Times New Roman" w:cs="Times New Roman"/>
          <w:sz w:val="24"/>
          <w:szCs w:val="24"/>
          <w:lang w:val="en-US"/>
        </w:rPr>
        <w:t>Disord</w:t>
      </w:r>
      <w:proofErr w:type="spellEnd"/>
      <w:r w:rsidRPr="00E65A61">
        <w:rPr>
          <w:rFonts w:ascii="Times New Roman" w:hAnsi="Times New Roman" w:cs="Times New Roman"/>
          <w:sz w:val="24"/>
          <w:szCs w:val="24"/>
          <w:lang w:val="en-US"/>
        </w:rPr>
        <w:t>. 2006;11(4):179-84.</w:t>
      </w:r>
    </w:p>
    <w:p w14:paraId="5FCD5F21"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15.</w:t>
      </w:r>
      <w:r w:rsidRPr="00E65A61">
        <w:rPr>
          <w:rFonts w:ascii="Times New Roman" w:hAnsi="Times New Roman" w:cs="Times New Roman"/>
          <w:sz w:val="24"/>
          <w:szCs w:val="24"/>
          <w:lang w:val="en-US"/>
        </w:rPr>
        <w:tab/>
      </w:r>
      <w:proofErr w:type="spellStart"/>
      <w:r w:rsidRPr="00E65A61">
        <w:rPr>
          <w:rFonts w:ascii="Times New Roman" w:hAnsi="Times New Roman" w:cs="Times New Roman"/>
          <w:sz w:val="24"/>
          <w:szCs w:val="24"/>
          <w:lang w:val="en-US"/>
        </w:rPr>
        <w:t>Barga</w:t>
      </w:r>
      <w:proofErr w:type="spellEnd"/>
      <w:r w:rsidRPr="00E65A61">
        <w:rPr>
          <w:rFonts w:ascii="Times New Roman" w:hAnsi="Times New Roman" w:cs="Times New Roman"/>
          <w:sz w:val="24"/>
          <w:szCs w:val="24"/>
          <w:lang w:val="en-US"/>
        </w:rPr>
        <w:t xml:space="preserve"> JL. Effects of hypnosis as an adjunct to cognitive -behavioral therapy for treating bulimia nervosa [Ph.D.]. Ann Arbor: Washington State University; 2004.</w:t>
      </w:r>
    </w:p>
    <w:p w14:paraId="64C75425"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16.</w:t>
      </w:r>
      <w:r w:rsidRPr="00E65A61">
        <w:rPr>
          <w:rFonts w:ascii="Times New Roman" w:hAnsi="Times New Roman" w:cs="Times New Roman"/>
          <w:sz w:val="24"/>
          <w:szCs w:val="24"/>
          <w:lang w:val="en-US"/>
        </w:rPr>
        <w:tab/>
        <w:t xml:space="preserve">Blouin JH, Carter J, Blouin AG, Tener L, </w:t>
      </w:r>
      <w:proofErr w:type="spellStart"/>
      <w:r w:rsidRPr="00E65A61">
        <w:rPr>
          <w:rFonts w:ascii="Times New Roman" w:hAnsi="Times New Roman" w:cs="Times New Roman"/>
          <w:sz w:val="24"/>
          <w:szCs w:val="24"/>
          <w:lang w:val="en-US"/>
        </w:rPr>
        <w:t>Schnare</w:t>
      </w:r>
      <w:proofErr w:type="spellEnd"/>
      <w:r w:rsidRPr="00E65A61">
        <w:rPr>
          <w:rFonts w:ascii="Times New Roman" w:hAnsi="Times New Roman" w:cs="Times New Roman"/>
          <w:sz w:val="24"/>
          <w:szCs w:val="24"/>
          <w:lang w:val="en-US"/>
        </w:rPr>
        <w:t xml:space="preserve">-Hayes K, </w:t>
      </w:r>
      <w:proofErr w:type="spellStart"/>
      <w:r w:rsidRPr="00E65A61">
        <w:rPr>
          <w:rFonts w:ascii="Times New Roman" w:hAnsi="Times New Roman" w:cs="Times New Roman"/>
          <w:sz w:val="24"/>
          <w:szCs w:val="24"/>
          <w:lang w:val="en-US"/>
        </w:rPr>
        <w:t>Zuro</w:t>
      </w:r>
      <w:proofErr w:type="spellEnd"/>
      <w:r w:rsidRPr="00E65A61">
        <w:rPr>
          <w:rFonts w:ascii="Times New Roman" w:hAnsi="Times New Roman" w:cs="Times New Roman"/>
          <w:sz w:val="24"/>
          <w:szCs w:val="24"/>
          <w:lang w:val="en-US"/>
        </w:rPr>
        <w:t xml:space="preserve"> C, et al. Prognostic indicators in bulimia nervosa treated with cognitive-behavioral group therapy. Int J Eat </w:t>
      </w:r>
      <w:proofErr w:type="spellStart"/>
      <w:r w:rsidRPr="00E65A61">
        <w:rPr>
          <w:rFonts w:ascii="Times New Roman" w:hAnsi="Times New Roman" w:cs="Times New Roman"/>
          <w:sz w:val="24"/>
          <w:szCs w:val="24"/>
          <w:lang w:val="en-US"/>
        </w:rPr>
        <w:t>Disord</w:t>
      </w:r>
      <w:proofErr w:type="spellEnd"/>
      <w:r w:rsidRPr="00E65A61">
        <w:rPr>
          <w:rFonts w:ascii="Times New Roman" w:hAnsi="Times New Roman" w:cs="Times New Roman"/>
          <w:sz w:val="24"/>
          <w:szCs w:val="24"/>
          <w:lang w:val="en-US"/>
        </w:rPr>
        <w:t>. 1994;15(2):113-23.</w:t>
      </w:r>
    </w:p>
    <w:p w14:paraId="4DF40381"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lastRenderedPageBreak/>
        <w:t>17.</w:t>
      </w:r>
      <w:r w:rsidRPr="00E65A61">
        <w:rPr>
          <w:rFonts w:ascii="Times New Roman" w:hAnsi="Times New Roman" w:cs="Times New Roman"/>
          <w:sz w:val="24"/>
          <w:szCs w:val="24"/>
          <w:lang w:val="en-US"/>
        </w:rPr>
        <w:tab/>
      </w:r>
      <w:proofErr w:type="spellStart"/>
      <w:r w:rsidRPr="00E65A61">
        <w:rPr>
          <w:rFonts w:ascii="Times New Roman" w:hAnsi="Times New Roman" w:cs="Times New Roman"/>
          <w:sz w:val="24"/>
          <w:szCs w:val="24"/>
          <w:lang w:val="en-US"/>
        </w:rPr>
        <w:t>Boutacoff</w:t>
      </w:r>
      <w:proofErr w:type="spellEnd"/>
      <w:r w:rsidRPr="00E65A61">
        <w:rPr>
          <w:rFonts w:ascii="Times New Roman" w:hAnsi="Times New Roman" w:cs="Times New Roman"/>
          <w:sz w:val="24"/>
          <w:szCs w:val="24"/>
          <w:lang w:val="en-US"/>
        </w:rPr>
        <w:t xml:space="preserve"> LI. Bulimia nervosa group treatment: Comparison of four conditions that vary by schedule of delivery and by emphasis on abstinence [Ph.D.]. Ann Arbor: University of Minnesota; 1996.</w:t>
      </w:r>
    </w:p>
    <w:p w14:paraId="25375391"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18.</w:t>
      </w:r>
      <w:r w:rsidRPr="00E65A61">
        <w:rPr>
          <w:rFonts w:ascii="Times New Roman" w:hAnsi="Times New Roman" w:cs="Times New Roman"/>
          <w:sz w:val="24"/>
          <w:szCs w:val="24"/>
          <w:lang w:val="en-US"/>
        </w:rPr>
        <w:tab/>
        <w:t xml:space="preserve">Byrne SM, </w:t>
      </w:r>
      <w:proofErr w:type="spellStart"/>
      <w:r w:rsidRPr="00E65A61">
        <w:rPr>
          <w:rFonts w:ascii="Times New Roman" w:hAnsi="Times New Roman" w:cs="Times New Roman"/>
          <w:sz w:val="24"/>
          <w:szCs w:val="24"/>
          <w:lang w:val="en-US"/>
        </w:rPr>
        <w:t>Fursland</w:t>
      </w:r>
      <w:proofErr w:type="spellEnd"/>
      <w:r w:rsidRPr="00E65A61">
        <w:rPr>
          <w:rFonts w:ascii="Times New Roman" w:hAnsi="Times New Roman" w:cs="Times New Roman"/>
          <w:sz w:val="24"/>
          <w:szCs w:val="24"/>
          <w:lang w:val="en-US"/>
        </w:rPr>
        <w:t xml:space="preserve"> A, Allen KL, Watson H. The effectiveness of enhanced cognitive </w:t>
      </w:r>
      <w:proofErr w:type="spellStart"/>
      <w:r w:rsidRPr="00E65A61">
        <w:rPr>
          <w:rFonts w:ascii="Times New Roman" w:hAnsi="Times New Roman" w:cs="Times New Roman"/>
          <w:sz w:val="24"/>
          <w:szCs w:val="24"/>
          <w:lang w:val="en-US"/>
        </w:rPr>
        <w:t>behavioural</w:t>
      </w:r>
      <w:proofErr w:type="spellEnd"/>
      <w:r w:rsidRPr="00E65A61">
        <w:rPr>
          <w:rFonts w:ascii="Times New Roman" w:hAnsi="Times New Roman" w:cs="Times New Roman"/>
          <w:sz w:val="24"/>
          <w:szCs w:val="24"/>
          <w:lang w:val="en-US"/>
        </w:rPr>
        <w:t xml:space="preserve"> therapy for eating disorders: an open trial. </w:t>
      </w:r>
      <w:proofErr w:type="spellStart"/>
      <w:r w:rsidRPr="00E65A61">
        <w:rPr>
          <w:rFonts w:ascii="Times New Roman" w:hAnsi="Times New Roman" w:cs="Times New Roman"/>
          <w:sz w:val="24"/>
          <w:szCs w:val="24"/>
          <w:lang w:val="en-US"/>
        </w:rPr>
        <w:t>Behav</w:t>
      </w:r>
      <w:proofErr w:type="spellEnd"/>
      <w:r w:rsidRPr="00E65A61">
        <w:rPr>
          <w:rFonts w:ascii="Times New Roman" w:hAnsi="Times New Roman" w:cs="Times New Roman"/>
          <w:sz w:val="24"/>
          <w:szCs w:val="24"/>
          <w:lang w:val="en-US"/>
        </w:rPr>
        <w:t xml:space="preserve"> Res </w:t>
      </w:r>
      <w:proofErr w:type="spellStart"/>
      <w:r w:rsidRPr="00E65A61">
        <w:rPr>
          <w:rFonts w:ascii="Times New Roman" w:hAnsi="Times New Roman" w:cs="Times New Roman"/>
          <w:sz w:val="24"/>
          <w:szCs w:val="24"/>
          <w:lang w:val="en-US"/>
        </w:rPr>
        <w:t>Ther</w:t>
      </w:r>
      <w:proofErr w:type="spellEnd"/>
      <w:r w:rsidRPr="00E65A61">
        <w:rPr>
          <w:rFonts w:ascii="Times New Roman" w:hAnsi="Times New Roman" w:cs="Times New Roman"/>
          <w:sz w:val="24"/>
          <w:szCs w:val="24"/>
          <w:lang w:val="en-US"/>
        </w:rPr>
        <w:t>. 2011;49(4):219-26.</w:t>
      </w:r>
    </w:p>
    <w:p w14:paraId="568DA423" w14:textId="77777777" w:rsidR="00723510" w:rsidRPr="00EC58AF" w:rsidRDefault="00723510" w:rsidP="00723510">
      <w:pPr>
        <w:autoSpaceDE w:val="0"/>
        <w:autoSpaceDN w:val="0"/>
        <w:adjustRightInd w:val="0"/>
        <w:spacing w:line="240" w:lineRule="auto"/>
        <w:rPr>
          <w:rFonts w:ascii="Times New Roman" w:hAnsi="Times New Roman" w:cs="Times New Roman"/>
          <w:sz w:val="24"/>
          <w:szCs w:val="24"/>
          <w:lang w:val="nb-NO"/>
        </w:rPr>
      </w:pPr>
      <w:r w:rsidRPr="00E65A61">
        <w:rPr>
          <w:rFonts w:ascii="Times New Roman" w:hAnsi="Times New Roman" w:cs="Times New Roman"/>
          <w:sz w:val="24"/>
          <w:szCs w:val="24"/>
          <w:lang w:val="en-US"/>
        </w:rPr>
        <w:t>19.</w:t>
      </w:r>
      <w:r w:rsidRPr="00E65A61">
        <w:rPr>
          <w:rFonts w:ascii="Times New Roman" w:hAnsi="Times New Roman" w:cs="Times New Roman"/>
          <w:sz w:val="24"/>
          <w:szCs w:val="24"/>
          <w:lang w:val="en-US"/>
        </w:rPr>
        <w:tab/>
        <w:t xml:space="preserve">Carter R, </w:t>
      </w:r>
      <w:proofErr w:type="spellStart"/>
      <w:r w:rsidRPr="00E65A61">
        <w:rPr>
          <w:rFonts w:ascii="Times New Roman" w:hAnsi="Times New Roman" w:cs="Times New Roman"/>
          <w:sz w:val="24"/>
          <w:szCs w:val="24"/>
          <w:lang w:val="en-US"/>
        </w:rPr>
        <w:t>Yanykulovitch</w:t>
      </w:r>
      <w:proofErr w:type="spellEnd"/>
      <w:r w:rsidRPr="00E65A61">
        <w:rPr>
          <w:rFonts w:ascii="Times New Roman" w:hAnsi="Times New Roman" w:cs="Times New Roman"/>
          <w:sz w:val="24"/>
          <w:szCs w:val="24"/>
          <w:lang w:val="en-US"/>
        </w:rPr>
        <w:t>-Levy D, Wertheim H, Gordon-</w:t>
      </w:r>
      <w:proofErr w:type="spellStart"/>
      <w:r w:rsidRPr="00E65A61">
        <w:rPr>
          <w:rFonts w:ascii="Times New Roman" w:hAnsi="Times New Roman" w:cs="Times New Roman"/>
          <w:sz w:val="24"/>
          <w:szCs w:val="24"/>
          <w:lang w:val="en-US"/>
        </w:rPr>
        <w:t>Erez</w:t>
      </w:r>
      <w:proofErr w:type="spellEnd"/>
      <w:r w:rsidRPr="00E65A61">
        <w:rPr>
          <w:rFonts w:ascii="Times New Roman" w:hAnsi="Times New Roman" w:cs="Times New Roman"/>
          <w:sz w:val="24"/>
          <w:szCs w:val="24"/>
          <w:lang w:val="en-US"/>
        </w:rPr>
        <w:t xml:space="preserve"> S, </w:t>
      </w:r>
      <w:proofErr w:type="spellStart"/>
      <w:r w:rsidRPr="00E65A61">
        <w:rPr>
          <w:rFonts w:ascii="Times New Roman" w:hAnsi="Times New Roman" w:cs="Times New Roman"/>
          <w:sz w:val="24"/>
          <w:szCs w:val="24"/>
          <w:lang w:val="en-US"/>
        </w:rPr>
        <w:t>Shahimov</w:t>
      </w:r>
      <w:proofErr w:type="spellEnd"/>
      <w:r w:rsidRPr="00E65A61">
        <w:rPr>
          <w:rFonts w:ascii="Times New Roman" w:hAnsi="Times New Roman" w:cs="Times New Roman"/>
          <w:sz w:val="24"/>
          <w:szCs w:val="24"/>
          <w:lang w:val="en-US"/>
        </w:rPr>
        <w:t xml:space="preserve"> M, </w:t>
      </w:r>
      <w:proofErr w:type="spellStart"/>
      <w:r w:rsidRPr="00E65A61">
        <w:rPr>
          <w:rFonts w:ascii="Times New Roman" w:hAnsi="Times New Roman" w:cs="Times New Roman"/>
          <w:sz w:val="24"/>
          <w:szCs w:val="24"/>
          <w:lang w:val="en-US"/>
        </w:rPr>
        <w:t>Weizman</w:t>
      </w:r>
      <w:proofErr w:type="spellEnd"/>
      <w:r w:rsidRPr="00E65A61">
        <w:rPr>
          <w:rFonts w:ascii="Times New Roman" w:hAnsi="Times New Roman" w:cs="Times New Roman"/>
          <w:sz w:val="24"/>
          <w:szCs w:val="24"/>
          <w:lang w:val="en-US"/>
        </w:rPr>
        <w:t xml:space="preserve"> A, et al. Group cognitive behavioral treatment in female soldiers diagnosed with binge/purge eating disorders. </w:t>
      </w:r>
      <w:proofErr w:type="spellStart"/>
      <w:r w:rsidRPr="00EC58AF">
        <w:rPr>
          <w:rFonts w:ascii="Times New Roman" w:hAnsi="Times New Roman" w:cs="Times New Roman"/>
          <w:sz w:val="24"/>
          <w:szCs w:val="24"/>
          <w:lang w:val="nb-NO"/>
        </w:rPr>
        <w:t>Eat</w:t>
      </w:r>
      <w:proofErr w:type="spellEnd"/>
      <w:r w:rsidRPr="00EC58AF">
        <w:rPr>
          <w:rFonts w:ascii="Times New Roman" w:hAnsi="Times New Roman" w:cs="Times New Roman"/>
          <w:sz w:val="24"/>
          <w:szCs w:val="24"/>
          <w:lang w:val="nb-NO"/>
        </w:rPr>
        <w:t xml:space="preserve"> Disord. 2016;24(4):338-53.</w:t>
      </w:r>
    </w:p>
    <w:p w14:paraId="12DEB0FA" w14:textId="77777777" w:rsidR="00723510" w:rsidRPr="00FA0F6A" w:rsidRDefault="00723510" w:rsidP="00723510">
      <w:pPr>
        <w:autoSpaceDE w:val="0"/>
        <w:autoSpaceDN w:val="0"/>
        <w:adjustRightInd w:val="0"/>
        <w:spacing w:line="240" w:lineRule="auto"/>
        <w:rPr>
          <w:rFonts w:ascii="Times New Roman" w:hAnsi="Times New Roman" w:cs="Times New Roman"/>
          <w:sz w:val="24"/>
          <w:szCs w:val="24"/>
          <w:lang w:val="nb-NO"/>
        </w:rPr>
      </w:pPr>
      <w:r w:rsidRPr="00FA0F6A">
        <w:rPr>
          <w:rFonts w:ascii="Times New Roman" w:hAnsi="Times New Roman" w:cs="Times New Roman"/>
          <w:sz w:val="24"/>
          <w:szCs w:val="24"/>
          <w:lang w:val="nb-NO"/>
        </w:rPr>
        <w:t>20.</w:t>
      </w:r>
      <w:r w:rsidRPr="00FA0F6A">
        <w:rPr>
          <w:rFonts w:ascii="Times New Roman" w:hAnsi="Times New Roman" w:cs="Times New Roman"/>
          <w:sz w:val="24"/>
          <w:szCs w:val="24"/>
          <w:lang w:val="nb-NO"/>
        </w:rPr>
        <w:tab/>
      </w:r>
      <w:proofErr w:type="spellStart"/>
      <w:r w:rsidRPr="00FA0F6A">
        <w:rPr>
          <w:rFonts w:ascii="Times New Roman" w:hAnsi="Times New Roman" w:cs="Times New Roman"/>
          <w:sz w:val="24"/>
          <w:szCs w:val="24"/>
          <w:lang w:val="nb-NO"/>
        </w:rPr>
        <w:t>Castellini</w:t>
      </w:r>
      <w:proofErr w:type="spellEnd"/>
      <w:r w:rsidRPr="00FA0F6A">
        <w:rPr>
          <w:rFonts w:ascii="Times New Roman" w:hAnsi="Times New Roman" w:cs="Times New Roman"/>
          <w:sz w:val="24"/>
          <w:szCs w:val="24"/>
          <w:lang w:val="nb-NO"/>
        </w:rPr>
        <w:t xml:space="preserve"> G, Lo </w:t>
      </w:r>
      <w:proofErr w:type="spellStart"/>
      <w:r w:rsidRPr="00FA0F6A">
        <w:rPr>
          <w:rFonts w:ascii="Times New Roman" w:hAnsi="Times New Roman" w:cs="Times New Roman"/>
          <w:sz w:val="24"/>
          <w:szCs w:val="24"/>
          <w:lang w:val="nb-NO"/>
        </w:rPr>
        <w:t>Sauro</w:t>
      </w:r>
      <w:proofErr w:type="spellEnd"/>
      <w:r w:rsidRPr="00FA0F6A">
        <w:rPr>
          <w:rFonts w:ascii="Times New Roman" w:hAnsi="Times New Roman" w:cs="Times New Roman"/>
          <w:sz w:val="24"/>
          <w:szCs w:val="24"/>
          <w:lang w:val="nb-NO"/>
        </w:rPr>
        <w:t xml:space="preserve"> C, </w:t>
      </w:r>
      <w:proofErr w:type="spellStart"/>
      <w:r w:rsidRPr="00FA0F6A">
        <w:rPr>
          <w:rFonts w:ascii="Times New Roman" w:hAnsi="Times New Roman" w:cs="Times New Roman"/>
          <w:sz w:val="24"/>
          <w:szCs w:val="24"/>
          <w:lang w:val="nb-NO"/>
        </w:rPr>
        <w:t>Lelli</w:t>
      </w:r>
      <w:proofErr w:type="spellEnd"/>
      <w:r w:rsidRPr="00FA0F6A">
        <w:rPr>
          <w:rFonts w:ascii="Times New Roman" w:hAnsi="Times New Roman" w:cs="Times New Roman"/>
          <w:sz w:val="24"/>
          <w:szCs w:val="24"/>
          <w:lang w:val="nb-NO"/>
        </w:rPr>
        <w:t xml:space="preserve"> L, </w:t>
      </w:r>
      <w:proofErr w:type="spellStart"/>
      <w:r w:rsidRPr="00FA0F6A">
        <w:rPr>
          <w:rFonts w:ascii="Times New Roman" w:hAnsi="Times New Roman" w:cs="Times New Roman"/>
          <w:sz w:val="24"/>
          <w:szCs w:val="24"/>
          <w:lang w:val="nb-NO"/>
        </w:rPr>
        <w:t>Godini</w:t>
      </w:r>
      <w:proofErr w:type="spellEnd"/>
      <w:r w:rsidRPr="00FA0F6A">
        <w:rPr>
          <w:rFonts w:ascii="Times New Roman" w:hAnsi="Times New Roman" w:cs="Times New Roman"/>
          <w:sz w:val="24"/>
          <w:szCs w:val="24"/>
          <w:lang w:val="nb-NO"/>
        </w:rPr>
        <w:t xml:space="preserve"> L, </w:t>
      </w:r>
      <w:proofErr w:type="spellStart"/>
      <w:r w:rsidRPr="00FA0F6A">
        <w:rPr>
          <w:rFonts w:ascii="Times New Roman" w:hAnsi="Times New Roman" w:cs="Times New Roman"/>
          <w:sz w:val="24"/>
          <w:szCs w:val="24"/>
          <w:lang w:val="nb-NO"/>
        </w:rPr>
        <w:t>Vignozzi</w:t>
      </w:r>
      <w:proofErr w:type="spellEnd"/>
      <w:r w:rsidRPr="00FA0F6A">
        <w:rPr>
          <w:rFonts w:ascii="Times New Roman" w:hAnsi="Times New Roman" w:cs="Times New Roman"/>
          <w:sz w:val="24"/>
          <w:szCs w:val="24"/>
          <w:lang w:val="nb-NO"/>
        </w:rPr>
        <w:t xml:space="preserve"> L, </w:t>
      </w:r>
      <w:proofErr w:type="spellStart"/>
      <w:r w:rsidRPr="00FA0F6A">
        <w:rPr>
          <w:rFonts w:ascii="Times New Roman" w:hAnsi="Times New Roman" w:cs="Times New Roman"/>
          <w:sz w:val="24"/>
          <w:szCs w:val="24"/>
          <w:lang w:val="nb-NO"/>
        </w:rPr>
        <w:t>Rellini</w:t>
      </w:r>
      <w:proofErr w:type="spellEnd"/>
      <w:r w:rsidRPr="00FA0F6A">
        <w:rPr>
          <w:rFonts w:ascii="Times New Roman" w:hAnsi="Times New Roman" w:cs="Times New Roman"/>
          <w:sz w:val="24"/>
          <w:szCs w:val="24"/>
          <w:lang w:val="nb-NO"/>
        </w:rPr>
        <w:t xml:space="preserve"> AH, et al. </w:t>
      </w:r>
      <w:r w:rsidRPr="00E65A61">
        <w:rPr>
          <w:rFonts w:ascii="Times New Roman" w:hAnsi="Times New Roman" w:cs="Times New Roman"/>
          <w:sz w:val="24"/>
          <w:szCs w:val="24"/>
          <w:lang w:val="en-US"/>
        </w:rPr>
        <w:t xml:space="preserve">Childhood sexual abuse moderates the relationship between sexual functioning and eating disorder psychopathology in anorexia nervosa and bulimia nervosa: a 1-year follow-up study. </w:t>
      </w:r>
      <w:r w:rsidRPr="00FA0F6A">
        <w:rPr>
          <w:rFonts w:ascii="Times New Roman" w:hAnsi="Times New Roman" w:cs="Times New Roman"/>
          <w:sz w:val="24"/>
          <w:szCs w:val="24"/>
          <w:lang w:val="nb-NO"/>
        </w:rPr>
        <w:t>J Sex Med. 2013;10(9):2190-200.</w:t>
      </w:r>
    </w:p>
    <w:p w14:paraId="04382DA2" w14:textId="77777777" w:rsidR="00723510" w:rsidRPr="00FA0F6A" w:rsidRDefault="00723510" w:rsidP="00723510">
      <w:pPr>
        <w:autoSpaceDE w:val="0"/>
        <w:autoSpaceDN w:val="0"/>
        <w:adjustRightInd w:val="0"/>
        <w:spacing w:line="240" w:lineRule="auto"/>
        <w:rPr>
          <w:rFonts w:ascii="Times New Roman" w:hAnsi="Times New Roman" w:cs="Times New Roman"/>
          <w:sz w:val="24"/>
          <w:szCs w:val="24"/>
          <w:lang w:val="nb-NO"/>
        </w:rPr>
      </w:pPr>
      <w:r w:rsidRPr="00FA0F6A">
        <w:rPr>
          <w:rFonts w:ascii="Times New Roman" w:hAnsi="Times New Roman" w:cs="Times New Roman"/>
          <w:sz w:val="24"/>
          <w:szCs w:val="24"/>
          <w:lang w:val="nb-NO"/>
        </w:rPr>
        <w:t>21.</w:t>
      </w:r>
      <w:r w:rsidRPr="00FA0F6A">
        <w:rPr>
          <w:rFonts w:ascii="Times New Roman" w:hAnsi="Times New Roman" w:cs="Times New Roman"/>
          <w:sz w:val="24"/>
          <w:szCs w:val="24"/>
          <w:lang w:val="nb-NO"/>
        </w:rPr>
        <w:tab/>
      </w:r>
      <w:proofErr w:type="spellStart"/>
      <w:r w:rsidRPr="00FA0F6A">
        <w:rPr>
          <w:rFonts w:ascii="Times New Roman" w:hAnsi="Times New Roman" w:cs="Times New Roman"/>
          <w:sz w:val="24"/>
          <w:szCs w:val="24"/>
          <w:lang w:val="nb-NO"/>
        </w:rPr>
        <w:t>Castellini</w:t>
      </w:r>
      <w:proofErr w:type="spellEnd"/>
      <w:r w:rsidRPr="00FA0F6A">
        <w:rPr>
          <w:rFonts w:ascii="Times New Roman" w:hAnsi="Times New Roman" w:cs="Times New Roman"/>
          <w:sz w:val="24"/>
          <w:szCs w:val="24"/>
          <w:lang w:val="nb-NO"/>
        </w:rPr>
        <w:t xml:space="preserve"> G, </w:t>
      </w:r>
      <w:proofErr w:type="spellStart"/>
      <w:r w:rsidRPr="00FA0F6A">
        <w:rPr>
          <w:rFonts w:ascii="Times New Roman" w:hAnsi="Times New Roman" w:cs="Times New Roman"/>
          <w:sz w:val="24"/>
          <w:szCs w:val="24"/>
          <w:lang w:val="nb-NO"/>
        </w:rPr>
        <w:t>Mannucci</w:t>
      </w:r>
      <w:proofErr w:type="spellEnd"/>
      <w:r w:rsidRPr="00FA0F6A">
        <w:rPr>
          <w:rFonts w:ascii="Times New Roman" w:hAnsi="Times New Roman" w:cs="Times New Roman"/>
          <w:sz w:val="24"/>
          <w:szCs w:val="24"/>
          <w:lang w:val="nb-NO"/>
        </w:rPr>
        <w:t xml:space="preserve"> E, Lo </w:t>
      </w:r>
      <w:proofErr w:type="spellStart"/>
      <w:r w:rsidRPr="00FA0F6A">
        <w:rPr>
          <w:rFonts w:ascii="Times New Roman" w:hAnsi="Times New Roman" w:cs="Times New Roman"/>
          <w:sz w:val="24"/>
          <w:szCs w:val="24"/>
          <w:lang w:val="nb-NO"/>
        </w:rPr>
        <w:t>Sauro</w:t>
      </w:r>
      <w:proofErr w:type="spellEnd"/>
      <w:r w:rsidRPr="00FA0F6A">
        <w:rPr>
          <w:rFonts w:ascii="Times New Roman" w:hAnsi="Times New Roman" w:cs="Times New Roman"/>
          <w:sz w:val="24"/>
          <w:szCs w:val="24"/>
          <w:lang w:val="nb-NO"/>
        </w:rPr>
        <w:t xml:space="preserve"> C, Benni L, </w:t>
      </w:r>
      <w:proofErr w:type="spellStart"/>
      <w:r w:rsidRPr="00FA0F6A">
        <w:rPr>
          <w:rFonts w:ascii="Times New Roman" w:hAnsi="Times New Roman" w:cs="Times New Roman"/>
          <w:sz w:val="24"/>
          <w:szCs w:val="24"/>
          <w:lang w:val="nb-NO"/>
        </w:rPr>
        <w:t>Lazzeretti</w:t>
      </w:r>
      <w:proofErr w:type="spellEnd"/>
      <w:r w:rsidRPr="00FA0F6A">
        <w:rPr>
          <w:rFonts w:ascii="Times New Roman" w:hAnsi="Times New Roman" w:cs="Times New Roman"/>
          <w:sz w:val="24"/>
          <w:szCs w:val="24"/>
          <w:lang w:val="nb-NO"/>
        </w:rPr>
        <w:t xml:space="preserve"> L, </w:t>
      </w:r>
      <w:proofErr w:type="spellStart"/>
      <w:r w:rsidRPr="00FA0F6A">
        <w:rPr>
          <w:rFonts w:ascii="Times New Roman" w:hAnsi="Times New Roman" w:cs="Times New Roman"/>
          <w:sz w:val="24"/>
          <w:szCs w:val="24"/>
          <w:lang w:val="nb-NO"/>
        </w:rPr>
        <w:t>Ravaldi</w:t>
      </w:r>
      <w:proofErr w:type="spellEnd"/>
      <w:r w:rsidRPr="00FA0F6A">
        <w:rPr>
          <w:rFonts w:ascii="Times New Roman" w:hAnsi="Times New Roman" w:cs="Times New Roman"/>
          <w:sz w:val="24"/>
          <w:szCs w:val="24"/>
          <w:lang w:val="nb-NO"/>
        </w:rPr>
        <w:t xml:space="preserve"> C, et al. </w:t>
      </w:r>
      <w:r w:rsidRPr="00E65A61">
        <w:rPr>
          <w:rFonts w:ascii="Times New Roman" w:hAnsi="Times New Roman" w:cs="Times New Roman"/>
          <w:sz w:val="24"/>
          <w:szCs w:val="24"/>
          <w:lang w:val="en-US"/>
        </w:rPr>
        <w:t xml:space="preserve">Different moderators of cognitive-behavioral therapy on subjective and objective binge eating in bulimia nervosa and binge eating disorder: a three-year follow-up study. </w:t>
      </w:r>
      <w:proofErr w:type="spellStart"/>
      <w:r w:rsidRPr="00FA0F6A">
        <w:rPr>
          <w:rFonts w:ascii="Times New Roman" w:hAnsi="Times New Roman" w:cs="Times New Roman"/>
          <w:sz w:val="24"/>
          <w:szCs w:val="24"/>
          <w:lang w:val="nb-NO"/>
        </w:rPr>
        <w:t>Psychother</w:t>
      </w:r>
      <w:proofErr w:type="spellEnd"/>
      <w:r w:rsidRPr="00FA0F6A">
        <w:rPr>
          <w:rFonts w:ascii="Times New Roman" w:hAnsi="Times New Roman" w:cs="Times New Roman"/>
          <w:sz w:val="24"/>
          <w:szCs w:val="24"/>
          <w:lang w:val="nb-NO"/>
        </w:rPr>
        <w:t xml:space="preserve"> </w:t>
      </w:r>
      <w:proofErr w:type="spellStart"/>
      <w:r w:rsidRPr="00FA0F6A">
        <w:rPr>
          <w:rFonts w:ascii="Times New Roman" w:hAnsi="Times New Roman" w:cs="Times New Roman"/>
          <w:sz w:val="24"/>
          <w:szCs w:val="24"/>
          <w:lang w:val="nb-NO"/>
        </w:rPr>
        <w:t>Psychosom</w:t>
      </w:r>
      <w:proofErr w:type="spellEnd"/>
      <w:r w:rsidRPr="00FA0F6A">
        <w:rPr>
          <w:rFonts w:ascii="Times New Roman" w:hAnsi="Times New Roman" w:cs="Times New Roman"/>
          <w:sz w:val="24"/>
          <w:szCs w:val="24"/>
          <w:lang w:val="nb-NO"/>
        </w:rPr>
        <w:t>. 2012;81(1):11-20.</w:t>
      </w:r>
    </w:p>
    <w:p w14:paraId="7A3B45E9"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FA0F6A">
        <w:rPr>
          <w:rFonts w:ascii="Times New Roman" w:hAnsi="Times New Roman" w:cs="Times New Roman"/>
          <w:sz w:val="24"/>
          <w:szCs w:val="24"/>
          <w:lang w:val="nb-NO"/>
        </w:rPr>
        <w:t>22.</w:t>
      </w:r>
      <w:r w:rsidRPr="00FA0F6A">
        <w:rPr>
          <w:rFonts w:ascii="Times New Roman" w:hAnsi="Times New Roman" w:cs="Times New Roman"/>
          <w:sz w:val="24"/>
          <w:szCs w:val="24"/>
          <w:lang w:val="nb-NO"/>
        </w:rPr>
        <w:tab/>
      </w:r>
      <w:proofErr w:type="spellStart"/>
      <w:r w:rsidRPr="00FA0F6A">
        <w:rPr>
          <w:rFonts w:ascii="Times New Roman" w:hAnsi="Times New Roman" w:cs="Times New Roman"/>
          <w:sz w:val="24"/>
          <w:szCs w:val="24"/>
          <w:lang w:val="nb-NO"/>
        </w:rPr>
        <w:t>Castellini</w:t>
      </w:r>
      <w:proofErr w:type="spellEnd"/>
      <w:r w:rsidRPr="00FA0F6A">
        <w:rPr>
          <w:rFonts w:ascii="Times New Roman" w:hAnsi="Times New Roman" w:cs="Times New Roman"/>
          <w:sz w:val="24"/>
          <w:szCs w:val="24"/>
          <w:lang w:val="nb-NO"/>
        </w:rPr>
        <w:t xml:space="preserve"> G, </w:t>
      </w:r>
      <w:proofErr w:type="spellStart"/>
      <w:r w:rsidRPr="00FA0F6A">
        <w:rPr>
          <w:rFonts w:ascii="Times New Roman" w:hAnsi="Times New Roman" w:cs="Times New Roman"/>
          <w:sz w:val="24"/>
          <w:szCs w:val="24"/>
          <w:lang w:val="nb-NO"/>
        </w:rPr>
        <w:t>Vignozzi</w:t>
      </w:r>
      <w:proofErr w:type="spellEnd"/>
      <w:r w:rsidRPr="00FA0F6A">
        <w:rPr>
          <w:rFonts w:ascii="Times New Roman" w:hAnsi="Times New Roman" w:cs="Times New Roman"/>
          <w:sz w:val="24"/>
          <w:szCs w:val="24"/>
          <w:lang w:val="nb-NO"/>
        </w:rPr>
        <w:t xml:space="preserve"> L, Fisher A, </w:t>
      </w:r>
      <w:proofErr w:type="spellStart"/>
      <w:r w:rsidRPr="00FA0F6A">
        <w:rPr>
          <w:rFonts w:ascii="Times New Roman" w:hAnsi="Times New Roman" w:cs="Times New Roman"/>
          <w:sz w:val="24"/>
          <w:szCs w:val="24"/>
          <w:lang w:val="nb-NO"/>
        </w:rPr>
        <w:t>Lelli</w:t>
      </w:r>
      <w:proofErr w:type="spellEnd"/>
      <w:r w:rsidRPr="00FA0F6A">
        <w:rPr>
          <w:rFonts w:ascii="Times New Roman" w:hAnsi="Times New Roman" w:cs="Times New Roman"/>
          <w:sz w:val="24"/>
          <w:szCs w:val="24"/>
          <w:lang w:val="nb-NO"/>
        </w:rPr>
        <w:t xml:space="preserve"> L, </w:t>
      </w:r>
      <w:proofErr w:type="spellStart"/>
      <w:r w:rsidRPr="00FA0F6A">
        <w:rPr>
          <w:rFonts w:ascii="Times New Roman" w:hAnsi="Times New Roman" w:cs="Times New Roman"/>
          <w:sz w:val="24"/>
          <w:szCs w:val="24"/>
          <w:lang w:val="nb-NO"/>
        </w:rPr>
        <w:t>Godini</w:t>
      </w:r>
      <w:proofErr w:type="spellEnd"/>
      <w:r w:rsidRPr="00FA0F6A">
        <w:rPr>
          <w:rFonts w:ascii="Times New Roman" w:hAnsi="Times New Roman" w:cs="Times New Roman"/>
          <w:sz w:val="24"/>
          <w:szCs w:val="24"/>
          <w:lang w:val="nb-NO"/>
        </w:rPr>
        <w:t xml:space="preserve"> L, </w:t>
      </w:r>
      <w:proofErr w:type="spellStart"/>
      <w:r w:rsidRPr="00FA0F6A">
        <w:rPr>
          <w:rFonts w:ascii="Times New Roman" w:hAnsi="Times New Roman" w:cs="Times New Roman"/>
          <w:sz w:val="24"/>
          <w:szCs w:val="24"/>
          <w:lang w:val="nb-NO"/>
        </w:rPr>
        <w:t>Maggi</w:t>
      </w:r>
      <w:proofErr w:type="spellEnd"/>
      <w:r w:rsidRPr="00FA0F6A">
        <w:rPr>
          <w:rFonts w:ascii="Times New Roman" w:hAnsi="Times New Roman" w:cs="Times New Roman"/>
          <w:sz w:val="24"/>
          <w:szCs w:val="24"/>
          <w:lang w:val="nb-NO"/>
        </w:rPr>
        <w:t xml:space="preserve"> M, et al. </w:t>
      </w:r>
      <w:r w:rsidRPr="00E65A61">
        <w:rPr>
          <w:rFonts w:ascii="Times New Roman" w:hAnsi="Times New Roman" w:cs="Times New Roman"/>
          <w:sz w:val="24"/>
          <w:szCs w:val="24"/>
          <w:lang w:val="en-US"/>
        </w:rPr>
        <w:t xml:space="preserve">Body Image Disturbance, Sexual Functioning and Hormonal Levels: A Longitudinal Study in Anorexia Nervosa Patients. J Sex Med. </w:t>
      </w:r>
      <w:proofErr w:type="gramStart"/>
      <w:r w:rsidRPr="00E65A61">
        <w:rPr>
          <w:rFonts w:ascii="Times New Roman" w:hAnsi="Times New Roman" w:cs="Times New Roman"/>
          <w:sz w:val="24"/>
          <w:szCs w:val="24"/>
          <w:lang w:val="en-US"/>
        </w:rPr>
        <w:t>2015;12:196</w:t>
      </w:r>
      <w:proofErr w:type="gramEnd"/>
      <w:r w:rsidRPr="00E65A61">
        <w:rPr>
          <w:rFonts w:ascii="Times New Roman" w:hAnsi="Times New Roman" w:cs="Times New Roman"/>
          <w:sz w:val="24"/>
          <w:szCs w:val="24"/>
          <w:lang w:val="en-US"/>
        </w:rPr>
        <w:t>-.</w:t>
      </w:r>
    </w:p>
    <w:p w14:paraId="4EF60656"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23.</w:t>
      </w:r>
      <w:r w:rsidRPr="00E65A61">
        <w:rPr>
          <w:rFonts w:ascii="Times New Roman" w:hAnsi="Times New Roman" w:cs="Times New Roman"/>
          <w:sz w:val="24"/>
          <w:szCs w:val="24"/>
          <w:lang w:val="en-US"/>
        </w:rPr>
        <w:tab/>
        <w:t xml:space="preserve">Chen E, </w:t>
      </w:r>
      <w:proofErr w:type="spellStart"/>
      <w:r w:rsidRPr="00E65A61">
        <w:rPr>
          <w:rFonts w:ascii="Times New Roman" w:hAnsi="Times New Roman" w:cs="Times New Roman"/>
          <w:sz w:val="24"/>
          <w:szCs w:val="24"/>
          <w:lang w:val="en-US"/>
        </w:rPr>
        <w:t>Touyz</w:t>
      </w:r>
      <w:proofErr w:type="spellEnd"/>
      <w:r w:rsidRPr="00E65A61">
        <w:rPr>
          <w:rFonts w:ascii="Times New Roman" w:hAnsi="Times New Roman" w:cs="Times New Roman"/>
          <w:sz w:val="24"/>
          <w:szCs w:val="24"/>
          <w:lang w:val="en-US"/>
        </w:rPr>
        <w:t xml:space="preserve"> SW, </w:t>
      </w:r>
      <w:proofErr w:type="spellStart"/>
      <w:r w:rsidRPr="00E65A61">
        <w:rPr>
          <w:rFonts w:ascii="Times New Roman" w:hAnsi="Times New Roman" w:cs="Times New Roman"/>
          <w:sz w:val="24"/>
          <w:szCs w:val="24"/>
          <w:lang w:val="en-US"/>
        </w:rPr>
        <w:t>Beumont</w:t>
      </w:r>
      <w:proofErr w:type="spellEnd"/>
      <w:r w:rsidRPr="00E65A61">
        <w:rPr>
          <w:rFonts w:ascii="Times New Roman" w:hAnsi="Times New Roman" w:cs="Times New Roman"/>
          <w:sz w:val="24"/>
          <w:szCs w:val="24"/>
          <w:lang w:val="en-US"/>
        </w:rPr>
        <w:t xml:space="preserve"> PJ, Fairburn CG, Griffiths R, </w:t>
      </w:r>
      <w:proofErr w:type="spellStart"/>
      <w:r w:rsidRPr="00E65A61">
        <w:rPr>
          <w:rFonts w:ascii="Times New Roman" w:hAnsi="Times New Roman" w:cs="Times New Roman"/>
          <w:sz w:val="24"/>
          <w:szCs w:val="24"/>
          <w:lang w:val="en-US"/>
        </w:rPr>
        <w:t>Butow</w:t>
      </w:r>
      <w:proofErr w:type="spellEnd"/>
      <w:r w:rsidRPr="00E65A61">
        <w:rPr>
          <w:rFonts w:ascii="Times New Roman" w:hAnsi="Times New Roman" w:cs="Times New Roman"/>
          <w:sz w:val="24"/>
          <w:szCs w:val="24"/>
          <w:lang w:val="en-US"/>
        </w:rPr>
        <w:t xml:space="preserve"> P, et al. Comparison of group and individual cognitive-behavioral therapy for patients with bulimia nervosa. Int J Eat </w:t>
      </w:r>
      <w:proofErr w:type="spellStart"/>
      <w:r w:rsidRPr="00E65A61">
        <w:rPr>
          <w:rFonts w:ascii="Times New Roman" w:hAnsi="Times New Roman" w:cs="Times New Roman"/>
          <w:sz w:val="24"/>
          <w:szCs w:val="24"/>
          <w:lang w:val="en-US"/>
        </w:rPr>
        <w:t>Disord</w:t>
      </w:r>
      <w:proofErr w:type="spellEnd"/>
      <w:r w:rsidRPr="00E65A61">
        <w:rPr>
          <w:rFonts w:ascii="Times New Roman" w:hAnsi="Times New Roman" w:cs="Times New Roman"/>
          <w:sz w:val="24"/>
          <w:szCs w:val="24"/>
          <w:lang w:val="en-US"/>
        </w:rPr>
        <w:t>. 2003;33(3):241-54; discussion 55-6.</w:t>
      </w:r>
    </w:p>
    <w:p w14:paraId="4F5DF379"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24.</w:t>
      </w:r>
      <w:r w:rsidRPr="00E65A61">
        <w:rPr>
          <w:rFonts w:ascii="Times New Roman" w:hAnsi="Times New Roman" w:cs="Times New Roman"/>
          <w:sz w:val="24"/>
          <w:szCs w:val="24"/>
          <w:lang w:val="en-US"/>
        </w:rPr>
        <w:tab/>
        <w:t xml:space="preserve">Cooper PJ, </w:t>
      </w:r>
      <w:proofErr w:type="spellStart"/>
      <w:r w:rsidRPr="00E65A61">
        <w:rPr>
          <w:rFonts w:ascii="Times New Roman" w:hAnsi="Times New Roman" w:cs="Times New Roman"/>
          <w:sz w:val="24"/>
          <w:szCs w:val="24"/>
          <w:lang w:val="en-US"/>
        </w:rPr>
        <w:t>Steere</w:t>
      </w:r>
      <w:proofErr w:type="spellEnd"/>
      <w:r w:rsidRPr="00E65A61">
        <w:rPr>
          <w:rFonts w:ascii="Times New Roman" w:hAnsi="Times New Roman" w:cs="Times New Roman"/>
          <w:sz w:val="24"/>
          <w:szCs w:val="24"/>
          <w:lang w:val="en-US"/>
        </w:rPr>
        <w:t xml:space="preserve"> J. A comparison of two psychological treatments for bulimia nervosa: implications for models of maintenance. </w:t>
      </w:r>
      <w:proofErr w:type="spellStart"/>
      <w:r w:rsidRPr="00E65A61">
        <w:rPr>
          <w:rFonts w:ascii="Times New Roman" w:hAnsi="Times New Roman" w:cs="Times New Roman"/>
          <w:sz w:val="24"/>
          <w:szCs w:val="24"/>
          <w:lang w:val="en-US"/>
        </w:rPr>
        <w:t>Behav</w:t>
      </w:r>
      <w:proofErr w:type="spellEnd"/>
      <w:r w:rsidRPr="00E65A61">
        <w:rPr>
          <w:rFonts w:ascii="Times New Roman" w:hAnsi="Times New Roman" w:cs="Times New Roman"/>
          <w:sz w:val="24"/>
          <w:szCs w:val="24"/>
          <w:lang w:val="en-US"/>
        </w:rPr>
        <w:t xml:space="preserve"> Res </w:t>
      </w:r>
      <w:proofErr w:type="spellStart"/>
      <w:r w:rsidRPr="00E65A61">
        <w:rPr>
          <w:rFonts w:ascii="Times New Roman" w:hAnsi="Times New Roman" w:cs="Times New Roman"/>
          <w:sz w:val="24"/>
          <w:szCs w:val="24"/>
          <w:lang w:val="en-US"/>
        </w:rPr>
        <w:t>Ther</w:t>
      </w:r>
      <w:proofErr w:type="spellEnd"/>
      <w:r w:rsidRPr="00E65A61">
        <w:rPr>
          <w:rFonts w:ascii="Times New Roman" w:hAnsi="Times New Roman" w:cs="Times New Roman"/>
          <w:sz w:val="24"/>
          <w:szCs w:val="24"/>
          <w:lang w:val="en-US"/>
        </w:rPr>
        <w:t>. 1995;33(8):875-85.</w:t>
      </w:r>
    </w:p>
    <w:p w14:paraId="625247D1"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25.</w:t>
      </w:r>
      <w:r w:rsidRPr="00E65A61">
        <w:rPr>
          <w:rFonts w:ascii="Times New Roman" w:hAnsi="Times New Roman" w:cs="Times New Roman"/>
          <w:sz w:val="24"/>
          <w:szCs w:val="24"/>
          <w:lang w:val="en-US"/>
        </w:rPr>
        <w:tab/>
        <w:t xml:space="preserve">Craig M, </w:t>
      </w:r>
      <w:proofErr w:type="spellStart"/>
      <w:r w:rsidRPr="00E65A61">
        <w:rPr>
          <w:rFonts w:ascii="Times New Roman" w:hAnsi="Times New Roman" w:cs="Times New Roman"/>
          <w:sz w:val="24"/>
          <w:szCs w:val="24"/>
          <w:lang w:val="en-US"/>
        </w:rPr>
        <w:t>Waine</w:t>
      </w:r>
      <w:proofErr w:type="spellEnd"/>
      <w:r w:rsidRPr="00E65A61">
        <w:rPr>
          <w:rFonts w:ascii="Times New Roman" w:hAnsi="Times New Roman" w:cs="Times New Roman"/>
          <w:sz w:val="24"/>
          <w:szCs w:val="24"/>
          <w:lang w:val="en-US"/>
        </w:rPr>
        <w:t xml:space="preserve"> J, Wilson S, Waller G. Optimizing treatment outcomes in adolescents with eating disorders: The potential role of cognitive behavioral therapy. Int J Eat </w:t>
      </w:r>
      <w:proofErr w:type="spellStart"/>
      <w:r w:rsidRPr="00E65A61">
        <w:rPr>
          <w:rFonts w:ascii="Times New Roman" w:hAnsi="Times New Roman" w:cs="Times New Roman"/>
          <w:sz w:val="24"/>
          <w:szCs w:val="24"/>
          <w:lang w:val="en-US"/>
        </w:rPr>
        <w:t>Disord</w:t>
      </w:r>
      <w:proofErr w:type="spellEnd"/>
      <w:r w:rsidRPr="00E65A61">
        <w:rPr>
          <w:rFonts w:ascii="Times New Roman" w:hAnsi="Times New Roman" w:cs="Times New Roman"/>
          <w:sz w:val="24"/>
          <w:szCs w:val="24"/>
          <w:lang w:val="en-US"/>
        </w:rPr>
        <w:t>. 2019;52(5):538-42.</w:t>
      </w:r>
    </w:p>
    <w:p w14:paraId="0999F51F"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26.</w:t>
      </w:r>
      <w:r w:rsidRPr="00E65A61">
        <w:rPr>
          <w:rFonts w:ascii="Times New Roman" w:hAnsi="Times New Roman" w:cs="Times New Roman"/>
          <w:sz w:val="24"/>
          <w:szCs w:val="24"/>
          <w:lang w:val="en-US"/>
        </w:rPr>
        <w:tab/>
      </w:r>
      <w:proofErr w:type="spellStart"/>
      <w:r w:rsidRPr="00E65A61">
        <w:rPr>
          <w:rFonts w:ascii="Times New Roman" w:hAnsi="Times New Roman" w:cs="Times New Roman"/>
          <w:sz w:val="24"/>
          <w:szCs w:val="24"/>
          <w:lang w:val="en-US"/>
        </w:rPr>
        <w:t>Dalle</w:t>
      </w:r>
      <w:proofErr w:type="spellEnd"/>
      <w:r w:rsidRPr="00E65A61">
        <w:rPr>
          <w:rFonts w:ascii="Times New Roman" w:hAnsi="Times New Roman" w:cs="Times New Roman"/>
          <w:sz w:val="24"/>
          <w:szCs w:val="24"/>
          <w:lang w:val="en-US"/>
        </w:rPr>
        <w:t xml:space="preserve"> Grave R, </w:t>
      </w:r>
      <w:proofErr w:type="spellStart"/>
      <w:r w:rsidRPr="00E65A61">
        <w:rPr>
          <w:rFonts w:ascii="Times New Roman" w:hAnsi="Times New Roman" w:cs="Times New Roman"/>
          <w:sz w:val="24"/>
          <w:szCs w:val="24"/>
          <w:lang w:val="en-US"/>
        </w:rPr>
        <w:t>Calugi</w:t>
      </w:r>
      <w:proofErr w:type="spellEnd"/>
      <w:r w:rsidRPr="00E65A61">
        <w:rPr>
          <w:rFonts w:ascii="Times New Roman" w:hAnsi="Times New Roman" w:cs="Times New Roman"/>
          <w:sz w:val="24"/>
          <w:szCs w:val="24"/>
          <w:lang w:val="en-US"/>
        </w:rPr>
        <w:t xml:space="preserve"> S, Doll HA, Fairburn CG. Enhanced cognitive </w:t>
      </w:r>
      <w:proofErr w:type="spellStart"/>
      <w:r w:rsidRPr="00E65A61">
        <w:rPr>
          <w:rFonts w:ascii="Times New Roman" w:hAnsi="Times New Roman" w:cs="Times New Roman"/>
          <w:sz w:val="24"/>
          <w:szCs w:val="24"/>
          <w:lang w:val="en-US"/>
        </w:rPr>
        <w:t>behaviour</w:t>
      </w:r>
      <w:proofErr w:type="spellEnd"/>
      <w:r w:rsidRPr="00E65A61">
        <w:rPr>
          <w:rFonts w:ascii="Times New Roman" w:hAnsi="Times New Roman" w:cs="Times New Roman"/>
          <w:sz w:val="24"/>
          <w:szCs w:val="24"/>
          <w:lang w:val="en-US"/>
        </w:rPr>
        <w:t xml:space="preserve"> therapy for adolescents with anorexia nervosa: an alternative to family therapy? </w:t>
      </w:r>
      <w:proofErr w:type="spellStart"/>
      <w:r w:rsidRPr="00E65A61">
        <w:rPr>
          <w:rFonts w:ascii="Times New Roman" w:hAnsi="Times New Roman" w:cs="Times New Roman"/>
          <w:sz w:val="24"/>
          <w:szCs w:val="24"/>
          <w:lang w:val="en-US"/>
        </w:rPr>
        <w:t>Behav</w:t>
      </w:r>
      <w:proofErr w:type="spellEnd"/>
      <w:r w:rsidRPr="00E65A61">
        <w:rPr>
          <w:rFonts w:ascii="Times New Roman" w:hAnsi="Times New Roman" w:cs="Times New Roman"/>
          <w:sz w:val="24"/>
          <w:szCs w:val="24"/>
          <w:lang w:val="en-US"/>
        </w:rPr>
        <w:t xml:space="preserve"> Res </w:t>
      </w:r>
      <w:proofErr w:type="spellStart"/>
      <w:r w:rsidRPr="00E65A61">
        <w:rPr>
          <w:rFonts w:ascii="Times New Roman" w:hAnsi="Times New Roman" w:cs="Times New Roman"/>
          <w:sz w:val="24"/>
          <w:szCs w:val="24"/>
          <w:lang w:val="en-US"/>
        </w:rPr>
        <w:t>Ther</w:t>
      </w:r>
      <w:proofErr w:type="spellEnd"/>
      <w:r w:rsidRPr="00E65A61">
        <w:rPr>
          <w:rFonts w:ascii="Times New Roman" w:hAnsi="Times New Roman" w:cs="Times New Roman"/>
          <w:sz w:val="24"/>
          <w:szCs w:val="24"/>
          <w:lang w:val="en-US"/>
        </w:rPr>
        <w:t>. 2013;51(1</w:t>
      </w:r>
      <w:proofErr w:type="gramStart"/>
      <w:r w:rsidRPr="00E65A61">
        <w:rPr>
          <w:rFonts w:ascii="Times New Roman" w:hAnsi="Times New Roman" w:cs="Times New Roman"/>
          <w:sz w:val="24"/>
          <w:szCs w:val="24"/>
          <w:lang w:val="en-US"/>
        </w:rPr>
        <w:t>):R</w:t>
      </w:r>
      <w:proofErr w:type="gramEnd"/>
      <w:r w:rsidRPr="00E65A61">
        <w:rPr>
          <w:rFonts w:ascii="Times New Roman" w:hAnsi="Times New Roman" w:cs="Times New Roman"/>
          <w:sz w:val="24"/>
          <w:szCs w:val="24"/>
          <w:lang w:val="en-US"/>
        </w:rPr>
        <w:t>9-R12.</w:t>
      </w:r>
    </w:p>
    <w:p w14:paraId="725D51B8"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27.</w:t>
      </w:r>
      <w:r w:rsidRPr="00E65A61">
        <w:rPr>
          <w:rFonts w:ascii="Times New Roman" w:hAnsi="Times New Roman" w:cs="Times New Roman"/>
          <w:sz w:val="24"/>
          <w:szCs w:val="24"/>
          <w:lang w:val="en-US"/>
        </w:rPr>
        <w:tab/>
      </w:r>
      <w:proofErr w:type="spellStart"/>
      <w:r w:rsidRPr="00E65A61">
        <w:rPr>
          <w:rFonts w:ascii="Times New Roman" w:hAnsi="Times New Roman" w:cs="Times New Roman"/>
          <w:sz w:val="24"/>
          <w:szCs w:val="24"/>
          <w:lang w:val="en-US"/>
        </w:rPr>
        <w:t>Dalle</w:t>
      </w:r>
      <w:proofErr w:type="spellEnd"/>
      <w:r w:rsidRPr="00E65A61">
        <w:rPr>
          <w:rFonts w:ascii="Times New Roman" w:hAnsi="Times New Roman" w:cs="Times New Roman"/>
          <w:sz w:val="24"/>
          <w:szCs w:val="24"/>
          <w:lang w:val="en-US"/>
        </w:rPr>
        <w:t xml:space="preserve"> Grave R, </w:t>
      </w:r>
      <w:proofErr w:type="spellStart"/>
      <w:r w:rsidRPr="00E65A61">
        <w:rPr>
          <w:rFonts w:ascii="Times New Roman" w:hAnsi="Times New Roman" w:cs="Times New Roman"/>
          <w:sz w:val="24"/>
          <w:szCs w:val="24"/>
          <w:lang w:val="en-US"/>
        </w:rPr>
        <w:t>Calugi</w:t>
      </w:r>
      <w:proofErr w:type="spellEnd"/>
      <w:r w:rsidRPr="00E65A61">
        <w:rPr>
          <w:rFonts w:ascii="Times New Roman" w:hAnsi="Times New Roman" w:cs="Times New Roman"/>
          <w:sz w:val="24"/>
          <w:szCs w:val="24"/>
          <w:lang w:val="en-US"/>
        </w:rPr>
        <w:t xml:space="preserve"> S, </w:t>
      </w:r>
      <w:proofErr w:type="spellStart"/>
      <w:r w:rsidRPr="00E65A61">
        <w:rPr>
          <w:rFonts w:ascii="Times New Roman" w:hAnsi="Times New Roman" w:cs="Times New Roman"/>
          <w:sz w:val="24"/>
          <w:szCs w:val="24"/>
          <w:lang w:val="en-US"/>
        </w:rPr>
        <w:t>Sartirana</w:t>
      </w:r>
      <w:proofErr w:type="spellEnd"/>
      <w:r w:rsidRPr="00E65A61">
        <w:rPr>
          <w:rFonts w:ascii="Times New Roman" w:hAnsi="Times New Roman" w:cs="Times New Roman"/>
          <w:sz w:val="24"/>
          <w:szCs w:val="24"/>
          <w:lang w:val="en-US"/>
        </w:rPr>
        <w:t xml:space="preserve"> M, Fairburn CG. Transdiagnostic cognitive </w:t>
      </w:r>
      <w:proofErr w:type="spellStart"/>
      <w:r w:rsidRPr="00E65A61">
        <w:rPr>
          <w:rFonts w:ascii="Times New Roman" w:hAnsi="Times New Roman" w:cs="Times New Roman"/>
          <w:sz w:val="24"/>
          <w:szCs w:val="24"/>
          <w:lang w:val="en-US"/>
        </w:rPr>
        <w:t>behaviour</w:t>
      </w:r>
      <w:proofErr w:type="spellEnd"/>
      <w:r w:rsidRPr="00E65A61">
        <w:rPr>
          <w:rFonts w:ascii="Times New Roman" w:hAnsi="Times New Roman" w:cs="Times New Roman"/>
          <w:sz w:val="24"/>
          <w:szCs w:val="24"/>
          <w:lang w:val="en-US"/>
        </w:rPr>
        <w:t xml:space="preserve"> therapy for adolescents with an eating disorder who are not underweight. </w:t>
      </w:r>
      <w:proofErr w:type="spellStart"/>
      <w:r w:rsidRPr="00E65A61">
        <w:rPr>
          <w:rFonts w:ascii="Times New Roman" w:hAnsi="Times New Roman" w:cs="Times New Roman"/>
          <w:sz w:val="24"/>
          <w:szCs w:val="24"/>
          <w:lang w:val="en-US"/>
        </w:rPr>
        <w:t>Behav</w:t>
      </w:r>
      <w:proofErr w:type="spellEnd"/>
      <w:r w:rsidRPr="00E65A61">
        <w:rPr>
          <w:rFonts w:ascii="Times New Roman" w:hAnsi="Times New Roman" w:cs="Times New Roman"/>
          <w:sz w:val="24"/>
          <w:szCs w:val="24"/>
          <w:lang w:val="en-US"/>
        </w:rPr>
        <w:t xml:space="preserve"> Res </w:t>
      </w:r>
      <w:proofErr w:type="spellStart"/>
      <w:r w:rsidRPr="00E65A61">
        <w:rPr>
          <w:rFonts w:ascii="Times New Roman" w:hAnsi="Times New Roman" w:cs="Times New Roman"/>
          <w:sz w:val="24"/>
          <w:szCs w:val="24"/>
          <w:lang w:val="en-US"/>
        </w:rPr>
        <w:t>Ther</w:t>
      </w:r>
      <w:proofErr w:type="spellEnd"/>
      <w:r w:rsidRPr="00E65A61">
        <w:rPr>
          <w:rFonts w:ascii="Times New Roman" w:hAnsi="Times New Roman" w:cs="Times New Roman"/>
          <w:sz w:val="24"/>
          <w:szCs w:val="24"/>
          <w:lang w:val="en-US"/>
        </w:rPr>
        <w:t xml:space="preserve">. </w:t>
      </w:r>
      <w:proofErr w:type="gramStart"/>
      <w:r w:rsidRPr="00E65A61">
        <w:rPr>
          <w:rFonts w:ascii="Times New Roman" w:hAnsi="Times New Roman" w:cs="Times New Roman"/>
          <w:sz w:val="24"/>
          <w:szCs w:val="24"/>
          <w:lang w:val="en-US"/>
        </w:rPr>
        <w:t>2015;73:79</w:t>
      </w:r>
      <w:proofErr w:type="gramEnd"/>
      <w:r w:rsidRPr="00E65A61">
        <w:rPr>
          <w:rFonts w:ascii="Times New Roman" w:hAnsi="Times New Roman" w:cs="Times New Roman"/>
          <w:sz w:val="24"/>
          <w:szCs w:val="24"/>
          <w:lang w:val="en-US"/>
        </w:rPr>
        <w:t>-82.</w:t>
      </w:r>
    </w:p>
    <w:p w14:paraId="0114E72D"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28.</w:t>
      </w:r>
      <w:r w:rsidRPr="00E65A61">
        <w:rPr>
          <w:rFonts w:ascii="Times New Roman" w:hAnsi="Times New Roman" w:cs="Times New Roman"/>
          <w:sz w:val="24"/>
          <w:szCs w:val="24"/>
          <w:lang w:val="en-US"/>
        </w:rPr>
        <w:tab/>
      </w:r>
      <w:proofErr w:type="spellStart"/>
      <w:r w:rsidRPr="00E65A61">
        <w:rPr>
          <w:rFonts w:ascii="Times New Roman" w:hAnsi="Times New Roman" w:cs="Times New Roman"/>
          <w:sz w:val="24"/>
          <w:szCs w:val="24"/>
          <w:lang w:val="en-US"/>
        </w:rPr>
        <w:t>Dalle</w:t>
      </w:r>
      <w:proofErr w:type="spellEnd"/>
      <w:r w:rsidRPr="00E65A61">
        <w:rPr>
          <w:rFonts w:ascii="Times New Roman" w:hAnsi="Times New Roman" w:cs="Times New Roman"/>
          <w:sz w:val="24"/>
          <w:szCs w:val="24"/>
          <w:lang w:val="en-US"/>
        </w:rPr>
        <w:t xml:space="preserve"> Grave R, </w:t>
      </w:r>
      <w:proofErr w:type="spellStart"/>
      <w:r w:rsidRPr="00E65A61">
        <w:rPr>
          <w:rFonts w:ascii="Times New Roman" w:hAnsi="Times New Roman" w:cs="Times New Roman"/>
          <w:sz w:val="24"/>
          <w:szCs w:val="24"/>
          <w:lang w:val="en-US"/>
        </w:rPr>
        <w:t>Sartirana</w:t>
      </w:r>
      <w:proofErr w:type="spellEnd"/>
      <w:r w:rsidRPr="00E65A61">
        <w:rPr>
          <w:rFonts w:ascii="Times New Roman" w:hAnsi="Times New Roman" w:cs="Times New Roman"/>
          <w:sz w:val="24"/>
          <w:szCs w:val="24"/>
          <w:lang w:val="en-US"/>
        </w:rPr>
        <w:t xml:space="preserve"> M, </w:t>
      </w:r>
      <w:proofErr w:type="spellStart"/>
      <w:r w:rsidRPr="00E65A61">
        <w:rPr>
          <w:rFonts w:ascii="Times New Roman" w:hAnsi="Times New Roman" w:cs="Times New Roman"/>
          <w:sz w:val="24"/>
          <w:szCs w:val="24"/>
          <w:lang w:val="en-US"/>
        </w:rPr>
        <w:t>Calugi</w:t>
      </w:r>
      <w:proofErr w:type="spellEnd"/>
      <w:r w:rsidRPr="00E65A61">
        <w:rPr>
          <w:rFonts w:ascii="Times New Roman" w:hAnsi="Times New Roman" w:cs="Times New Roman"/>
          <w:sz w:val="24"/>
          <w:szCs w:val="24"/>
          <w:lang w:val="en-US"/>
        </w:rPr>
        <w:t xml:space="preserve"> S. Enhanced cognitive behavioral therapy for adolescents with anorexia nervosa: Outcomes and predictors of change in a real-world setting. Int J Eat </w:t>
      </w:r>
      <w:proofErr w:type="spellStart"/>
      <w:r w:rsidRPr="00E65A61">
        <w:rPr>
          <w:rFonts w:ascii="Times New Roman" w:hAnsi="Times New Roman" w:cs="Times New Roman"/>
          <w:sz w:val="24"/>
          <w:szCs w:val="24"/>
          <w:lang w:val="en-US"/>
        </w:rPr>
        <w:t>Disord</w:t>
      </w:r>
      <w:proofErr w:type="spellEnd"/>
      <w:r w:rsidRPr="00E65A61">
        <w:rPr>
          <w:rFonts w:ascii="Times New Roman" w:hAnsi="Times New Roman" w:cs="Times New Roman"/>
          <w:sz w:val="24"/>
          <w:szCs w:val="24"/>
          <w:lang w:val="en-US"/>
        </w:rPr>
        <w:t>. 2019;52(9):1042-6.</w:t>
      </w:r>
    </w:p>
    <w:p w14:paraId="19F5490C"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29.</w:t>
      </w:r>
      <w:r w:rsidRPr="00E65A61">
        <w:rPr>
          <w:rFonts w:ascii="Times New Roman" w:hAnsi="Times New Roman" w:cs="Times New Roman"/>
          <w:sz w:val="24"/>
          <w:szCs w:val="24"/>
          <w:lang w:val="en-US"/>
        </w:rPr>
        <w:tab/>
        <w:t xml:space="preserve">Dare C, Eisler I, Russell G, Treasure J, Dodge L. Psychological therapies for adults with anorexia nervosa: </w:t>
      </w:r>
      <w:proofErr w:type="spellStart"/>
      <w:r w:rsidRPr="00E65A61">
        <w:rPr>
          <w:rFonts w:ascii="Times New Roman" w:hAnsi="Times New Roman" w:cs="Times New Roman"/>
          <w:sz w:val="24"/>
          <w:szCs w:val="24"/>
          <w:lang w:val="en-US"/>
        </w:rPr>
        <w:t>randomised</w:t>
      </w:r>
      <w:proofErr w:type="spellEnd"/>
      <w:r w:rsidRPr="00E65A61">
        <w:rPr>
          <w:rFonts w:ascii="Times New Roman" w:hAnsi="Times New Roman" w:cs="Times New Roman"/>
          <w:sz w:val="24"/>
          <w:szCs w:val="24"/>
          <w:lang w:val="en-US"/>
        </w:rPr>
        <w:t xml:space="preserve"> controlled trial of out-patient treatments. Br J Psychiatry. </w:t>
      </w:r>
      <w:proofErr w:type="gramStart"/>
      <w:r w:rsidRPr="00E65A61">
        <w:rPr>
          <w:rFonts w:ascii="Times New Roman" w:hAnsi="Times New Roman" w:cs="Times New Roman"/>
          <w:sz w:val="24"/>
          <w:szCs w:val="24"/>
          <w:lang w:val="en-US"/>
        </w:rPr>
        <w:t>2001;178:216</w:t>
      </w:r>
      <w:proofErr w:type="gramEnd"/>
      <w:r w:rsidRPr="00E65A61">
        <w:rPr>
          <w:rFonts w:ascii="Times New Roman" w:hAnsi="Times New Roman" w:cs="Times New Roman"/>
          <w:sz w:val="24"/>
          <w:szCs w:val="24"/>
          <w:lang w:val="en-US"/>
        </w:rPr>
        <w:t>-21.</w:t>
      </w:r>
    </w:p>
    <w:p w14:paraId="71FFFE77"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30.</w:t>
      </w:r>
      <w:r w:rsidRPr="00E65A61">
        <w:rPr>
          <w:rFonts w:ascii="Times New Roman" w:hAnsi="Times New Roman" w:cs="Times New Roman"/>
          <w:sz w:val="24"/>
          <w:szCs w:val="24"/>
          <w:lang w:val="en-US"/>
        </w:rPr>
        <w:tab/>
        <w:t xml:space="preserve">de Zwaan M, </w:t>
      </w:r>
      <w:proofErr w:type="spellStart"/>
      <w:r w:rsidRPr="00E65A61">
        <w:rPr>
          <w:rFonts w:ascii="Times New Roman" w:hAnsi="Times New Roman" w:cs="Times New Roman"/>
          <w:sz w:val="24"/>
          <w:szCs w:val="24"/>
          <w:lang w:val="en-US"/>
        </w:rPr>
        <w:t>Herpertz</w:t>
      </w:r>
      <w:proofErr w:type="spellEnd"/>
      <w:r w:rsidRPr="00E65A61">
        <w:rPr>
          <w:rFonts w:ascii="Times New Roman" w:hAnsi="Times New Roman" w:cs="Times New Roman"/>
          <w:sz w:val="24"/>
          <w:szCs w:val="24"/>
          <w:lang w:val="en-US"/>
        </w:rPr>
        <w:t xml:space="preserve"> S, Zipfel S, </w:t>
      </w:r>
      <w:proofErr w:type="spellStart"/>
      <w:r w:rsidRPr="00E65A61">
        <w:rPr>
          <w:rFonts w:ascii="Times New Roman" w:hAnsi="Times New Roman" w:cs="Times New Roman"/>
          <w:sz w:val="24"/>
          <w:szCs w:val="24"/>
          <w:lang w:val="en-US"/>
        </w:rPr>
        <w:t>Svaldi</w:t>
      </w:r>
      <w:proofErr w:type="spellEnd"/>
      <w:r w:rsidRPr="00E65A61">
        <w:rPr>
          <w:rFonts w:ascii="Times New Roman" w:hAnsi="Times New Roman" w:cs="Times New Roman"/>
          <w:sz w:val="24"/>
          <w:szCs w:val="24"/>
          <w:lang w:val="en-US"/>
        </w:rPr>
        <w:t xml:space="preserve"> J, </w:t>
      </w:r>
      <w:proofErr w:type="spellStart"/>
      <w:r w:rsidRPr="00E65A61">
        <w:rPr>
          <w:rFonts w:ascii="Times New Roman" w:hAnsi="Times New Roman" w:cs="Times New Roman"/>
          <w:sz w:val="24"/>
          <w:szCs w:val="24"/>
          <w:lang w:val="en-US"/>
        </w:rPr>
        <w:t>Friederich</w:t>
      </w:r>
      <w:proofErr w:type="spellEnd"/>
      <w:r w:rsidRPr="00E65A61">
        <w:rPr>
          <w:rFonts w:ascii="Times New Roman" w:hAnsi="Times New Roman" w:cs="Times New Roman"/>
          <w:sz w:val="24"/>
          <w:szCs w:val="24"/>
          <w:lang w:val="en-US"/>
        </w:rPr>
        <w:t xml:space="preserve"> HC, Schmidt F, et al. Effect of Internet-Based Guided Self-help vs Individual Face-to-Face Treatment on Full or Subsyndromal Binge Eating Disorder in Overweight or Obese Patients: The INTERBED Randomized Clinical Trial. JAMA Psychiatry. 2017;74(10):987-95.</w:t>
      </w:r>
    </w:p>
    <w:p w14:paraId="04D20DEA"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31.</w:t>
      </w:r>
      <w:r w:rsidRPr="00E65A61">
        <w:rPr>
          <w:rFonts w:ascii="Times New Roman" w:hAnsi="Times New Roman" w:cs="Times New Roman"/>
          <w:sz w:val="24"/>
          <w:szCs w:val="24"/>
          <w:lang w:val="en-US"/>
        </w:rPr>
        <w:tab/>
      </w:r>
      <w:proofErr w:type="spellStart"/>
      <w:r w:rsidRPr="00E65A61">
        <w:rPr>
          <w:rFonts w:ascii="Times New Roman" w:hAnsi="Times New Roman" w:cs="Times New Roman"/>
          <w:sz w:val="24"/>
          <w:szCs w:val="24"/>
          <w:lang w:val="en-US"/>
        </w:rPr>
        <w:t>Dingemans</w:t>
      </w:r>
      <w:proofErr w:type="spellEnd"/>
      <w:r w:rsidRPr="00E65A61">
        <w:rPr>
          <w:rFonts w:ascii="Times New Roman" w:hAnsi="Times New Roman" w:cs="Times New Roman"/>
          <w:sz w:val="24"/>
          <w:szCs w:val="24"/>
          <w:lang w:val="en-US"/>
        </w:rPr>
        <w:t xml:space="preserve"> AE, </w:t>
      </w:r>
      <w:proofErr w:type="spellStart"/>
      <w:r w:rsidRPr="00E65A61">
        <w:rPr>
          <w:rFonts w:ascii="Times New Roman" w:hAnsi="Times New Roman" w:cs="Times New Roman"/>
          <w:sz w:val="24"/>
          <w:szCs w:val="24"/>
          <w:lang w:val="en-US"/>
        </w:rPr>
        <w:t>Spinhoven</w:t>
      </w:r>
      <w:proofErr w:type="spellEnd"/>
      <w:r w:rsidRPr="00E65A61">
        <w:rPr>
          <w:rFonts w:ascii="Times New Roman" w:hAnsi="Times New Roman" w:cs="Times New Roman"/>
          <w:sz w:val="24"/>
          <w:szCs w:val="24"/>
          <w:lang w:val="en-US"/>
        </w:rPr>
        <w:t xml:space="preserve"> P, van Furth EF. Predictors and mediators of treatment outcome in patients with binge eating disorder. </w:t>
      </w:r>
      <w:proofErr w:type="spellStart"/>
      <w:r w:rsidRPr="00E65A61">
        <w:rPr>
          <w:rFonts w:ascii="Times New Roman" w:hAnsi="Times New Roman" w:cs="Times New Roman"/>
          <w:sz w:val="24"/>
          <w:szCs w:val="24"/>
          <w:lang w:val="en-US"/>
        </w:rPr>
        <w:t>Behav</w:t>
      </w:r>
      <w:proofErr w:type="spellEnd"/>
      <w:r w:rsidRPr="00E65A61">
        <w:rPr>
          <w:rFonts w:ascii="Times New Roman" w:hAnsi="Times New Roman" w:cs="Times New Roman"/>
          <w:sz w:val="24"/>
          <w:szCs w:val="24"/>
          <w:lang w:val="en-US"/>
        </w:rPr>
        <w:t xml:space="preserve"> Res </w:t>
      </w:r>
      <w:proofErr w:type="spellStart"/>
      <w:r w:rsidRPr="00E65A61">
        <w:rPr>
          <w:rFonts w:ascii="Times New Roman" w:hAnsi="Times New Roman" w:cs="Times New Roman"/>
          <w:sz w:val="24"/>
          <w:szCs w:val="24"/>
          <w:lang w:val="en-US"/>
        </w:rPr>
        <w:t>Ther</w:t>
      </w:r>
      <w:proofErr w:type="spellEnd"/>
      <w:r w:rsidRPr="00E65A61">
        <w:rPr>
          <w:rFonts w:ascii="Times New Roman" w:hAnsi="Times New Roman" w:cs="Times New Roman"/>
          <w:sz w:val="24"/>
          <w:szCs w:val="24"/>
          <w:lang w:val="en-US"/>
        </w:rPr>
        <w:t>. 2007;45(11):2551-62.</w:t>
      </w:r>
    </w:p>
    <w:p w14:paraId="096C6A75"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lastRenderedPageBreak/>
        <w:t>32.</w:t>
      </w:r>
      <w:r w:rsidRPr="00E65A61">
        <w:rPr>
          <w:rFonts w:ascii="Times New Roman" w:hAnsi="Times New Roman" w:cs="Times New Roman"/>
          <w:sz w:val="24"/>
          <w:szCs w:val="24"/>
          <w:lang w:val="en-US"/>
        </w:rPr>
        <w:tab/>
        <w:t xml:space="preserve">Duchesne M, </w:t>
      </w:r>
      <w:proofErr w:type="spellStart"/>
      <w:r w:rsidRPr="00E65A61">
        <w:rPr>
          <w:rFonts w:ascii="Times New Roman" w:hAnsi="Times New Roman" w:cs="Times New Roman"/>
          <w:sz w:val="24"/>
          <w:szCs w:val="24"/>
          <w:lang w:val="en-US"/>
        </w:rPr>
        <w:t>Appolinario</w:t>
      </w:r>
      <w:proofErr w:type="spellEnd"/>
      <w:r w:rsidRPr="00E65A61">
        <w:rPr>
          <w:rFonts w:ascii="Times New Roman" w:hAnsi="Times New Roman" w:cs="Times New Roman"/>
          <w:sz w:val="24"/>
          <w:szCs w:val="24"/>
          <w:lang w:val="en-US"/>
        </w:rPr>
        <w:t xml:space="preserve"> JC, Range BP, </w:t>
      </w:r>
      <w:proofErr w:type="spellStart"/>
      <w:r w:rsidRPr="00E65A61">
        <w:rPr>
          <w:rFonts w:ascii="Times New Roman" w:hAnsi="Times New Roman" w:cs="Times New Roman"/>
          <w:sz w:val="24"/>
          <w:szCs w:val="24"/>
          <w:lang w:val="en-US"/>
        </w:rPr>
        <w:t>Fandino</w:t>
      </w:r>
      <w:proofErr w:type="spellEnd"/>
      <w:r w:rsidRPr="00E65A61">
        <w:rPr>
          <w:rFonts w:ascii="Times New Roman" w:hAnsi="Times New Roman" w:cs="Times New Roman"/>
          <w:sz w:val="24"/>
          <w:szCs w:val="24"/>
          <w:lang w:val="en-US"/>
        </w:rPr>
        <w:t xml:space="preserve"> J, Moya T, Freitas SR. The use of a manual-driven group cognitive behavior therapy in a Brazilian sample of obese individuals with binge-eating disorder. </w:t>
      </w:r>
      <w:proofErr w:type="spellStart"/>
      <w:r w:rsidRPr="00E65A61">
        <w:rPr>
          <w:rFonts w:ascii="Times New Roman" w:hAnsi="Times New Roman" w:cs="Times New Roman"/>
          <w:sz w:val="24"/>
          <w:szCs w:val="24"/>
          <w:lang w:val="en-US"/>
        </w:rPr>
        <w:t>Braz</w:t>
      </w:r>
      <w:proofErr w:type="spellEnd"/>
      <w:r w:rsidRPr="00E65A61">
        <w:rPr>
          <w:rFonts w:ascii="Times New Roman" w:hAnsi="Times New Roman" w:cs="Times New Roman"/>
          <w:sz w:val="24"/>
          <w:szCs w:val="24"/>
          <w:lang w:val="en-US"/>
        </w:rPr>
        <w:t xml:space="preserve"> J Psychiatry. 2007;29(1):23-5.</w:t>
      </w:r>
    </w:p>
    <w:p w14:paraId="1F3CB092"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33.</w:t>
      </w:r>
      <w:r w:rsidRPr="00E65A61">
        <w:rPr>
          <w:rFonts w:ascii="Times New Roman" w:hAnsi="Times New Roman" w:cs="Times New Roman"/>
          <w:sz w:val="24"/>
          <w:szCs w:val="24"/>
          <w:lang w:val="en-US"/>
        </w:rPr>
        <w:tab/>
        <w:t xml:space="preserve">Fahy TA, Russell GF. Outcome and prognostic variables in bulimia nervosa. Int J Eat </w:t>
      </w:r>
      <w:proofErr w:type="spellStart"/>
      <w:r w:rsidRPr="00E65A61">
        <w:rPr>
          <w:rFonts w:ascii="Times New Roman" w:hAnsi="Times New Roman" w:cs="Times New Roman"/>
          <w:sz w:val="24"/>
          <w:szCs w:val="24"/>
          <w:lang w:val="en-US"/>
        </w:rPr>
        <w:t>Disord</w:t>
      </w:r>
      <w:proofErr w:type="spellEnd"/>
      <w:r w:rsidRPr="00E65A61">
        <w:rPr>
          <w:rFonts w:ascii="Times New Roman" w:hAnsi="Times New Roman" w:cs="Times New Roman"/>
          <w:sz w:val="24"/>
          <w:szCs w:val="24"/>
          <w:lang w:val="en-US"/>
        </w:rPr>
        <w:t>. 1993;14(2):135-45.</w:t>
      </w:r>
    </w:p>
    <w:p w14:paraId="764E8F00"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34.</w:t>
      </w:r>
      <w:r w:rsidRPr="00E65A61">
        <w:rPr>
          <w:rFonts w:ascii="Times New Roman" w:hAnsi="Times New Roman" w:cs="Times New Roman"/>
          <w:sz w:val="24"/>
          <w:szCs w:val="24"/>
          <w:lang w:val="en-US"/>
        </w:rPr>
        <w:tab/>
        <w:t>Fairburn CG, Bailey-</w:t>
      </w:r>
      <w:proofErr w:type="spellStart"/>
      <w:r w:rsidRPr="00E65A61">
        <w:rPr>
          <w:rFonts w:ascii="Times New Roman" w:hAnsi="Times New Roman" w:cs="Times New Roman"/>
          <w:sz w:val="24"/>
          <w:szCs w:val="24"/>
          <w:lang w:val="en-US"/>
        </w:rPr>
        <w:t>Straebler</w:t>
      </w:r>
      <w:proofErr w:type="spellEnd"/>
      <w:r w:rsidRPr="00E65A61">
        <w:rPr>
          <w:rFonts w:ascii="Times New Roman" w:hAnsi="Times New Roman" w:cs="Times New Roman"/>
          <w:sz w:val="24"/>
          <w:szCs w:val="24"/>
          <w:lang w:val="en-US"/>
        </w:rPr>
        <w:t xml:space="preserve"> S, Basden S, Doll HA, Jones R, Murphy R, et al. A transdiagnostic comparison of enhanced cognitive </w:t>
      </w:r>
      <w:proofErr w:type="spellStart"/>
      <w:r w:rsidRPr="00E65A61">
        <w:rPr>
          <w:rFonts w:ascii="Times New Roman" w:hAnsi="Times New Roman" w:cs="Times New Roman"/>
          <w:sz w:val="24"/>
          <w:szCs w:val="24"/>
          <w:lang w:val="en-US"/>
        </w:rPr>
        <w:t>behaviour</w:t>
      </w:r>
      <w:proofErr w:type="spellEnd"/>
      <w:r w:rsidRPr="00E65A61">
        <w:rPr>
          <w:rFonts w:ascii="Times New Roman" w:hAnsi="Times New Roman" w:cs="Times New Roman"/>
          <w:sz w:val="24"/>
          <w:szCs w:val="24"/>
          <w:lang w:val="en-US"/>
        </w:rPr>
        <w:t xml:space="preserve"> therapy (CBT-E) and interpersonal psychotherapy in the treatment of eating disorders. </w:t>
      </w:r>
      <w:proofErr w:type="spellStart"/>
      <w:r w:rsidRPr="00E65A61">
        <w:rPr>
          <w:rFonts w:ascii="Times New Roman" w:hAnsi="Times New Roman" w:cs="Times New Roman"/>
          <w:sz w:val="24"/>
          <w:szCs w:val="24"/>
          <w:lang w:val="en-US"/>
        </w:rPr>
        <w:t>Behav</w:t>
      </w:r>
      <w:proofErr w:type="spellEnd"/>
      <w:r w:rsidRPr="00E65A61">
        <w:rPr>
          <w:rFonts w:ascii="Times New Roman" w:hAnsi="Times New Roman" w:cs="Times New Roman"/>
          <w:sz w:val="24"/>
          <w:szCs w:val="24"/>
          <w:lang w:val="en-US"/>
        </w:rPr>
        <w:t xml:space="preserve"> Res </w:t>
      </w:r>
      <w:proofErr w:type="spellStart"/>
      <w:r w:rsidRPr="00E65A61">
        <w:rPr>
          <w:rFonts w:ascii="Times New Roman" w:hAnsi="Times New Roman" w:cs="Times New Roman"/>
          <w:sz w:val="24"/>
          <w:szCs w:val="24"/>
          <w:lang w:val="en-US"/>
        </w:rPr>
        <w:t>Ther</w:t>
      </w:r>
      <w:proofErr w:type="spellEnd"/>
      <w:r w:rsidRPr="00E65A61">
        <w:rPr>
          <w:rFonts w:ascii="Times New Roman" w:hAnsi="Times New Roman" w:cs="Times New Roman"/>
          <w:sz w:val="24"/>
          <w:szCs w:val="24"/>
          <w:lang w:val="en-US"/>
        </w:rPr>
        <w:t xml:space="preserve">. </w:t>
      </w:r>
      <w:proofErr w:type="gramStart"/>
      <w:r w:rsidRPr="00E65A61">
        <w:rPr>
          <w:rFonts w:ascii="Times New Roman" w:hAnsi="Times New Roman" w:cs="Times New Roman"/>
          <w:sz w:val="24"/>
          <w:szCs w:val="24"/>
          <w:lang w:val="en-US"/>
        </w:rPr>
        <w:t>2015;70:64</w:t>
      </w:r>
      <w:proofErr w:type="gramEnd"/>
      <w:r w:rsidRPr="00E65A61">
        <w:rPr>
          <w:rFonts w:ascii="Times New Roman" w:hAnsi="Times New Roman" w:cs="Times New Roman"/>
          <w:sz w:val="24"/>
          <w:szCs w:val="24"/>
          <w:lang w:val="en-US"/>
        </w:rPr>
        <w:t>-71.</w:t>
      </w:r>
    </w:p>
    <w:p w14:paraId="3ED0FB85"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35.</w:t>
      </w:r>
      <w:r w:rsidRPr="00E65A61">
        <w:rPr>
          <w:rFonts w:ascii="Times New Roman" w:hAnsi="Times New Roman" w:cs="Times New Roman"/>
          <w:sz w:val="24"/>
          <w:szCs w:val="24"/>
          <w:lang w:val="en-US"/>
        </w:rPr>
        <w:tab/>
        <w:t>Fairburn CG, Cooper Z, Doll HA, O'Connor ME, Bohn K, Hawker DM, et al. Transdiagnostic cognitive-behavioral therapy for patients with eating disorders: a two-site trial with 60-week follow-up. Am J Psychiatry. 2009;166(3):311-9.</w:t>
      </w:r>
    </w:p>
    <w:p w14:paraId="724DF55B"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36.</w:t>
      </w:r>
      <w:r w:rsidRPr="00E65A61">
        <w:rPr>
          <w:rFonts w:ascii="Times New Roman" w:hAnsi="Times New Roman" w:cs="Times New Roman"/>
          <w:sz w:val="24"/>
          <w:szCs w:val="24"/>
          <w:lang w:val="en-US"/>
        </w:rPr>
        <w:tab/>
        <w:t xml:space="preserve">Fairburn CG, Cooper Z, Doll HA, O'Connor ME, Palmer RL, </w:t>
      </w:r>
      <w:proofErr w:type="spellStart"/>
      <w:r w:rsidRPr="00E65A61">
        <w:rPr>
          <w:rFonts w:ascii="Times New Roman" w:hAnsi="Times New Roman" w:cs="Times New Roman"/>
          <w:sz w:val="24"/>
          <w:szCs w:val="24"/>
          <w:lang w:val="en-US"/>
        </w:rPr>
        <w:t>Dalle</w:t>
      </w:r>
      <w:proofErr w:type="spellEnd"/>
      <w:r w:rsidRPr="00E65A61">
        <w:rPr>
          <w:rFonts w:ascii="Times New Roman" w:hAnsi="Times New Roman" w:cs="Times New Roman"/>
          <w:sz w:val="24"/>
          <w:szCs w:val="24"/>
          <w:lang w:val="en-US"/>
        </w:rPr>
        <w:t xml:space="preserve"> Grave R. Enhanced cognitive </w:t>
      </w:r>
      <w:proofErr w:type="spellStart"/>
      <w:r w:rsidRPr="00E65A61">
        <w:rPr>
          <w:rFonts w:ascii="Times New Roman" w:hAnsi="Times New Roman" w:cs="Times New Roman"/>
          <w:sz w:val="24"/>
          <w:szCs w:val="24"/>
          <w:lang w:val="en-US"/>
        </w:rPr>
        <w:t>behaviour</w:t>
      </w:r>
      <w:proofErr w:type="spellEnd"/>
      <w:r w:rsidRPr="00E65A61">
        <w:rPr>
          <w:rFonts w:ascii="Times New Roman" w:hAnsi="Times New Roman" w:cs="Times New Roman"/>
          <w:sz w:val="24"/>
          <w:szCs w:val="24"/>
          <w:lang w:val="en-US"/>
        </w:rPr>
        <w:t xml:space="preserve"> therapy for adults with anorexia nervosa: a UK-Italy study. </w:t>
      </w:r>
      <w:proofErr w:type="spellStart"/>
      <w:r w:rsidRPr="00E65A61">
        <w:rPr>
          <w:rFonts w:ascii="Times New Roman" w:hAnsi="Times New Roman" w:cs="Times New Roman"/>
          <w:sz w:val="24"/>
          <w:szCs w:val="24"/>
          <w:lang w:val="en-US"/>
        </w:rPr>
        <w:t>Behav</w:t>
      </w:r>
      <w:proofErr w:type="spellEnd"/>
      <w:r w:rsidRPr="00E65A61">
        <w:rPr>
          <w:rFonts w:ascii="Times New Roman" w:hAnsi="Times New Roman" w:cs="Times New Roman"/>
          <w:sz w:val="24"/>
          <w:szCs w:val="24"/>
          <w:lang w:val="en-US"/>
        </w:rPr>
        <w:t xml:space="preserve"> Res </w:t>
      </w:r>
      <w:proofErr w:type="spellStart"/>
      <w:r w:rsidRPr="00E65A61">
        <w:rPr>
          <w:rFonts w:ascii="Times New Roman" w:hAnsi="Times New Roman" w:cs="Times New Roman"/>
          <w:sz w:val="24"/>
          <w:szCs w:val="24"/>
          <w:lang w:val="en-US"/>
        </w:rPr>
        <w:t>Ther</w:t>
      </w:r>
      <w:proofErr w:type="spellEnd"/>
      <w:r w:rsidRPr="00E65A61">
        <w:rPr>
          <w:rFonts w:ascii="Times New Roman" w:hAnsi="Times New Roman" w:cs="Times New Roman"/>
          <w:sz w:val="24"/>
          <w:szCs w:val="24"/>
          <w:lang w:val="en-US"/>
        </w:rPr>
        <w:t>. 2013;51(1</w:t>
      </w:r>
      <w:proofErr w:type="gramStart"/>
      <w:r w:rsidRPr="00E65A61">
        <w:rPr>
          <w:rFonts w:ascii="Times New Roman" w:hAnsi="Times New Roman" w:cs="Times New Roman"/>
          <w:sz w:val="24"/>
          <w:szCs w:val="24"/>
          <w:lang w:val="en-US"/>
        </w:rPr>
        <w:t>):R</w:t>
      </w:r>
      <w:proofErr w:type="gramEnd"/>
      <w:r w:rsidRPr="00E65A61">
        <w:rPr>
          <w:rFonts w:ascii="Times New Roman" w:hAnsi="Times New Roman" w:cs="Times New Roman"/>
          <w:sz w:val="24"/>
          <w:szCs w:val="24"/>
          <w:lang w:val="en-US"/>
        </w:rPr>
        <w:t>2-8.</w:t>
      </w:r>
    </w:p>
    <w:p w14:paraId="33CA8E4F"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37.</w:t>
      </w:r>
      <w:r w:rsidRPr="00E65A61">
        <w:rPr>
          <w:rFonts w:ascii="Times New Roman" w:hAnsi="Times New Roman" w:cs="Times New Roman"/>
          <w:sz w:val="24"/>
          <w:szCs w:val="24"/>
          <w:lang w:val="en-US"/>
        </w:rPr>
        <w:tab/>
      </w:r>
      <w:proofErr w:type="spellStart"/>
      <w:r w:rsidRPr="00E65A61">
        <w:rPr>
          <w:rFonts w:ascii="Times New Roman" w:hAnsi="Times New Roman" w:cs="Times New Roman"/>
          <w:sz w:val="24"/>
          <w:szCs w:val="24"/>
          <w:lang w:val="en-US"/>
        </w:rPr>
        <w:t>Fassino</w:t>
      </w:r>
      <w:proofErr w:type="spellEnd"/>
      <w:r w:rsidRPr="00E65A61">
        <w:rPr>
          <w:rFonts w:ascii="Times New Roman" w:hAnsi="Times New Roman" w:cs="Times New Roman"/>
          <w:sz w:val="24"/>
          <w:szCs w:val="24"/>
          <w:lang w:val="en-US"/>
        </w:rPr>
        <w:t xml:space="preserve"> S, Abbate </w:t>
      </w:r>
      <w:proofErr w:type="spellStart"/>
      <w:r w:rsidRPr="00E65A61">
        <w:rPr>
          <w:rFonts w:ascii="Times New Roman" w:hAnsi="Times New Roman" w:cs="Times New Roman"/>
          <w:sz w:val="24"/>
          <w:szCs w:val="24"/>
          <w:lang w:val="en-US"/>
        </w:rPr>
        <w:t>Daga</w:t>
      </w:r>
      <w:proofErr w:type="spellEnd"/>
      <w:r w:rsidRPr="00E65A61">
        <w:rPr>
          <w:rFonts w:ascii="Times New Roman" w:hAnsi="Times New Roman" w:cs="Times New Roman"/>
          <w:sz w:val="24"/>
          <w:szCs w:val="24"/>
          <w:lang w:val="en-US"/>
        </w:rPr>
        <w:t xml:space="preserve"> G, </w:t>
      </w:r>
      <w:proofErr w:type="spellStart"/>
      <w:r w:rsidRPr="00E65A61">
        <w:rPr>
          <w:rFonts w:ascii="Times New Roman" w:hAnsi="Times New Roman" w:cs="Times New Roman"/>
          <w:sz w:val="24"/>
          <w:szCs w:val="24"/>
          <w:lang w:val="en-US"/>
        </w:rPr>
        <w:t>Delsedime</w:t>
      </w:r>
      <w:proofErr w:type="spellEnd"/>
      <w:r w:rsidRPr="00E65A61">
        <w:rPr>
          <w:rFonts w:ascii="Times New Roman" w:hAnsi="Times New Roman" w:cs="Times New Roman"/>
          <w:sz w:val="24"/>
          <w:szCs w:val="24"/>
          <w:lang w:val="en-US"/>
        </w:rPr>
        <w:t xml:space="preserve"> N, </w:t>
      </w:r>
      <w:proofErr w:type="spellStart"/>
      <w:r w:rsidRPr="00E65A61">
        <w:rPr>
          <w:rFonts w:ascii="Times New Roman" w:hAnsi="Times New Roman" w:cs="Times New Roman"/>
          <w:sz w:val="24"/>
          <w:szCs w:val="24"/>
          <w:lang w:val="en-US"/>
        </w:rPr>
        <w:t>Busso</w:t>
      </w:r>
      <w:proofErr w:type="spellEnd"/>
      <w:r w:rsidRPr="00E65A61">
        <w:rPr>
          <w:rFonts w:ascii="Times New Roman" w:hAnsi="Times New Roman" w:cs="Times New Roman"/>
          <w:sz w:val="24"/>
          <w:szCs w:val="24"/>
          <w:lang w:val="en-US"/>
        </w:rPr>
        <w:t xml:space="preserve"> F, Piero A, </w:t>
      </w:r>
      <w:proofErr w:type="spellStart"/>
      <w:r w:rsidRPr="00E65A61">
        <w:rPr>
          <w:rFonts w:ascii="Times New Roman" w:hAnsi="Times New Roman" w:cs="Times New Roman"/>
          <w:sz w:val="24"/>
          <w:szCs w:val="24"/>
          <w:lang w:val="en-US"/>
        </w:rPr>
        <w:t>Rovera</w:t>
      </w:r>
      <w:proofErr w:type="spellEnd"/>
      <w:r w:rsidRPr="00E65A61">
        <w:rPr>
          <w:rFonts w:ascii="Times New Roman" w:hAnsi="Times New Roman" w:cs="Times New Roman"/>
          <w:sz w:val="24"/>
          <w:szCs w:val="24"/>
          <w:lang w:val="en-US"/>
        </w:rPr>
        <w:t xml:space="preserve"> GG. Baseline personality characteristics of responders to 6-month psychotherapy in eating disorders: preliminary data. Eat Weight </w:t>
      </w:r>
      <w:proofErr w:type="spellStart"/>
      <w:r w:rsidRPr="00E65A61">
        <w:rPr>
          <w:rFonts w:ascii="Times New Roman" w:hAnsi="Times New Roman" w:cs="Times New Roman"/>
          <w:sz w:val="24"/>
          <w:szCs w:val="24"/>
          <w:lang w:val="en-US"/>
        </w:rPr>
        <w:t>Disord</w:t>
      </w:r>
      <w:proofErr w:type="spellEnd"/>
      <w:r w:rsidRPr="00E65A61">
        <w:rPr>
          <w:rFonts w:ascii="Times New Roman" w:hAnsi="Times New Roman" w:cs="Times New Roman"/>
          <w:sz w:val="24"/>
          <w:szCs w:val="24"/>
          <w:lang w:val="en-US"/>
        </w:rPr>
        <w:t>. 2005;10(1):40-50.</w:t>
      </w:r>
    </w:p>
    <w:p w14:paraId="7CC2360D"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38.</w:t>
      </w:r>
      <w:r w:rsidRPr="00E65A61">
        <w:rPr>
          <w:rFonts w:ascii="Times New Roman" w:hAnsi="Times New Roman" w:cs="Times New Roman"/>
          <w:sz w:val="24"/>
          <w:szCs w:val="24"/>
          <w:lang w:val="en-US"/>
        </w:rPr>
        <w:tab/>
        <w:t xml:space="preserve">Fernandez-Aranda F, Bel M, Jimenez S, </w:t>
      </w:r>
      <w:proofErr w:type="spellStart"/>
      <w:r w:rsidRPr="00E65A61">
        <w:rPr>
          <w:rFonts w:ascii="Times New Roman" w:hAnsi="Times New Roman" w:cs="Times New Roman"/>
          <w:sz w:val="24"/>
          <w:szCs w:val="24"/>
          <w:lang w:val="en-US"/>
        </w:rPr>
        <w:t>Vinuales</w:t>
      </w:r>
      <w:proofErr w:type="spellEnd"/>
      <w:r w:rsidRPr="00E65A61">
        <w:rPr>
          <w:rFonts w:ascii="Times New Roman" w:hAnsi="Times New Roman" w:cs="Times New Roman"/>
          <w:sz w:val="24"/>
          <w:szCs w:val="24"/>
          <w:lang w:val="en-US"/>
        </w:rPr>
        <w:t xml:space="preserve"> M, </w:t>
      </w:r>
      <w:proofErr w:type="spellStart"/>
      <w:r w:rsidRPr="00E65A61">
        <w:rPr>
          <w:rFonts w:ascii="Times New Roman" w:hAnsi="Times New Roman" w:cs="Times New Roman"/>
          <w:sz w:val="24"/>
          <w:szCs w:val="24"/>
          <w:lang w:val="en-US"/>
        </w:rPr>
        <w:t>Turon</w:t>
      </w:r>
      <w:proofErr w:type="spellEnd"/>
      <w:r w:rsidRPr="00E65A61">
        <w:rPr>
          <w:rFonts w:ascii="Times New Roman" w:hAnsi="Times New Roman" w:cs="Times New Roman"/>
          <w:sz w:val="24"/>
          <w:szCs w:val="24"/>
          <w:lang w:val="en-US"/>
        </w:rPr>
        <w:t xml:space="preserve"> J, Vallejo J. Outpatient group therapy for anorexia nervosa: a preliminary study. Eat Weight </w:t>
      </w:r>
      <w:proofErr w:type="spellStart"/>
      <w:r w:rsidRPr="00E65A61">
        <w:rPr>
          <w:rFonts w:ascii="Times New Roman" w:hAnsi="Times New Roman" w:cs="Times New Roman"/>
          <w:sz w:val="24"/>
          <w:szCs w:val="24"/>
          <w:lang w:val="en-US"/>
        </w:rPr>
        <w:t>Disord</w:t>
      </w:r>
      <w:proofErr w:type="spellEnd"/>
      <w:r w:rsidRPr="00E65A61">
        <w:rPr>
          <w:rFonts w:ascii="Times New Roman" w:hAnsi="Times New Roman" w:cs="Times New Roman"/>
          <w:sz w:val="24"/>
          <w:szCs w:val="24"/>
          <w:lang w:val="en-US"/>
        </w:rPr>
        <w:t>. 1998;3(1):1-6.</w:t>
      </w:r>
    </w:p>
    <w:p w14:paraId="41A08A42"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39.</w:t>
      </w:r>
      <w:r w:rsidRPr="00E65A61">
        <w:rPr>
          <w:rFonts w:ascii="Times New Roman" w:hAnsi="Times New Roman" w:cs="Times New Roman"/>
          <w:sz w:val="24"/>
          <w:szCs w:val="24"/>
          <w:lang w:val="en-US"/>
        </w:rPr>
        <w:tab/>
        <w:t xml:space="preserve">Fernandez-Aranda F, Krug I, Jimenez-Murcia S, </w:t>
      </w:r>
      <w:proofErr w:type="spellStart"/>
      <w:r w:rsidRPr="00E65A61">
        <w:rPr>
          <w:rFonts w:ascii="Times New Roman" w:hAnsi="Times New Roman" w:cs="Times New Roman"/>
          <w:sz w:val="24"/>
          <w:szCs w:val="24"/>
          <w:lang w:val="en-US"/>
        </w:rPr>
        <w:t>Granero</w:t>
      </w:r>
      <w:proofErr w:type="spellEnd"/>
      <w:r w:rsidRPr="00E65A61">
        <w:rPr>
          <w:rFonts w:ascii="Times New Roman" w:hAnsi="Times New Roman" w:cs="Times New Roman"/>
          <w:sz w:val="24"/>
          <w:szCs w:val="24"/>
          <w:lang w:val="en-US"/>
        </w:rPr>
        <w:t xml:space="preserve"> R, Nunez A, </w:t>
      </w:r>
      <w:proofErr w:type="spellStart"/>
      <w:r w:rsidRPr="00E65A61">
        <w:rPr>
          <w:rFonts w:ascii="Times New Roman" w:hAnsi="Times New Roman" w:cs="Times New Roman"/>
          <w:sz w:val="24"/>
          <w:szCs w:val="24"/>
          <w:lang w:val="en-US"/>
        </w:rPr>
        <w:t>Penelo</w:t>
      </w:r>
      <w:proofErr w:type="spellEnd"/>
      <w:r w:rsidRPr="00E65A61">
        <w:rPr>
          <w:rFonts w:ascii="Times New Roman" w:hAnsi="Times New Roman" w:cs="Times New Roman"/>
          <w:sz w:val="24"/>
          <w:szCs w:val="24"/>
          <w:lang w:val="en-US"/>
        </w:rPr>
        <w:t xml:space="preserve"> E, et al. Male eating disorders and therapy: a controlled pilot study with </w:t>
      </w:r>
      <w:proofErr w:type="gramStart"/>
      <w:r w:rsidRPr="00E65A61">
        <w:rPr>
          <w:rFonts w:ascii="Times New Roman" w:hAnsi="Times New Roman" w:cs="Times New Roman"/>
          <w:sz w:val="24"/>
          <w:szCs w:val="24"/>
          <w:lang w:val="en-US"/>
        </w:rPr>
        <w:t>one year</w:t>
      </w:r>
      <w:proofErr w:type="gramEnd"/>
      <w:r w:rsidRPr="00E65A61">
        <w:rPr>
          <w:rFonts w:ascii="Times New Roman" w:hAnsi="Times New Roman" w:cs="Times New Roman"/>
          <w:sz w:val="24"/>
          <w:szCs w:val="24"/>
          <w:lang w:val="en-US"/>
        </w:rPr>
        <w:t xml:space="preserve"> follow-up. J </w:t>
      </w:r>
      <w:proofErr w:type="spellStart"/>
      <w:r w:rsidRPr="00E65A61">
        <w:rPr>
          <w:rFonts w:ascii="Times New Roman" w:hAnsi="Times New Roman" w:cs="Times New Roman"/>
          <w:sz w:val="24"/>
          <w:szCs w:val="24"/>
          <w:lang w:val="en-US"/>
        </w:rPr>
        <w:t>Behav</w:t>
      </w:r>
      <w:proofErr w:type="spellEnd"/>
      <w:r w:rsidRPr="00E65A61">
        <w:rPr>
          <w:rFonts w:ascii="Times New Roman" w:hAnsi="Times New Roman" w:cs="Times New Roman"/>
          <w:sz w:val="24"/>
          <w:szCs w:val="24"/>
          <w:lang w:val="en-US"/>
        </w:rPr>
        <w:t xml:space="preserve"> </w:t>
      </w:r>
      <w:proofErr w:type="spellStart"/>
      <w:r w:rsidRPr="00E65A61">
        <w:rPr>
          <w:rFonts w:ascii="Times New Roman" w:hAnsi="Times New Roman" w:cs="Times New Roman"/>
          <w:sz w:val="24"/>
          <w:szCs w:val="24"/>
          <w:lang w:val="en-US"/>
        </w:rPr>
        <w:t>Ther</w:t>
      </w:r>
      <w:proofErr w:type="spellEnd"/>
      <w:r w:rsidRPr="00E65A61">
        <w:rPr>
          <w:rFonts w:ascii="Times New Roman" w:hAnsi="Times New Roman" w:cs="Times New Roman"/>
          <w:sz w:val="24"/>
          <w:szCs w:val="24"/>
          <w:lang w:val="en-US"/>
        </w:rPr>
        <w:t xml:space="preserve"> Exp Psychiatry. 2009;40(3):479-86.</w:t>
      </w:r>
    </w:p>
    <w:p w14:paraId="46E4D16E"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40.</w:t>
      </w:r>
      <w:r w:rsidRPr="00E65A61">
        <w:rPr>
          <w:rFonts w:ascii="Times New Roman" w:hAnsi="Times New Roman" w:cs="Times New Roman"/>
          <w:sz w:val="24"/>
          <w:szCs w:val="24"/>
          <w:lang w:val="en-US"/>
        </w:rPr>
        <w:tab/>
        <w:t xml:space="preserve">Fischer S, Meyer AH, </w:t>
      </w:r>
      <w:proofErr w:type="spellStart"/>
      <w:r w:rsidRPr="00E65A61">
        <w:rPr>
          <w:rFonts w:ascii="Times New Roman" w:hAnsi="Times New Roman" w:cs="Times New Roman"/>
          <w:sz w:val="24"/>
          <w:szCs w:val="24"/>
          <w:lang w:val="en-US"/>
        </w:rPr>
        <w:t>Dremmel</w:t>
      </w:r>
      <w:proofErr w:type="spellEnd"/>
      <w:r w:rsidRPr="00E65A61">
        <w:rPr>
          <w:rFonts w:ascii="Times New Roman" w:hAnsi="Times New Roman" w:cs="Times New Roman"/>
          <w:sz w:val="24"/>
          <w:szCs w:val="24"/>
          <w:lang w:val="en-US"/>
        </w:rPr>
        <w:t xml:space="preserve"> D, </w:t>
      </w:r>
      <w:proofErr w:type="spellStart"/>
      <w:r w:rsidRPr="00E65A61">
        <w:rPr>
          <w:rFonts w:ascii="Times New Roman" w:hAnsi="Times New Roman" w:cs="Times New Roman"/>
          <w:sz w:val="24"/>
          <w:szCs w:val="24"/>
          <w:lang w:val="en-US"/>
        </w:rPr>
        <w:t>Schlup</w:t>
      </w:r>
      <w:proofErr w:type="spellEnd"/>
      <w:r w:rsidRPr="00E65A61">
        <w:rPr>
          <w:rFonts w:ascii="Times New Roman" w:hAnsi="Times New Roman" w:cs="Times New Roman"/>
          <w:sz w:val="24"/>
          <w:szCs w:val="24"/>
          <w:lang w:val="en-US"/>
        </w:rPr>
        <w:t xml:space="preserve"> B, </w:t>
      </w:r>
      <w:proofErr w:type="spellStart"/>
      <w:r w:rsidRPr="00E65A61">
        <w:rPr>
          <w:rFonts w:ascii="Times New Roman" w:hAnsi="Times New Roman" w:cs="Times New Roman"/>
          <w:sz w:val="24"/>
          <w:szCs w:val="24"/>
          <w:lang w:val="en-US"/>
        </w:rPr>
        <w:t>Munsch</w:t>
      </w:r>
      <w:proofErr w:type="spellEnd"/>
      <w:r w:rsidRPr="00E65A61">
        <w:rPr>
          <w:rFonts w:ascii="Times New Roman" w:hAnsi="Times New Roman" w:cs="Times New Roman"/>
          <w:sz w:val="24"/>
          <w:szCs w:val="24"/>
          <w:lang w:val="en-US"/>
        </w:rPr>
        <w:t xml:space="preserve"> S. Short-term cognitive-behavioral therapy for binge eating disorder: long-term efficacy and predictors of long-term treatment success. </w:t>
      </w:r>
      <w:proofErr w:type="spellStart"/>
      <w:r w:rsidRPr="00E65A61">
        <w:rPr>
          <w:rFonts w:ascii="Times New Roman" w:hAnsi="Times New Roman" w:cs="Times New Roman"/>
          <w:sz w:val="24"/>
          <w:szCs w:val="24"/>
          <w:lang w:val="en-US"/>
        </w:rPr>
        <w:t>Behav</w:t>
      </w:r>
      <w:proofErr w:type="spellEnd"/>
      <w:r w:rsidRPr="00E65A61">
        <w:rPr>
          <w:rFonts w:ascii="Times New Roman" w:hAnsi="Times New Roman" w:cs="Times New Roman"/>
          <w:sz w:val="24"/>
          <w:szCs w:val="24"/>
          <w:lang w:val="en-US"/>
        </w:rPr>
        <w:t xml:space="preserve"> Res </w:t>
      </w:r>
      <w:proofErr w:type="spellStart"/>
      <w:r w:rsidRPr="00E65A61">
        <w:rPr>
          <w:rFonts w:ascii="Times New Roman" w:hAnsi="Times New Roman" w:cs="Times New Roman"/>
          <w:sz w:val="24"/>
          <w:szCs w:val="24"/>
          <w:lang w:val="en-US"/>
        </w:rPr>
        <w:t>Ther</w:t>
      </w:r>
      <w:proofErr w:type="spellEnd"/>
      <w:r w:rsidRPr="00E65A61">
        <w:rPr>
          <w:rFonts w:ascii="Times New Roman" w:hAnsi="Times New Roman" w:cs="Times New Roman"/>
          <w:sz w:val="24"/>
          <w:szCs w:val="24"/>
          <w:lang w:val="en-US"/>
        </w:rPr>
        <w:t xml:space="preserve">. </w:t>
      </w:r>
      <w:proofErr w:type="gramStart"/>
      <w:r w:rsidRPr="00E65A61">
        <w:rPr>
          <w:rFonts w:ascii="Times New Roman" w:hAnsi="Times New Roman" w:cs="Times New Roman"/>
          <w:sz w:val="24"/>
          <w:szCs w:val="24"/>
          <w:lang w:val="en-US"/>
        </w:rPr>
        <w:t>2014;58:36</w:t>
      </w:r>
      <w:proofErr w:type="gramEnd"/>
      <w:r w:rsidRPr="00E65A61">
        <w:rPr>
          <w:rFonts w:ascii="Times New Roman" w:hAnsi="Times New Roman" w:cs="Times New Roman"/>
          <w:sz w:val="24"/>
          <w:szCs w:val="24"/>
          <w:lang w:val="en-US"/>
        </w:rPr>
        <w:t>-42.</w:t>
      </w:r>
    </w:p>
    <w:p w14:paraId="53433F6D"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41.</w:t>
      </w:r>
      <w:r w:rsidRPr="00E65A61">
        <w:rPr>
          <w:rFonts w:ascii="Times New Roman" w:hAnsi="Times New Roman" w:cs="Times New Roman"/>
          <w:sz w:val="24"/>
          <w:szCs w:val="24"/>
          <w:lang w:val="en-US"/>
        </w:rPr>
        <w:tab/>
      </w:r>
      <w:proofErr w:type="spellStart"/>
      <w:r w:rsidRPr="00E65A61">
        <w:rPr>
          <w:rFonts w:ascii="Times New Roman" w:hAnsi="Times New Roman" w:cs="Times New Roman"/>
          <w:sz w:val="24"/>
          <w:szCs w:val="24"/>
          <w:lang w:val="en-US"/>
        </w:rPr>
        <w:t>Fossati</w:t>
      </w:r>
      <w:proofErr w:type="spellEnd"/>
      <w:r w:rsidRPr="00E65A61">
        <w:rPr>
          <w:rFonts w:ascii="Times New Roman" w:hAnsi="Times New Roman" w:cs="Times New Roman"/>
          <w:sz w:val="24"/>
          <w:szCs w:val="24"/>
          <w:lang w:val="en-US"/>
        </w:rPr>
        <w:t xml:space="preserve"> M, Amati F, </w:t>
      </w:r>
      <w:proofErr w:type="spellStart"/>
      <w:r w:rsidRPr="00E65A61">
        <w:rPr>
          <w:rFonts w:ascii="Times New Roman" w:hAnsi="Times New Roman" w:cs="Times New Roman"/>
          <w:sz w:val="24"/>
          <w:szCs w:val="24"/>
          <w:lang w:val="en-US"/>
        </w:rPr>
        <w:t>Painot</w:t>
      </w:r>
      <w:proofErr w:type="spellEnd"/>
      <w:r w:rsidRPr="00E65A61">
        <w:rPr>
          <w:rFonts w:ascii="Times New Roman" w:hAnsi="Times New Roman" w:cs="Times New Roman"/>
          <w:sz w:val="24"/>
          <w:szCs w:val="24"/>
          <w:lang w:val="en-US"/>
        </w:rPr>
        <w:t xml:space="preserve"> D, Reiner M, </w:t>
      </w:r>
      <w:proofErr w:type="spellStart"/>
      <w:r w:rsidRPr="00E65A61">
        <w:rPr>
          <w:rFonts w:ascii="Times New Roman" w:hAnsi="Times New Roman" w:cs="Times New Roman"/>
          <w:sz w:val="24"/>
          <w:szCs w:val="24"/>
          <w:lang w:val="en-US"/>
        </w:rPr>
        <w:t>Haenni</w:t>
      </w:r>
      <w:proofErr w:type="spellEnd"/>
      <w:r w:rsidRPr="00E65A61">
        <w:rPr>
          <w:rFonts w:ascii="Times New Roman" w:hAnsi="Times New Roman" w:cs="Times New Roman"/>
          <w:sz w:val="24"/>
          <w:szCs w:val="24"/>
          <w:lang w:val="en-US"/>
        </w:rPr>
        <w:t xml:space="preserve"> C, </w:t>
      </w:r>
      <w:proofErr w:type="spellStart"/>
      <w:r w:rsidRPr="00E65A61">
        <w:rPr>
          <w:rFonts w:ascii="Times New Roman" w:hAnsi="Times New Roman" w:cs="Times New Roman"/>
          <w:sz w:val="24"/>
          <w:szCs w:val="24"/>
          <w:lang w:val="en-US"/>
        </w:rPr>
        <w:t>Golay</w:t>
      </w:r>
      <w:proofErr w:type="spellEnd"/>
      <w:r w:rsidRPr="00E65A61">
        <w:rPr>
          <w:rFonts w:ascii="Times New Roman" w:hAnsi="Times New Roman" w:cs="Times New Roman"/>
          <w:sz w:val="24"/>
          <w:szCs w:val="24"/>
          <w:lang w:val="en-US"/>
        </w:rPr>
        <w:t xml:space="preserve"> A. Cognitive-behavioral therapy with simultaneous nutritional and physical activity education in obese patients with binge eating disorder. Eat Weight </w:t>
      </w:r>
      <w:proofErr w:type="spellStart"/>
      <w:r w:rsidRPr="00E65A61">
        <w:rPr>
          <w:rFonts w:ascii="Times New Roman" w:hAnsi="Times New Roman" w:cs="Times New Roman"/>
          <w:sz w:val="24"/>
          <w:szCs w:val="24"/>
          <w:lang w:val="en-US"/>
        </w:rPr>
        <w:t>Disord</w:t>
      </w:r>
      <w:proofErr w:type="spellEnd"/>
      <w:r w:rsidRPr="00E65A61">
        <w:rPr>
          <w:rFonts w:ascii="Times New Roman" w:hAnsi="Times New Roman" w:cs="Times New Roman"/>
          <w:sz w:val="24"/>
          <w:szCs w:val="24"/>
          <w:lang w:val="en-US"/>
        </w:rPr>
        <w:t>. 2004;9(2):134-8.</w:t>
      </w:r>
    </w:p>
    <w:p w14:paraId="55E529F7" w14:textId="77777777" w:rsidR="00723510" w:rsidRPr="00FA0F6A" w:rsidRDefault="00723510" w:rsidP="00723510">
      <w:pPr>
        <w:autoSpaceDE w:val="0"/>
        <w:autoSpaceDN w:val="0"/>
        <w:adjustRightInd w:val="0"/>
        <w:spacing w:line="240" w:lineRule="auto"/>
        <w:rPr>
          <w:rFonts w:ascii="Times New Roman" w:hAnsi="Times New Roman" w:cs="Times New Roman"/>
          <w:sz w:val="24"/>
          <w:szCs w:val="24"/>
          <w:lang w:val="nb-NO"/>
        </w:rPr>
      </w:pPr>
      <w:r w:rsidRPr="00E65A61">
        <w:rPr>
          <w:rFonts w:ascii="Times New Roman" w:hAnsi="Times New Roman" w:cs="Times New Roman"/>
          <w:sz w:val="24"/>
          <w:szCs w:val="24"/>
          <w:lang w:val="en-US"/>
        </w:rPr>
        <w:t>42.</w:t>
      </w:r>
      <w:r w:rsidRPr="00E65A61">
        <w:rPr>
          <w:rFonts w:ascii="Times New Roman" w:hAnsi="Times New Roman" w:cs="Times New Roman"/>
          <w:sz w:val="24"/>
          <w:szCs w:val="24"/>
          <w:lang w:val="en-US"/>
        </w:rPr>
        <w:tab/>
        <w:t xml:space="preserve">Freeman CP, Barry F, Dunkeld-Turnbull J, Henderson A. Controlled trial of psychotherapy for bulimia nervosa. </w:t>
      </w:r>
      <w:proofErr w:type="spellStart"/>
      <w:r w:rsidRPr="00FA0F6A">
        <w:rPr>
          <w:rFonts w:ascii="Times New Roman" w:hAnsi="Times New Roman" w:cs="Times New Roman"/>
          <w:sz w:val="24"/>
          <w:szCs w:val="24"/>
          <w:lang w:val="nb-NO"/>
        </w:rPr>
        <w:t>Br</w:t>
      </w:r>
      <w:proofErr w:type="spellEnd"/>
      <w:r w:rsidRPr="00FA0F6A">
        <w:rPr>
          <w:rFonts w:ascii="Times New Roman" w:hAnsi="Times New Roman" w:cs="Times New Roman"/>
          <w:sz w:val="24"/>
          <w:szCs w:val="24"/>
          <w:lang w:val="nb-NO"/>
        </w:rPr>
        <w:t xml:space="preserve"> Med J (</w:t>
      </w:r>
      <w:proofErr w:type="spellStart"/>
      <w:r w:rsidRPr="00FA0F6A">
        <w:rPr>
          <w:rFonts w:ascii="Times New Roman" w:hAnsi="Times New Roman" w:cs="Times New Roman"/>
          <w:sz w:val="24"/>
          <w:szCs w:val="24"/>
          <w:lang w:val="nb-NO"/>
        </w:rPr>
        <w:t>Clin</w:t>
      </w:r>
      <w:proofErr w:type="spellEnd"/>
      <w:r w:rsidRPr="00FA0F6A">
        <w:rPr>
          <w:rFonts w:ascii="Times New Roman" w:hAnsi="Times New Roman" w:cs="Times New Roman"/>
          <w:sz w:val="24"/>
          <w:szCs w:val="24"/>
          <w:lang w:val="nb-NO"/>
        </w:rPr>
        <w:t xml:space="preserve"> Res Ed). 1988;296(6621):521-5.</w:t>
      </w:r>
    </w:p>
    <w:p w14:paraId="5387BBC0" w14:textId="77777777" w:rsidR="00723510" w:rsidRPr="00FA0F6A" w:rsidRDefault="00723510" w:rsidP="00723510">
      <w:pPr>
        <w:autoSpaceDE w:val="0"/>
        <w:autoSpaceDN w:val="0"/>
        <w:adjustRightInd w:val="0"/>
        <w:spacing w:line="240" w:lineRule="auto"/>
        <w:rPr>
          <w:rFonts w:ascii="Times New Roman" w:hAnsi="Times New Roman" w:cs="Times New Roman"/>
          <w:sz w:val="24"/>
          <w:szCs w:val="24"/>
          <w:lang w:val="nb-NO"/>
        </w:rPr>
      </w:pPr>
      <w:r w:rsidRPr="00FA0F6A">
        <w:rPr>
          <w:rFonts w:ascii="Times New Roman" w:hAnsi="Times New Roman" w:cs="Times New Roman"/>
          <w:sz w:val="24"/>
          <w:szCs w:val="24"/>
          <w:lang w:val="nb-NO"/>
        </w:rPr>
        <w:t>43.</w:t>
      </w:r>
      <w:r w:rsidRPr="00FA0F6A">
        <w:rPr>
          <w:rFonts w:ascii="Times New Roman" w:hAnsi="Times New Roman" w:cs="Times New Roman"/>
          <w:sz w:val="24"/>
          <w:szCs w:val="24"/>
          <w:lang w:val="nb-NO"/>
        </w:rPr>
        <w:tab/>
        <w:t xml:space="preserve">Frostad S, Danielsen YS, Rekkedal GA, Jevne C, Dalle Grave R, Kessler U. </w:t>
      </w:r>
      <w:proofErr w:type="spellStart"/>
      <w:r w:rsidRPr="00FA0F6A">
        <w:rPr>
          <w:rFonts w:ascii="Times New Roman" w:hAnsi="Times New Roman" w:cs="Times New Roman"/>
          <w:sz w:val="24"/>
          <w:szCs w:val="24"/>
          <w:lang w:val="nb-NO"/>
        </w:rPr>
        <w:t>Abstracts</w:t>
      </w:r>
      <w:proofErr w:type="spellEnd"/>
      <w:r w:rsidRPr="00FA0F6A">
        <w:rPr>
          <w:rFonts w:ascii="Times New Roman" w:hAnsi="Times New Roman" w:cs="Times New Roman"/>
          <w:sz w:val="24"/>
          <w:szCs w:val="24"/>
          <w:lang w:val="nb-NO"/>
        </w:rPr>
        <w:t xml:space="preserve">. European </w:t>
      </w:r>
      <w:proofErr w:type="spellStart"/>
      <w:r w:rsidRPr="00FA0F6A">
        <w:rPr>
          <w:rFonts w:ascii="Times New Roman" w:hAnsi="Times New Roman" w:cs="Times New Roman"/>
          <w:sz w:val="24"/>
          <w:szCs w:val="24"/>
          <w:lang w:val="nb-NO"/>
        </w:rPr>
        <w:t>Psychiatry</w:t>
      </w:r>
      <w:proofErr w:type="spellEnd"/>
      <w:r w:rsidRPr="00FA0F6A">
        <w:rPr>
          <w:rFonts w:ascii="Times New Roman" w:hAnsi="Times New Roman" w:cs="Times New Roman"/>
          <w:sz w:val="24"/>
          <w:szCs w:val="24"/>
          <w:lang w:val="nb-NO"/>
        </w:rPr>
        <w:t>. 2020;48(S1</w:t>
      </w:r>
      <w:proofErr w:type="gramStart"/>
      <w:r w:rsidRPr="00FA0F6A">
        <w:rPr>
          <w:rFonts w:ascii="Times New Roman" w:hAnsi="Times New Roman" w:cs="Times New Roman"/>
          <w:sz w:val="24"/>
          <w:szCs w:val="24"/>
          <w:lang w:val="nb-NO"/>
        </w:rPr>
        <w:t>):S</w:t>
      </w:r>
      <w:proofErr w:type="gramEnd"/>
      <w:r w:rsidRPr="00FA0F6A">
        <w:rPr>
          <w:rFonts w:ascii="Times New Roman" w:hAnsi="Times New Roman" w:cs="Times New Roman"/>
          <w:sz w:val="24"/>
          <w:szCs w:val="24"/>
          <w:lang w:val="nb-NO"/>
        </w:rPr>
        <w:t>359-S566.</w:t>
      </w:r>
    </w:p>
    <w:p w14:paraId="193A987B"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FA0F6A">
        <w:rPr>
          <w:rFonts w:ascii="Times New Roman" w:hAnsi="Times New Roman" w:cs="Times New Roman"/>
          <w:sz w:val="24"/>
          <w:szCs w:val="24"/>
          <w:lang w:val="nb-NO"/>
        </w:rPr>
        <w:t>44.</w:t>
      </w:r>
      <w:r w:rsidRPr="00FA0F6A">
        <w:rPr>
          <w:rFonts w:ascii="Times New Roman" w:hAnsi="Times New Roman" w:cs="Times New Roman"/>
          <w:sz w:val="24"/>
          <w:szCs w:val="24"/>
          <w:lang w:val="nb-NO"/>
        </w:rPr>
        <w:tab/>
        <w:t xml:space="preserve">Frostad S, Danielsen YS, Rekkedal GA, Jevne C, Dalle Grave R, Ro O, et al. </w:t>
      </w:r>
      <w:r w:rsidRPr="00E65A61">
        <w:rPr>
          <w:rFonts w:ascii="Times New Roman" w:hAnsi="Times New Roman" w:cs="Times New Roman"/>
          <w:sz w:val="24"/>
          <w:szCs w:val="24"/>
          <w:lang w:val="en-US"/>
        </w:rPr>
        <w:t xml:space="preserve">Implementation of enhanced cognitive </w:t>
      </w:r>
      <w:proofErr w:type="spellStart"/>
      <w:r w:rsidRPr="00E65A61">
        <w:rPr>
          <w:rFonts w:ascii="Times New Roman" w:hAnsi="Times New Roman" w:cs="Times New Roman"/>
          <w:sz w:val="24"/>
          <w:szCs w:val="24"/>
          <w:lang w:val="en-US"/>
        </w:rPr>
        <w:t>behaviour</w:t>
      </w:r>
      <w:proofErr w:type="spellEnd"/>
      <w:r w:rsidRPr="00E65A61">
        <w:rPr>
          <w:rFonts w:ascii="Times New Roman" w:hAnsi="Times New Roman" w:cs="Times New Roman"/>
          <w:sz w:val="24"/>
          <w:szCs w:val="24"/>
          <w:lang w:val="en-US"/>
        </w:rPr>
        <w:t xml:space="preserve"> therapy (CBT-E) for adults with anorexia nervosa in an outpatient eating-disorder unit at a public hospital. Journal of Eating Disorders. 2018;6.</w:t>
      </w:r>
    </w:p>
    <w:p w14:paraId="77F87774"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45.</w:t>
      </w:r>
      <w:r w:rsidRPr="00E65A61">
        <w:rPr>
          <w:rFonts w:ascii="Times New Roman" w:hAnsi="Times New Roman" w:cs="Times New Roman"/>
          <w:sz w:val="24"/>
          <w:szCs w:val="24"/>
          <w:lang w:val="en-US"/>
        </w:rPr>
        <w:tab/>
        <w:t xml:space="preserve">Garner DM, </w:t>
      </w:r>
      <w:proofErr w:type="spellStart"/>
      <w:r w:rsidRPr="00E65A61">
        <w:rPr>
          <w:rFonts w:ascii="Times New Roman" w:hAnsi="Times New Roman" w:cs="Times New Roman"/>
          <w:sz w:val="24"/>
          <w:szCs w:val="24"/>
          <w:lang w:val="en-US"/>
        </w:rPr>
        <w:t>Rockert</w:t>
      </w:r>
      <w:proofErr w:type="spellEnd"/>
      <w:r w:rsidRPr="00E65A61">
        <w:rPr>
          <w:rFonts w:ascii="Times New Roman" w:hAnsi="Times New Roman" w:cs="Times New Roman"/>
          <w:sz w:val="24"/>
          <w:szCs w:val="24"/>
          <w:lang w:val="en-US"/>
        </w:rPr>
        <w:t xml:space="preserve"> W, Davis R, Garner MV, Olmsted MP, Eagle M. Comparison of cognitive-behavioral and supportive-expressive therapy for bulimia nervosa. Am J Psychiatry. 1993;150(1):37-46.</w:t>
      </w:r>
    </w:p>
    <w:p w14:paraId="120B9601"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46.</w:t>
      </w:r>
      <w:r w:rsidRPr="00E65A61">
        <w:rPr>
          <w:rFonts w:ascii="Times New Roman" w:hAnsi="Times New Roman" w:cs="Times New Roman"/>
          <w:sz w:val="24"/>
          <w:szCs w:val="24"/>
          <w:lang w:val="en-US"/>
        </w:rPr>
        <w:tab/>
        <w:t xml:space="preserve">Ghaderi A. Does individualization matter? A randomized trial of standardized (focused) versus individualized (broad) cognitive behavior therapy for bulimia nervosa. </w:t>
      </w:r>
      <w:proofErr w:type="spellStart"/>
      <w:r w:rsidRPr="00E65A61">
        <w:rPr>
          <w:rFonts w:ascii="Times New Roman" w:hAnsi="Times New Roman" w:cs="Times New Roman"/>
          <w:sz w:val="24"/>
          <w:szCs w:val="24"/>
          <w:lang w:val="en-US"/>
        </w:rPr>
        <w:t>Behav</w:t>
      </w:r>
      <w:proofErr w:type="spellEnd"/>
      <w:r w:rsidRPr="00E65A61">
        <w:rPr>
          <w:rFonts w:ascii="Times New Roman" w:hAnsi="Times New Roman" w:cs="Times New Roman"/>
          <w:sz w:val="24"/>
          <w:szCs w:val="24"/>
          <w:lang w:val="en-US"/>
        </w:rPr>
        <w:t xml:space="preserve"> Res </w:t>
      </w:r>
      <w:proofErr w:type="spellStart"/>
      <w:r w:rsidRPr="00E65A61">
        <w:rPr>
          <w:rFonts w:ascii="Times New Roman" w:hAnsi="Times New Roman" w:cs="Times New Roman"/>
          <w:sz w:val="24"/>
          <w:szCs w:val="24"/>
          <w:lang w:val="en-US"/>
        </w:rPr>
        <w:t>Ther</w:t>
      </w:r>
      <w:proofErr w:type="spellEnd"/>
      <w:r w:rsidRPr="00E65A61">
        <w:rPr>
          <w:rFonts w:ascii="Times New Roman" w:hAnsi="Times New Roman" w:cs="Times New Roman"/>
          <w:sz w:val="24"/>
          <w:szCs w:val="24"/>
          <w:lang w:val="en-US"/>
        </w:rPr>
        <w:t>. 2006;44(2):273-88.</w:t>
      </w:r>
    </w:p>
    <w:p w14:paraId="61865763"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47.</w:t>
      </w:r>
      <w:r w:rsidRPr="00E65A61">
        <w:rPr>
          <w:rFonts w:ascii="Times New Roman" w:hAnsi="Times New Roman" w:cs="Times New Roman"/>
          <w:sz w:val="24"/>
          <w:szCs w:val="24"/>
          <w:lang w:val="en-US"/>
        </w:rPr>
        <w:tab/>
      </w:r>
      <w:proofErr w:type="spellStart"/>
      <w:r w:rsidRPr="00E65A61">
        <w:rPr>
          <w:rFonts w:ascii="Times New Roman" w:hAnsi="Times New Roman" w:cs="Times New Roman"/>
          <w:sz w:val="24"/>
          <w:szCs w:val="24"/>
          <w:lang w:val="en-US"/>
        </w:rPr>
        <w:t>Goldbloom</w:t>
      </w:r>
      <w:proofErr w:type="spellEnd"/>
      <w:r w:rsidRPr="00E65A61">
        <w:rPr>
          <w:rFonts w:ascii="Times New Roman" w:hAnsi="Times New Roman" w:cs="Times New Roman"/>
          <w:sz w:val="24"/>
          <w:szCs w:val="24"/>
          <w:lang w:val="en-US"/>
        </w:rPr>
        <w:t xml:space="preserve"> DS, Olmsted M, Davis R, </w:t>
      </w:r>
      <w:proofErr w:type="spellStart"/>
      <w:r w:rsidRPr="00E65A61">
        <w:rPr>
          <w:rFonts w:ascii="Times New Roman" w:hAnsi="Times New Roman" w:cs="Times New Roman"/>
          <w:sz w:val="24"/>
          <w:szCs w:val="24"/>
          <w:lang w:val="en-US"/>
        </w:rPr>
        <w:t>Clewes</w:t>
      </w:r>
      <w:proofErr w:type="spellEnd"/>
      <w:r w:rsidRPr="00E65A61">
        <w:rPr>
          <w:rFonts w:ascii="Times New Roman" w:hAnsi="Times New Roman" w:cs="Times New Roman"/>
          <w:sz w:val="24"/>
          <w:szCs w:val="24"/>
          <w:lang w:val="en-US"/>
        </w:rPr>
        <w:t xml:space="preserve"> J, </w:t>
      </w:r>
      <w:proofErr w:type="spellStart"/>
      <w:r w:rsidRPr="00E65A61">
        <w:rPr>
          <w:rFonts w:ascii="Times New Roman" w:hAnsi="Times New Roman" w:cs="Times New Roman"/>
          <w:sz w:val="24"/>
          <w:szCs w:val="24"/>
          <w:lang w:val="en-US"/>
        </w:rPr>
        <w:t>Heinmaa</w:t>
      </w:r>
      <w:proofErr w:type="spellEnd"/>
      <w:r w:rsidRPr="00E65A61">
        <w:rPr>
          <w:rFonts w:ascii="Times New Roman" w:hAnsi="Times New Roman" w:cs="Times New Roman"/>
          <w:sz w:val="24"/>
          <w:szCs w:val="24"/>
          <w:lang w:val="en-US"/>
        </w:rPr>
        <w:t xml:space="preserve"> M, </w:t>
      </w:r>
      <w:proofErr w:type="spellStart"/>
      <w:r w:rsidRPr="00E65A61">
        <w:rPr>
          <w:rFonts w:ascii="Times New Roman" w:hAnsi="Times New Roman" w:cs="Times New Roman"/>
          <w:sz w:val="24"/>
          <w:szCs w:val="24"/>
          <w:lang w:val="en-US"/>
        </w:rPr>
        <w:t>Rockert</w:t>
      </w:r>
      <w:proofErr w:type="spellEnd"/>
      <w:r w:rsidRPr="00E65A61">
        <w:rPr>
          <w:rFonts w:ascii="Times New Roman" w:hAnsi="Times New Roman" w:cs="Times New Roman"/>
          <w:sz w:val="24"/>
          <w:szCs w:val="24"/>
          <w:lang w:val="en-US"/>
        </w:rPr>
        <w:t xml:space="preserve"> W, et al. A randomized controlled trial of fluoxetine and cognitive behavioral therapy for bulimia nervosa: short-term outcome. </w:t>
      </w:r>
      <w:proofErr w:type="spellStart"/>
      <w:r w:rsidRPr="00E65A61">
        <w:rPr>
          <w:rFonts w:ascii="Times New Roman" w:hAnsi="Times New Roman" w:cs="Times New Roman"/>
          <w:sz w:val="24"/>
          <w:szCs w:val="24"/>
          <w:lang w:val="en-US"/>
        </w:rPr>
        <w:t>Behav</w:t>
      </w:r>
      <w:proofErr w:type="spellEnd"/>
      <w:r w:rsidRPr="00E65A61">
        <w:rPr>
          <w:rFonts w:ascii="Times New Roman" w:hAnsi="Times New Roman" w:cs="Times New Roman"/>
          <w:sz w:val="24"/>
          <w:szCs w:val="24"/>
          <w:lang w:val="en-US"/>
        </w:rPr>
        <w:t xml:space="preserve"> Res </w:t>
      </w:r>
      <w:proofErr w:type="spellStart"/>
      <w:r w:rsidRPr="00E65A61">
        <w:rPr>
          <w:rFonts w:ascii="Times New Roman" w:hAnsi="Times New Roman" w:cs="Times New Roman"/>
          <w:sz w:val="24"/>
          <w:szCs w:val="24"/>
          <w:lang w:val="en-US"/>
        </w:rPr>
        <w:t>Ther</w:t>
      </w:r>
      <w:proofErr w:type="spellEnd"/>
      <w:r w:rsidRPr="00E65A61">
        <w:rPr>
          <w:rFonts w:ascii="Times New Roman" w:hAnsi="Times New Roman" w:cs="Times New Roman"/>
          <w:sz w:val="24"/>
          <w:szCs w:val="24"/>
          <w:lang w:val="en-US"/>
        </w:rPr>
        <w:t>. 1997;35(9):803-11.</w:t>
      </w:r>
    </w:p>
    <w:p w14:paraId="79D3658D"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lastRenderedPageBreak/>
        <w:t>48.</w:t>
      </w:r>
      <w:r w:rsidRPr="00E65A61">
        <w:rPr>
          <w:rFonts w:ascii="Times New Roman" w:hAnsi="Times New Roman" w:cs="Times New Roman"/>
          <w:sz w:val="24"/>
          <w:szCs w:val="24"/>
          <w:lang w:val="en-US"/>
        </w:rPr>
        <w:tab/>
      </w:r>
      <w:proofErr w:type="spellStart"/>
      <w:r w:rsidRPr="00E65A61">
        <w:rPr>
          <w:rFonts w:ascii="Times New Roman" w:hAnsi="Times New Roman" w:cs="Times New Roman"/>
          <w:sz w:val="24"/>
          <w:szCs w:val="24"/>
          <w:lang w:val="en-US"/>
        </w:rPr>
        <w:t>Gorin</w:t>
      </w:r>
      <w:proofErr w:type="spellEnd"/>
      <w:r w:rsidRPr="00E65A61">
        <w:rPr>
          <w:rFonts w:ascii="Times New Roman" w:hAnsi="Times New Roman" w:cs="Times New Roman"/>
          <w:sz w:val="24"/>
          <w:szCs w:val="24"/>
          <w:lang w:val="en-US"/>
        </w:rPr>
        <w:t xml:space="preserve"> AA, Le Grange D, Stone AA. Effectiveness of spouse involvement in cognitive behavioral therapy for binge eating disorder. Int J Eat </w:t>
      </w:r>
      <w:proofErr w:type="spellStart"/>
      <w:r w:rsidRPr="00E65A61">
        <w:rPr>
          <w:rFonts w:ascii="Times New Roman" w:hAnsi="Times New Roman" w:cs="Times New Roman"/>
          <w:sz w:val="24"/>
          <w:szCs w:val="24"/>
          <w:lang w:val="en-US"/>
        </w:rPr>
        <w:t>Disord</w:t>
      </w:r>
      <w:proofErr w:type="spellEnd"/>
      <w:r w:rsidRPr="00E65A61">
        <w:rPr>
          <w:rFonts w:ascii="Times New Roman" w:hAnsi="Times New Roman" w:cs="Times New Roman"/>
          <w:sz w:val="24"/>
          <w:szCs w:val="24"/>
          <w:lang w:val="en-US"/>
        </w:rPr>
        <w:t>. 2003;33(4):421-33.</w:t>
      </w:r>
    </w:p>
    <w:p w14:paraId="3DEBC457"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49.</w:t>
      </w:r>
      <w:r w:rsidRPr="00E65A61">
        <w:rPr>
          <w:rFonts w:ascii="Times New Roman" w:hAnsi="Times New Roman" w:cs="Times New Roman"/>
          <w:sz w:val="24"/>
          <w:szCs w:val="24"/>
          <w:lang w:val="en-US"/>
        </w:rPr>
        <w:tab/>
        <w:t xml:space="preserve">Gowers S, Norton K, </w:t>
      </w:r>
      <w:proofErr w:type="spellStart"/>
      <w:r w:rsidRPr="00E65A61">
        <w:rPr>
          <w:rFonts w:ascii="Times New Roman" w:hAnsi="Times New Roman" w:cs="Times New Roman"/>
          <w:sz w:val="24"/>
          <w:szCs w:val="24"/>
          <w:lang w:val="en-US"/>
        </w:rPr>
        <w:t>Halek</w:t>
      </w:r>
      <w:proofErr w:type="spellEnd"/>
      <w:r w:rsidRPr="00E65A61">
        <w:rPr>
          <w:rFonts w:ascii="Times New Roman" w:hAnsi="Times New Roman" w:cs="Times New Roman"/>
          <w:sz w:val="24"/>
          <w:szCs w:val="24"/>
          <w:lang w:val="en-US"/>
        </w:rPr>
        <w:t xml:space="preserve"> C, Crisp AH. Outcome of outpatient psychotherapy in a random allocation treatment study of anorexia nervosa. Int J Eat </w:t>
      </w:r>
      <w:proofErr w:type="spellStart"/>
      <w:r w:rsidRPr="00E65A61">
        <w:rPr>
          <w:rFonts w:ascii="Times New Roman" w:hAnsi="Times New Roman" w:cs="Times New Roman"/>
          <w:sz w:val="24"/>
          <w:szCs w:val="24"/>
          <w:lang w:val="en-US"/>
        </w:rPr>
        <w:t>Disord</w:t>
      </w:r>
      <w:proofErr w:type="spellEnd"/>
      <w:r w:rsidRPr="00E65A61">
        <w:rPr>
          <w:rFonts w:ascii="Times New Roman" w:hAnsi="Times New Roman" w:cs="Times New Roman"/>
          <w:sz w:val="24"/>
          <w:szCs w:val="24"/>
          <w:lang w:val="en-US"/>
        </w:rPr>
        <w:t>. 1994;15(2):165-77.</w:t>
      </w:r>
    </w:p>
    <w:p w14:paraId="18D809A9"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50.</w:t>
      </w:r>
      <w:r w:rsidRPr="00E65A61">
        <w:rPr>
          <w:rFonts w:ascii="Times New Roman" w:hAnsi="Times New Roman" w:cs="Times New Roman"/>
          <w:sz w:val="24"/>
          <w:szCs w:val="24"/>
          <w:lang w:val="en-US"/>
        </w:rPr>
        <w:tab/>
      </w:r>
      <w:proofErr w:type="spellStart"/>
      <w:r w:rsidRPr="00E65A61">
        <w:rPr>
          <w:rFonts w:ascii="Times New Roman" w:hAnsi="Times New Roman" w:cs="Times New Roman"/>
          <w:sz w:val="24"/>
          <w:szCs w:val="24"/>
          <w:lang w:val="en-US"/>
        </w:rPr>
        <w:t>Grilo</w:t>
      </w:r>
      <w:proofErr w:type="spellEnd"/>
      <w:r w:rsidRPr="00E65A61">
        <w:rPr>
          <w:rFonts w:ascii="Times New Roman" w:hAnsi="Times New Roman" w:cs="Times New Roman"/>
          <w:sz w:val="24"/>
          <w:szCs w:val="24"/>
          <w:lang w:val="en-US"/>
        </w:rPr>
        <w:t xml:space="preserve"> CM, </w:t>
      </w:r>
      <w:proofErr w:type="spellStart"/>
      <w:r w:rsidRPr="00E65A61">
        <w:rPr>
          <w:rFonts w:ascii="Times New Roman" w:hAnsi="Times New Roman" w:cs="Times New Roman"/>
          <w:sz w:val="24"/>
          <w:szCs w:val="24"/>
          <w:lang w:val="en-US"/>
        </w:rPr>
        <w:t>Masheb</w:t>
      </w:r>
      <w:proofErr w:type="spellEnd"/>
      <w:r w:rsidRPr="00E65A61">
        <w:rPr>
          <w:rFonts w:ascii="Times New Roman" w:hAnsi="Times New Roman" w:cs="Times New Roman"/>
          <w:sz w:val="24"/>
          <w:szCs w:val="24"/>
          <w:lang w:val="en-US"/>
        </w:rPr>
        <w:t xml:space="preserve"> RM, Wilson GT, </w:t>
      </w:r>
      <w:proofErr w:type="spellStart"/>
      <w:r w:rsidRPr="00E65A61">
        <w:rPr>
          <w:rFonts w:ascii="Times New Roman" w:hAnsi="Times New Roman" w:cs="Times New Roman"/>
          <w:sz w:val="24"/>
          <w:szCs w:val="24"/>
          <w:lang w:val="en-US"/>
        </w:rPr>
        <w:t>Gueorguieva</w:t>
      </w:r>
      <w:proofErr w:type="spellEnd"/>
      <w:r w:rsidRPr="00E65A61">
        <w:rPr>
          <w:rFonts w:ascii="Times New Roman" w:hAnsi="Times New Roman" w:cs="Times New Roman"/>
          <w:sz w:val="24"/>
          <w:szCs w:val="24"/>
          <w:lang w:val="en-US"/>
        </w:rPr>
        <w:t xml:space="preserve"> R, White MA. Cognitive-behavioral therapy, behavioral weight loss, and sequential treatment for obese patients with binge-eating disorder: a randomized controlled trial. J Consult Clin Psychol. 2011;79(5):675-85.</w:t>
      </w:r>
    </w:p>
    <w:p w14:paraId="32F759E2"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51.</w:t>
      </w:r>
      <w:r w:rsidRPr="00E65A61">
        <w:rPr>
          <w:rFonts w:ascii="Times New Roman" w:hAnsi="Times New Roman" w:cs="Times New Roman"/>
          <w:sz w:val="24"/>
          <w:szCs w:val="24"/>
          <w:lang w:val="en-US"/>
        </w:rPr>
        <w:tab/>
        <w:t xml:space="preserve">Hay P, </w:t>
      </w:r>
      <w:proofErr w:type="spellStart"/>
      <w:r w:rsidRPr="00E65A61">
        <w:rPr>
          <w:rFonts w:ascii="Times New Roman" w:hAnsi="Times New Roman" w:cs="Times New Roman"/>
          <w:sz w:val="24"/>
          <w:szCs w:val="24"/>
          <w:lang w:val="en-US"/>
        </w:rPr>
        <w:t>Touyz</w:t>
      </w:r>
      <w:proofErr w:type="spellEnd"/>
      <w:r w:rsidRPr="00E65A61">
        <w:rPr>
          <w:rFonts w:ascii="Times New Roman" w:hAnsi="Times New Roman" w:cs="Times New Roman"/>
          <w:sz w:val="24"/>
          <w:szCs w:val="24"/>
          <w:lang w:val="en-US"/>
        </w:rPr>
        <w:t xml:space="preserve"> S, </w:t>
      </w:r>
      <w:proofErr w:type="spellStart"/>
      <w:r w:rsidRPr="00E65A61">
        <w:rPr>
          <w:rFonts w:ascii="Times New Roman" w:hAnsi="Times New Roman" w:cs="Times New Roman"/>
          <w:sz w:val="24"/>
          <w:szCs w:val="24"/>
          <w:lang w:val="en-US"/>
        </w:rPr>
        <w:t>Arcelus</w:t>
      </w:r>
      <w:proofErr w:type="spellEnd"/>
      <w:r w:rsidRPr="00E65A61">
        <w:rPr>
          <w:rFonts w:ascii="Times New Roman" w:hAnsi="Times New Roman" w:cs="Times New Roman"/>
          <w:sz w:val="24"/>
          <w:szCs w:val="24"/>
          <w:lang w:val="en-US"/>
        </w:rPr>
        <w:t xml:space="preserve"> J, Pike K, Attia E, Crosby RD, et al. A randomized controlled trial of the </w:t>
      </w:r>
      <w:proofErr w:type="spellStart"/>
      <w:r w:rsidRPr="00E65A61">
        <w:rPr>
          <w:rFonts w:ascii="Times New Roman" w:hAnsi="Times New Roman" w:cs="Times New Roman"/>
          <w:sz w:val="24"/>
          <w:szCs w:val="24"/>
          <w:lang w:val="en-US"/>
        </w:rPr>
        <w:t>compuLsive</w:t>
      </w:r>
      <w:proofErr w:type="spellEnd"/>
      <w:r w:rsidRPr="00E65A61">
        <w:rPr>
          <w:rFonts w:ascii="Times New Roman" w:hAnsi="Times New Roman" w:cs="Times New Roman"/>
          <w:sz w:val="24"/>
          <w:szCs w:val="24"/>
          <w:lang w:val="en-US"/>
        </w:rPr>
        <w:t xml:space="preserve"> Exercise Activity </w:t>
      </w:r>
      <w:proofErr w:type="spellStart"/>
      <w:r w:rsidRPr="00E65A61">
        <w:rPr>
          <w:rFonts w:ascii="Times New Roman" w:hAnsi="Times New Roman" w:cs="Times New Roman"/>
          <w:sz w:val="24"/>
          <w:szCs w:val="24"/>
          <w:lang w:val="en-US"/>
        </w:rPr>
        <w:t>TheraPy</w:t>
      </w:r>
      <w:proofErr w:type="spellEnd"/>
      <w:r w:rsidRPr="00E65A61">
        <w:rPr>
          <w:rFonts w:ascii="Times New Roman" w:hAnsi="Times New Roman" w:cs="Times New Roman"/>
          <w:sz w:val="24"/>
          <w:szCs w:val="24"/>
          <w:lang w:val="en-US"/>
        </w:rPr>
        <w:t xml:space="preserve"> (LEAP): A new approach to compulsive exercise in anorexia nervosa. Int J Eat </w:t>
      </w:r>
      <w:proofErr w:type="spellStart"/>
      <w:r w:rsidRPr="00E65A61">
        <w:rPr>
          <w:rFonts w:ascii="Times New Roman" w:hAnsi="Times New Roman" w:cs="Times New Roman"/>
          <w:sz w:val="24"/>
          <w:szCs w:val="24"/>
          <w:lang w:val="en-US"/>
        </w:rPr>
        <w:t>Disord</w:t>
      </w:r>
      <w:proofErr w:type="spellEnd"/>
      <w:r w:rsidRPr="00E65A61">
        <w:rPr>
          <w:rFonts w:ascii="Times New Roman" w:hAnsi="Times New Roman" w:cs="Times New Roman"/>
          <w:sz w:val="24"/>
          <w:szCs w:val="24"/>
          <w:lang w:val="en-US"/>
        </w:rPr>
        <w:t>. 2018;51(8):999-1004.</w:t>
      </w:r>
    </w:p>
    <w:p w14:paraId="56400380"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52.</w:t>
      </w:r>
      <w:r w:rsidRPr="00E65A61">
        <w:rPr>
          <w:rFonts w:ascii="Times New Roman" w:hAnsi="Times New Roman" w:cs="Times New Roman"/>
          <w:sz w:val="24"/>
          <w:szCs w:val="24"/>
          <w:lang w:val="en-US"/>
        </w:rPr>
        <w:tab/>
        <w:t xml:space="preserve">Hilbert A, Petroff D, Neuhaus P, Schmidt R. Cognitive-Behavioral Therapy for Adolescents with an Age-Adapted Diagnosis of Binge-Eating Disorder: A Randomized Clinical Trial. </w:t>
      </w:r>
      <w:proofErr w:type="spellStart"/>
      <w:r w:rsidRPr="00E65A61">
        <w:rPr>
          <w:rFonts w:ascii="Times New Roman" w:hAnsi="Times New Roman" w:cs="Times New Roman"/>
          <w:sz w:val="24"/>
          <w:szCs w:val="24"/>
          <w:lang w:val="en-US"/>
        </w:rPr>
        <w:t>Psychother</w:t>
      </w:r>
      <w:proofErr w:type="spellEnd"/>
      <w:r w:rsidRPr="00E65A61">
        <w:rPr>
          <w:rFonts w:ascii="Times New Roman" w:hAnsi="Times New Roman" w:cs="Times New Roman"/>
          <w:sz w:val="24"/>
          <w:szCs w:val="24"/>
          <w:lang w:val="en-US"/>
        </w:rPr>
        <w:t xml:space="preserve"> </w:t>
      </w:r>
      <w:proofErr w:type="spellStart"/>
      <w:r w:rsidRPr="00E65A61">
        <w:rPr>
          <w:rFonts w:ascii="Times New Roman" w:hAnsi="Times New Roman" w:cs="Times New Roman"/>
          <w:sz w:val="24"/>
          <w:szCs w:val="24"/>
          <w:lang w:val="en-US"/>
        </w:rPr>
        <w:t>Psychosom</w:t>
      </w:r>
      <w:proofErr w:type="spellEnd"/>
      <w:r w:rsidRPr="00E65A61">
        <w:rPr>
          <w:rFonts w:ascii="Times New Roman" w:hAnsi="Times New Roman" w:cs="Times New Roman"/>
          <w:sz w:val="24"/>
          <w:szCs w:val="24"/>
          <w:lang w:val="en-US"/>
        </w:rPr>
        <w:t>. 2020;89(1):51-3.</w:t>
      </w:r>
    </w:p>
    <w:p w14:paraId="70D31B84"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53.</w:t>
      </w:r>
      <w:r w:rsidRPr="00E65A61">
        <w:rPr>
          <w:rFonts w:ascii="Times New Roman" w:hAnsi="Times New Roman" w:cs="Times New Roman"/>
          <w:sz w:val="24"/>
          <w:szCs w:val="24"/>
          <w:lang w:val="en-US"/>
        </w:rPr>
        <w:tab/>
        <w:t xml:space="preserve">Hilbert A, </w:t>
      </w:r>
      <w:proofErr w:type="spellStart"/>
      <w:r w:rsidRPr="00E65A61">
        <w:rPr>
          <w:rFonts w:ascii="Times New Roman" w:hAnsi="Times New Roman" w:cs="Times New Roman"/>
          <w:sz w:val="24"/>
          <w:szCs w:val="24"/>
          <w:lang w:val="en-US"/>
        </w:rPr>
        <w:t>Tuschen-Caffier</w:t>
      </w:r>
      <w:proofErr w:type="spellEnd"/>
      <w:r w:rsidRPr="00E65A61">
        <w:rPr>
          <w:rFonts w:ascii="Times New Roman" w:hAnsi="Times New Roman" w:cs="Times New Roman"/>
          <w:sz w:val="24"/>
          <w:szCs w:val="24"/>
          <w:lang w:val="en-US"/>
        </w:rPr>
        <w:t xml:space="preserve"> B. Body image interventions in cognitive-</w:t>
      </w:r>
      <w:proofErr w:type="spellStart"/>
      <w:r w:rsidRPr="00E65A61">
        <w:rPr>
          <w:rFonts w:ascii="Times New Roman" w:hAnsi="Times New Roman" w:cs="Times New Roman"/>
          <w:sz w:val="24"/>
          <w:szCs w:val="24"/>
          <w:lang w:val="en-US"/>
        </w:rPr>
        <w:t>behavioural</w:t>
      </w:r>
      <w:proofErr w:type="spellEnd"/>
      <w:r w:rsidRPr="00E65A61">
        <w:rPr>
          <w:rFonts w:ascii="Times New Roman" w:hAnsi="Times New Roman" w:cs="Times New Roman"/>
          <w:sz w:val="24"/>
          <w:szCs w:val="24"/>
          <w:lang w:val="en-US"/>
        </w:rPr>
        <w:t xml:space="preserve"> therapy of binge-eating disorder: a component analysis. </w:t>
      </w:r>
      <w:proofErr w:type="spellStart"/>
      <w:r w:rsidRPr="00E65A61">
        <w:rPr>
          <w:rFonts w:ascii="Times New Roman" w:hAnsi="Times New Roman" w:cs="Times New Roman"/>
          <w:sz w:val="24"/>
          <w:szCs w:val="24"/>
          <w:lang w:val="en-US"/>
        </w:rPr>
        <w:t>Behav</w:t>
      </w:r>
      <w:proofErr w:type="spellEnd"/>
      <w:r w:rsidRPr="00E65A61">
        <w:rPr>
          <w:rFonts w:ascii="Times New Roman" w:hAnsi="Times New Roman" w:cs="Times New Roman"/>
          <w:sz w:val="24"/>
          <w:szCs w:val="24"/>
          <w:lang w:val="en-US"/>
        </w:rPr>
        <w:t xml:space="preserve"> Res </w:t>
      </w:r>
      <w:proofErr w:type="spellStart"/>
      <w:r w:rsidRPr="00E65A61">
        <w:rPr>
          <w:rFonts w:ascii="Times New Roman" w:hAnsi="Times New Roman" w:cs="Times New Roman"/>
          <w:sz w:val="24"/>
          <w:szCs w:val="24"/>
          <w:lang w:val="en-US"/>
        </w:rPr>
        <w:t>Ther</w:t>
      </w:r>
      <w:proofErr w:type="spellEnd"/>
      <w:r w:rsidRPr="00E65A61">
        <w:rPr>
          <w:rFonts w:ascii="Times New Roman" w:hAnsi="Times New Roman" w:cs="Times New Roman"/>
          <w:sz w:val="24"/>
          <w:szCs w:val="24"/>
          <w:lang w:val="en-US"/>
        </w:rPr>
        <w:t>. 2004;42(11):1325-39.</w:t>
      </w:r>
    </w:p>
    <w:p w14:paraId="6DD384DF"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54.</w:t>
      </w:r>
      <w:r w:rsidRPr="00E65A61">
        <w:rPr>
          <w:rFonts w:ascii="Times New Roman" w:hAnsi="Times New Roman" w:cs="Times New Roman"/>
          <w:sz w:val="24"/>
          <w:szCs w:val="24"/>
          <w:lang w:val="en-US"/>
        </w:rPr>
        <w:tab/>
        <w:t xml:space="preserve">Hill R, </w:t>
      </w:r>
      <w:proofErr w:type="spellStart"/>
      <w:r w:rsidRPr="00E65A61">
        <w:rPr>
          <w:rFonts w:ascii="Times New Roman" w:hAnsi="Times New Roman" w:cs="Times New Roman"/>
          <w:sz w:val="24"/>
          <w:szCs w:val="24"/>
          <w:lang w:val="en-US"/>
        </w:rPr>
        <w:t>Tasca</w:t>
      </w:r>
      <w:proofErr w:type="spellEnd"/>
      <w:r w:rsidRPr="00E65A61">
        <w:rPr>
          <w:rFonts w:ascii="Times New Roman" w:hAnsi="Times New Roman" w:cs="Times New Roman"/>
          <w:sz w:val="24"/>
          <w:szCs w:val="24"/>
          <w:lang w:val="en-US"/>
        </w:rPr>
        <w:t xml:space="preserve"> GA, </w:t>
      </w:r>
      <w:proofErr w:type="spellStart"/>
      <w:r w:rsidRPr="00E65A61">
        <w:rPr>
          <w:rFonts w:ascii="Times New Roman" w:hAnsi="Times New Roman" w:cs="Times New Roman"/>
          <w:sz w:val="24"/>
          <w:szCs w:val="24"/>
          <w:lang w:val="en-US"/>
        </w:rPr>
        <w:t>Presniak</w:t>
      </w:r>
      <w:proofErr w:type="spellEnd"/>
      <w:r w:rsidRPr="00E65A61">
        <w:rPr>
          <w:rFonts w:ascii="Times New Roman" w:hAnsi="Times New Roman" w:cs="Times New Roman"/>
          <w:sz w:val="24"/>
          <w:szCs w:val="24"/>
          <w:lang w:val="en-US"/>
        </w:rPr>
        <w:t xml:space="preserve"> M, Francis K, </w:t>
      </w:r>
      <w:proofErr w:type="spellStart"/>
      <w:r w:rsidRPr="00E65A61">
        <w:rPr>
          <w:rFonts w:ascii="Times New Roman" w:hAnsi="Times New Roman" w:cs="Times New Roman"/>
          <w:sz w:val="24"/>
          <w:szCs w:val="24"/>
          <w:lang w:val="en-US"/>
        </w:rPr>
        <w:t>Palardy</w:t>
      </w:r>
      <w:proofErr w:type="spellEnd"/>
      <w:r w:rsidRPr="00E65A61">
        <w:rPr>
          <w:rFonts w:ascii="Times New Roman" w:hAnsi="Times New Roman" w:cs="Times New Roman"/>
          <w:sz w:val="24"/>
          <w:szCs w:val="24"/>
          <w:lang w:val="en-US"/>
        </w:rPr>
        <w:t xml:space="preserve"> M, </w:t>
      </w:r>
      <w:proofErr w:type="spellStart"/>
      <w:r w:rsidRPr="00E65A61">
        <w:rPr>
          <w:rFonts w:ascii="Times New Roman" w:hAnsi="Times New Roman" w:cs="Times New Roman"/>
          <w:sz w:val="24"/>
          <w:szCs w:val="24"/>
          <w:lang w:val="en-US"/>
        </w:rPr>
        <w:t>Grenon</w:t>
      </w:r>
      <w:proofErr w:type="spellEnd"/>
      <w:r w:rsidRPr="00E65A61">
        <w:rPr>
          <w:rFonts w:ascii="Times New Roman" w:hAnsi="Times New Roman" w:cs="Times New Roman"/>
          <w:sz w:val="24"/>
          <w:szCs w:val="24"/>
          <w:lang w:val="en-US"/>
        </w:rPr>
        <w:t xml:space="preserve"> R, et al. Changes in Defense Mechanism Functioning During Group Therapy for Binge-Eating Disorder. Psychiatry. 2015;78(1):75-88.</w:t>
      </w:r>
    </w:p>
    <w:p w14:paraId="669D4AD5"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55.</w:t>
      </w:r>
      <w:r w:rsidRPr="00E65A61">
        <w:rPr>
          <w:rFonts w:ascii="Times New Roman" w:hAnsi="Times New Roman" w:cs="Times New Roman"/>
          <w:sz w:val="24"/>
          <w:szCs w:val="24"/>
          <w:lang w:val="en-US"/>
        </w:rPr>
        <w:tab/>
        <w:t xml:space="preserve">Jenkins PE, Morgan C, Houlihan C. Outpatient CBT for Underweight Patients with Eating Disorders: Effectiveness Within a National Health Service (NHS) Eating Disorders Service. </w:t>
      </w:r>
      <w:proofErr w:type="spellStart"/>
      <w:r w:rsidRPr="00E65A61">
        <w:rPr>
          <w:rFonts w:ascii="Times New Roman" w:hAnsi="Times New Roman" w:cs="Times New Roman"/>
          <w:sz w:val="24"/>
          <w:szCs w:val="24"/>
          <w:lang w:val="en-US"/>
        </w:rPr>
        <w:t>Behav</w:t>
      </w:r>
      <w:proofErr w:type="spellEnd"/>
      <w:r w:rsidRPr="00E65A61">
        <w:rPr>
          <w:rFonts w:ascii="Times New Roman" w:hAnsi="Times New Roman" w:cs="Times New Roman"/>
          <w:sz w:val="24"/>
          <w:szCs w:val="24"/>
          <w:lang w:val="en-US"/>
        </w:rPr>
        <w:t xml:space="preserve"> </w:t>
      </w:r>
      <w:proofErr w:type="spellStart"/>
      <w:r w:rsidRPr="00E65A61">
        <w:rPr>
          <w:rFonts w:ascii="Times New Roman" w:hAnsi="Times New Roman" w:cs="Times New Roman"/>
          <w:sz w:val="24"/>
          <w:szCs w:val="24"/>
          <w:lang w:val="en-US"/>
        </w:rPr>
        <w:t>Cogn</w:t>
      </w:r>
      <w:proofErr w:type="spellEnd"/>
      <w:r w:rsidRPr="00E65A61">
        <w:rPr>
          <w:rFonts w:ascii="Times New Roman" w:hAnsi="Times New Roman" w:cs="Times New Roman"/>
          <w:sz w:val="24"/>
          <w:szCs w:val="24"/>
          <w:lang w:val="en-US"/>
        </w:rPr>
        <w:t xml:space="preserve"> </w:t>
      </w:r>
      <w:proofErr w:type="spellStart"/>
      <w:r w:rsidRPr="00E65A61">
        <w:rPr>
          <w:rFonts w:ascii="Times New Roman" w:hAnsi="Times New Roman" w:cs="Times New Roman"/>
          <w:sz w:val="24"/>
          <w:szCs w:val="24"/>
          <w:lang w:val="en-US"/>
        </w:rPr>
        <w:t>Psychother</w:t>
      </w:r>
      <w:proofErr w:type="spellEnd"/>
      <w:r w:rsidRPr="00E65A61">
        <w:rPr>
          <w:rFonts w:ascii="Times New Roman" w:hAnsi="Times New Roman" w:cs="Times New Roman"/>
          <w:sz w:val="24"/>
          <w:szCs w:val="24"/>
          <w:lang w:val="en-US"/>
        </w:rPr>
        <w:t>. 2019;47(2):217-29.</w:t>
      </w:r>
    </w:p>
    <w:p w14:paraId="3B4CB5E8"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56.</w:t>
      </w:r>
      <w:r w:rsidRPr="00E65A61">
        <w:rPr>
          <w:rFonts w:ascii="Times New Roman" w:hAnsi="Times New Roman" w:cs="Times New Roman"/>
          <w:sz w:val="24"/>
          <w:szCs w:val="24"/>
          <w:lang w:val="en-US"/>
        </w:rPr>
        <w:tab/>
        <w:t xml:space="preserve">Knott S, Woodward D, </w:t>
      </w:r>
      <w:proofErr w:type="spellStart"/>
      <w:r w:rsidRPr="00E65A61">
        <w:rPr>
          <w:rFonts w:ascii="Times New Roman" w:hAnsi="Times New Roman" w:cs="Times New Roman"/>
          <w:sz w:val="24"/>
          <w:szCs w:val="24"/>
          <w:lang w:val="en-US"/>
        </w:rPr>
        <w:t>Hoefkens</w:t>
      </w:r>
      <w:proofErr w:type="spellEnd"/>
      <w:r w:rsidRPr="00E65A61">
        <w:rPr>
          <w:rFonts w:ascii="Times New Roman" w:hAnsi="Times New Roman" w:cs="Times New Roman"/>
          <w:sz w:val="24"/>
          <w:szCs w:val="24"/>
          <w:lang w:val="en-US"/>
        </w:rPr>
        <w:t xml:space="preserve"> A, </w:t>
      </w:r>
      <w:proofErr w:type="spellStart"/>
      <w:r w:rsidRPr="00E65A61">
        <w:rPr>
          <w:rFonts w:ascii="Times New Roman" w:hAnsi="Times New Roman" w:cs="Times New Roman"/>
          <w:sz w:val="24"/>
          <w:szCs w:val="24"/>
          <w:lang w:val="en-US"/>
        </w:rPr>
        <w:t>Limbert</w:t>
      </w:r>
      <w:proofErr w:type="spellEnd"/>
      <w:r w:rsidRPr="00E65A61">
        <w:rPr>
          <w:rFonts w:ascii="Times New Roman" w:hAnsi="Times New Roman" w:cs="Times New Roman"/>
          <w:sz w:val="24"/>
          <w:szCs w:val="24"/>
          <w:lang w:val="en-US"/>
        </w:rPr>
        <w:t xml:space="preserve"> C. Cognitive </w:t>
      </w:r>
      <w:proofErr w:type="spellStart"/>
      <w:r w:rsidRPr="00E65A61">
        <w:rPr>
          <w:rFonts w:ascii="Times New Roman" w:hAnsi="Times New Roman" w:cs="Times New Roman"/>
          <w:sz w:val="24"/>
          <w:szCs w:val="24"/>
          <w:lang w:val="en-US"/>
        </w:rPr>
        <w:t>Behaviour</w:t>
      </w:r>
      <w:proofErr w:type="spellEnd"/>
      <w:r w:rsidRPr="00E65A61">
        <w:rPr>
          <w:rFonts w:ascii="Times New Roman" w:hAnsi="Times New Roman" w:cs="Times New Roman"/>
          <w:sz w:val="24"/>
          <w:szCs w:val="24"/>
          <w:lang w:val="en-US"/>
        </w:rPr>
        <w:t xml:space="preserve"> Therapy for Bulimia Nervosa and Eating Disorders Not Otherwise Specified: Translation from Randomized Controlled Trial to a Clinical Setting. </w:t>
      </w:r>
      <w:proofErr w:type="spellStart"/>
      <w:r w:rsidRPr="00E65A61">
        <w:rPr>
          <w:rFonts w:ascii="Times New Roman" w:hAnsi="Times New Roman" w:cs="Times New Roman"/>
          <w:sz w:val="24"/>
          <w:szCs w:val="24"/>
          <w:lang w:val="en-US"/>
        </w:rPr>
        <w:t>Behav</w:t>
      </w:r>
      <w:proofErr w:type="spellEnd"/>
      <w:r w:rsidRPr="00E65A61">
        <w:rPr>
          <w:rFonts w:ascii="Times New Roman" w:hAnsi="Times New Roman" w:cs="Times New Roman"/>
          <w:sz w:val="24"/>
          <w:szCs w:val="24"/>
          <w:lang w:val="en-US"/>
        </w:rPr>
        <w:t xml:space="preserve"> </w:t>
      </w:r>
      <w:proofErr w:type="spellStart"/>
      <w:r w:rsidRPr="00E65A61">
        <w:rPr>
          <w:rFonts w:ascii="Times New Roman" w:hAnsi="Times New Roman" w:cs="Times New Roman"/>
          <w:sz w:val="24"/>
          <w:szCs w:val="24"/>
          <w:lang w:val="en-US"/>
        </w:rPr>
        <w:t>Cogn</w:t>
      </w:r>
      <w:proofErr w:type="spellEnd"/>
      <w:r w:rsidRPr="00E65A61">
        <w:rPr>
          <w:rFonts w:ascii="Times New Roman" w:hAnsi="Times New Roman" w:cs="Times New Roman"/>
          <w:sz w:val="24"/>
          <w:szCs w:val="24"/>
          <w:lang w:val="en-US"/>
        </w:rPr>
        <w:t xml:space="preserve"> </w:t>
      </w:r>
      <w:proofErr w:type="spellStart"/>
      <w:r w:rsidRPr="00E65A61">
        <w:rPr>
          <w:rFonts w:ascii="Times New Roman" w:hAnsi="Times New Roman" w:cs="Times New Roman"/>
          <w:sz w:val="24"/>
          <w:szCs w:val="24"/>
          <w:lang w:val="en-US"/>
        </w:rPr>
        <w:t>Psychother</w:t>
      </w:r>
      <w:proofErr w:type="spellEnd"/>
      <w:r w:rsidRPr="00E65A61">
        <w:rPr>
          <w:rFonts w:ascii="Times New Roman" w:hAnsi="Times New Roman" w:cs="Times New Roman"/>
          <w:sz w:val="24"/>
          <w:szCs w:val="24"/>
          <w:lang w:val="en-US"/>
        </w:rPr>
        <w:t>. 2015;43(6):641-54.</w:t>
      </w:r>
    </w:p>
    <w:p w14:paraId="08EB47AC"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57.</w:t>
      </w:r>
      <w:r w:rsidRPr="00E65A61">
        <w:rPr>
          <w:rFonts w:ascii="Times New Roman" w:hAnsi="Times New Roman" w:cs="Times New Roman"/>
          <w:sz w:val="24"/>
          <w:szCs w:val="24"/>
          <w:lang w:val="en-US"/>
        </w:rPr>
        <w:tab/>
        <w:t xml:space="preserve">La Mela C, </w:t>
      </w:r>
      <w:proofErr w:type="spellStart"/>
      <w:r w:rsidRPr="00E65A61">
        <w:rPr>
          <w:rFonts w:ascii="Times New Roman" w:hAnsi="Times New Roman" w:cs="Times New Roman"/>
          <w:sz w:val="24"/>
          <w:szCs w:val="24"/>
          <w:lang w:val="en-US"/>
        </w:rPr>
        <w:t>Maglietta</w:t>
      </w:r>
      <w:proofErr w:type="spellEnd"/>
      <w:r w:rsidRPr="00E65A61">
        <w:rPr>
          <w:rFonts w:ascii="Times New Roman" w:hAnsi="Times New Roman" w:cs="Times New Roman"/>
          <w:sz w:val="24"/>
          <w:szCs w:val="24"/>
          <w:lang w:val="en-US"/>
        </w:rPr>
        <w:t xml:space="preserve"> M, Lucarelli S, Mori S, </w:t>
      </w:r>
      <w:proofErr w:type="spellStart"/>
      <w:r w:rsidRPr="00E65A61">
        <w:rPr>
          <w:rFonts w:ascii="Times New Roman" w:hAnsi="Times New Roman" w:cs="Times New Roman"/>
          <w:sz w:val="24"/>
          <w:szCs w:val="24"/>
          <w:lang w:val="en-US"/>
        </w:rPr>
        <w:t>Sassaroli</w:t>
      </w:r>
      <w:proofErr w:type="spellEnd"/>
      <w:r w:rsidRPr="00E65A61">
        <w:rPr>
          <w:rFonts w:ascii="Times New Roman" w:hAnsi="Times New Roman" w:cs="Times New Roman"/>
          <w:sz w:val="24"/>
          <w:szCs w:val="24"/>
          <w:lang w:val="en-US"/>
        </w:rPr>
        <w:t xml:space="preserve"> S. Pretreatment outcome indicators in an eating disorder outpatient group: the effects of self-esteem, personality disorders and dissociation. </w:t>
      </w:r>
      <w:proofErr w:type="spellStart"/>
      <w:r w:rsidRPr="00E65A61">
        <w:rPr>
          <w:rFonts w:ascii="Times New Roman" w:hAnsi="Times New Roman" w:cs="Times New Roman"/>
          <w:sz w:val="24"/>
          <w:szCs w:val="24"/>
          <w:lang w:val="en-US"/>
        </w:rPr>
        <w:t>Compr</w:t>
      </w:r>
      <w:proofErr w:type="spellEnd"/>
      <w:r w:rsidRPr="00E65A61">
        <w:rPr>
          <w:rFonts w:ascii="Times New Roman" w:hAnsi="Times New Roman" w:cs="Times New Roman"/>
          <w:sz w:val="24"/>
          <w:szCs w:val="24"/>
          <w:lang w:val="en-US"/>
        </w:rPr>
        <w:t xml:space="preserve"> Psychiatry. 2013;54(7):933-42.</w:t>
      </w:r>
    </w:p>
    <w:p w14:paraId="4529426A"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58.</w:t>
      </w:r>
      <w:r w:rsidRPr="00E65A61">
        <w:rPr>
          <w:rFonts w:ascii="Times New Roman" w:hAnsi="Times New Roman" w:cs="Times New Roman"/>
          <w:sz w:val="24"/>
          <w:szCs w:val="24"/>
          <w:lang w:val="en-US"/>
        </w:rPr>
        <w:tab/>
        <w:t xml:space="preserve">Le Grange D, Lock J, </w:t>
      </w:r>
      <w:proofErr w:type="spellStart"/>
      <w:r w:rsidRPr="00E65A61">
        <w:rPr>
          <w:rFonts w:ascii="Times New Roman" w:hAnsi="Times New Roman" w:cs="Times New Roman"/>
          <w:sz w:val="24"/>
          <w:szCs w:val="24"/>
          <w:lang w:val="en-US"/>
        </w:rPr>
        <w:t>Agras</w:t>
      </w:r>
      <w:proofErr w:type="spellEnd"/>
      <w:r w:rsidRPr="00E65A61">
        <w:rPr>
          <w:rFonts w:ascii="Times New Roman" w:hAnsi="Times New Roman" w:cs="Times New Roman"/>
          <w:sz w:val="24"/>
          <w:szCs w:val="24"/>
          <w:lang w:val="en-US"/>
        </w:rPr>
        <w:t xml:space="preserve"> WS, Bryson SW, Jo B. Randomized Clinical Trial of Family-Based Treatment and Cognitive-Behavioral Therapy for Adolescent Bulimia Nervosa. J Am </w:t>
      </w:r>
      <w:proofErr w:type="spellStart"/>
      <w:r w:rsidRPr="00E65A61">
        <w:rPr>
          <w:rFonts w:ascii="Times New Roman" w:hAnsi="Times New Roman" w:cs="Times New Roman"/>
          <w:sz w:val="24"/>
          <w:szCs w:val="24"/>
          <w:lang w:val="en-US"/>
        </w:rPr>
        <w:t>Acad</w:t>
      </w:r>
      <w:proofErr w:type="spellEnd"/>
      <w:r w:rsidRPr="00E65A61">
        <w:rPr>
          <w:rFonts w:ascii="Times New Roman" w:hAnsi="Times New Roman" w:cs="Times New Roman"/>
          <w:sz w:val="24"/>
          <w:szCs w:val="24"/>
          <w:lang w:val="en-US"/>
        </w:rPr>
        <w:t xml:space="preserve"> Child </w:t>
      </w:r>
      <w:proofErr w:type="spellStart"/>
      <w:r w:rsidRPr="00E65A61">
        <w:rPr>
          <w:rFonts w:ascii="Times New Roman" w:hAnsi="Times New Roman" w:cs="Times New Roman"/>
          <w:sz w:val="24"/>
          <w:szCs w:val="24"/>
          <w:lang w:val="en-US"/>
        </w:rPr>
        <w:t>Adolesc</w:t>
      </w:r>
      <w:proofErr w:type="spellEnd"/>
      <w:r w:rsidRPr="00E65A61">
        <w:rPr>
          <w:rFonts w:ascii="Times New Roman" w:hAnsi="Times New Roman" w:cs="Times New Roman"/>
          <w:sz w:val="24"/>
          <w:szCs w:val="24"/>
          <w:lang w:val="en-US"/>
        </w:rPr>
        <w:t xml:space="preserve"> Psychiatry. 2015;54(11):886-94 e2.</w:t>
      </w:r>
    </w:p>
    <w:p w14:paraId="5AE5A76F"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59.</w:t>
      </w:r>
      <w:r w:rsidRPr="00E65A61">
        <w:rPr>
          <w:rFonts w:ascii="Times New Roman" w:hAnsi="Times New Roman" w:cs="Times New Roman"/>
          <w:sz w:val="24"/>
          <w:szCs w:val="24"/>
          <w:lang w:val="en-US"/>
        </w:rPr>
        <w:tab/>
      </w:r>
      <w:proofErr w:type="spellStart"/>
      <w:r w:rsidRPr="00E65A61">
        <w:rPr>
          <w:rFonts w:ascii="Times New Roman" w:hAnsi="Times New Roman" w:cs="Times New Roman"/>
          <w:sz w:val="24"/>
          <w:szCs w:val="24"/>
          <w:lang w:val="en-US"/>
        </w:rPr>
        <w:t>Leitenberg</w:t>
      </w:r>
      <w:proofErr w:type="spellEnd"/>
      <w:r w:rsidRPr="00E65A61">
        <w:rPr>
          <w:rFonts w:ascii="Times New Roman" w:hAnsi="Times New Roman" w:cs="Times New Roman"/>
          <w:sz w:val="24"/>
          <w:szCs w:val="24"/>
          <w:lang w:val="en-US"/>
        </w:rPr>
        <w:t xml:space="preserve"> H, Rosen JC, Wolf J, Vara LS, </w:t>
      </w:r>
      <w:proofErr w:type="spellStart"/>
      <w:r w:rsidRPr="00E65A61">
        <w:rPr>
          <w:rFonts w:ascii="Times New Roman" w:hAnsi="Times New Roman" w:cs="Times New Roman"/>
          <w:sz w:val="24"/>
          <w:szCs w:val="24"/>
          <w:lang w:val="en-US"/>
        </w:rPr>
        <w:t>Detzer</w:t>
      </w:r>
      <w:proofErr w:type="spellEnd"/>
      <w:r w:rsidRPr="00E65A61">
        <w:rPr>
          <w:rFonts w:ascii="Times New Roman" w:hAnsi="Times New Roman" w:cs="Times New Roman"/>
          <w:sz w:val="24"/>
          <w:szCs w:val="24"/>
          <w:lang w:val="en-US"/>
        </w:rPr>
        <w:t xml:space="preserve"> MJ, </w:t>
      </w:r>
      <w:proofErr w:type="spellStart"/>
      <w:r w:rsidRPr="00E65A61">
        <w:rPr>
          <w:rFonts w:ascii="Times New Roman" w:hAnsi="Times New Roman" w:cs="Times New Roman"/>
          <w:sz w:val="24"/>
          <w:szCs w:val="24"/>
          <w:lang w:val="en-US"/>
        </w:rPr>
        <w:t>Srebnik</w:t>
      </w:r>
      <w:proofErr w:type="spellEnd"/>
      <w:r w:rsidRPr="00E65A61">
        <w:rPr>
          <w:rFonts w:ascii="Times New Roman" w:hAnsi="Times New Roman" w:cs="Times New Roman"/>
          <w:sz w:val="24"/>
          <w:szCs w:val="24"/>
          <w:lang w:val="en-US"/>
        </w:rPr>
        <w:t xml:space="preserve"> D. Comparison of cognitive-behavior therapy and desipramine in the treatment of bulimia nervosa. </w:t>
      </w:r>
      <w:proofErr w:type="spellStart"/>
      <w:r w:rsidRPr="00E65A61">
        <w:rPr>
          <w:rFonts w:ascii="Times New Roman" w:hAnsi="Times New Roman" w:cs="Times New Roman"/>
          <w:sz w:val="24"/>
          <w:szCs w:val="24"/>
          <w:lang w:val="en-US"/>
        </w:rPr>
        <w:t>Behav</w:t>
      </w:r>
      <w:proofErr w:type="spellEnd"/>
      <w:r w:rsidRPr="00E65A61">
        <w:rPr>
          <w:rFonts w:ascii="Times New Roman" w:hAnsi="Times New Roman" w:cs="Times New Roman"/>
          <w:sz w:val="24"/>
          <w:szCs w:val="24"/>
          <w:lang w:val="en-US"/>
        </w:rPr>
        <w:t xml:space="preserve"> Res </w:t>
      </w:r>
      <w:proofErr w:type="spellStart"/>
      <w:r w:rsidRPr="00E65A61">
        <w:rPr>
          <w:rFonts w:ascii="Times New Roman" w:hAnsi="Times New Roman" w:cs="Times New Roman"/>
          <w:sz w:val="24"/>
          <w:szCs w:val="24"/>
          <w:lang w:val="en-US"/>
        </w:rPr>
        <w:t>Ther</w:t>
      </w:r>
      <w:proofErr w:type="spellEnd"/>
      <w:r w:rsidRPr="00E65A61">
        <w:rPr>
          <w:rFonts w:ascii="Times New Roman" w:hAnsi="Times New Roman" w:cs="Times New Roman"/>
          <w:sz w:val="24"/>
          <w:szCs w:val="24"/>
          <w:lang w:val="en-US"/>
        </w:rPr>
        <w:t>. 1994;32(1):37-45.</w:t>
      </w:r>
    </w:p>
    <w:p w14:paraId="37553FBE"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60.</w:t>
      </w:r>
      <w:r w:rsidRPr="00E65A61">
        <w:rPr>
          <w:rFonts w:ascii="Times New Roman" w:hAnsi="Times New Roman" w:cs="Times New Roman"/>
          <w:sz w:val="24"/>
          <w:szCs w:val="24"/>
          <w:lang w:val="en-US"/>
        </w:rPr>
        <w:tab/>
      </w:r>
      <w:proofErr w:type="spellStart"/>
      <w:r w:rsidRPr="00E65A61">
        <w:rPr>
          <w:rFonts w:ascii="Times New Roman" w:hAnsi="Times New Roman" w:cs="Times New Roman"/>
          <w:sz w:val="24"/>
          <w:szCs w:val="24"/>
          <w:lang w:val="en-US"/>
        </w:rPr>
        <w:t>Lelli</w:t>
      </w:r>
      <w:proofErr w:type="spellEnd"/>
      <w:r w:rsidRPr="00E65A61">
        <w:rPr>
          <w:rFonts w:ascii="Times New Roman" w:hAnsi="Times New Roman" w:cs="Times New Roman"/>
          <w:sz w:val="24"/>
          <w:szCs w:val="24"/>
          <w:lang w:val="en-US"/>
        </w:rPr>
        <w:t xml:space="preserve"> L, </w:t>
      </w:r>
      <w:proofErr w:type="spellStart"/>
      <w:r w:rsidRPr="00E65A61">
        <w:rPr>
          <w:rFonts w:ascii="Times New Roman" w:hAnsi="Times New Roman" w:cs="Times New Roman"/>
          <w:sz w:val="24"/>
          <w:szCs w:val="24"/>
          <w:lang w:val="en-US"/>
        </w:rPr>
        <w:t>Castellini</w:t>
      </w:r>
      <w:proofErr w:type="spellEnd"/>
      <w:r w:rsidRPr="00E65A61">
        <w:rPr>
          <w:rFonts w:ascii="Times New Roman" w:hAnsi="Times New Roman" w:cs="Times New Roman"/>
          <w:sz w:val="24"/>
          <w:szCs w:val="24"/>
          <w:lang w:val="en-US"/>
        </w:rPr>
        <w:t xml:space="preserve"> G, </w:t>
      </w:r>
      <w:proofErr w:type="spellStart"/>
      <w:r w:rsidRPr="00E65A61">
        <w:rPr>
          <w:rFonts w:ascii="Times New Roman" w:hAnsi="Times New Roman" w:cs="Times New Roman"/>
          <w:sz w:val="24"/>
          <w:szCs w:val="24"/>
          <w:lang w:val="en-US"/>
        </w:rPr>
        <w:t>Cassioli</w:t>
      </w:r>
      <w:proofErr w:type="spellEnd"/>
      <w:r w:rsidRPr="00E65A61">
        <w:rPr>
          <w:rFonts w:ascii="Times New Roman" w:hAnsi="Times New Roman" w:cs="Times New Roman"/>
          <w:sz w:val="24"/>
          <w:szCs w:val="24"/>
          <w:lang w:val="en-US"/>
        </w:rPr>
        <w:t xml:space="preserve"> E, Monteleone AM, Ricca V. Cortisol levels before and after cognitive </w:t>
      </w:r>
      <w:proofErr w:type="spellStart"/>
      <w:r w:rsidRPr="00E65A61">
        <w:rPr>
          <w:rFonts w:ascii="Times New Roman" w:hAnsi="Times New Roman" w:cs="Times New Roman"/>
          <w:sz w:val="24"/>
          <w:szCs w:val="24"/>
          <w:lang w:val="en-US"/>
        </w:rPr>
        <w:t>behavioural</w:t>
      </w:r>
      <w:proofErr w:type="spellEnd"/>
      <w:r w:rsidRPr="00E65A61">
        <w:rPr>
          <w:rFonts w:ascii="Times New Roman" w:hAnsi="Times New Roman" w:cs="Times New Roman"/>
          <w:sz w:val="24"/>
          <w:szCs w:val="24"/>
          <w:lang w:val="en-US"/>
        </w:rPr>
        <w:t xml:space="preserve"> therapy in patients with eating disorders reporting childhood abuse: A follow-up study. Psychiatry Res. </w:t>
      </w:r>
      <w:proofErr w:type="gramStart"/>
      <w:r w:rsidRPr="00E65A61">
        <w:rPr>
          <w:rFonts w:ascii="Times New Roman" w:hAnsi="Times New Roman" w:cs="Times New Roman"/>
          <w:sz w:val="24"/>
          <w:szCs w:val="24"/>
          <w:lang w:val="en-US"/>
        </w:rPr>
        <w:t>2019;275:269</w:t>
      </w:r>
      <w:proofErr w:type="gramEnd"/>
      <w:r w:rsidRPr="00E65A61">
        <w:rPr>
          <w:rFonts w:ascii="Times New Roman" w:hAnsi="Times New Roman" w:cs="Times New Roman"/>
          <w:sz w:val="24"/>
          <w:szCs w:val="24"/>
          <w:lang w:val="en-US"/>
        </w:rPr>
        <w:t>-75.</w:t>
      </w:r>
    </w:p>
    <w:p w14:paraId="5C7B1D82"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61.</w:t>
      </w:r>
      <w:r w:rsidRPr="00E65A61">
        <w:rPr>
          <w:rFonts w:ascii="Times New Roman" w:hAnsi="Times New Roman" w:cs="Times New Roman"/>
          <w:sz w:val="24"/>
          <w:szCs w:val="24"/>
          <w:lang w:val="en-US"/>
        </w:rPr>
        <w:tab/>
        <w:t xml:space="preserve">Lo </w:t>
      </w:r>
      <w:proofErr w:type="spellStart"/>
      <w:r w:rsidRPr="00E65A61">
        <w:rPr>
          <w:rFonts w:ascii="Times New Roman" w:hAnsi="Times New Roman" w:cs="Times New Roman"/>
          <w:sz w:val="24"/>
          <w:szCs w:val="24"/>
          <w:lang w:val="en-US"/>
        </w:rPr>
        <w:t>Sauro</w:t>
      </w:r>
      <w:proofErr w:type="spellEnd"/>
      <w:r w:rsidRPr="00E65A61">
        <w:rPr>
          <w:rFonts w:ascii="Times New Roman" w:hAnsi="Times New Roman" w:cs="Times New Roman"/>
          <w:sz w:val="24"/>
          <w:szCs w:val="24"/>
          <w:lang w:val="en-US"/>
        </w:rPr>
        <w:t xml:space="preserve"> C, </w:t>
      </w:r>
      <w:proofErr w:type="spellStart"/>
      <w:r w:rsidRPr="00E65A61">
        <w:rPr>
          <w:rFonts w:ascii="Times New Roman" w:hAnsi="Times New Roman" w:cs="Times New Roman"/>
          <w:sz w:val="24"/>
          <w:szCs w:val="24"/>
          <w:lang w:val="en-US"/>
        </w:rPr>
        <w:t>Castellini</w:t>
      </w:r>
      <w:proofErr w:type="spellEnd"/>
      <w:r w:rsidRPr="00E65A61">
        <w:rPr>
          <w:rFonts w:ascii="Times New Roman" w:hAnsi="Times New Roman" w:cs="Times New Roman"/>
          <w:sz w:val="24"/>
          <w:szCs w:val="24"/>
          <w:lang w:val="en-US"/>
        </w:rPr>
        <w:t xml:space="preserve"> G, </w:t>
      </w:r>
      <w:proofErr w:type="spellStart"/>
      <w:r w:rsidRPr="00E65A61">
        <w:rPr>
          <w:rFonts w:ascii="Times New Roman" w:hAnsi="Times New Roman" w:cs="Times New Roman"/>
          <w:sz w:val="24"/>
          <w:szCs w:val="24"/>
          <w:lang w:val="en-US"/>
        </w:rPr>
        <w:t>Lelli</w:t>
      </w:r>
      <w:proofErr w:type="spellEnd"/>
      <w:r w:rsidRPr="00E65A61">
        <w:rPr>
          <w:rFonts w:ascii="Times New Roman" w:hAnsi="Times New Roman" w:cs="Times New Roman"/>
          <w:sz w:val="24"/>
          <w:szCs w:val="24"/>
          <w:lang w:val="en-US"/>
        </w:rPr>
        <w:t xml:space="preserve"> L, </w:t>
      </w:r>
      <w:proofErr w:type="spellStart"/>
      <w:r w:rsidRPr="00E65A61">
        <w:rPr>
          <w:rFonts w:ascii="Times New Roman" w:hAnsi="Times New Roman" w:cs="Times New Roman"/>
          <w:sz w:val="24"/>
          <w:szCs w:val="24"/>
          <w:lang w:val="en-US"/>
        </w:rPr>
        <w:t>Faravelli</w:t>
      </w:r>
      <w:proofErr w:type="spellEnd"/>
      <w:r w:rsidRPr="00E65A61">
        <w:rPr>
          <w:rFonts w:ascii="Times New Roman" w:hAnsi="Times New Roman" w:cs="Times New Roman"/>
          <w:sz w:val="24"/>
          <w:szCs w:val="24"/>
          <w:lang w:val="en-US"/>
        </w:rPr>
        <w:t xml:space="preserve"> C, Ricca V. Psychopathological and clinical features of remitted anorexia nervosa patients: a six-year follow-up study. Eur Eat </w:t>
      </w:r>
      <w:proofErr w:type="spellStart"/>
      <w:r w:rsidRPr="00E65A61">
        <w:rPr>
          <w:rFonts w:ascii="Times New Roman" w:hAnsi="Times New Roman" w:cs="Times New Roman"/>
          <w:sz w:val="24"/>
          <w:szCs w:val="24"/>
          <w:lang w:val="en-US"/>
        </w:rPr>
        <w:t>Disord</w:t>
      </w:r>
      <w:proofErr w:type="spellEnd"/>
      <w:r w:rsidRPr="00E65A61">
        <w:rPr>
          <w:rFonts w:ascii="Times New Roman" w:hAnsi="Times New Roman" w:cs="Times New Roman"/>
          <w:sz w:val="24"/>
          <w:szCs w:val="24"/>
          <w:lang w:val="en-US"/>
        </w:rPr>
        <w:t xml:space="preserve"> Rev. 2013;21(1):78-83.</w:t>
      </w:r>
    </w:p>
    <w:p w14:paraId="7A27FAFC" w14:textId="77777777" w:rsidR="00723510" w:rsidRPr="00FA0F6A" w:rsidRDefault="00723510" w:rsidP="00723510">
      <w:pPr>
        <w:autoSpaceDE w:val="0"/>
        <w:autoSpaceDN w:val="0"/>
        <w:adjustRightInd w:val="0"/>
        <w:spacing w:line="240" w:lineRule="auto"/>
        <w:rPr>
          <w:rFonts w:ascii="Times New Roman" w:hAnsi="Times New Roman" w:cs="Times New Roman"/>
          <w:sz w:val="24"/>
          <w:szCs w:val="24"/>
          <w:lang w:val="nb-NO"/>
        </w:rPr>
      </w:pPr>
      <w:r w:rsidRPr="00E65A61">
        <w:rPr>
          <w:rFonts w:ascii="Times New Roman" w:hAnsi="Times New Roman" w:cs="Times New Roman"/>
          <w:sz w:val="24"/>
          <w:szCs w:val="24"/>
          <w:lang w:val="en-US"/>
        </w:rPr>
        <w:t>62.</w:t>
      </w:r>
      <w:r w:rsidRPr="00E65A61">
        <w:rPr>
          <w:rFonts w:ascii="Times New Roman" w:hAnsi="Times New Roman" w:cs="Times New Roman"/>
          <w:sz w:val="24"/>
          <w:szCs w:val="24"/>
          <w:lang w:val="en-US"/>
        </w:rPr>
        <w:tab/>
        <w:t xml:space="preserve">Lock J, </w:t>
      </w:r>
      <w:proofErr w:type="spellStart"/>
      <w:r w:rsidRPr="00E65A61">
        <w:rPr>
          <w:rFonts w:ascii="Times New Roman" w:hAnsi="Times New Roman" w:cs="Times New Roman"/>
          <w:sz w:val="24"/>
          <w:szCs w:val="24"/>
          <w:lang w:val="en-US"/>
        </w:rPr>
        <w:t>Agras</w:t>
      </w:r>
      <w:proofErr w:type="spellEnd"/>
      <w:r w:rsidRPr="00E65A61">
        <w:rPr>
          <w:rFonts w:ascii="Times New Roman" w:hAnsi="Times New Roman" w:cs="Times New Roman"/>
          <w:sz w:val="24"/>
          <w:szCs w:val="24"/>
          <w:lang w:val="en-US"/>
        </w:rPr>
        <w:t xml:space="preserve"> WS, Fitzpatrick KK, Bryson SW, Jo B, </w:t>
      </w:r>
      <w:proofErr w:type="spellStart"/>
      <w:r w:rsidRPr="00E65A61">
        <w:rPr>
          <w:rFonts w:ascii="Times New Roman" w:hAnsi="Times New Roman" w:cs="Times New Roman"/>
          <w:sz w:val="24"/>
          <w:szCs w:val="24"/>
          <w:lang w:val="en-US"/>
        </w:rPr>
        <w:t>Tchanturia</w:t>
      </w:r>
      <w:proofErr w:type="spellEnd"/>
      <w:r w:rsidRPr="00E65A61">
        <w:rPr>
          <w:rFonts w:ascii="Times New Roman" w:hAnsi="Times New Roman" w:cs="Times New Roman"/>
          <w:sz w:val="24"/>
          <w:szCs w:val="24"/>
          <w:lang w:val="en-US"/>
        </w:rPr>
        <w:t xml:space="preserve"> K. Is outpatient cognitive remediation therapy feasible to use in randomized clinical trials for anorexia nervosa? </w:t>
      </w:r>
      <w:r w:rsidRPr="00FA0F6A">
        <w:rPr>
          <w:rFonts w:ascii="Times New Roman" w:hAnsi="Times New Roman" w:cs="Times New Roman"/>
          <w:sz w:val="24"/>
          <w:szCs w:val="24"/>
          <w:lang w:val="nb-NO"/>
        </w:rPr>
        <w:t xml:space="preserve">Int J </w:t>
      </w:r>
      <w:proofErr w:type="spellStart"/>
      <w:r w:rsidRPr="00FA0F6A">
        <w:rPr>
          <w:rFonts w:ascii="Times New Roman" w:hAnsi="Times New Roman" w:cs="Times New Roman"/>
          <w:sz w:val="24"/>
          <w:szCs w:val="24"/>
          <w:lang w:val="nb-NO"/>
        </w:rPr>
        <w:t>Eat</w:t>
      </w:r>
      <w:proofErr w:type="spellEnd"/>
      <w:r w:rsidRPr="00FA0F6A">
        <w:rPr>
          <w:rFonts w:ascii="Times New Roman" w:hAnsi="Times New Roman" w:cs="Times New Roman"/>
          <w:sz w:val="24"/>
          <w:szCs w:val="24"/>
          <w:lang w:val="nb-NO"/>
        </w:rPr>
        <w:t xml:space="preserve"> Disord. 2013;46(6):567-75.</w:t>
      </w:r>
    </w:p>
    <w:p w14:paraId="6AD491ED"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FA0F6A">
        <w:rPr>
          <w:rFonts w:ascii="Times New Roman" w:hAnsi="Times New Roman" w:cs="Times New Roman"/>
          <w:sz w:val="24"/>
          <w:szCs w:val="24"/>
          <w:lang w:val="nb-NO"/>
        </w:rPr>
        <w:t>63.</w:t>
      </w:r>
      <w:r w:rsidRPr="00FA0F6A">
        <w:rPr>
          <w:rFonts w:ascii="Times New Roman" w:hAnsi="Times New Roman" w:cs="Times New Roman"/>
          <w:sz w:val="24"/>
          <w:szCs w:val="24"/>
          <w:lang w:val="nb-NO"/>
        </w:rPr>
        <w:tab/>
        <w:t xml:space="preserve">Mathisen TF, Rosenvinge JH, </w:t>
      </w:r>
      <w:proofErr w:type="spellStart"/>
      <w:r w:rsidRPr="00FA0F6A">
        <w:rPr>
          <w:rFonts w:ascii="Times New Roman" w:hAnsi="Times New Roman" w:cs="Times New Roman"/>
          <w:sz w:val="24"/>
          <w:szCs w:val="24"/>
          <w:lang w:val="nb-NO"/>
        </w:rPr>
        <w:t>Friborg</w:t>
      </w:r>
      <w:proofErr w:type="spellEnd"/>
      <w:r w:rsidRPr="00FA0F6A">
        <w:rPr>
          <w:rFonts w:ascii="Times New Roman" w:hAnsi="Times New Roman" w:cs="Times New Roman"/>
          <w:sz w:val="24"/>
          <w:szCs w:val="24"/>
          <w:lang w:val="nb-NO"/>
        </w:rPr>
        <w:t xml:space="preserve"> O, </w:t>
      </w:r>
      <w:proofErr w:type="spellStart"/>
      <w:r w:rsidRPr="00FA0F6A">
        <w:rPr>
          <w:rFonts w:ascii="Times New Roman" w:hAnsi="Times New Roman" w:cs="Times New Roman"/>
          <w:sz w:val="24"/>
          <w:szCs w:val="24"/>
          <w:lang w:val="nb-NO"/>
        </w:rPr>
        <w:t>Vrabel</w:t>
      </w:r>
      <w:proofErr w:type="spellEnd"/>
      <w:r w:rsidRPr="00FA0F6A">
        <w:rPr>
          <w:rFonts w:ascii="Times New Roman" w:hAnsi="Times New Roman" w:cs="Times New Roman"/>
          <w:sz w:val="24"/>
          <w:szCs w:val="24"/>
          <w:lang w:val="nb-NO"/>
        </w:rPr>
        <w:t xml:space="preserve"> K, Bratland-Sanda S, Pettersen G, et al. </w:t>
      </w:r>
      <w:r w:rsidRPr="00E65A61">
        <w:rPr>
          <w:rFonts w:ascii="Times New Roman" w:hAnsi="Times New Roman" w:cs="Times New Roman"/>
          <w:sz w:val="24"/>
          <w:szCs w:val="24"/>
          <w:lang w:val="en-US"/>
        </w:rPr>
        <w:t xml:space="preserve">Is physical exercise and dietary therapy a feasible alternative to cognitive behavior therapy in treatment of eating disorders? A randomized controlled trial of two group therapies. Int J Eat </w:t>
      </w:r>
      <w:proofErr w:type="spellStart"/>
      <w:r w:rsidRPr="00E65A61">
        <w:rPr>
          <w:rFonts w:ascii="Times New Roman" w:hAnsi="Times New Roman" w:cs="Times New Roman"/>
          <w:sz w:val="24"/>
          <w:szCs w:val="24"/>
          <w:lang w:val="en-US"/>
        </w:rPr>
        <w:t>Disord</w:t>
      </w:r>
      <w:proofErr w:type="spellEnd"/>
      <w:r w:rsidRPr="00E65A61">
        <w:rPr>
          <w:rFonts w:ascii="Times New Roman" w:hAnsi="Times New Roman" w:cs="Times New Roman"/>
          <w:sz w:val="24"/>
          <w:szCs w:val="24"/>
          <w:lang w:val="en-US"/>
        </w:rPr>
        <w:t>. 2020;53(4):574-85.</w:t>
      </w:r>
    </w:p>
    <w:p w14:paraId="77EF1F04"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lastRenderedPageBreak/>
        <w:t>64.</w:t>
      </w:r>
      <w:r w:rsidRPr="00E65A61">
        <w:rPr>
          <w:rFonts w:ascii="Times New Roman" w:hAnsi="Times New Roman" w:cs="Times New Roman"/>
          <w:sz w:val="24"/>
          <w:szCs w:val="24"/>
          <w:lang w:val="en-US"/>
        </w:rPr>
        <w:tab/>
        <w:t xml:space="preserve">Maxwell H, </w:t>
      </w:r>
      <w:proofErr w:type="spellStart"/>
      <w:r w:rsidRPr="00E65A61">
        <w:rPr>
          <w:rFonts w:ascii="Times New Roman" w:hAnsi="Times New Roman" w:cs="Times New Roman"/>
          <w:sz w:val="24"/>
          <w:szCs w:val="24"/>
          <w:lang w:val="en-US"/>
        </w:rPr>
        <w:t>Tasca</w:t>
      </w:r>
      <w:proofErr w:type="spellEnd"/>
      <w:r w:rsidRPr="00E65A61">
        <w:rPr>
          <w:rFonts w:ascii="Times New Roman" w:hAnsi="Times New Roman" w:cs="Times New Roman"/>
          <w:sz w:val="24"/>
          <w:szCs w:val="24"/>
          <w:lang w:val="en-US"/>
        </w:rPr>
        <w:t xml:space="preserve"> GA, </w:t>
      </w:r>
      <w:proofErr w:type="spellStart"/>
      <w:r w:rsidRPr="00E65A61">
        <w:rPr>
          <w:rFonts w:ascii="Times New Roman" w:hAnsi="Times New Roman" w:cs="Times New Roman"/>
          <w:sz w:val="24"/>
          <w:szCs w:val="24"/>
          <w:lang w:val="en-US"/>
        </w:rPr>
        <w:t>Grenon</w:t>
      </w:r>
      <w:proofErr w:type="spellEnd"/>
      <w:r w:rsidRPr="00E65A61">
        <w:rPr>
          <w:rFonts w:ascii="Times New Roman" w:hAnsi="Times New Roman" w:cs="Times New Roman"/>
          <w:sz w:val="24"/>
          <w:szCs w:val="24"/>
          <w:lang w:val="en-US"/>
        </w:rPr>
        <w:t xml:space="preserve"> R, Faye M, Ritchie K, </w:t>
      </w:r>
      <w:proofErr w:type="spellStart"/>
      <w:r w:rsidRPr="00E65A61">
        <w:rPr>
          <w:rFonts w:ascii="Times New Roman" w:hAnsi="Times New Roman" w:cs="Times New Roman"/>
          <w:sz w:val="24"/>
          <w:szCs w:val="24"/>
          <w:lang w:val="en-US"/>
        </w:rPr>
        <w:t>Bissada</w:t>
      </w:r>
      <w:proofErr w:type="spellEnd"/>
      <w:r w:rsidRPr="00E65A61">
        <w:rPr>
          <w:rFonts w:ascii="Times New Roman" w:hAnsi="Times New Roman" w:cs="Times New Roman"/>
          <w:sz w:val="24"/>
          <w:szCs w:val="24"/>
          <w:lang w:val="en-US"/>
        </w:rPr>
        <w:t xml:space="preserve"> H, et al. Change in Attachment Dimensions in Women with Binge-Eating Disorder Following Group Psychodynamic Interpersonal Psychotherapy. </w:t>
      </w:r>
      <w:proofErr w:type="spellStart"/>
      <w:r w:rsidRPr="00E65A61">
        <w:rPr>
          <w:rFonts w:ascii="Times New Roman" w:hAnsi="Times New Roman" w:cs="Times New Roman"/>
          <w:sz w:val="24"/>
          <w:szCs w:val="24"/>
          <w:lang w:val="en-US"/>
        </w:rPr>
        <w:t>Psychother</w:t>
      </w:r>
      <w:proofErr w:type="spellEnd"/>
      <w:r w:rsidRPr="00E65A61">
        <w:rPr>
          <w:rFonts w:ascii="Times New Roman" w:hAnsi="Times New Roman" w:cs="Times New Roman"/>
          <w:sz w:val="24"/>
          <w:szCs w:val="24"/>
          <w:lang w:val="en-US"/>
        </w:rPr>
        <w:t xml:space="preserve"> Res. 2018;28(6):887-901.</w:t>
      </w:r>
    </w:p>
    <w:p w14:paraId="2B85C847"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65.</w:t>
      </w:r>
      <w:r w:rsidRPr="00E65A61">
        <w:rPr>
          <w:rFonts w:ascii="Times New Roman" w:hAnsi="Times New Roman" w:cs="Times New Roman"/>
          <w:sz w:val="24"/>
          <w:szCs w:val="24"/>
          <w:lang w:val="en-US"/>
        </w:rPr>
        <w:tab/>
        <w:t xml:space="preserve">McIntosh VVW, Jordan J, Carter JD, Frampton CMA, McKenzie JM, </w:t>
      </w:r>
      <w:proofErr w:type="spellStart"/>
      <w:r w:rsidRPr="00E65A61">
        <w:rPr>
          <w:rFonts w:ascii="Times New Roman" w:hAnsi="Times New Roman" w:cs="Times New Roman"/>
          <w:sz w:val="24"/>
          <w:szCs w:val="24"/>
          <w:lang w:val="en-US"/>
        </w:rPr>
        <w:t>Latner</w:t>
      </w:r>
      <w:proofErr w:type="spellEnd"/>
      <w:r w:rsidRPr="00E65A61">
        <w:rPr>
          <w:rFonts w:ascii="Times New Roman" w:hAnsi="Times New Roman" w:cs="Times New Roman"/>
          <w:sz w:val="24"/>
          <w:szCs w:val="24"/>
          <w:lang w:val="en-US"/>
        </w:rPr>
        <w:t xml:space="preserve"> JD, et al. Psychotherapy for transdiagnostic binge eating: A randomized controlled trial of cognitive-</w:t>
      </w:r>
      <w:proofErr w:type="spellStart"/>
      <w:r w:rsidRPr="00E65A61">
        <w:rPr>
          <w:rFonts w:ascii="Times New Roman" w:hAnsi="Times New Roman" w:cs="Times New Roman"/>
          <w:sz w:val="24"/>
          <w:szCs w:val="24"/>
          <w:lang w:val="en-US"/>
        </w:rPr>
        <w:t>behavioural</w:t>
      </w:r>
      <w:proofErr w:type="spellEnd"/>
      <w:r w:rsidRPr="00E65A61">
        <w:rPr>
          <w:rFonts w:ascii="Times New Roman" w:hAnsi="Times New Roman" w:cs="Times New Roman"/>
          <w:sz w:val="24"/>
          <w:szCs w:val="24"/>
          <w:lang w:val="en-US"/>
        </w:rPr>
        <w:t xml:space="preserve"> therapy, appetite-focused cognitive-</w:t>
      </w:r>
      <w:proofErr w:type="spellStart"/>
      <w:r w:rsidRPr="00E65A61">
        <w:rPr>
          <w:rFonts w:ascii="Times New Roman" w:hAnsi="Times New Roman" w:cs="Times New Roman"/>
          <w:sz w:val="24"/>
          <w:szCs w:val="24"/>
          <w:lang w:val="en-US"/>
        </w:rPr>
        <w:t>behavioural</w:t>
      </w:r>
      <w:proofErr w:type="spellEnd"/>
      <w:r w:rsidRPr="00E65A61">
        <w:rPr>
          <w:rFonts w:ascii="Times New Roman" w:hAnsi="Times New Roman" w:cs="Times New Roman"/>
          <w:sz w:val="24"/>
          <w:szCs w:val="24"/>
          <w:lang w:val="en-US"/>
        </w:rPr>
        <w:t xml:space="preserve"> therapy, and schema therapy. Psychiatry Res. </w:t>
      </w:r>
      <w:proofErr w:type="gramStart"/>
      <w:r w:rsidRPr="00E65A61">
        <w:rPr>
          <w:rFonts w:ascii="Times New Roman" w:hAnsi="Times New Roman" w:cs="Times New Roman"/>
          <w:sz w:val="24"/>
          <w:szCs w:val="24"/>
          <w:lang w:val="en-US"/>
        </w:rPr>
        <w:t>2016;240:412</w:t>
      </w:r>
      <w:proofErr w:type="gramEnd"/>
      <w:r w:rsidRPr="00E65A61">
        <w:rPr>
          <w:rFonts w:ascii="Times New Roman" w:hAnsi="Times New Roman" w:cs="Times New Roman"/>
          <w:sz w:val="24"/>
          <w:szCs w:val="24"/>
          <w:lang w:val="en-US"/>
        </w:rPr>
        <w:t>-20.</w:t>
      </w:r>
    </w:p>
    <w:p w14:paraId="46610DF4"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66.</w:t>
      </w:r>
      <w:r w:rsidRPr="00E65A61">
        <w:rPr>
          <w:rFonts w:ascii="Times New Roman" w:hAnsi="Times New Roman" w:cs="Times New Roman"/>
          <w:sz w:val="24"/>
          <w:szCs w:val="24"/>
          <w:lang w:val="en-US"/>
        </w:rPr>
        <w:tab/>
        <w:t xml:space="preserve">Mitchell JE, Crosby RD, </w:t>
      </w:r>
      <w:proofErr w:type="spellStart"/>
      <w:r w:rsidRPr="00E65A61">
        <w:rPr>
          <w:rFonts w:ascii="Times New Roman" w:hAnsi="Times New Roman" w:cs="Times New Roman"/>
          <w:sz w:val="24"/>
          <w:szCs w:val="24"/>
          <w:lang w:val="en-US"/>
        </w:rPr>
        <w:t>Wonderlich</w:t>
      </w:r>
      <w:proofErr w:type="spellEnd"/>
      <w:r w:rsidRPr="00E65A61">
        <w:rPr>
          <w:rFonts w:ascii="Times New Roman" w:hAnsi="Times New Roman" w:cs="Times New Roman"/>
          <w:sz w:val="24"/>
          <w:szCs w:val="24"/>
          <w:lang w:val="en-US"/>
        </w:rPr>
        <w:t xml:space="preserve"> SA, Crow S, Lancaster K, </w:t>
      </w:r>
      <w:proofErr w:type="spellStart"/>
      <w:r w:rsidRPr="00E65A61">
        <w:rPr>
          <w:rFonts w:ascii="Times New Roman" w:hAnsi="Times New Roman" w:cs="Times New Roman"/>
          <w:sz w:val="24"/>
          <w:szCs w:val="24"/>
          <w:lang w:val="en-US"/>
        </w:rPr>
        <w:t>Simonich</w:t>
      </w:r>
      <w:proofErr w:type="spellEnd"/>
      <w:r w:rsidRPr="00E65A61">
        <w:rPr>
          <w:rFonts w:ascii="Times New Roman" w:hAnsi="Times New Roman" w:cs="Times New Roman"/>
          <w:sz w:val="24"/>
          <w:szCs w:val="24"/>
          <w:lang w:val="en-US"/>
        </w:rPr>
        <w:t xml:space="preserve"> H, et al. A randomized trial comparing the efficacy of cognitive-behavioral therapy for bulimia nervosa delivered via telemedicine versus face-to-face. </w:t>
      </w:r>
      <w:proofErr w:type="spellStart"/>
      <w:r w:rsidRPr="00E65A61">
        <w:rPr>
          <w:rFonts w:ascii="Times New Roman" w:hAnsi="Times New Roman" w:cs="Times New Roman"/>
          <w:sz w:val="24"/>
          <w:szCs w:val="24"/>
          <w:lang w:val="en-US"/>
        </w:rPr>
        <w:t>Behav</w:t>
      </w:r>
      <w:proofErr w:type="spellEnd"/>
      <w:r w:rsidRPr="00E65A61">
        <w:rPr>
          <w:rFonts w:ascii="Times New Roman" w:hAnsi="Times New Roman" w:cs="Times New Roman"/>
          <w:sz w:val="24"/>
          <w:szCs w:val="24"/>
          <w:lang w:val="en-US"/>
        </w:rPr>
        <w:t xml:space="preserve"> Res </w:t>
      </w:r>
      <w:proofErr w:type="spellStart"/>
      <w:r w:rsidRPr="00E65A61">
        <w:rPr>
          <w:rFonts w:ascii="Times New Roman" w:hAnsi="Times New Roman" w:cs="Times New Roman"/>
          <w:sz w:val="24"/>
          <w:szCs w:val="24"/>
          <w:lang w:val="en-US"/>
        </w:rPr>
        <w:t>Ther</w:t>
      </w:r>
      <w:proofErr w:type="spellEnd"/>
      <w:r w:rsidRPr="00E65A61">
        <w:rPr>
          <w:rFonts w:ascii="Times New Roman" w:hAnsi="Times New Roman" w:cs="Times New Roman"/>
          <w:sz w:val="24"/>
          <w:szCs w:val="24"/>
          <w:lang w:val="en-US"/>
        </w:rPr>
        <w:t>. 2008;46(5):581-92.</w:t>
      </w:r>
    </w:p>
    <w:p w14:paraId="14613265"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67.</w:t>
      </w:r>
      <w:r w:rsidRPr="00E65A61">
        <w:rPr>
          <w:rFonts w:ascii="Times New Roman" w:hAnsi="Times New Roman" w:cs="Times New Roman"/>
          <w:sz w:val="24"/>
          <w:szCs w:val="24"/>
          <w:lang w:val="en-US"/>
        </w:rPr>
        <w:tab/>
      </w:r>
      <w:proofErr w:type="spellStart"/>
      <w:r w:rsidRPr="00E65A61">
        <w:rPr>
          <w:rFonts w:ascii="Times New Roman" w:hAnsi="Times New Roman" w:cs="Times New Roman"/>
          <w:sz w:val="24"/>
          <w:szCs w:val="24"/>
          <w:lang w:val="en-US"/>
        </w:rPr>
        <w:t>Munsch</w:t>
      </w:r>
      <w:proofErr w:type="spellEnd"/>
      <w:r w:rsidRPr="00E65A61">
        <w:rPr>
          <w:rFonts w:ascii="Times New Roman" w:hAnsi="Times New Roman" w:cs="Times New Roman"/>
          <w:sz w:val="24"/>
          <w:szCs w:val="24"/>
          <w:lang w:val="en-US"/>
        </w:rPr>
        <w:t xml:space="preserve"> S, </w:t>
      </w:r>
      <w:proofErr w:type="spellStart"/>
      <w:r w:rsidRPr="00E65A61">
        <w:rPr>
          <w:rFonts w:ascii="Times New Roman" w:hAnsi="Times New Roman" w:cs="Times New Roman"/>
          <w:sz w:val="24"/>
          <w:szCs w:val="24"/>
          <w:lang w:val="en-US"/>
        </w:rPr>
        <w:t>Biedert</w:t>
      </w:r>
      <w:proofErr w:type="spellEnd"/>
      <w:r w:rsidRPr="00E65A61">
        <w:rPr>
          <w:rFonts w:ascii="Times New Roman" w:hAnsi="Times New Roman" w:cs="Times New Roman"/>
          <w:sz w:val="24"/>
          <w:szCs w:val="24"/>
          <w:lang w:val="en-US"/>
        </w:rPr>
        <w:t xml:space="preserve"> E, Meyer A, Michael T, </w:t>
      </w:r>
      <w:proofErr w:type="spellStart"/>
      <w:r w:rsidRPr="00E65A61">
        <w:rPr>
          <w:rFonts w:ascii="Times New Roman" w:hAnsi="Times New Roman" w:cs="Times New Roman"/>
          <w:sz w:val="24"/>
          <w:szCs w:val="24"/>
          <w:lang w:val="en-US"/>
        </w:rPr>
        <w:t>Schlup</w:t>
      </w:r>
      <w:proofErr w:type="spellEnd"/>
      <w:r w:rsidRPr="00E65A61">
        <w:rPr>
          <w:rFonts w:ascii="Times New Roman" w:hAnsi="Times New Roman" w:cs="Times New Roman"/>
          <w:sz w:val="24"/>
          <w:szCs w:val="24"/>
          <w:lang w:val="en-US"/>
        </w:rPr>
        <w:t xml:space="preserve"> B, </w:t>
      </w:r>
      <w:proofErr w:type="spellStart"/>
      <w:r w:rsidRPr="00E65A61">
        <w:rPr>
          <w:rFonts w:ascii="Times New Roman" w:hAnsi="Times New Roman" w:cs="Times New Roman"/>
          <w:sz w:val="24"/>
          <w:szCs w:val="24"/>
          <w:lang w:val="en-US"/>
        </w:rPr>
        <w:t>Tuch</w:t>
      </w:r>
      <w:proofErr w:type="spellEnd"/>
      <w:r w:rsidRPr="00E65A61">
        <w:rPr>
          <w:rFonts w:ascii="Times New Roman" w:hAnsi="Times New Roman" w:cs="Times New Roman"/>
          <w:sz w:val="24"/>
          <w:szCs w:val="24"/>
          <w:lang w:val="en-US"/>
        </w:rPr>
        <w:t xml:space="preserve"> A, et al. A randomized comparison of cognitive behavioral therapy and behavioral weight loss treatment for overweight individuals with binge eating disorder. Int J Eat </w:t>
      </w:r>
      <w:proofErr w:type="spellStart"/>
      <w:r w:rsidRPr="00E65A61">
        <w:rPr>
          <w:rFonts w:ascii="Times New Roman" w:hAnsi="Times New Roman" w:cs="Times New Roman"/>
          <w:sz w:val="24"/>
          <w:szCs w:val="24"/>
          <w:lang w:val="en-US"/>
        </w:rPr>
        <w:t>Disord</w:t>
      </w:r>
      <w:proofErr w:type="spellEnd"/>
      <w:r w:rsidRPr="00E65A61">
        <w:rPr>
          <w:rFonts w:ascii="Times New Roman" w:hAnsi="Times New Roman" w:cs="Times New Roman"/>
          <w:sz w:val="24"/>
          <w:szCs w:val="24"/>
          <w:lang w:val="en-US"/>
        </w:rPr>
        <w:t>. 2007;40(2):102-13.</w:t>
      </w:r>
    </w:p>
    <w:p w14:paraId="6FD6FD9E"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68.</w:t>
      </w:r>
      <w:r w:rsidRPr="00E65A61">
        <w:rPr>
          <w:rFonts w:ascii="Times New Roman" w:hAnsi="Times New Roman" w:cs="Times New Roman"/>
          <w:sz w:val="24"/>
          <w:szCs w:val="24"/>
          <w:lang w:val="en-US"/>
        </w:rPr>
        <w:tab/>
        <w:t>Navarro-</w:t>
      </w:r>
      <w:proofErr w:type="spellStart"/>
      <w:r w:rsidRPr="00E65A61">
        <w:rPr>
          <w:rFonts w:ascii="Times New Roman" w:hAnsi="Times New Roman" w:cs="Times New Roman"/>
          <w:sz w:val="24"/>
          <w:szCs w:val="24"/>
          <w:lang w:val="en-US"/>
        </w:rPr>
        <w:t>Haro</w:t>
      </w:r>
      <w:proofErr w:type="spellEnd"/>
      <w:r w:rsidRPr="00E65A61">
        <w:rPr>
          <w:rFonts w:ascii="Times New Roman" w:hAnsi="Times New Roman" w:cs="Times New Roman"/>
          <w:sz w:val="24"/>
          <w:szCs w:val="24"/>
          <w:lang w:val="en-US"/>
        </w:rPr>
        <w:t xml:space="preserve"> MV, </w:t>
      </w:r>
      <w:proofErr w:type="spellStart"/>
      <w:r w:rsidRPr="00E65A61">
        <w:rPr>
          <w:rFonts w:ascii="Times New Roman" w:hAnsi="Times New Roman" w:cs="Times New Roman"/>
          <w:sz w:val="24"/>
          <w:szCs w:val="24"/>
          <w:lang w:val="en-US"/>
        </w:rPr>
        <w:t>Botella</w:t>
      </w:r>
      <w:proofErr w:type="spellEnd"/>
      <w:r w:rsidRPr="00E65A61">
        <w:rPr>
          <w:rFonts w:ascii="Times New Roman" w:hAnsi="Times New Roman" w:cs="Times New Roman"/>
          <w:sz w:val="24"/>
          <w:szCs w:val="24"/>
          <w:lang w:val="en-US"/>
        </w:rPr>
        <w:t xml:space="preserve"> C, Guillen V, </w:t>
      </w:r>
      <w:proofErr w:type="spellStart"/>
      <w:r w:rsidRPr="00E65A61">
        <w:rPr>
          <w:rFonts w:ascii="Times New Roman" w:hAnsi="Times New Roman" w:cs="Times New Roman"/>
          <w:sz w:val="24"/>
          <w:szCs w:val="24"/>
          <w:lang w:val="en-US"/>
        </w:rPr>
        <w:t>Moliner</w:t>
      </w:r>
      <w:proofErr w:type="spellEnd"/>
      <w:r w:rsidRPr="00E65A61">
        <w:rPr>
          <w:rFonts w:ascii="Times New Roman" w:hAnsi="Times New Roman" w:cs="Times New Roman"/>
          <w:sz w:val="24"/>
          <w:szCs w:val="24"/>
          <w:lang w:val="en-US"/>
        </w:rPr>
        <w:t xml:space="preserve"> R, Marco H, Jorquera M, et al. Dialectical Behavior Therapy in the Treatment of Borderline Personality Disorder and Eating Disorders Comorbidity: A Pilot Study in a Naturalistic Setting. Cognitive Therapy and Research. 2018;42(5):636-49.</w:t>
      </w:r>
    </w:p>
    <w:p w14:paraId="25CC87B1"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69.</w:t>
      </w:r>
      <w:r w:rsidRPr="00E65A61">
        <w:rPr>
          <w:rFonts w:ascii="Times New Roman" w:hAnsi="Times New Roman" w:cs="Times New Roman"/>
          <w:sz w:val="24"/>
          <w:szCs w:val="24"/>
          <w:lang w:val="en-US"/>
        </w:rPr>
        <w:tab/>
        <w:t>Olmsted MP. Bulimia nervosa: Minimal treatment and rapid response [Ph.D.]. Ann Arbor: York University (Canada); 1989.</w:t>
      </w:r>
    </w:p>
    <w:p w14:paraId="327E5D5B"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70.</w:t>
      </w:r>
      <w:r w:rsidRPr="00E65A61">
        <w:rPr>
          <w:rFonts w:ascii="Times New Roman" w:hAnsi="Times New Roman" w:cs="Times New Roman"/>
          <w:sz w:val="24"/>
          <w:szCs w:val="24"/>
          <w:lang w:val="en-US"/>
        </w:rPr>
        <w:tab/>
      </w:r>
      <w:proofErr w:type="spellStart"/>
      <w:r w:rsidRPr="00E65A61">
        <w:rPr>
          <w:rFonts w:ascii="Times New Roman" w:hAnsi="Times New Roman" w:cs="Times New Roman"/>
          <w:sz w:val="24"/>
          <w:szCs w:val="24"/>
          <w:lang w:val="en-US"/>
        </w:rPr>
        <w:t>Palavras</w:t>
      </w:r>
      <w:proofErr w:type="spellEnd"/>
      <w:r w:rsidRPr="00E65A61">
        <w:rPr>
          <w:rFonts w:ascii="Times New Roman" w:hAnsi="Times New Roman" w:cs="Times New Roman"/>
          <w:sz w:val="24"/>
          <w:szCs w:val="24"/>
          <w:lang w:val="en-US"/>
        </w:rPr>
        <w:t xml:space="preserve"> MA, Hay P, Mannan H, da Luz FQ, Sainsbury A, </w:t>
      </w:r>
      <w:proofErr w:type="spellStart"/>
      <w:r w:rsidRPr="00E65A61">
        <w:rPr>
          <w:rFonts w:ascii="Times New Roman" w:hAnsi="Times New Roman" w:cs="Times New Roman"/>
          <w:sz w:val="24"/>
          <w:szCs w:val="24"/>
          <w:lang w:val="en-US"/>
        </w:rPr>
        <w:t>Touyz</w:t>
      </w:r>
      <w:proofErr w:type="spellEnd"/>
      <w:r w:rsidRPr="00E65A61">
        <w:rPr>
          <w:rFonts w:ascii="Times New Roman" w:hAnsi="Times New Roman" w:cs="Times New Roman"/>
          <w:sz w:val="24"/>
          <w:szCs w:val="24"/>
          <w:lang w:val="en-US"/>
        </w:rPr>
        <w:t xml:space="preserve"> S, et al. Integrated weight loss and cognitive </w:t>
      </w:r>
      <w:proofErr w:type="spellStart"/>
      <w:r w:rsidRPr="00E65A61">
        <w:rPr>
          <w:rFonts w:ascii="Times New Roman" w:hAnsi="Times New Roman" w:cs="Times New Roman"/>
          <w:sz w:val="24"/>
          <w:szCs w:val="24"/>
          <w:lang w:val="en-US"/>
        </w:rPr>
        <w:t>behavioural</w:t>
      </w:r>
      <w:proofErr w:type="spellEnd"/>
      <w:r w:rsidRPr="00E65A61">
        <w:rPr>
          <w:rFonts w:ascii="Times New Roman" w:hAnsi="Times New Roman" w:cs="Times New Roman"/>
          <w:sz w:val="24"/>
          <w:szCs w:val="24"/>
          <w:lang w:val="en-US"/>
        </w:rPr>
        <w:t xml:space="preserve"> therapy (CBT) for the treatment of recurrent binge eating and high body mass index: a randomized controlled trial. Eat Weight </w:t>
      </w:r>
      <w:proofErr w:type="spellStart"/>
      <w:r w:rsidRPr="00E65A61">
        <w:rPr>
          <w:rFonts w:ascii="Times New Roman" w:hAnsi="Times New Roman" w:cs="Times New Roman"/>
          <w:sz w:val="24"/>
          <w:szCs w:val="24"/>
          <w:lang w:val="en-US"/>
        </w:rPr>
        <w:t>Disord</w:t>
      </w:r>
      <w:proofErr w:type="spellEnd"/>
      <w:r w:rsidRPr="00E65A61">
        <w:rPr>
          <w:rFonts w:ascii="Times New Roman" w:hAnsi="Times New Roman" w:cs="Times New Roman"/>
          <w:sz w:val="24"/>
          <w:szCs w:val="24"/>
          <w:lang w:val="en-US"/>
        </w:rPr>
        <w:t xml:space="preserve">. </w:t>
      </w:r>
      <w:proofErr w:type="gramStart"/>
      <w:r w:rsidRPr="00E65A61">
        <w:rPr>
          <w:rFonts w:ascii="Times New Roman" w:hAnsi="Times New Roman" w:cs="Times New Roman"/>
          <w:sz w:val="24"/>
          <w:szCs w:val="24"/>
          <w:lang w:val="en-US"/>
        </w:rPr>
        <w:t>2020;25:25</w:t>
      </w:r>
      <w:proofErr w:type="gramEnd"/>
      <w:r w:rsidRPr="00E65A61">
        <w:rPr>
          <w:rFonts w:ascii="Times New Roman" w:hAnsi="Times New Roman" w:cs="Times New Roman"/>
          <w:sz w:val="24"/>
          <w:szCs w:val="24"/>
          <w:lang w:val="en-US"/>
        </w:rPr>
        <w:t>.</w:t>
      </w:r>
    </w:p>
    <w:p w14:paraId="34D02D8C"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71.</w:t>
      </w:r>
      <w:r w:rsidRPr="00E65A61">
        <w:rPr>
          <w:rFonts w:ascii="Times New Roman" w:hAnsi="Times New Roman" w:cs="Times New Roman"/>
          <w:sz w:val="24"/>
          <w:szCs w:val="24"/>
          <w:lang w:val="en-US"/>
        </w:rPr>
        <w:tab/>
      </w:r>
      <w:proofErr w:type="spellStart"/>
      <w:r w:rsidRPr="00E65A61">
        <w:rPr>
          <w:rFonts w:ascii="Times New Roman" w:hAnsi="Times New Roman" w:cs="Times New Roman"/>
          <w:sz w:val="24"/>
          <w:szCs w:val="24"/>
          <w:lang w:val="en-US"/>
        </w:rPr>
        <w:t>Pellizzer</w:t>
      </w:r>
      <w:proofErr w:type="spellEnd"/>
      <w:r w:rsidRPr="00E65A61">
        <w:rPr>
          <w:rFonts w:ascii="Times New Roman" w:hAnsi="Times New Roman" w:cs="Times New Roman"/>
          <w:sz w:val="24"/>
          <w:szCs w:val="24"/>
          <w:lang w:val="en-US"/>
        </w:rPr>
        <w:t xml:space="preserve"> ML, Waller G, Wade TD. Ten‐session cognitive </w:t>
      </w:r>
      <w:proofErr w:type="spellStart"/>
      <w:r w:rsidRPr="00E65A61">
        <w:rPr>
          <w:rFonts w:ascii="Times New Roman" w:hAnsi="Times New Roman" w:cs="Times New Roman"/>
          <w:sz w:val="24"/>
          <w:szCs w:val="24"/>
          <w:lang w:val="en-US"/>
        </w:rPr>
        <w:t>behaviour</w:t>
      </w:r>
      <w:proofErr w:type="spellEnd"/>
      <w:r w:rsidRPr="00E65A61">
        <w:rPr>
          <w:rFonts w:ascii="Times New Roman" w:hAnsi="Times New Roman" w:cs="Times New Roman"/>
          <w:sz w:val="24"/>
          <w:szCs w:val="24"/>
          <w:lang w:val="en-US"/>
        </w:rPr>
        <w:t xml:space="preserve"> therapy for eating disorders: Outcomes from a pragmatic pilot study of Australian non‐underweight clients. Clinical Psychologist. 2018;23(2):124-32.</w:t>
      </w:r>
    </w:p>
    <w:p w14:paraId="31702442"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72.</w:t>
      </w:r>
      <w:r w:rsidRPr="00E65A61">
        <w:rPr>
          <w:rFonts w:ascii="Times New Roman" w:hAnsi="Times New Roman" w:cs="Times New Roman"/>
          <w:sz w:val="24"/>
          <w:szCs w:val="24"/>
          <w:lang w:val="en-US"/>
        </w:rPr>
        <w:tab/>
      </w:r>
      <w:proofErr w:type="spellStart"/>
      <w:r w:rsidRPr="00E65A61">
        <w:rPr>
          <w:rFonts w:ascii="Times New Roman" w:hAnsi="Times New Roman" w:cs="Times New Roman"/>
          <w:sz w:val="24"/>
          <w:szCs w:val="24"/>
          <w:lang w:val="en-US"/>
        </w:rPr>
        <w:t>Pellizzer</w:t>
      </w:r>
      <w:proofErr w:type="spellEnd"/>
      <w:r w:rsidRPr="00E65A61">
        <w:rPr>
          <w:rFonts w:ascii="Times New Roman" w:hAnsi="Times New Roman" w:cs="Times New Roman"/>
          <w:sz w:val="24"/>
          <w:szCs w:val="24"/>
          <w:lang w:val="en-US"/>
        </w:rPr>
        <w:t xml:space="preserve"> ML, Waller G, Wade TD. A pragmatic effectiveness study of 10-session cognitive </w:t>
      </w:r>
      <w:proofErr w:type="spellStart"/>
      <w:r w:rsidRPr="00E65A61">
        <w:rPr>
          <w:rFonts w:ascii="Times New Roman" w:hAnsi="Times New Roman" w:cs="Times New Roman"/>
          <w:sz w:val="24"/>
          <w:szCs w:val="24"/>
          <w:lang w:val="en-US"/>
        </w:rPr>
        <w:t>behavioural</w:t>
      </w:r>
      <w:proofErr w:type="spellEnd"/>
      <w:r w:rsidRPr="00E65A61">
        <w:rPr>
          <w:rFonts w:ascii="Times New Roman" w:hAnsi="Times New Roman" w:cs="Times New Roman"/>
          <w:sz w:val="24"/>
          <w:szCs w:val="24"/>
          <w:lang w:val="en-US"/>
        </w:rPr>
        <w:t xml:space="preserve"> therapy (CBT-T) for eating disorders: Targeting barriers to treatment provision. Eur Eat </w:t>
      </w:r>
      <w:proofErr w:type="spellStart"/>
      <w:r w:rsidRPr="00E65A61">
        <w:rPr>
          <w:rFonts w:ascii="Times New Roman" w:hAnsi="Times New Roman" w:cs="Times New Roman"/>
          <w:sz w:val="24"/>
          <w:szCs w:val="24"/>
          <w:lang w:val="en-US"/>
        </w:rPr>
        <w:t>Disord</w:t>
      </w:r>
      <w:proofErr w:type="spellEnd"/>
      <w:r w:rsidRPr="00E65A61">
        <w:rPr>
          <w:rFonts w:ascii="Times New Roman" w:hAnsi="Times New Roman" w:cs="Times New Roman"/>
          <w:sz w:val="24"/>
          <w:szCs w:val="24"/>
          <w:lang w:val="en-US"/>
        </w:rPr>
        <w:t xml:space="preserve"> Rev. 2019;27(5):557-70.</w:t>
      </w:r>
    </w:p>
    <w:p w14:paraId="362BCDFF"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73.</w:t>
      </w:r>
      <w:r w:rsidRPr="00E65A61">
        <w:rPr>
          <w:rFonts w:ascii="Times New Roman" w:hAnsi="Times New Roman" w:cs="Times New Roman"/>
          <w:sz w:val="24"/>
          <w:szCs w:val="24"/>
          <w:lang w:val="en-US"/>
        </w:rPr>
        <w:tab/>
        <w:t xml:space="preserve">Pendleton VR, </w:t>
      </w:r>
      <w:proofErr w:type="spellStart"/>
      <w:r w:rsidRPr="00E65A61">
        <w:rPr>
          <w:rFonts w:ascii="Times New Roman" w:hAnsi="Times New Roman" w:cs="Times New Roman"/>
          <w:sz w:val="24"/>
          <w:szCs w:val="24"/>
          <w:lang w:val="en-US"/>
        </w:rPr>
        <w:t>Goodrick</w:t>
      </w:r>
      <w:proofErr w:type="spellEnd"/>
      <w:r w:rsidRPr="00E65A61">
        <w:rPr>
          <w:rFonts w:ascii="Times New Roman" w:hAnsi="Times New Roman" w:cs="Times New Roman"/>
          <w:sz w:val="24"/>
          <w:szCs w:val="24"/>
          <w:lang w:val="en-US"/>
        </w:rPr>
        <w:t xml:space="preserve"> GK, Poston WS, Reeves RS, </w:t>
      </w:r>
      <w:proofErr w:type="spellStart"/>
      <w:r w:rsidRPr="00E65A61">
        <w:rPr>
          <w:rFonts w:ascii="Times New Roman" w:hAnsi="Times New Roman" w:cs="Times New Roman"/>
          <w:sz w:val="24"/>
          <w:szCs w:val="24"/>
          <w:lang w:val="en-US"/>
        </w:rPr>
        <w:t>Foreyt</w:t>
      </w:r>
      <w:proofErr w:type="spellEnd"/>
      <w:r w:rsidRPr="00E65A61">
        <w:rPr>
          <w:rFonts w:ascii="Times New Roman" w:hAnsi="Times New Roman" w:cs="Times New Roman"/>
          <w:sz w:val="24"/>
          <w:szCs w:val="24"/>
          <w:lang w:val="en-US"/>
        </w:rPr>
        <w:t xml:space="preserve"> JP. Exercise augments the effects of cognitive-behavioral therapy in the treatment of binge eating. Int J Eat </w:t>
      </w:r>
      <w:proofErr w:type="spellStart"/>
      <w:r w:rsidRPr="00E65A61">
        <w:rPr>
          <w:rFonts w:ascii="Times New Roman" w:hAnsi="Times New Roman" w:cs="Times New Roman"/>
          <w:sz w:val="24"/>
          <w:szCs w:val="24"/>
          <w:lang w:val="en-US"/>
        </w:rPr>
        <w:t>Disord</w:t>
      </w:r>
      <w:proofErr w:type="spellEnd"/>
      <w:r w:rsidRPr="00E65A61">
        <w:rPr>
          <w:rFonts w:ascii="Times New Roman" w:hAnsi="Times New Roman" w:cs="Times New Roman"/>
          <w:sz w:val="24"/>
          <w:szCs w:val="24"/>
          <w:lang w:val="en-US"/>
        </w:rPr>
        <w:t>. 2002;31(2):172-84.</w:t>
      </w:r>
    </w:p>
    <w:p w14:paraId="498A7731"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74.</w:t>
      </w:r>
      <w:r w:rsidRPr="00E65A61">
        <w:rPr>
          <w:rFonts w:ascii="Times New Roman" w:hAnsi="Times New Roman" w:cs="Times New Roman"/>
          <w:sz w:val="24"/>
          <w:szCs w:val="24"/>
          <w:lang w:val="en-US"/>
        </w:rPr>
        <w:tab/>
        <w:t xml:space="preserve">Peterson CB, Mitchell JE, Crow SJ, Crosby RD, </w:t>
      </w:r>
      <w:proofErr w:type="spellStart"/>
      <w:r w:rsidRPr="00E65A61">
        <w:rPr>
          <w:rFonts w:ascii="Times New Roman" w:hAnsi="Times New Roman" w:cs="Times New Roman"/>
          <w:sz w:val="24"/>
          <w:szCs w:val="24"/>
          <w:lang w:val="en-US"/>
        </w:rPr>
        <w:t>Wonderlich</w:t>
      </w:r>
      <w:proofErr w:type="spellEnd"/>
      <w:r w:rsidRPr="00E65A61">
        <w:rPr>
          <w:rFonts w:ascii="Times New Roman" w:hAnsi="Times New Roman" w:cs="Times New Roman"/>
          <w:sz w:val="24"/>
          <w:szCs w:val="24"/>
          <w:lang w:val="en-US"/>
        </w:rPr>
        <w:t xml:space="preserve"> SA. The efficacy of self-help group treatment and therapist-led group treatment for binge eating disorder. Am J Psychiatry. 2009;166(12):1347-54.</w:t>
      </w:r>
    </w:p>
    <w:p w14:paraId="600B7E8C"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75.</w:t>
      </w:r>
      <w:r w:rsidRPr="00E65A61">
        <w:rPr>
          <w:rFonts w:ascii="Times New Roman" w:hAnsi="Times New Roman" w:cs="Times New Roman"/>
          <w:sz w:val="24"/>
          <w:szCs w:val="24"/>
          <w:lang w:val="en-US"/>
        </w:rPr>
        <w:tab/>
        <w:t xml:space="preserve">Poulsen S, Lunn S, Daniel SI, </w:t>
      </w:r>
      <w:proofErr w:type="spellStart"/>
      <w:r w:rsidRPr="00E65A61">
        <w:rPr>
          <w:rFonts w:ascii="Times New Roman" w:hAnsi="Times New Roman" w:cs="Times New Roman"/>
          <w:sz w:val="24"/>
          <w:szCs w:val="24"/>
          <w:lang w:val="en-US"/>
        </w:rPr>
        <w:t>Folke</w:t>
      </w:r>
      <w:proofErr w:type="spellEnd"/>
      <w:r w:rsidRPr="00E65A61">
        <w:rPr>
          <w:rFonts w:ascii="Times New Roman" w:hAnsi="Times New Roman" w:cs="Times New Roman"/>
          <w:sz w:val="24"/>
          <w:szCs w:val="24"/>
          <w:lang w:val="en-US"/>
        </w:rPr>
        <w:t xml:space="preserve"> S, </w:t>
      </w:r>
      <w:proofErr w:type="spellStart"/>
      <w:r w:rsidRPr="00E65A61">
        <w:rPr>
          <w:rFonts w:ascii="Times New Roman" w:hAnsi="Times New Roman" w:cs="Times New Roman"/>
          <w:sz w:val="24"/>
          <w:szCs w:val="24"/>
          <w:lang w:val="en-US"/>
        </w:rPr>
        <w:t>Mathiesen</w:t>
      </w:r>
      <w:proofErr w:type="spellEnd"/>
      <w:r w:rsidRPr="00E65A61">
        <w:rPr>
          <w:rFonts w:ascii="Times New Roman" w:hAnsi="Times New Roman" w:cs="Times New Roman"/>
          <w:sz w:val="24"/>
          <w:szCs w:val="24"/>
          <w:lang w:val="en-US"/>
        </w:rPr>
        <w:t xml:space="preserve"> BB, Katznelson H, et al. A randomized controlled trial of psychoanalytic psychotherapy or cognitive-behavioral therapy for bulimia nervosa. Am J Psychiatry. 2014;171(1):109-16.</w:t>
      </w:r>
    </w:p>
    <w:p w14:paraId="3402A258"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76.</w:t>
      </w:r>
      <w:r w:rsidRPr="00E65A61">
        <w:rPr>
          <w:rFonts w:ascii="Times New Roman" w:hAnsi="Times New Roman" w:cs="Times New Roman"/>
          <w:sz w:val="24"/>
          <w:szCs w:val="24"/>
          <w:lang w:val="en-US"/>
        </w:rPr>
        <w:tab/>
      </w:r>
      <w:proofErr w:type="spellStart"/>
      <w:r w:rsidRPr="00E65A61">
        <w:rPr>
          <w:rFonts w:ascii="Times New Roman" w:hAnsi="Times New Roman" w:cs="Times New Roman"/>
          <w:sz w:val="24"/>
          <w:szCs w:val="24"/>
          <w:lang w:val="en-US"/>
        </w:rPr>
        <w:t>Prestano</w:t>
      </w:r>
      <w:proofErr w:type="spellEnd"/>
      <w:r w:rsidRPr="00E65A61">
        <w:rPr>
          <w:rFonts w:ascii="Times New Roman" w:hAnsi="Times New Roman" w:cs="Times New Roman"/>
          <w:sz w:val="24"/>
          <w:szCs w:val="24"/>
          <w:lang w:val="en-US"/>
        </w:rPr>
        <w:t xml:space="preserve"> C, Lo Coco G, </w:t>
      </w:r>
      <w:proofErr w:type="spellStart"/>
      <w:r w:rsidRPr="00E65A61">
        <w:rPr>
          <w:rFonts w:ascii="Times New Roman" w:hAnsi="Times New Roman" w:cs="Times New Roman"/>
          <w:sz w:val="24"/>
          <w:szCs w:val="24"/>
          <w:lang w:val="en-US"/>
        </w:rPr>
        <w:t>Gullo</w:t>
      </w:r>
      <w:proofErr w:type="spellEnd"/>
      <w:r w:rsidRPr="00E65A61">
        <w:rPr>
          <w:rFonts w:ascii="Times New Roman" w:hAnsi="Times New Roman" w:cs="Times New Roman"/>
          <w:sz w:val="24"/>
          <w:szCs w:val="24"/>
          <w:lang w:val="en-US"/>
        </w:rPr>
        <w:t xml:space="preserve"> S, Lo Verso G. Group analytic therapy for eating disorders: preliminary results in a single-group study. Eur Eat </w:t>
      </w:r>
      <w:proofErr w:type="spellStart"/>
      <w:r w:rsidRPr="00E65A61">
        <w:rPr>
          <w:rFonts w:ascii="Times New Roman" w:hAnsi="Times New Roman" w:cs="Times New Roman"/>
          <w:sz w:val="24"/>
          <w:szCs w:val="24"/>
          <w:lang w:val="en-US"/>
        </w:rPr>
        <w:t>Disord</w:t>
      </w:r>
      <w:proofErr w:type="spellEnd"/>
      <w:r w:rsidRPr="00E65A61">
        <w:rPr>
          <w:rFonts w:ascii="Times New Roman" w:hAnsi="Times New Roman" w:cs="Times New Roman"/>
          <w:sz w:val="24"/>
          <w:szCs w:val="24"/>
          <w:lang w:val="en-US"/>
        </w:rPr>
        <w:t xml:space="preserve"> Rev. 2008;16(4):302-10.</w:t>
      </w:r>
    </w:p>
    <w:p w14:paraId="641AC982"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77.</w:t>
      </w:r>
      <w:r w:rsidRPr="00E65A61">
        <w:rPr>
          <w:rFonts w:ascii="Times New Roman" w:hAnsi="Times New Roman" w:cs="Times New Roman"/>
          <w:sz w:val="24"/>
          <w:szCs w:val="24"/>
          <w:lang w:val="en-US"/>
        </w:rPr>
        <w:tab/>
      </w:r>
      <w:proofErr w:type="spellStart"/>
      <w:r w:rsidRPr="00E65A61">
        <w:rPr>
          <w:rFonts w:ascii="Times New Roman" w:hAnsi="Times New Roman" w:cs="Times New Roman"/>
          <w:sz w:val="24"/>
          <w:szCs w:val="24"/>
          <w:lang w:val="en-US"/>
        </w:rPr>
        <w:t>Quilty</w:t>
      </w:r>
      <w:proofErr w:type="spellEnd"/>
      <w:r w:rsidRPr="00E65A61">
        <w:rPr>
          <w:rFonts w:ascii="Times New Roman" w:hAnsi="Times New Roman" w:cs="Times New Roman"/>
          <w:sz w:val="24"/>
          <w:szCs w:val="24"/>
          <w:lang w:val="en-US"/>
        </w:rPr>
        <w:t xml:space="preserve"> LC, Allen TA, Davis C, </w:t>
      </w:r>
      <w:proofErr w:type="spellStart"/>
      <w:r w:rsidRPr="00E65A61">
        <w:rPr>
          <w:rFonts w:ascii="Times New Roman" w:hAnsi="Times New Roman" w:cs="Times New Roman"/>
          <w:sz w:val="24"/>
          <w:szCs w:val="24"/>
          <w:lang w:val="en-US"/>
        </w:rPr>
        <w:t>Knyahnytska</w:t>
      </w:r>
      <w:proofErr w:type="spellEnd"/>
      <w:r w:rsidRPr="00E65A61">
        <w:rPr>
          <w:rFonts w:ascii="Times New Roman" w:hAnsi="Times New Roman" w:cs="Times New Roman"/>
          <w:sz w:val="24"/>
          <w:szCs w:val="24"/>
          <w:lang w:val="en-US"/>
        </w:rPr>
        <w:t xml:space="preserve"> Y, Kaplan AS. A randomized comparison of long acting methylphenidate and cognitive behavioral therapy in the treatment of binge eating disorder. Psychiatry Res. </w:t>
      </w:r>
      <w:proofErr w:type="gramStart"/>
      <w:r w:rsidRPr="00E65A61">
        <w:rPr>
          <w:rFonts w:ascii="Times New Roman" w:hAnsi="Times New Roman" w:cs="Times New Roman"/>
          <w:sz w:val="24"/>
          <w:szCs w:val="24"/>
          <w:lang w:val="en-US"/>
        </w:rPr>
        <w:t>2019;273:467</w:t>
      </w:r>
      <w:proofErr w:type="gramEnd"/>
      <w:r w:rsidRPr="00E65A61">
        <w:rPr>
          <w:rFonts w:ascii="Times New Roman" w:hAnsi="Times New Roman" w:cs="Times New Roman"/>
          <w:sz w:val="24"/>
          <w:szCs w:val="24"/>
          <w:lang w:val="en-US"/>
        </w:rPr>
        <w:t>-74.</w:t>
      </w:r>
    </w:p>
    <w:p w14:paraId="72B15B43"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78.</w:t>
      </w:r>
      <w:r w:rsidRPr="00E65A61">
        <w:rPr>
          <w:rFonts w:ascii="Times New Roman" w:hAnsi="Times New Roman" w:cs="Times New Roman"/>
          <w:sz w:val="24"/>
          <w:szCs w:val="24"/>
          <w:lang w:val="en-US"/>
        </w:rPr>
        <w:tab/>
      </w:r>
      <w:proofErr w:type="spellStart"/>
      <w:r w:rsidRPr="00E65A61">
        <w:rPr>
          <w:rFonts w:ascii="Times New Roman" w:hAnsi="Times New Roman" w:cs="Times New Roman"/>
          <w:sz w:val="24"/>
          <w:szCs w:val="24"/>
          <w:lang w:val="en-US"/>
        </w:rPr>
        <w:t>Raykos</w:t>
      </w:r>
      <w:proofErr w:type="spellEnd"/>
      <w:r w:rsidRPr="00E65A61">
        <w:rPr>
          <w:rFonts w:ascii="Times New Roman" w:hAnsi="Times New Roman" w:cs="Times New Roman"/>
          <w:sz w:val="24"/>
          <w:szCs w:val="24"/>
          <w:lang w:val="en-US"/>
        </w:rPr>
        <w:t xml:space="preserve"> BC, McEvoy PM, Erceg-</w:t>
      </w:r>
      <w:proofErr w:type="spellStart"/>
      <w:r w:rsidRPr="00E65A61">
        <w:rPr>
          <w:rFonts w:ascii="Times New Roman" w:hAnsi="Times New Roman" w:cs="Times New Roman"/>
          <w:sz w:val="24"/>
          <w:szCs w:val="24"/>
          <w:lang w:val="en-US"/>
        </w:rPr>
        <w:t>Hurn</w:t>
      </w:r>
      <w:proofErr w:type="spellEnd"/>
      <w:r w:rsidRPr="00E65A61">
        <w:rPr>
          <w:rFonts w:ascii="Times New Roman" w:hAnsi="Times New Roman" w:cs="Times New Roman"/>
          <w:sz w:val="24"/>
          <w:szCs w:val="24"/>
          <w:lang w:val="en-US"/>
        </w:rPr>
        <w:t xml:space="preserve"> D, Byrne SM, </w:t>
      </w:r>
      <w:proofErr w:type="spellStart"/>
      <w:r w:rsidRPr="00E65A61">
        <w:rPr>
          <w:rFonts w:ascii="Times New Roman" w:hAnsi="Times New Roman" w:cs="Times New Roman"/>
          <w:sz w:val="24"/>
          <w:szCs w:val="24"/>
          <w:lang w:val="en-US"/>
        </w:rPr>
        <w:t>Fursland</w:t>
      </w:r>
      <w:proofErr w:type="spellEnd"/>
      <w:r w:rsidRPr="00E65A61">
        <w:rPr>
          <w:rFonts w:ascii="Times New Roman" w:hAnsi="Times New Roman" w:cs="Times New Roman"/>
          <w:sz w:val="24"/>
          <w:szCs w:val="24"/>
          <w:lang w:val="en-US"/>
        </w:rPr>
        <w:t xml:space="preserve"> A, Nathan P. Therapeutic alliance in Enhanced Cognitive </w:t>
      </w:r>
      <w:proofErr w:type="spellStart"/>
      <w:r w:rsidRPr="00E65A61">
        <w:rPr>
          <w:rFonts w:ascii="Times New Roman" w:hAnsi="Times New Roman" w:cs="Times New Roman"/>
          <w:sz w:val="24"/>
          <w:szCs w:val="24"/>
          <w:lang w:val="en-US"/>
        </w:rPr>
        <w:t>Behavioural</w:t>
      </w:r>
      <w:proofErr w:type="spellEnd"/>
      <w:r w:rsidRPr="00E65A61">
        <w:rPr>
          <w:rFonts w:ascii="Times New Roman" w:hAnsi="Times New Roman" w:cs="Times New Roman"/>
          <w:sz w:val="24"/>
          <w:szCs w:val="24"/>
          <w:lang w:val="en-US"/>
        </w:rPr>
        <w:t xml:space="preserve"> Therapy for bulimia nervosa: probably necessary but </w:t>
      </w:r>
      <w:proofErr w:type="gramStart"/>
      <w:r w:rsidRPr="00E65A61">
        <w:rPr>
          <w:rFonts w:ascii="Times New Roman" w:hAnsi="Times New Roman" w:cs="Times New Roman"/>
          <w:sz w:val="24"/>
          <w:szCs w:val="24"/>
          <w:lang w:val="en-US"/>
        </w:rPr>
        <w:t>definitely insufficient</w:t>
      </w:r>
      <w:proofErr w:type="gramEnd"/>
      <w:r w:rsidRPr="00E65A61">
        <w:rPr>
          <w:rFonts w:ascii="Times New Roman" w:hAnsi="Times New Roman" w:cs="Times New Roman"/>
          <w:sz w:val="24"/>
          <w:szCs w:val="24"/>
          <w:lang w:val="en-US"/>
        </w:rPr>
        <w:t xml:space="preserve">. </w:t>
      </w:r>
      <w:proofErr w:type="spellStart"/>
      <w:r w:rsidRPr="00E65A61">
        <w:rPr>
          <w:rFonts w:ascii="Times New Roman" w:hAnsi="Times New Roman" w:cs="Times New Roman"/>
          <w:sz w:val="24"/>
          <w:szCs w:val="24"/>
          <w:lang w:val="en-US"/>
        </w:rPr>
        <w:t>Behav</w:t>
      </w:r>
      <w:proofErr w:type="spellEnd"/>
      <w:r w:rsidRPr="00E65A61">
        <w:rPr>
          <w:rFonts w:ascii="Times New Roman" w:hAnsi="Times New Roman" w:cs="Times New Roman"/>
          <w:sz w:val="24"/>
          <w:szCs w:val="24"/>
          <w:lang w:val="en-US"/>
        </w:rPr>
        <w:t xml:space="preserve"> Res </w:t>
      </w:r>
      <w:proofErr w:type="spellStart"/>
      <w:r w:rsidRPr="00E65A61">
        <w:rPr>
          <w:rFonts w:ascii="Times New Roman" w:hAnsi="Times New Roman" w:cs="Times New Roman"/>
          <w:sz w:val="24"/>
          <w:szCs w:val="24"/>
          <w:lang w:val="en-US"/>
        </w:rPr>
        <w:t>Ther</w:t>
      </w:r>
      <w:proofErr w:type="spellEnd"/>
      <w:r w:rsidRPr="00E65A61">
        <w:rPr>
          <w:rFonts w:ascii="Times New Roman" w:hAnsi="Times New Roman" w:cs="Times New Roman"/>
          <w:sz w:val="24"/>
          <w:szCs w:val="24"/>
          <w:lang w:val="en-US"/>
        </w:rPr>
        <w:t xml:space="preserve">. </w:t>
      </w:r>
      <w:proofErr w:type="gramStart"/>
      <w:r w:rsidRPr="00E65A61">
        <w:rPr>
          <w:rFonts w:ascii="Times New Roman" w:hAnsi="Times New Roman" w:cs="Times New Roman"/>
          <w:sz w:val="24"/>
          <w:szCs w:val="24"/>
          <w:lang w:val="en-US"/>
        </w:rPr>
        <w:t>2014;57:65</w:t>
      </w:r>
      <w:proofErr w:type="gramEnd"/>
      <w:r w:rsidRPr="00E65A61">
        <w:rPr>
          <w:rFonts w:ascii="Times New Roman" w:hAnsi="Times New Roman" w:cs="Times New Roman"/>
          <w:sz w:val="24"/>
          <w:szCs w:val="24"/>
          <w:lang w:val="en-US"/>
        </w:rPr>
        <w:t>-71.</w:t>
      </w:r>
    </w:p>
    <w:p w14:paraId="19070DC8"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lastRenderedPageBreak/>
        <w:t>79.</w:t>
      </w:r>
      <w:r w:rsidRPr="00E65A61">
        <w:rPr>
          <w:rFonts w:ascii="Times New Roman" w:hAnsi="Times New Roman" w:cs="Times New Roman"/>
          <w:sz w:val="24"/>
          <w:szCs w:val="24"/>
          <w:lang w:val="en-US"/>
        </w:rPr>
        <w:tab/>
      </w:r>
      <w:proofErr w:type="spellStart"/>
      <w:r w:rsidRPr="00E65A61">
        <w:rPr>
          <w:rFonts w:ascii="Times New Roman" w:hAnsi="Times New Roman" w:cs="Times New Roman"/>
          <w:sz w:val="24"/>
          <w:szCs w:val="24"/>
          <w:lang w:val="en-US"/>
        </w:rPr>
        <w:t>Raykos</w:t>
      </w:r>
      <w:proofErr w:type="spellEnd"/>
      <w:r w:rsidRPr="00E65A61">
        <w:rPr>
          <w:rFonts w:ascii="Times New Roman" w:hAnsi="Times New Roman" w:cs="Times New Roman"/>
          <w:sz w:val="24"/>
          <w:szCs w:val="24"/>
          <w:lang w:val="en-US"/>
        </w:rPr>
        <w:t xml:space="preserve"> BC, Watson HJ, </w:t>
      </w:r>
      <w:proofErr w:type="spellStart"/>
      <w:r w:rsidRPr="00E65A61">
        <w:rPr>
          <w:rFonts w:ascii="Times New Roman" w:hAnsi="Times New Roman" w:cs="Times New Roman"/>
          <w:sz w:val="24"/>
          <w:szCs w:val="24"/>
          <w:lang w:val="en-US"/>
        </w:rPr>
        <w:t>Fursland</w:t>
      </w:r>
      <w:proofErr w:type="spellEnd"/>
      <w:r w:rsidRPr="00E65A61">
        <w:rPr>
          <w:rFonts w:ascii="Times New Roman" w:hAnsi="Times New Roman" w:cs="Times New Roman"/>
          <w:sz w:val="24"/>
          <w:szCs w:val="24"/>
          <w:lang w:val="en-US"/>
        </w:rPr>
        <w:t xml:space="preserve"> A, Byrne SM, Nathan P. Prognostic value of rapid response to enhanced cognitive behavioral therapy in a routine clinic sample of eating disorder outpatients. Int J Eat </w:t>
      </w:r>
      <w:proofErr w:type="spellStart"/>
      <w:r w:rsidRPr="00E65A61">
        <w:rPr>
          <w:rFonts w:ascii="Times New Roman" w:hAnsi="Times New Roman" w:cs="Times New Roman"/>
          <w:sz w:val="24"/>
          <w:szCs w:val="24"/>
          <w:lang w:val="en-US"/>
        </w:rPr>
        <w:t>Disord</w:t>
      </w:r>
      <w:proofErr w:type="spellEnd"/>
      <w:r w:rsidRPr="00E65A61">
        <w:rPr>
          <w:rFonts w:ascii="Times New Roman" w:hAnsi="Times New Roman" w:cs="Times New Roman"/>
          <w:sz w:val="24"/>
          <w:szCs w:val="24"/>
          <w:lang w:val="en-US"/>
        </w:rPr>
        <w:t>. 2013;46(8):764-70.</w:t>
      </w:r>
    </w:p>
    <w:p w14:paraId="3EA86F9F"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80.</w:t>
      </w:r>
      <w:r w:rsidRPr="00E65A61">
        <w:rPr>
          <w:rFonts w:ascii="Times New Roman" w:hAnsi="Times New Roman" w:cs="Times New Roman"/>
          <w:sz w:val="24"/>
          <w:szCs w:val="24"/>
          <w:lang w:val="en-US"/>
        </w:rPr>
        <w:tab/>
        <w:t xml:space="preserve">Ricca V, </w:t>
      </w:r>
      <w:proofErr w:type="spellStart"/>
      <w:r w:rsidRPr="00E65A61">
        <w:rPr>
          <w:rFonts w:ascii="Times New Roman" w:hAnsi="Times New Roman" w:cs="Times New Roman"/>
          <w:sz w:val="24"/>
          <w:szCs w:val="24"/>
          <w:lang w:val="en-US"/>
        </w:rPr>
        <w:t>Castellini</w:t>
      </w:r>
      <w:proofErr w:type="spellEnd"/>
      <w:r w:rsidRPr="00E65A61">
        <w:rPr>
          <w:rFonts w:ascii="Times New Roman" w:hAnsi="Times New Roman" w:cs="Times New Roman"/>
          <w:sz w:val="24"/>
          <w:szCs w:val="24"/>
          <w:lang w:val="en-US"/>
        </w:rPr>
        <w:t xml:space="preserve"> G, Lo </w:t>
      </w:r>
      <w:proofErr w:type="spellStart"/>
      <w:r w:rsidRPr="00E65A61">
        <w:rPr>
          <w:rFonts w:ascii="Times New Roman" w:hAnsi="Times New Roman" w:cs="Times New Roman"/>
          <w:sz w:val="24"/>
          <w:szCs w:val="24"/>
          <w:lang w:val="en-US"/>
        </w:rPr>
        <w:t>Sauro</w:t>
      </w:r>
      <w:proofErr w:type="spellEnd"/>
      <w:r w:rsidRPr="00E65A61">
        <w:rPr>
          <w:rFonts w:ascii="Times New Roman" w:hAnsi="Times New Roman" w:cs="Times New Roman"/>
          <w:sz w:val="24"/>
          <w:szCs w:val="24"/>
          <w:lang w:val="en-US"/>
        </w:rPr>
        <w:t xml:space="preserve"> C, </w:t>
      </w:r>
      <w:proofErr w:type="spellStart"/>
      <w:r w:rsidRPr="00E65A61">
        <w:rPr>
          <w:rFonts w:ascii="Times New Roman" w:hAnsi="Times New Roman" w:cs="Times New Roman"/>
          <w:sz w:val="24"/>
          <w:szCs w:val="24"/>
          <w:lang w:val="en-US"/>
        </w:rPr>
        <w:t>Mannucci</w:t>
      </w:r>
      <w:proofErr w:type="spellEnd"/>
      <w:r w:rsidRPr="00E65A61">
        <w:rPr>
          <w:rFonts w:ascii="Times New Roman" w:hAnsi="Times New Roman" w:cs="Times New Roman"/>
          <w:sz w:val="24"/>
          <w:szCs w:val="24"/>
          <w:lang w:val="en-US"/>
        </w:rPr>
        <w:t xml:space="preserve"> E, </w:t>
      </w:r>
      <w:proofErr w:type="spellStart"/>
      <w:r w:rsidRPr="00E65A61">
        <w:rPr>
          <w:rFonts w:ascii="Times New Roman" w:hAnsi="Times New Roman" w:cs="Times New Roman"/>
          <w:sz w:val="24"/>
          <w:szCs w:val="24"/>
          <w:lang w:val="en-US"/>
        </w:rPr>
        <w:t>Ravaldi</w:t>
      </w:r>
      <w:proofErr w:type="spellEnd"/>
      <w:r w:rsidRPr="00E65A61">
        <w:rPr>
          <w:rFonts w:ascii="Times New Roman" w:hAnsi="Times New Roman" w:cs="Times New Roman"/>
          <w:sz w:val="24"/>
          <w:szCs w:val="24"/>
          <w:lang w:val="en-US"/>
        </w:rPr>
        <w:t xml:space="preserve"> C, Rotella F, et al. Cognitive-behavioral therapy for threshold and subthreshold anorexia nervosa: a three-year follow-up study. </w:t>
      </w:r>
      <w:proofErr w:type="spellStart"/>
      <w:r w:rsidRPr="00E65A61">
        <w:rPr>
          <w:rFonts w:ascii="Times New Roman" w:hAnsi="Times New Roman" w:cs="Times New Roman"/>
          <w:sz w:val="24"/>
          <w:szCs w:val="24"/>
          <w:lang w:val="en-US"/>
        </w:rPr>
        <w:t>Psychother</w:t>
      </w:r>
      <w:proofErr w:type="spellEnd"/>
      <w:r w:rsidRPr="00E65A61">
        <w:rPr>
          <w:rFonts w:ascii="Times New Roman" w:hAnsi="Times New Roman" w:cs="Times New Roman"/>
          <w:sz w:val="24"/>
          <w:szCs w:val="24"/>
          <w:lang w:val="en-US"/>
        </w:rPr>
        <w:t xml:space="preserve"> </w:t>
      </w:r>
      <w:proofErr w:type="spellStart"/>
      <w:r w:rsidRPr="00E65A61">
        <w:rPr>
          <w:rFonts w:ascii="Times New Roman" w:hAnsi="Times New Roman" w:cs="Times New Roman"/>
          <w:sz w:val="24"/>
          <w:szCs w:val="24"/>
          <w:lang w:val="en-US"/>
        </w:rPr>
        <w:t>Psychosom</w:t>
      </w:r>
      <w:proofErr w:type="spellEnd"/>
      <w:r w:rsidRPr="00E65A61">
        <w:rPr>
          <w:rFonts w:ascii="Times New Roman" w:hAnsi="Times New Roman" w:cs="Times New Roman"/>
          <w:sz w:val="24"/>
          <w:szCs w:val="24"/>
          <w:lang w:val="en-US"/>
        </w:rPr>
        <w:t>. 2010;79(4):238-48.</w:t>
      </w:r>
    </w:p>
    <w:p w14:paraId="5ECF08EB"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81.</w:t>
      </w:r>
      <w:r w:rsidRPr="00E65A61">
        <w:rPr>
          <w:rFonts w:ascii="Times New Roman" w:hAnsi="Times New Roman" w:cs="Times New Roman"/>
          <w:sz w:val="24"/>
          <w:szCs w:val="24"/>
          <w:lang w:val="en-US"/>
        </w:rPr>
        <w:tab/>
        <w:t xml:space="preserve">Ricca V, </w:t>
      </w:r>
      <w:proofErr w:type="spellStart"/>
      <w:r w:rsidRPr="00E65A61">
        <w:rPr>
          <w:rFonts w:ascii="Times New Roman" w:hAnsi="Times New Roman" w:cs="Times New Roman"/>
          <w:sz w:val="24"/>
          <w:szCs w:val="24"/>
          <w:lang w:val="en-US"/>
        </w:rPr>
        <w:t>Mannucci</w:t>
      </w:r>
      <w:proofErr w:type="spellEnd"/>
      <w:r w:rsidRPr="00E65A61">
        <w:rPr>
          <w:rFonts w:ascii="Times New Roman" w:hAnsi="Times New Roman" w:cs="Times New Roman"/>
          <w:sz w:val="24"/>
          <w:szCs w:val="24"/>
          <w:lang w:val="en-US"/>
        </w:rPr>
        <w:t xml:space="preserve"> E, </w:t>
      </w:r>
      <w:proofErr w:type="spellStart"/>
      <w:r w:rsidRPr="00E65A61">
        <w:rPr>
          <w:rFonts w:ascii="Times New Roman" w:hAnsi="Times New Roman" w:cs="Times New Roman"/>
          <w:sz w:val="24"/>
          <w:szCs w:val="24"/>
          <w:lang w:val="en-US"/>
        </w:rPr>
        <w:t>Mezzani</w:t>
      </w:r>
      <w:proofErr w:type="spellEnd"/>
      <w:r w:rsidRPr="00E65A61">
        <w:rPr>
          <w:rFonts w:ascii="Times New Roman" w:hAnsi="Times New Roman" w:cs="Times New Roman"/>
          <w:sz w:val="24"/>
          <w:szCs w:val="24"/>
          <w:lang w:val="en-US"/>
        </w:rPr>
        <w:t xml:space="preserve"> B, Di Bernardo M, </w:t>
      </w:r>
      <w:proofErr w:type="spellStart"/>
      <w:r w:rsidRPr="00E65A61">
        <w:rPr>
          <w:rFonts w:ascii="Times New Roman" w:hAnsi="Times New Roman" w:cs="Times New Roman"/>
          <w:sz w:val="24"/>
          <w:szCs w:val="24"/>
          <w:lang w:val="en-US"/>
        </w:rPr>
        <w:t>Barciulli</w:t>
      </w:r>
      <w:proofErr w:type="spellEnd"/>
      <w:r w:rsidRPr="00E65A61">
        <w:rPr>
          <w:rFonts w:ascii="Times New Roman" w:hAnsi="Times New Roman" w:cs="Times New Roman"/>
          <w:sz w:val="24"/>
          <w:szCs w:val="24"/>
          <w:lang w:val="en-US"/>
        </w:rPr>
        <w:t xml:space="preserve"> E, Moretti S, et al. Cognitive-behavioral therapy versus combined treatment with group psychoeducation and fluoxetine in bulimic outpatients. Eat Weight </w:t>
      </w:r>
      <w:proofErr w:type="spellStart"/>
      <w:r w:rsidRPr="00E65A61">
        <w:rPr>
          <w:rFonts w:ascii="Times New Roman" w:hAnsi="Times New Roman" w:cs="Times New Roman"/>
          <w:sz w:val="24"/>
          <w:szCs w:val="24"/>
          <w:lang w:val="en-US"/>
        </w:rPr>
        <w:t>Disord</w:t>
      </w:r>
      <w:proofErr w:type="spellEnd"/>
      <w:r w:rsidRPr="00E65A61">
        <w:rPr>
          <w:rFonts w:ascii="Times New Roman" w:hAnsi="Times New Roman" w:cs="Times New Roman"/>
          <w:sz w:val="24"/>
          <w:szCs w:val="24"/>
          <w:lang w:val="en-US"/>
        </w:rPr>
        <w:t>. 1997;2(2):94-9.</w:t>
      </w:r>
    </w:p>
    <w:p w14:paraId="4795F743"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82.</w:t>
      </w:r>
      <w:r w:rsidRPr="00E65A61">
        <w:rPr>
          <w:rFonts w:ascii="Times New Roman" w:hAnsi="Times New Roman" w:cs="Times New Roman"/>
          <w:sz w:val="24"/>
          <w:szCs w:val="24"/>
          <w:lang w:val="en-US"/>
        </w:rPr>
        <w:tab/>
      </w:r>
      <w:proofErr w:type="spellStart"/>
      <w:r w:rsidRPr="00E65A61">
        <w:rPr>
          <w:rFonts w:ascii="Times New Roman" w:hAnsi="Times New Roman" w:cs="Times New Roman"/>
          <w:sz w:val="24"/>
          <w:szCs w:val="24"/>
          <w:lang w:val="en-US"/>
        </w:rPr>
        <w:t>Riesco</w:t>
      </w:r>
      <w:proofErr w:type="spellEnd"/>
      <w:r w:rsidRPr="00E65A61">
        <w:rPr>
          <w:rFonts w:ascii="Times New Roman" w:hAnsi="Times New Roman" w:cs="Times New Roman"/>
          <w:sz w:val="24"/>
          <w:szCs w:val="24"/>
          <w:lang w:val="en-US"/>
        </w:rPr>
        <w:t xml:space="preserve"> N, </w:t>
      </w:r>
      <w:proofErr w:type="spellStart"/>
      <w:r w:rsidRPr="00E65A61">
        <w:rPr>
          <w:rFonts w:ascii="Times New Roman" w:hAnsi="Times New Roman" w:cs="Times New Roman"/>
          <w:sz w:val="24"/>
          <w:szCs w:val="24"/>
          <w:lang w:val="en-US"/>
        </w:rPr>
        <w:t>Aguera</w:t>
      </w:r>
      <w:proofErr w:type="spellEnd"/>
      <w:r w:rsidRPr="00E65A61">
        <w:rPr>
          <w:rFonts w:ascii="Times New Roman" w:hAnsi="Times New Roman" w:cs="Times New Roman"/>
          <w:sz w:val="24"/>
          <w:szCs w:val="24"/>
          <w:lang w:val="en-US"/>
        </w:rPr>
        <w:t xml:space="preserve"> Z, </w:t>
      </w:r>
      <w:proofErr w:type="spellStart"/>
      <w:r w:rsidRPr="00E65A61">
        <w:rPr>
          <w:rFonts w:ascii="Times New Roman" w:hAnsi="Times New Roman" w:cs="Times New Roman"/>
          <w:sz w:val="24"/>
          <w:szCs w:val="24"/>
          <w:lang w:val="en-US"/>
        </w:rPr>
        <w:t>Granero</w:t>
      </w:r>
      <w:proofErr w:type="spellEnd"/>
      <w:r w:rsidRPr="00E65A61">
        <w:rPr>
          <w:rFonts w:ascii="Times New Roman" w:hAnsi="Times New Roman" w:cs="Times New Roman"/>
          <w:sz w:val="24"/>
          <w:szCs w:val="24"/>
          <w:lang w:val="en-US"/>
        </w:rPr>
        <w:t xml:space="preserve"> R, Jimenez-Murcia S, </w:t>
      </w:r>
      <w:proofErr w:type="spellStart"/>
      <w:r w:rsidRPr="00E65A61">
        <w:rPr>
          <w:rFonts w:ascii="Times New Roman" w:hAnsi="Times New Roman" w:cs="Times New Roman"/>
          <w:sz w:val="24"/>
          <w:szCs w:val="24"/>
          <w:lang w:val="en-US"/>
        </w:rPr>
        <w:t>Menchon</w:t>
      </w:r>
      <w:proofErr w:type="spellEnd"/>
      <w:r w:rsidRPr="00E65A61">
        <w:rPr>
          <w:rFonts w:ascii="Times New Roman" w:hAnsi="Times New Roman" w:cs="Times New Roman"/>
          <w:sz w:val="24"/>
          <w:szCs w:val="24"/>
          <w:lang w:val="en-US"/>
        </w:rPr>
        <w:t xml:space="preserve"> JM, Fernandez-Aranda F. Other Specified Feeding or Eating Disorders (OSFED): Clinical heterogeneity and cognitive-behavioral therapy outcome. Eur Psychiatry. </w:t>
      </w:r>
      <w:proofErr w:type="gramStart"/>
      <w:r w:rsidRPr="00E65A61">
        <w:rPr>
          <w:rFonts w:ascii="Times New Roman" w:hAnsi="Times New Roman" w:cs="Times New Roman"/>
          <w:sz w:val="24"/>
          <w:szCs w:val="24"/>
          <w:lang w:val="en-US"/>
        </w:rPr>
        <w:t>2018;54:109</w:t>
      </w:r>
      <w:proofErr w:type="gramEnd"/>
      <w:r w:rsidRPr="00E65A61">
        <w:rPr>
          <w:rFonts w:ascii="Times New Roman" w:hAnsi="Times New Roman" w:cs="Times New Roman"/>
          <w:sz w:val="24"/>
          <w:szCs w:val="24"/>
          <w:lang w:val="en-US"/>
        </w:rPr>
        <w:t>-16.</w:t>
      </w:r>
    </w:p>
    <w:p w14:paraId="5F3BA1A6"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83.</w:t>
      </w:r>
      <w:r w:rsidRPr="00E65A61">
        <w:rPr>
          <w:rFonts w:ascii="Times New Roman" w:hAnsi="Times New Roman" w:cs="Times New Roman"/>
          <w:sz w:val="24"/>
          <w:szCs w:val="24"/>
          <w:lang w:val="en-US"/>
        </w:rPr>
        <w:tab/>
        <w:t xml:space="preserve">Rigaud DJ, Brayer V, </w:t>
      </w:r>
      <w:proofErr w:type="spellStart"/>
      <w:r w:rsidRPr="00E65A61">
        <w:rPr>
          <w:rFonts w:ascii="Times New Roman" w:hAnsi="Times New Roman" w:cs="Times New Roman"/>
          <w:sz w:val="24"/>
          <w:szCs w:val="24"/>
          <w:lang w:val="en-US"/>
        </w:rPr>
        <w:t>Roblot</w:t>
      </w:r>
      <w:proofErr w:type="spellEnd"/>
      <w:r w:rsidRPr="00E65A61">
        <w:rPr>
          <w:rFonts w:ascii="Times New Roman" w:hAnsi="Times New Roman" w:cs="Times New Roman"/>
          <w:sz w:val="24"/>
          <w:szCs w:val="24"/>
          <w:lang w:val="en-US"/>
        </w:rPr>
        <w:t xml:space="preserve"> A, Brindisi MC, Verges B. Efficacy of tube feeding in binge-eating/vomiting patients: a 2-month randomized trial with 1-year follow-up. JPEN J </w:t>
      </w:r>
      <w:proofErr w:type="spellStart"/>
      <w:r w:rsidRPr="00E65A61">
        <w:rPr>
          <w:rFonts w:ascii="Times New Roman" w:hAnsi="Times New Roman" w:cs="Times New Roman"/>
          <w:sz w:val="24"/>
          <w:szCs w:val="24"/>
          <w:lang w:val="en-US"/>
        </w:rPr>
        <w:t>Parenter</w:t>
      </w:r>
      <w:proofErr w:type="spellEnd"/>
      <w:r w:rsidRPr="00E65A61">
        <w:rPr>
          <w:rFonts w:ascii="Times New Roman" w:hAnsi="Times New Roman" w:cs="Times New Roman"/>
          <w:sz w:val="24"/>
          <w:szCs w:val="24"/>
          <w:lang w:val="en-US"/>
        </w:rPr>
        <w:t xml:space="preserve"> Enteral </w:t>
      </w:r>
      <w:proofErr w:type="spellStart"/>
      <w:r w:rsidRPr="00E65A61">
        <w:rPr>
          <w:rFonts w:ascii="Times New Roman" w:hAnsi="Times New Roman" w:cs="Times New Roman"/>
          <w:sz w:val="24"/>
          <w:szCs w:val="24"/>
          <w:lang w:val="en-US"/>
        </w:rPr>
        <w:t>Nutr</w:t>
      </w:r>
      <w:proofErr w:type="spellEnd"/>
      <w:r w:rsidRPr="00E65A61">
        <w:rPr>
          <w:rFonts w:ascii="Times New Roman" w:hAnsi="Times New Roman" w:cs="Times New Roman"/>
          <w:sz w:val="24"/>
          <w:szCs w:val="24"/>
          <w:lang w:val="en-US"/>
        </w:rPr>
        <w:t>. 2011;35(3):356-64.</w:t>
      </w:r>
    </w:p>
    <w:p w14:paraId="0DB5551E"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84.</w:t>
      </w:r>
      <w:r w:rsidRPr="00E65A61">
        <w:rPr>
          <w:rFonts w:ascii="Times New Roman" w:hAnsi="Times New Roman" w:cs="Times New Roman"/>
          <w:sz w:val="24"/>
          <w:szCs w:val="24"/>
          <w:lang w:val="en-US"/>
        </w:rPr>
        <w:tab/>
        <w:t xml:space="preserve">Rose C, Waller G. Cognitive-behavioral therapy for eating disorders in primary care settings: Does it work, and does a greater dose make it more effective? Int J Eat </w:t>
      </w:r>
      <w:proofErr w:type="spellStart"/>
      <w:r w:rsidRPr="00E65A61">
        <w:rPr>
          <w:rFonts w:ascii="Times New Roman" w:hAnsi="Times New Roman" w:cs="Times New Roman"/>
          <w:sz w:val="24"/>
          <w:szCs w:val="24"/>
          <w:lang w:val="en-US"/>
        </w:rPr>
        <w:t>Disord</w:t>
      </w:r>
      <w:proofErr w:type="spellEnd"/>
      <w:r w:rsidRPr="00E65A61">
        <w:rPr>
          <w:rFonts w:ascii="Times New Roman" w:hAnsi="Times New Roman" w:cs="Times New Roman"/>
          <w:sz w:val="24"/>
          <w:szCs w:val="24"/>
          <w:lang w:val="en-US"/>
        </w:rPr>
        <w:t>. 2017;50(12):1350-5.</w:t>
      </w:r>
    </w:p>
    <w:p w14:paraId="008F2463"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85.</w:t>
      </w:r>
      <w:r w:rsidRPr="00E65A61">
        <w:rPr>
          <w:rFonts w:ascii="Times New Roman" w:hAnsi="Times New Roman" w:cs="Times New Roman"/>
          <w:sz w:val="24"/>
          <w:szCs w:val="24"/>
          <w:lang w:val="en-US"/>
        </w:rPr>
        <w:tab/>
      </w:r>
      <w:proofErr w:type="spellStart"/>
      <w:r w:rsidRPr="00E65A61">
        <w:rPr>
          <w:rFonts w:ascii="Times New Roman" w:hAnsi="Times New Roman" w:cs="Times New Roman"/>
          <w:sz w:val="24"/>
          <w:szCs w:val="24"/>
          <w:lang w:val="en-US"/>
        </w:rPr>
        <w:t>Schapman</w:t>
      </w:r>
      <w:proofErr w:type="spellEnd"/>
      <w:r w:rsidRPr="00E65A61">
        <w:rPr>
          <w:rFonts w:ascii="Times New Roman" w:hAnsi="Times New Roman" w:cs="Times New Roman"/>
          <w:sz w:val="24"/>
          <w:szCs w:val="24"/>
          <w:lang w:val="en-US"/>
        </w:rPr>
        <w:t xml:space="preserve">-Williams AM, Lock J, Couturier J. Cognitive-behavioral therapy for adolescents with binge eating syndromes: a case series. Int J Eat </w:t>
      </w:r>
      <w:proofErr w:type="spellStart"/>
      <w:r w:rsidRPr="00E65A61">
        <w:rPr>
          <w:rFonts w:ascii="Times New Roman" w:hAnsi="Times New Roman" w:cs="Times New Roman"/>
          <w:sz w:val="24"/>
          <w:szCs w:val="24"/>
          <w:lang w:val="en-US"/>
        </w:rPr>
        <w:t>Disord</w:t>
      </w:r>
      <w:proofErr w:type="spellEnd"/>
      <w:r w:rsidRPr="00E65A61">
        <w:rPr>
          <w:rFonts w:ascii="Times New Roman" w:hAnsi="Times New Roman" w:cs="Times New Roman"/>
          <w:sz w:val="24"/>
          <w:szCs w:val="24"/>
          <w:lang w:val="en-US"/>
        </w:rPr>
        <w:t>. 2006;39(3):252-5.</w:t>
      </w:r>
    </w:p>
    <w:p w14:paraId="0E739E31"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86.</w:t>
      </w:r>
      <w:r w:rsidRPr="00E65A61">
        <w:rPr>
          <w:rFonts w:ascii="Times New Roman" w:hAnsi="Times New Roman" w:cs="Times New Roman"/>
          <w:sz w:val="24"/>
          <w:szCs w:val="24"/>
          <w:lang w:val="en-US"/>
        </w:rPr>
        <w:tab/>
      </w:r>
      <w:proofErr w:type="spellStart"/>
      <w:r w:rsidRPr="00E65A61">
        <w:rPr>
          <w:rFonts w:ascii="Times New Roman" w:hAnsi="Times New Roman" w:cs="Times New Roman"/>
          <w:sz w:val="24"/>
          <w:szCs w:val="24"/>
          <w:lang w:val="en-US"/>
        </w:rPr>
        <w:t>Schlup</w:t>
      </w:r>
      <w:proofErr w:type="spellEnd"/>
      <w:r w:rsidRPr="00E65A61">
        <w:rPr>
          <w:rFonts w:ascii="Times New Roman" w:hAnsi="Times New Roman" w:cs="Times New Roman"/>
          <w:sz w:val="24"/>
          <w:szCs w:val="24"/>
          <w:lang w:val="en-US"/>
        </w:rPr>
        <w:t xml:space="preserve"> B, Meyer AH, </w:t>
      </w:r>
      <w:proofErr w:type="spellStart"/>
      <w:r w:rsidRPr="00E65A61">
        <w:rPr>
          <w:rFonts w:ascii="Times New Roman" w:hAnsi="Times New Roman" w:cs="Times New Roman"/>
          <w:sz w:val="24"/>
          <w:szCs w:val="24"/>
          <w:lang w:val="en-US"/>
        </w:rPr>
        <w:t>Munsch</w:t>
      </w:r>
      <w:proofErr w:type="spellEnd"/>
      <w:r w:rsidRPr="00E65A61">
        <w:rPr>
          <w:rFonts w:ascii="Times New Roman" w:hAnsi="Times New Roman" w:cs="Times New Roman"/>
          <w:sz w:val="24"/>
          <w:szCs w:val="24"/>
          <w:lang w:val="en-US"/>
        </w:rPr>
        <w:t xml:space="preserve"> S. A non-randomized direct comparison of cognitive-behavioral short- and long-term treatment for binge eating disorder. </w:t>
      </w:r>
      <w:proofErr w:type="spellStart"/>
      <w:r w:rsidRPr="00E65A61">
        <w:rPr>
          <w:rFonts w:ascii="Times New Roman" w:hAnsi="Times New Roman" w:cs="Times New Roman"/>
          <w:sz w:val="24"/>
          <w:szCs w:val="24"/>
          <w:lang w:val="en-US"/>
        </w:rPr>
        <w:t>Obes</w:t>
      </w:r>
      <w:proofErr w:type="spellEnd"/>
      <w:r w:rsidRPr="00E65A61">
        <w:rPr>
          <w:rFonts w:ascii="Times New Roman" w:hAnsi="Times New Roman" w:cs="Times New Roman"/>
          <w:sz w:val="24"/>
          <w:szCs w:val="24"/>
          <w:lang w:val="en-US"/>
        </w:rPr>
        <w:t xml:space="preserve"> Facts. 2010;3(4):261-6.</w:t>
      </w:r>
    </w:p>
    <w:p w14:paraId="0488886F"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87.</w:t>
      </w:r>
      <w:r w:rsidRPr="00E65A61">
        <w:rPr>
          <w:rFonts w:ascii="Times New Roman" w:hAnsi="Times New Roman" w:cs="Times New Roman"/>
          <w:sz w:val="24"/>
          <w:szCs w:val="24"/>
          <w:lang w:val="en-US"/>
        </w:rPr>
        <w:tab/>
      </w:r>
      <w:proofErr w:type="spellStart"/>
      <w:r w:rsidRPr="00E65A61">
        <w:rPr>
          <w:rFonts w:ascii="Times New Roman" w:hAnsi="Times New Roman" w:cs="Times New Roman"/>
          <w:sz w:val="24"/>
          <w:szCs w:val="24"/>
          <w:lang w:val="en-US"/>
        </w:rPr>
        <w:t>Schlup</w:t>
      </w:r>
      <w:proofErr w:type="spellEnd"/>
      <w:r w:rsidRPr="00E65A61">
        <w:rPr>
          <w:rFonts w:ascii="Times New Roman" w:hAnsi="Times New Roman" w:cs="Times New Roman"/>
          <w:sz w:val="24"/>
          <w:szCs w:val="24"/>
          <w:lang w:val="en-US"/>
        </w:rPr>
        <w:t xml:space="preserve"> B, </w:t>
      </w:r>
      <w:proofErr w:type="spellStart"/>
      <w:r w:rsidRPr="00E65A61">
        <w:rPr>
          <w:rFonts w:ascii="Times New Roman" w:hAnsi="Times New Roman" w:cs="Times New Roman"/>
          <w:sz w:val="24"/>
          <w:szCs w:val="24"/>
          <w:lang w:val="en-US"/>
        </w:rPr>
        <w:t>Munsch</w:t>
      </w:r>
      <w:proofErr w:type="spellEnd"/>
      <w:r w:rsidRPr="00E65A61">
        <w:rPr>
          <w:rFonts w:ascii="Times New Roman" w:hAnsi="Times New Roman" w:cs="Times New Roman"/>
          <w:sz w:val="24"/>
          <w:szCs w:val="24"/>
          <w:lang w:val="en-US"/>
        </w:rPr>
        <w:t xml:space="preserve"> S, Meyer AH, </w:t>
      </w:r>
      <w:proofErr w:type="spellStart"/>
      <w:r w:rsidRPr="00E65A61">
        <w:rPr>
          <w:rFonts w:ascii="Times New Roman" w:hAnsi="Times New Roman" w:cs="Times New Roman"/>
          <w:sz w:val="24"/>
          <w:szCs w:val="24"/>
          <w:lang w:val="en-US"/>
        </w:rPr>
        <w:t>Margraf</w:t>
      </w:r>
      <w:proofErr w:type="spellEnd"/>
      <w:r w:rsidRPr="00E65A61">
        <w:rPr>
          <w:rFonts w:ascii="Times New Roman" w:hAnsi="Times New Roman" w:cs="Times New Roman"/>
          <w:sz w:val="24"/>
          <w:szCs w:val="24"/>
          <w:lang w:val="en-US"/>
        </w:rPr>
        <w:t xml:space="preserve"> J, Wilhelm FH. The efficacy of a short version of a cognitive-behavioral treatment followed by booster sessions for binge eating disorder. </w:t>
      </w:r>
      <w:proofErr w:type="spellStart"/>
      <w:r w:rsidRPr="00E65A61">
        <w:rPr>
          <w:rFonts w:ascii="Times New Roman" w:hAnsi="Times New Roman" w:cs="Times New Roman"/>
          <w:sz w:val="24"/>
          <w:szCs w:val="24"/>
          <w:lang w:val="en-US"/>
        </w:rPr>
        <w:t>Behav</w:t>
      </w:r>
      <w:proofErr w:type="spellEnd"/>
      <w:r w:rsidRPr="00E65A61">
        <w:rPr>
          <w:rFonts w:ascii="Times New Roman" w:hAnsi="Times New Roman" w:cs="Times New Roman"/>
          <w:sz w:val="24"/>
          <w:szCs w:val="24"/>
          <w:lang w:val="en-US"/>
        </w:rPr>
        <w:t xml:space="preserve"> Res </w:t>
      </w:r>
      <w:proofErr w:type="spellStart"/>
      <w:r w:rsidRPr="00E65A61">
        <w:rPr>
          <w:rFonts w:ascii="Times New Roman" w:hAnsi="Times New Roman" w:cs="Times New Roman"/>
          <w:sz w:val="24"/>
          <w:szCs w:val="24"/>
          <w:lang w:val="en-US"/>
        </w:rPr>
        <w:t>Ther</w:t>
      </w:r>
      <w:proofErr w:type="spellEnd"/>
      <w:r w:rsidRPr="00E65A61">
        <w:rPr>
          <w:rFonts w:ascii="Times New Roman" w:hAnsi="Times New Roman" w:cs="Times New Roman"/>
          <w:sz w:val="24"/>
          <w:szCs w:val="24"/>
          <w:lang w:val="en-US"/>
        </w:rPr>
        <w:t>. 2009;47(7):628-35.</w:t>
      </w:r>
    </w:p>
    <w:p w14:paraId="04E6C602"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88.</w:t>
      </w:r>
      <w:r w:rsidRPr="00E65A61">
        <w:rPr>
          <w:rFonts w:ascii="Times New Roman" w:hAnsi="Times New Roman" w:cs="Times New Roman"/>
          <w:sz w:val="24"/>
          <w:szCs w:val="24"/>
          <w:lang w:val="en-US"/>
        </w:rPr>
        <w:tab/>
      </w:r>
      <w:proofErr w:type="spellStart"/>
      <w:r w:rsidRPr="00E65A61">
        <w:rPr>
          <w:rFonts w:ascii="Times New Roman" w:hAnsi="Times New Roman" w:cs="Times New Roman"/>
          <w:sz w:val="24"/>
          <w:szCs w:val="24"/>
          <w:lang w:val="en-US"/>
        </w:rPr>
        <w:t>Shafran</w:t>
      </w:r>
      <w:proofErr w:type="spellEnd"/>
      <w:r w:rsidRPr="00E65A61">
        <w:rPr>
          <w:rFonts w:ascii="Times New Roman" w:hAnsi="Times New Roman" w:cs="Times New Roman"/>
          <w:sz w:val="24"/>
          <w:szCs w:val="24"/>
          <w:lang w:val="en-US"/>
        </w:rPr>
        <w:t xml:space="preserve"> R, Lee M, Cooper Z, Palmer RL, Fairburn CG. Effect of psychological treatment on attentional bias in eating disorders. Int J Eat </w:t>
      </w:r>
      <w:proofErr w:type="spellStart"/>
      <w:r w:rsidRPr="00E65A61">
        <w:rPr>
          <w:rFonts w:ascii="Times New Roman" w:hAnsi="Times New Roman" w:cs="Times New Roman"/>
          <w:sz w:val="24"/>
          <w:szCs w:val="24"/>
          <w:lang w:val="en-US"/>
        </w:rPr>
        <w:t>Disord</w:t>
      </w:r>
      <w:proofErr w:type="spellEnd"/>
      <w:r w:rsidRPr="00E65A61">
        <w:rPr>
          <w:rFonts w:ascii="Times New Roman" w:hAnsi="Times New Roman" w:cs="Times New Roman"/>
          <w:sz w:val="24"/>
          <w:szCs w:val="24"/>
          <w:lang w:val="en-US"/>
        </w:rPr>
        <w:t>. 2008;41(4):348-54.</w:t>
      </w:r>
    </w:p>
    <w:p w14:paraId="2446F4FC"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89.</w:t>
      </w:r>
      <w:r w:rsidRPr="00E65A61">
        <w:rPr>
          <w:rFonts w:ascii="Times New Roman" w:hAnsi="Times New Roman" w:cs="Times New Roman"/>
          <w:sz w:val="24"/>
          <w:szCs w:val="24"/>
          <w:lang w:val="en-US"/>
        </w:rPr>
        <w:tab/>
      </w:r>
      <w:proofErr w:type="spellStart"/>
      <w:r w:rsidRPr="00E65A61">
        <w:rPr>
          <w:rFonts w:ascii="Times New Roman" w:hAnsi="Times New Roman" w:cs="Times New Roman"/>
          <w:sz w:val="24"/>
          <w:szCs w:val="24"/>
          <w:lang w:val="en-US"/>
        </w:rPr>
        <w:t>Signorini</w:t>
      </w:r>
      <w:proofErr w:type="spellEnd"/>
      <w:r w:rsidRPr="00E65A61">
        <w:rPr>
          <w:rFonts w:ascii="Times New Roman" w:hAnsi="Times New Roman" w:cs="Times New Roman"/>
          <w:sz w:val="24"/>
          <w:szCs w:val="24"/>
          <w:lang w:val="en-US"/>
        </w:rPr>
        <w:t xml:space="preserve"> R, Sheffield J, Rhodes N, Fleming C, Ward W. The Effectiveness of Enhanced Cognitive </w:t>
      </w:r>
      <w:proofErr w:type="spellStart"/>
      <w:r w:rsidRPr="00E65A61">
        <w:rPr>
          <w:rFonts w:ascii="Times New Roman" w:hAnsi="Times New Roman" w:cs="Times New Roman"/>
          <w:sz w:val="24"/>
          <w:szCs w:val="24"/>
          <w:lang w:val="en-US"/>
        </w:rPr>
        <w:t>Behavioural</w:t>
      </w:r>
      <w:proofErr w:type="spellEnd"/>
      <w:r w:rsidRPr="00E65A61">
        <w:rPr>
          <w:rFonts w:ascii="Times New Roman" w:hAnsi="Times New Roman" w:cs="Times New Roman"/>
          <w:sz w:val="24"/>
          <w:szCs w:val="24"/>
          <w:lang w:val="en-US"/>
        </w:rPr>
        <w:t xml:space="preserve"> Therapy (CBT-E): A Naturalistic Study within an Out-Patient Eating Disorder Service. </w:t>
      </w:r>
      <w:proofErr w:type="spellStart"/>
      <w:r w:rsidRPr="00E65A61">
        <w:rPr>
          <w:rFonts w:ascii="Times New Roman" w:hAnsi="Times New Roman" w:cs="Times New Roman"/>
          <w:sz w:val="24"/>
          <w:szCs w:val="24"/>
          <w:lang w:val="en-US"/>
        </w:rPr>
        <w:t>Behav</w:t>
      </w:r>
      <w:proofErr w:type="spellEnd"/>
      <w:r w:rsidRPr="00E65A61">
        <w:rPr>
          <w:rFonts w:ascii="Times New Roman" w:hAnsi="Times New Roman" w:cs="Times New Roman"/>
          <w:sz w:val="24"/>
          <w:szCs w:val="24"/>
          <w:lang w:val="en-US"/>
        </w:rPr>
        <w:t xml:space="preserve"> </w:t>
      </w:r>
      <w:proofErr w:type="spellStart"/>
      <w:r w:rsidRPr="00E65A61">
        <w:rPr>
          <w:rFonts w:ascii="Times New Roman" w:hAnsi="Times New Roman" w:cs="Times New Roman"/>
          <w:sz w:val="24"/>
          <w:szCs w:val="24"/>
          <w:lang w:val="en-US"/>
        </w:rPr>
        <w:t>Cogn</w:t>
      </w:r>
      <w:proofErr w:type="spellEnd"/>
      <w:r w:rsidRPr="00E65A61">
        <w:rPr>
          <w:rFonts w:ascii="Times New Roman" w:hAnsi="Times New Roman" w:cs="Times New Roman"/>
          <w:sz w:val="24"/>
          <w:szCs w:val="24"/>
          <w:lang w:val="en-US"/>
        </w:rPr>
        <w:t xml:space="preserve"> </w:t>
      </w:r>
      <w:proofErr w:type="spellStart"/>
      <w:r w:rsidRPr="00E65A61">
        <w:rPr>
          <w:rFonts w:ascii="Times New Roman" w:hAnsi="Times New Roman" w:cs="Times New Roman"/>
          <w:sz w:val="24"/>
          <w:szCs w:val="24"/>
          <w:lang w:val="en-US"/>
        </w:rPr>
        <w:t>Psychother</w:t>
      </w:r>
      <w:proofErr w:type="spellEnd"/>
      <w:r w:rsidRPr="00E65A61">
        <w:rPr>
          <w:rFonts w:ascii="Times New Roman" w:hAnsi="Times New Roman" w:cs="Times New Roman"/>
          <w:sz w:val="24"/>
          <w:szCs w:val="24"/>
          <w:lang w:val="en-US"/>
        </w:rPr>
        <w:t>. 2018;46(1):21-34.</w:t>
      </w:r>
    </w:p>
    <w:p w14:paraId="513136DC"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90.</w:t>
      </w:r>
      <w:r w:rsidRPr="00E65A61">
        <w:rPr>
          <w:rFonts w:ascii="Times New Roman" w:hAnsi="Times New Roman" w:cs="Times New Roman"/>
          <w:sz w:val="24"/>
          <w:szCs w:val="24"/>
          <w:lang w:val="en-US"/>
        </w:rPr>
        <w:tab/>
      </w:r>
      <w:proofErr w:type="spellStart"/>
      <w:r w:rsidRPr="00E65A61">
        <w:rPr>
          <w:rFonts w:ascii="Times New Roman" w:hAnsi="Times New Roman" w:cs="Times New Roman"/>
          <w:sz w:val="24"/>
          <w:szCs w:val="24"/>
          <w:lang w:val="en-US"/>
        </w:rPr>
        <w:t>Stefini</w:t>
      </w:r>
      <w:proofErr w:type="spellEnd"/>
      <w:r w:rsidRPr="00E65A61">
        <w:rPr>
          <w:rFonts w:ascii="Times New Roman" w:hAnsi="Times New Roman" w:cs="Times New Roman"/>
          <w:sz w:val="24"/>
          <w:szCs w:val="24"/>
          <w:lang w:val="en-US"/>
        </w:rPr>
        <w:t xml:space="preserve"> A, </w:t>
      </w:r>
      <w:proofErr w:type="spellStart"/>
      <w:r w:rsidRPr="00E65A61">
        <w:rPr>
          <w:rFonts w:ascii="Times New Roman" w:hAnsi="Times New Roman" w:cs="Times New Roman"/>
          <w:sz w:val="24"/>
          <w:szCs w:val="24"/>
          <w:lang w:val="en-US"/>
        </w:rPr>
        <w:t>Salzer</w:t>
      </w:r>
      <w:proofErr w:type="spellEnd"/>
      <w:r w:rsidRPr="00E65A61">
        <w:rPr>
          <w:rFonts w:ascii="Times New Roman" w:hAnsi="Times New Roman" w:cs="Times New Roman"/>
          <w:sz w:val="24"/>
          <w:szCs w:val="24"/>
          <w:lang w:val="en-US"/>
        </w:rPr>
        <w:t xml:space="preserve"> S, Reich G, Horn H, Winkelmann K, Bents H, et al. Cognitive-Behavioral and Psychodynamic Therapy in Female Adolescents </w:t>
      </w:r>
      <w:proofErr w:type="gramStart"/>
      <w:r w:rsidRPr="00E65A61">
        <w:rPr>
          <w:rFonts w:ascii="Times New Roman" w:hAnsi="Times New Roman" w:cs="Times New Roman"/>
          <w:sz w:val="24"/>
          <w:szCs w:val="24"/>
          <w:lang w:val="en-US"/>
        </w:rPr>
        <w:t>With</w:t>
      </w:r>
      <w:proofErr w:type="gramEnd"/>
      <w:r w:rsidRPr="00E65A61">
        <w:rPr>
          <w:rFonts w:ascii="Times New Roman" w:hAnsi="Times New Roman" w:cs="Times New Roman"/>
          <w:sz w:val="24"/>
          <w:szCs w:val="24"/>
          <w:lang w:val="en-US"/>
        </w:rPr>
        <w:t xml:space="preserve"> Bulimia Nervosa: A Randomized Controlled Trial. J Am </w:t>
      </w:r>
      <w:proofErr w:type="spellStart"/>
      <w:r w:rsidRPr="00E65A61">
        <w:rPr>
          <w:rFonts w:ascii="Times New Roman" w:hAnsi="Times New Roman" w:cs="Times New Roman"/>
          <w:sz w:val="24"/>
          <w:szCs w:val="24"/>
          <w:lang w:val="en-US"/>
        </w:rPr>
        <w:t>Acad</w:t>
      </w:r>
      <w:proofErr w:type="spellEnd"/>
      <w:r w:rsidRPr="00E65A61">
        <w:rPr>
          <w:rFonts w:ascii="Times New Roman" w:hAnsi="Times New Roman" w:cs="Times New Roman"/>
          <w:sz w:val="24"/>
          <w:szCs w:val="24"/>
          <w:lang w:val="en-US"/>
        </w:rPr>
        <w:t xml:space="preserve"> Child </w:t>
      </w:r>
      <w:proofErr w:type="spellStart"/>
      <w:r w:rsidRPr="00E65A61">
        <w:rPr>
          <w:rFonts w:ascii="Times New Roman" w:hAnsi="Times New Roman" w:cs="Times New Roman"/>
          <w:sz w:val="24"/>
          <w:szCs w:val="24"/>
          <w:lang w:val="en-US"/>
        </w:rPr>
        <w:t>Adolesc</w:t>
      </w:r>
      <w:proofErr w:type="spellEnd"/>
      <w:r w:rsidRPr="00E65A61">
        <w:rPr>
          <w:rFonts w:ascii="Times New Roman" w:hAnsi="Times New Roman" w:cs="Times New Roman"/>
          <w:sz w:val="24"/>
          <w:szCs w:val="24"/>
          <w:lang w:val="en-US"/>
        </w:rPr>
        <w:t xml:space="preserve"> Psychiatry. 2017;56(4):329-35.</w:t>
      </w:r>
    </w:p>
    <w:p w14:paraId="681266CE"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91.</w:t>
      </w:r>
      <w:r w:rsidRPr="00E65A61">
        <w:rPr>
          <w:rFonts w:ascii="Times New Roman" w:hAnsi="Times New Roman" w:cs="Times New Roman"/>
          <w:sz w:val="24"/>
          <w:szCs w:val="24"/>
          <w:lang w:val="en-US"/>
        </w:rPr>
        <w:tab/>
      </w:r>
      <w:proofErr w:type="spellStart"/>
      <w:r w:rsidRPr="00E65A61">
        <w:rPr>
          <w:rFonts w:ascii="Times New Roman" w:hAnsi="Times New Roman" w:cs="Times New Roman"/>
          <w:sz w:val="24"/>
          <w:szCs w:val="24"/>
          <w:lang w:val="en-US"/>
        </w:rPr>
        <w:t>Tasca</w:t>
      </w:r>
      <w:proofErr w:type="spellEnd"/>
      <w:r w:rsidRPr="00E65A61">
        <w:rPr>
          <w:rFonts w:ascii="Times New Roman" w:hAnsi="Times New Roman" w:cs="Times New Roman"/>
          <w:sz w:val="24"/>
          <w:szCs w:val="24"/>
          <w:lang w:val="en-US"/>
        </w:rPr>
        <w:t xml:space="preserve"> GA, Ritchie K, Conrad G, Balfour L, Gayton J, </w:t>
      </w:r>
      <w:proofErr w:type="spellStart"/>
      <w:r w:rsidRPr="00E65A61">
        <w:rPr>
          <w:rFonts w:ascii="Times New Roman" w:hAnsi="Times New Roman" w:cs="Times New Roman"/>
          <w:sz w:val="24"/>
          <w:szCs w:val="24"/>
          <w:lang w:val="en-US"/>
        </w:rPr>
        <w:t>Lybanon</w:t>
      </w:r>
      <w:proofErr w:type="spellEnd"/>
      <w:r w:rsidRPr="00E65A61">
        <w:rPr>
          <w:rFonts w:ascii="Times New Roman" w:hAnsi="Times New Roman" w:cs="Times New Roman"/>
          <w:sz w:val="24"/>
          <w:szCs w:val="24"/>
          <w:lang w:val="en-US"/>
        </w:rPr>
        <w:t xml:space="preserve"> V, et al. Attachment scales predict outcome in a randomized controlled trial of two group therapies for binge eating disorder: An aptitude by treatment interaction. </w:t>
      </w:r>
      <w:proofErr w:type="spellStart"/>
      <w:r w:rsidRPr="00E65A61">
        <w:rPr>
          <w:rFonts w:ascii="Times New Roman" w:hAnsi="Times New Roman" w:cs="Times New Roman"/>
          <w:sz w:val="24"/>
          <w:szCs w:val="24"/>
          <w:lang w:val="en-US"/>
        </w:rPr>
        <w:t>Psychother</w:t>
      </w:r>
      <w:proofErr w:type="spellEnd"/>
      <w:r w:rsidRPr="00E65A61">
        <w:rPr>
          <w:rFonts w:ascii="Times New Roman" w:hAnsi="Times New Roman" w:cs="Times New Roman"/>
          <w:sz w:val="24"/>
          <w:szCs w:val="24"/>
          <w:lang w:val="en-US"/>
        </w:rPr>
        <w:t>. 2006;16(1):106-21.</w:t>
      </w:r>
    </w:p>
    <w:p w14:paraId="24FEDCEE"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92.</w:t>
      </w:r>
      <w:r w:rsidRPr="00E65A61">
        <w:rPr>
          <w:rFonts w:ascii="Times New Roman" w:hAnsi="Times New Roman" w:cs="Times New Roman"/>
          <w:sz w:val="24"/>
          <w:szCs w:val="24"/>
          <w:lang w:val="en-US"/>
        </w:rPr>
        <w:tab/>
      </w:r>
      <w:proofErr w:type="spellStart"/>
      <w:r w:rsidRPr="00E65A61">
        <w:rPr>
          <w:rFonts w:ascii="Times New Roman" w:hAnsi="Times New Roman" w:cs="Times New Roman"/>
          <w:sz w:val="24"/>
          <w:szCs w:val="24"/>
          <w:lang w:val="en-US"/>
        </w:rPr>
        <w:t>Tasca</w:t>
      </w:r>
      <w:proofErr w:type="spellEnd"/>
      <w:r w:rsidRPr="00E65A61">
        <w:rPr>
          <w:rFonts w:ascii="Times New Roman" w:hAnsi="Times New Roman" w:cs="Times New Roman"/>
          <w:sz w:val="24"/>
          <w:szCs w:val="24"/>
          <w:lang w:val="en-US"/>
        </w:rPr>
        <w:t xml:space="preserve"> GA, Ritchie K, Demidenko N, Balfour L, </w:t>
      </w:r>
      <w:proofErr w:type="spellStart"/>
      <w:r w:rsidRPr="00E65A61">
        <w:rPr>
          <w:rFonts w:ascii="Times New Roman" w:hAnsi="Times New Roman" w:cs="Times New Roman"/>
          <w:sz w:val="24"/>
          <w:szCs w:val="24"/>
          <w:lang w:val="en-US"/>
        </w:rPr>
        <w:t>Krysanski</w:t>
      </w:r>
      <w:proofErr w:type="spellEnd"/>
      <w:r w:rsidRPr="00E65A61">
        <w:rPr>
          <w:rFonts w:ascii="Times New Roman" w:hAnsi="Times New Roman" w:cs="Times New Roman"/>
          <w:sz w:val="24"/>
          <w:szCs w:val="24"/>
          <w:lang w:val="en-US"/>
        </w:rPr>
        <w:t xml:space="preserve"> V, Weekes K, et al. Matching women with binge eating disorder to group treatment based on attachment anxiety: outcomes and moderating effects. </w:t>
      </w:r>
      <w:proofErr w:type="spellStart"/>
      <w:r w:rsidRPr="00E65A61">
        <w:rPr>
          <w:rFonts w:ascii="Times New Roman" w:hAnsi="Times New Roman" w:cs="Times New Roman"/>
          <w:sz w:val="24"/>
          <w:szCs w:val="24"/>
          <w:lang w:val="en-US"/>
        </w:rPr>
        <w:t>Psychother</w:t>
      </w:r>
      <w:proofErr w:type="spellEnd"/>
      <w:r w:rsidRPr="00E65A61">
        <w:rPr>
          <w:rFonts w:ascii="Times New Roman" w:hAnsi="Times New Roman" w:cs="Times New Roman"/>
          <w:sz w:val="24"/>
          <w:szCs w:val="24"/>
          <w:lang w:val="en-US"/>
        </w:rPr>
        <w:t xml:space="preserve"> Res. 2013;23(3):301-14.</w:t>
      </w:r>
    </w:p>
    <w:p w14:paraId="606E661C"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93.</w:t>
      </w:r>
      <w:r w:rsidRPr="00E65A61">
        <w:rPr>
          <w:rFonts w:ascii="Times New Roman" w:hAnsi="Times New Roman" w:cs="Times New Roman"/>
          <w:sz w:val="24"/>
          <w:szCs w:val="24"/>
          <w:lang w:val="en-US"/>
        </w:rPr>
        <w:tab/>
      </w:r>
      <w:proofErr w:type="spellStart"/>
      <w:r w:rsidRPr="00E65A61">
        <w:rPr>
          <w:rFonts w:ascii="Times New Roman" w:hAnsi="Times New Roman" w:cs="Times New Roman"/>
          <w:sz w:val="24"/>
          <w:szCs w:val="24"/>
          <w:lang w:val="en-US"/>
        </w:rPr>
        <w:t>Thiels</w:t>
      </w:r>
      <w:proofErr w:type="spellEnd"/>
      <w:r w:rsidRPr="00E65A61">
        <w:rPr>
          <w:rFonts w:ascii="Times New Roman" w:hAnsi="Times New Roman" w:cs="Times New Roman"/>
          <w:sz w:val="24"/>
          <w:szCs w:val="24"/>
          <w:lang w:val="en-US"/>
        </w:rPr>
        <w:t xml:space="preserve"> C, Schmidt U, Treasure J, </w:t>
      </w:r>
      <w:proofErr w:type="spellStart"/>
      <w:r w:rsidRPr="00E65A61">
        <w:rPr>
          <w:rFonts w:ascii="Times New Roman" w:hAnsi="Times New Roman" w:cs="Times New Roman"/>
          <w:sz w:val="24"/>
          <w:szCs w:val="24"/>
          <w:lang w:val="en-US"/>
        </w:rPr>
        <w:t>Garthe</w:t>
      </w:r>
      <w:proofErr w:type="spellEnd"/>
      <w:r w:rsidRPr="00E65A61">
        <w:rPr>
          <w:rFonts w:ascii="Times New Roman" w:hAnsi="Times New Roman" w:cs="Times New Roman"/>
          <w:sz w:val="24"/>
          <w:szCs w:val="24"/>
          <w:lang w:val="en-US"/>
        </w:rPr>
        <w:t xml:space="preserve"> R, Troop N. Guided self-change for bulimia nervosa incorporating use of a self-care manual. Am J Psychiatry. 1998;155(7):947-53.</w:t>
      </w:r>
    </w:p>
    <w:p w14:paraId="06501D3D"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94.</w:t>
      </w:r>
      <w:r w:rsidRPr="00E65A61">
        <w:rPr>
          <w:rFonts w:ascii="Times New Roman" w:hAnsi="Times New Roman" w:cs="Times New Roman"/>
          <w:sz w:val="24"/>
          <w:szCs w:val="24"/>
          <w:lang w:val="en-US"/>
        </w:rPr>
        <w:tab/>
        <w:t xml:space="preserve">Thompson-Brenner H, </w:t>
      </w:r>
      <w:proofErr w:type="spellStart"/>
      <w:r w:rsidRPr="00E65A61">
        <w:rPr>
          <w:rFonts w:ascii="Times New Roman" w:hAnsi="Times New Roman" w:cs="Times New Roman"/>
          <w:sz w:val="24"/>
          <w:szCs w:val="24"/>
          <w:lang w:val="en-US"/>
        </w:rPr>
        <w:t>Shingleton</w:t>
      </w:r>
      <w:proofErr w:type="spellEnd"/>
      <w:r w:rsidRPr="00E65A61">
        <w:rPr>
          <w:rFonts w:ascii="Times New Roman" w:hAnsi="Times New Roman" w:cs="Times New Roman"/>
          <w:sz w:val="24"/>
          <w:szCs w:val="24"/>
          <w:lang w:val="en-US"/>
        </w:rPr>
        <w:t xml:space="preserve"> RM, Thompson DR, Satir DA, Richards LK, Pratt EM, et al. Focused vs. Broad enhanced cognitive behavioral therapy for bulimia nervosa with comorbid borderline personality: A randomized controlled trial. Int J Eat </w:t>
      </w:r>
      <w:proofErr w:type="spellStart"/>
      <w:r w:rsidRPr="00E65A61">
        <w:rPr>
          <w:rFonts w:ascii="Times New Roman" w:hAnsi="Times New Roman" w:cs="Times New Roman"/>
          <w:sz w:val="24"/>
          <w:szCs w:val="24"/>
          <w:lang w:val="en-US"/>
        </w:rPr>
        <w:t>Disord</w:t>
      </w:r>
      <w:proofErr w:type="spellEnd"/>
      <w:r w:rsidRPr="00E65A61">
        <w:rPr>
          <w:rFonts w:ascii="Times New Roman" w:hAnsi="Times New Roman" w:cs="Times New Roman"/>
          <w:sz w:val="24"/>
          <w:szCs w:val="24"/>
          <w:lang w:val="en-US"/>
        </w:rPr>
        <w:t>. 2016;49(1):36-49.</w:t>
      </w:r>
    </w:p>
    <w:p w14:paraId="4A7E5133"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lastRenderedPageBreak/>
        <w:t>95.</w:t>
      </w:r>
      <w:r w:rsidRPr="00E65A61">
        <w:rPr>
          <w:rFonts w:ascii="Times New Roman" w:hAnsi="Times New Roman" w:cs="Times New Roman"/>
          <w:sz w:val="24"/>
          <w:szCs w:val="24"/>
          <w:lang w:val="en-US"/>
        </w:rPr>
        <w:tab/>
      </w:r>
      <w:proofErr w:type="spellStart"/>
      <w:r w:rsidRPr="00E65A61">
        <w:rPr>
          <w:rFonts w:ascii="Times New Roman" w:hAnsi="Times New Roman" w:cs="Times New Roman"/>
          <w:sz w:val="24"/>
          <w:szCs w:val="24"/>
          <w:lang w:val="en-US"/>
        </w:rPr>
        <w:t>Tomba</w:t>
      </w:r>
      <w:proofErr w:type="spellEnd"/>
      <w:r w:rsidRPr="00E65A61">
        <w:rPr>
          <w:rFonts w:ascii="Times New Roman" w:hAnsi="Times New Roman" w:cs="Times New Roman"/>
          <w:sz w:val="24"/>
          <w:szCs w:val="24"/>
          <w:lang w:val="en-US"/>
        </w:rPr>
        <w:t xml:space="preserve"> E, </w:t>
      </w:r>
      <w:proofErr w:type="spellStart"/>
      <w:r w:rsidRPr="00E65A61">
        <w:rPr>
          <w:rFonts w:ascii="Times New Roman" w:hAnsi="Times New Roman" w:cs="Times New Roman"/>
          <w:sz w:val="24"/>
          <w:szCs w:val="24"/>
          <w:lang w:val="en-US"/>
        </w:rPr>
        <w:t>Tecuta</w:t>
      </w:r>
      <w:proofErr w:type="spellEnd"/>
      <w:r w:rsidRPr="00E65A61">
        <w:rPr>
          <w:rFonts w:ascii="Times New Roman" w:hAnsi="Times New Roman" w:cs="Times New Roman"/>
          <w:sz w:val="24"/>
          <w:szCs w:val="24"/>
          <w:lang w:val="en-US"/>
        </w:rPr>
        <w:t xml:space="preserve"> L, Schumann R, </w:t>
      </w:r>
      <w:proofErr w:type="spellStart"/>
      <w:r w:rsidRPr="00E65A61">
        <w:rPr>
          <w:rFonts w:ascii="Times New Roman" w:hAnsi="Times New Roman" w:cs="Times New Roman"/>
          <w:sz w:val="24"/>
          <w:szCs w:val="24"/>
          <w:lang w:val="en-US"/>
        </w:rPr>
        <w:t>Ballardini</w:t>
      </w:r>
      <w:proofErr w:type="spellEnd"/>
      <w:r w:rsidRPr="00E65A61">
        <w:rPr>
          <w:rFonts w:ascii="Times New Roman" w:hAnsi="Times New Roman" w:cs="Times New Roman"/>
          <w:sz w:val="24"/>
          <w:szCs w:val="24"/>
          <w:lang w:val="en-US"/>
        </w:rPr>
        <w:t xml:space="preserve"> D. Does psychological well-being change following treatment? An exploratory study on outpatients with eating disorders. </w:t>
      </w:r>
      <w:proofErr w:type="spellStart"/>
      <w:r w:rsidRPr="00E65A61">
        <w:rPr>
          <w:rFonts w:ascii="Times New Roman" w:hAnsi="Times New Roman" w:cs="Times New Roman"/>
          <w:sz w:val="24"/>
          <w:szCs w:val="24"/>
          <w:lang w:val="en-US"/>
        </w:rPr>
        <w:t>Compr</w:t>
      </w:r>
      <w:proofErr w:type="spellEnd"/>
      <w:r w:rsidRPr="00E65A61">
        <w:rPr>
          <w:rFonts w:ascii="Times New Roman" w:hAnsi="Times New Roman" w:cs="Times New Roman"/>
          <w:sz w:val="24"/>
          <w:szCs w:val="24"/>
          <w:lang w:val="en-US"/>
        </w:rPr>
        <w:t xml:space="preserve"> Psychiatry. </w:t>
      </w:r>
      <w:proofErr w:type="gramStart"/>
      <w:r w:rsidRPr="00E65A61">
        <w:rPr>
          <w:rFonts w:ascii="Times New Roman" w:hAnsi="Times New Roman" w:cs="Times New Roman"/>
          <w:sz w:val="24"/>
          <w:szCs w:val="24"/>
          <w:lang w:val="en-US"/>
        </w:rPr>
        <w:t>2017;74:61</w:t>
      </w:r>
      <w:proofErr w:type="gramEnd"/>
      <w:r w:rsidRPr="00E65A61">
        <w:rPr>
          <w:rFonts w:ascii="Times New Roman" w:hAnsi="Times New Roman" w:cs="Times New Roman"/>
          <w:sz w:val="24"/>
          <w:szCs w:val="24"/>
          <w:lang w:val="en-US"/>
        </w:rPr>
        <w:t>-9.</w:t>
      </w:r>
    </w:p>
    <w:p w14:paraId="6AFDF987"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96.</w:t>
      </w:r>
      <w:r w:rsidRPr="00E65A61">
        <w:rPr>
          <w:rFonts w:ascii="Times New Roman" w:hAnsi="Times New Roman" w:cs="Times New Roman"/>
          <w:sz w:val="24"/>
          <w:szCs w:val="24"/>
          <w:lang w:val="en-US"/>
        </w:rPr>
        <w:tab/>
      </w:r>
      <w:proofErr w:type="spellStart"/>
      <w:r w:rsidRPr="00E65A61">
        <w:rPr>
          <w:rFonts w:ascii="Times New Roman" w:hAnsi="Times New Roman" w:cs="Times New Roman"/>
          <w:sz w:val="24"/>
          <w:szCs w:val="24"/>
          <w:lang w:val="en-US"/>
        </w:rPr>
        <w:t>Touyz</w:t>
      </w:r>
      <w:proofErr w:type="spellEnd"/>
      <w:r w:rsidRPr="00E65A61">
        <w:rPr>
          <w:rFonts w:ascii="Times New Roman" w:hAnsi="Times New Roman" w:cs="Times New Roman"/>
          <w:sz w:val="24"/>
          <w:szCs w:val="24"/>
          <w:lang w:val="en-US"/>
        </w:rPr>
        <w:t xml:space="preserve"> S, Le Grange D, Lacey H, Hay P, Smith R, Maguire S, et al. Treating severe and enduring anorexia nervosa: a randomized controlled trial. Psychol Med. 2013;43(12):2501-11.</w:t>
      </w:r>
    </w:p>
    <w:p w14:paraId="2C5A8E61"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97.</w:t>
      </w:r>
      <w:r w:rsidRPr="00E65A61">
        <w:rPr>
          <w:rFonts w:ascii="Times New Roman" w:hAnsi="Times New Roman" w:cs="Times New Roman"/>
          <w:sz w:val="24"/>
          <w:szCs w:val="24"/>
          <w:lang w:val="en-US"/>
        </w:rPr>
        <w:tab/>
        <w:t>Turner H, Bryant-Waugh R, Marshall E. The impact of early symptom change and therapeutic alliance on treatment outcome in cognitive-</w:t>
      </w:r>
      <w:proofErr w:type="spellStart"/>
      <w:r w:rsidRPr="00E65A61">
        <w:rPr>
          <w:rFonts w:ascii="Times New Roman" w:hAnsi="Times New Roman" w:cs="Times New Roman"/>
          <w:sz w:val="24"/>
          <w:szCs w:val="24"/>
          <w:lang w:val="en-US"/>
        </w:rPr>
        <w:t>behavioural</w:t>
      </w:r>
      <w:proofErr w:type="spellEnd"/>
      <w:r w:rsidRPr="00E65A61">
        <w:rPr>
          <w:rFonts w:ascii="Times New Roman" w:hAnsi="Times New Roman" w:cs="Times New Roman"/>
          <w:sz w:val="24"/>
          <w:szCs w:val="24"/>
          <w:lang w:val="en-US"/>
        </w:rPr>
        <w:t xml:space="preserve"> therapy for eating disorders. </w:t>
      </w:r>
      <w:proofErr w:type="spellStart"/>
      <w:r w:rsidRPr="00E65A61">
        <w:rPr>
          <w:rFonts w:ascii="Times New Roman" w:hAnsi="Times New Roman" w:cs="Times New Roman"/>
          <w:sz w:val="24"/>
          <w:szCs w:val="24"/>
          <w:lang w:val="en-US"/>
        </w:rPr>
        <w:t>Behav</w:t>
      </w:r>
      <w:proofErr w:type="spellEnd"/>
      <w:r w:rsidRPr="00E65A61">
        <w:rPr>
          <w:rFonts w:ascii="Times New Roman" w:hAnsi="Times New Roman" w:cs="Times New Roman"/>
          <w:sz w:val="24"/>
          <w:szCs w:val="24"/>
          <w:lang w:val="en-US"/>
        </w:rPr>
        <w:t xml:space="preserve"> Res </w:t>
      </w:r>
      <w:proofErr w:type="spellStart"/>
      <w:r w:rsidRPr="00E65A61">
        <w:rPr>
          <w:rFonts w:ascii="Times New Roman" w:hAnsi="Times New Roman" w:cs="Times New Roman"/>
          <w:sz w:val="24"/>
          <w:szCs w:val="24"/>
          <w:lang w:val="en-US"/>
        </w:rPr>
        <w:t>Ther</w:t>
      </w:r>
      <w:proofErr w:type="spellEnd"/>
      <w:r w:rsidRPr="00E65A61">
        <w:rPr>
          <w:rFonts w:ascii="Times New Roman" w:hAnsi="Times New Roman" w:cs="Times New Roman"/>
          <w:sz w:val="24"/>
          <w:szCs w:val="24"/>
          <w:lang w:val="en-US"/>
        </w:rPr>
        <w:t xml:space="preserve">. </w:t>
      </w:r>
      <w:proofErr w:type="gramStart"/>
      <w:r w:rsidRPr="00E65A61">
        <w:rPr>
          <w:rFonts w:ascii="Times New Roman" w:hAnsi="Times New Roman" w:cs="Times New Roman"/>
          <w:sz w:val="24"/>
          <w:szCs w:val="24"/>
          <w:lang w:val="en-US"/>
        </w:rPr>
        <w:t>2015;73:165</w:t>
      </w:r>
      <w:proofErr w:type="gramEnd"/>
      <w:r w:rsidRPr="00E65A61">
        <w:rPr>
          <w:rFonts w:ascii="Times New Roman" w:hAnsi="Times New Roman" w:cs="Times New Roman"/>
          <w:sz w:val="24"/>
          <w:szCs w:val="24"/>
          <w:lang w:val="en-US"/>
        </w:rPr>
        <w:t>-9.</w:t>
      </w:r>
    </w:p>
    <w:p w14:paraId="2914ED17"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98.</w:t>
      </w:r>
      <w:r w:rsidRPr="00E65A61">
        <w:rPr>
          <w:rFonts w:ascii="Times New Roman" w:hAnsi="Times New Roman" w:cs="Times New Roman"/>
          <w:sz w:val="24"/>
          <w:szCs w:val="24"/>
          <w:lang w:val="en-US"/>
        </w:rPr>
        <w:tab/>
        <w:t xml:space="preserve">Turner H, Marshall E, </w:t>
      </w:r>
      <w:proofErr w:type="spellStart"/>
      <w:r w:rsidRPr="00E65A61">
        <w:rPr>
          <w:rFonts w:ascii="Times New Roman" w:hAnsi="Times New Roman" w:cs="Times New Roman"/>
          <w:sz w:val="24"/>
          <w:szCs w:val="24"/>
          <w:lang w:val="en-US"/>
        </w:rPr>
        <w:t>Stopa</w:t>
      </w:r>
      <w:proofErr w:type="spellEnd"/>
      <w:r w:rsidRPr="00E65A61">
        <w:rPr>
          <w:rFonts w:ascii="Times New Roman" w:hAnsi="Times New Roman" w:cs="Times New Roman"/>
          <w:sz w:val="24"/>
          <w:szCs w:val="24"/>
          <w:lang w:val="en-US"/>
        </w:rPr>
        <w:t xml:space="preserve"> L, Waller G. Cognitive-</w:t>
      </w:r>
      <w:proofErr w:type="spellStart"/>
      <w:r w:rsidRPr="00E65A61">
        <w:rPr>
          <w:rFonts w:ascii="Times New Roman" w:hAnsi="Times New Roman" w:cs="Times New Roman"/>
          <w:sz w:val="24"/>
          <w:szCs w:val="24"/>
          <w:lang w:val="en-US"/>
        </w:rPr>
        <w:t>behavioural</w:t>
      </w:r>
      <w:proofErr w:type="spellEnd"/>
      <w:r w:rsidRPr="00E65A61">
        <w:rPr>
          <w:rFonts w:ascii="Times New Roman" w:hAnsi="Times New Roman" w:cs="Times New Roman"/>
          <w:sz w:val="24"/>
          <w:szCs w:val="24"/>
          <w:lang w:val="en-US"/>
        </w:rPr>
        <w:t xml:space="preserve"> therapy for outpatients with eating disorders: effectiveness for a transdiagnostic group in a routine clinical setting. </w:t>
      </w:r>
      <w:proofErr w:type="spellStart"/>
      <w:r w:rsidRPr="00E65A61">
        <w:rPr>
          <w:rFonts w:ascii="Times New Roman" w:hAnsi="Times New Roman" w:cs="Times New Roman"/>
          <w:sz w:val="24"/>
          <w:szCs w:val="24"/>
          <w:lang w:val="en-US"/>
        </w:rPr>
        <w:t>Behav</w:t>
      </w:r>
      <w:proofErr w:type="spellEnd"/>
      <w:r w:rsidRPr="00E65A61">
        <w:rPr>
          <w:rFonts w:ascii="Times New Roman" w:hAnsi="Times New Roman" w:cs="Times New Roman"/>
          <w:sz w:val="24"/>
          <w:szCs w:val="24"/>
          <w:lang w:val="en-US"/>
        </w:rPr>
        <w:t xml:space="preserve"> Res </w:t>
      </w:r>
      <w:proofErr w:type="spellStart"/>
      <w:r w:rsidRPr="00E65A61">
        <w:rPr>
          <w:rFonts w:ascii="Times New Roman" w:hAnsi="Times New Roman" w:cs="Times New Roman"/>
          <w:sz w:val="24"/>
          <w:szCs w:val="24"/>
          <w:lang w:val="en-US"/>
        </w:rPr>
        <w:t>Ther</w:t>
      </w:r>
      <w:proofErr w:type="spellEnd"/>
      <w:r w:rsidRPr="00E65A61">
        <w:rPr>
          <w:rFonts w:ascii="Times New Roman" w:hAnsi="Times New Roman" w:cs="Times New Roman"/>
          <w:sz w:val="24"/>
          <w:szCs w:val="24"/>
          <w:lang w:val="en-US"/>
        </w:rPr>
        <w:t xml:space="preserve">. </w:t>
      </w:r>
      <w:proofErr w:type="gramStart"/>
      <w:r w:rsidRPr="00E65A61">
        <w:rPr>
          <w:rFonts w:ascii="Times New Roman" w:hAnsi="Times New Roman" w:cs="Times New Roman"/>
          <w:sz w:val="24"/>
          <w:szCs w:val="24"/>
          <w:lang w:val="en-US"/>
        </w:rPr>
        <w:t>2015;68:70</w:t>
      </w:r>
      <w:proofErr w:type="gramEnd"/>
      <w:r w:rsidRPr="00E65A61">
        <w:rPr>
          <w:rFonts w:ascii="Times New Roman" w:hAnsi="Times New Roman" w:cs="Times New Roman"/>
          <w:sz w:val="24"/>
          <w:szCs w:val="24"/>
          <w:lang w:val="en-US"/>
        </w:rPr>
        <w:t>-5.</w:t>
      </w:r>
    </w:p>
    <w:p w14:paraId="22D85AA2"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99.</w:t>
      </w:r>
      <w:r w:rsidRPr="00E65A61">
        <w:rPr>
          <w:rFonts w:ascii="Times New Roman" w:hAnsi="Times New Roman" w:cs="Times New Roman"/>
          <w:sz w:val="24"/>
          <w:szCs w:val="24"/>
          <w:lang w:val="en-US"/>
        </w:rPr>
        <w:tab/>
      </w:r>
      <w:proofErr w:type="spellStart"/>
      <w:r w:rsidRPr="00E65A61">
        <w:rPr>
          <w:rFonts w:ascii="Times New Roman" w:hAnsi="Times New Roman" w:cs="Times New Roman"/>
          <w:sz w:val="24"/>
          <w:szCs w:val="24"/>
          <w:lang w:val="en-US"/>
        </w:rPr>
        <w:t>Valbak</w:t>
      </w:r>
      <w:proofErr w:type="spellEnd"/>
      <w:r w:rsidRPr="00E65A61">
        <w:rPr>
          <w:rFonts w:ascii="Times New Roman" w:hAnsi="Times New Roman" w:cs="Times New Roman"/>
          <w:sz w:val="24"/>
          <w:szCs w:val="24"/>
          <w:lang w:val="en-US"/>
        </w:rPr>
        <w:t xml:space="preserve"> K. Good outcome for bulimic patients in long-term group analysis: A single-group study. European Eating Disorders Review. 2001;9(1):19-32.</w:t>
      </w:r>
    </w:p>
    <w:p w14:paraId="6119B312"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100.</w:t>
      </w:r>
      <w:r w:rsidRPr="00E65A61">
        <w:rPr>
          <w:rFonts w:ascii="Times New Roman" w:hAnsi="Times New Roman" w:cs="Times New Roman"/>
          <w:sz w:val="24"/>
          <w:szCs w:val="24"/>
          <w:lang w:val="en-US"/>
        </w:rPr>
        <w:tab/>
        <w:t xml:space="preserve">Wade S, Byrne S, Allen K. Enhanced cognitive behavioral therapy for eating disorders adapted for a group setting. Int J Eat </w:t>
      </w:r>
      <w:proofErr w:type="spellStart"/>
      <w:r w:rsidRPr="00E65A61">
        <w:rPr>
          <w:rFonts w:ascii="Times New Roman" w:hAnsi="Times New Roman" w:cs="Times New Roman"/>
          <w:sz w:val="24"/>
          <w:szCs w:val="24"/>
          <w:lang w:val="en-US"/>
        </w:rPr>
        <w:t>Disord</w:t>
      </w:r>
      <w:proofErr w:type="spellEnd"/>
      <w:r w:rsidRPr="00E65A61">
        <w:rPr>
          <w:rFonts w:ascii="Times New Roman" w:hAnsi="Times New Roman" w:cs="Times New Roman"/>
          <w:sz w:val="24"/>
          <w:szCs w:val="24"/>
          <w:lang w:val="en-US"/>
        </w:rPr>
        <w:t>. 2017;50(8):863-72.</w:t>
      </w:r>
    </w:p>
    <w:p w14:paraId="31F7988D"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101.</w:t>
      </w:r>
      <w:r w:rsidRPr="00E65A61">
        <w:rPr>
          <w:rFonts w:ascii="Times New Roman" w:hAnsi="Times New Roman" w:cs="Times New Roman"/>
          <w:sz w:val="24"/>
          <w:szCs w:val="24"/>
          <w:lang w:val="en-US"/>
        </w:rPr>
        <w:tab/>
        <w:t xml:space="preserve">Waller G, Gray E, </w:t>
      </w:r>
      <w:proofErr w:type="spellStart"/>
      <w:r w:rsidRPr="00E65A61">
        <w:rPr>
          <w:rFonts w:ascii="Times New Roman" w:hAnsi="Times New Roman" w:cs="Times New Roman"/>
          <w:sz w:val="24"/>
          <w:szCs w:val="24"/>
          <w:lang w:val="en-US"/>
        </w:rPr>
        <w:t>Hinrichsen</w:t>
      </w:r>
      <w:proofErr w:type="spellEnd"/>
      <w:r w:rsidRPr="00E65A61">
        <w:rPr>
          <w:rFonts w:ascii="Times New Roman" w:hAnsi="Times New Roman" w:cs="Times New Roman"/>
          <w:sz w:val="24"/>
          <w:szCs w:val="24"/>
          <w:lang w:val="en-US"/>
        </w:rPr>
        <w:t xml:space="preserve"> H, </w:t>
      </w:r>
      <w:proofErr w:type="spellStart"/>
      <w:r w:rsidRPr="00E65A61">
        <w:rPr>
          <w:rFonts w:ascii="Times New Roman" w:hAnsi="Times New Roman" w:cs="Times New Roman"/>
          <w:sz w:val="24"/>
          <w:szCs w:val="24"/>
          <w:lang w:val="en-US"/>
        </w:rPr>
        <w:t>Mountford</w:t>
      </w:r>
      <w:proofErr w:type="spellEnd"/>
      <w:r w:rsidRPr="00E65A61">
        <w:rPr>
          <w:rFonts w:ascii="Times New Roman" w:hAnsi="Times New Roman" w:cs="Times New Roman"/>
          <w:sz w:val="24"/>
          <w:szCs w:val="24"/>
          <w:lang w:val="en-US"/>
        </w:rPr>
        <w:t xml:space="preserve"> V, Lawson R, Patient E. Cognitive-behavioral therapy for bulimia nervosa and atypical bulimic nervosa: effectiveness in clinical settings. Int J Eat </w:t>
      </w:r>
      <w:proofErr w:type="spellStart"/>
      <w:r w:rsidRPr="00E65A61">
        <w:rPr>
          <w:rFonts w:ascii="Times New Roman" w:hAnsi="Times New Roman" w:cs="Times New Roman"/>
          <w:sz w:val="24"/>
          <w:szCs w:val="24"/>
          <w:lang w:val="en-US"/>
        </w:rPr>
        <w:t>Disord</w:t>
      </w:r>
      <w:proofErr w:type="spellEnd"/>
      <w:r w:rsidRPr="00E65A61">
        <w:rPr>
          <w:rFonts w:ascii="Times New Roman" w:hAnsi="Times New Roman" w:cs="Times New Roman"/>
          <w:sz w:val="24"/>
          <w:szCs w:val="24"/>
          <w:lang w:val="en-US"/>
        </w:rPr>
        <w:t>. 2014;47(1):13-7.</w:t>
      </w:r>
    </w:p>
    <w:p w14:paraId="02A418FE" w14:textId="77777777" w:rsidR="00723510" w:rsidRPr="00FA0F6A" w:rsidRDefault="00723510" w:rsidP="00723510">
      <w:pPr>
        <w:autoSpaceDE w:val="0"/>
        <w:autoSpaceDN w:val="0"/>
        <w:adjustRightInd w:val="0"/>
        <w:spacing w:line="240" w:lineRule="auto"/>
        <w:rPr>
          <w:rFonts w:ascii="Times New Roman" w:hAnsi="Times New Roman" w:cs="Times New Roman"/>
          <w:sz w:val="24"/>
          <w:szCs w:val="24"/>
          <w:lang w:val="nb-NO"/>
        </w:rPr>
      </w:pPr>
      <w:r w:rsidRPr="00E65A61">
        <w:rPr>
          <w:rFonts w:ascii="Times New Roman" w:hAnsi="Times New Roman" w:cs="Times New Roman"/>
          <w:sz w:val="24"/>
          <w:szCs w:val="24"/>
          <w:lang w:val="en-US"/>
        </w:rPr>
        <w:t>102.</w:t>
      </w:r>
      <w:r w:rsidRPr="00E65A61">
        <w:rPr>
          <w:rFonts w:ascii="Times New Roman" w:hAnsi="Times New Roman" w:cs="Times New Roman"/>
          <w:sz w:val="24"/>
          <w:szCs w:val="24"/>
          <w:lang w:val="en-US"/>
        </w:rPr>
        <w:tab/>
        <w:t xml:space="preserve">Waller G, Tatham M, Turner H, </w:t>
      </w:r>
      <w:proofErr w:type="spellStart"/>
      <w:r w:rsidRPr="00E65A61">
        <w:rPr>
          <w:rFonts w:ascii="Times New Roman" w:hAnsi="Times New Roman" w:cs="Times New Roman"/>
          <w:sz w:val="24"/>
          <w:szCs w:val="24"/>
          <w:lang w:val="en-US"/>
        </w:rPr>
        <w:t>Mountford</w:t>
      </w:r>
      <w:proofErr w:type="spellEnd"/>
      <w:r w:rsidRPr="00E65A61">
        <w:rPr>
          <w:rFonts w:ascii="Times New Roman" w:hAnsi="Times New Roman" w:cs="Times New Roman"/>
          <w:sz w:val="24"/>
          <w:szCs w:val="24"/>
          <w:lang w:val="en-US"/>
        </w:rPr>
        <w:t xml:space="preserve"> VA, </w:t>
      </w:r>
      <w:proofErr w:type="spellStart"/>
      <w:r w:rsidRPr="00E65A61">
        <w:rPr>
          <w:rFonts w:ascii="Times New Roman" w:hAnsi="Times New Roman" w:cs="Times New Roman"/>
          <w:sz w:val="24"/>
          <w:szCs w:val="24"/>
          <w:lang w:val="en-US"/>
        </w:rPr>
        <w:t>Bennetts</w:t>
      </w:r>
      <w:proofErr w:type="spellEnd"/>
      <w:r w:rsidRPr="00E65A61">
        <w:rPr>
          <w:rFonts w:ascii="Times New Roman" w:hAnsi="Times New Roman" w:cs="Times New Roman"/>
          <w:sz w:val="24"/>
          <w:szCs w:val="24"/>
          <w:lang w:val="en-US"/>
        </w:rPr>
        <w:t xml:space="preserve"> A, Bramwell K, et al. A 10-session cognitive-behavioral therapy (CBT-T) for eating disorders: Outcomes from a case series of </w:t>
      </w:r>
      <w:proofErr w:type="spellStart"/>
      <w:r w:rsidRPr="00E65A61">
        <w:rPr>
          <w:rFonts w:ascii="Times New Roman" w:hAnsi="Times New Roman" w:cs="Times New Roman"/>
          <w:sz w:val="24"/>
          <w:szCs w:val="24"/>
          <w:lang w:val="en-US"/>
        </w:rPr>
        <w:t>nonunderweight</w:t>
      </w:r>
      <w:proofErr w:type="spellEnd"/>
      <w:r w:rsidRPr="00E65A61">
        <w:rPr>
          <w:rFonts w:ascii="Times New Roman" w:hAnsi="Times New Roman" w:cs="Times New Roman"/>
          <w:sz w:val="24"/>
          <w:szCs w:val="24"/>
          <w:lang w:val="en-US"/>
        </w:rPr>
        <w:t xml:space="preserve"> adult patients. </w:t>
      </w:r>
      <w:r w:rsidRPr="00FA0F6A">
        <w:rPr>
          <w:rFonts w:ascii="Times New Roman" w:hAnsi="Times New Roman" w:cs="Times New Roman"/>
          <w:sz w:val="24"/>
          <w:szCs w:val="24"/>
          <w:lang w:val="nb-NO"/>
        </w:rPr>
        <w:t xml:space="preserve">Int J </w:t>
      </w:r>
      <w:proofErr w:type="spellStart"/>
      <w:r w:rsidRPr="00FA0F6A">
        <w:rPr>
          <w:rFonts w:ascii="Times New Roman" w:hAnsi="Times New Roman" w:cs="Times New Roman"/>
          <w:sz w:val="24"/>
          <w:szCs w:val="24"/>
          <w:lang w:val="nb-NO"/>
        </w:rPr>
        <w:t>Eat</w:t>
      </w:r>
      <w:proofErr w:type="spellEnd"/>
      <w:r w:rsidRPr="00FA0F6A">
        <w:rPr>
          <w:rFonts w:ascii="Times New Roman" w:hAnsi="Times New Roman" w:cs="Times New Roman"/>
          <w:sz w:val="24"/>
          <w:szCs w:val="24"/>
          <w:lang w:val="nb-NO"/>
        </w:rPr>
        <w:t xml:space="preserve"> Disord. 2018;51(3):262-9.</w:t>
      </w:r>
    </w:p>
    <w:p w14:paraId="6C5F6B7D" w14:textId="77777777" w:rsidR="00723510" w:rsidRPr="00FA0F6A" w:rsidRDefault="00723510" w:rsidP="00723510">
      <w:pPr>
        <w:autoSpaceDE w:val="0"/>
        <w:autoSpaceDN w:val="0"/>
        <w:adjustRightInd w:val="0"/>
        <w:spacing w:line="240" w:lineRule="auto"/>
        <w:rPr>
          <w:rFonts w:ascii="Times New Roman" w:hAnsi="Times New Roman" w:cs="Times New Roman"/>
          <w:sz w:val="24"/>
          <w:szCs w:val="24"/>
          <w:lang w:val="nb-NO"/>
        </w:rPr>
      </w:pPr>
      <w:r w:rsidRPr="00FA0F6A">
        <w:rPr>
          <w:rFonts w:ascii="Times New Roman" w:hAnsi="Times New Roman" w:cs="Times New Roman"/>
          <w:sz w:val="24"/>
          <w:szCs w:val="24"/>
          <w:lang w:val="nb-NO"/>
        </w:rPr>
        <w:t>103.</w:t>
      </w:r>
      <w:r w:rsidRPr="00FA0F6A">
        <w:rPr>
          <w:rFonts w:ascii="Times New Roman" w:hAnsi="Times New Roman" w:cs="Times New Roman"/>
          <w:sz w:val="24"/>
          <w:szCs w:val="24"/>
          <w:lang w:val="nb-NO"/>
        </w:rPr>
        <w:tab/>
        <w:t xml:space="preserve">Watson HJ, Allen K, </w:t>
      </w:r>
      <w:proofErr w:type="spellStart"/>
      <w:r w:rsidRPr="00FA0F6A">
        <w:rPr>
          <w:rFonts w:ascii="Times New Roman" w:hAnsi="Times New Roman" w:cs="Times New Roman"/>
          <w:sz w:val="24"/>
          <w:szCs w:val="24"/>
          <w:lang w:val="nb-NO"/>
        </w:rPr>
        <w:t>Fursland</w:t>
      </w:r>
      <w:proofErr w:type="spellEnd"/>
      <w:r w:rsidRPr="00FA0F6A">
        <w:rPr>
          <w:rFonts w:ascii="Times New Roman" w:hAnsi="Times New Roman" w:cs="Times New Roman"/>
          <w:sz w:val="24"/>
          <w:szCs w:val="24"/>
          <w:lang w:val="nb-NO"/>
        </w:rPr>
        <w:t xml:space="preserve"> A, </w:t>
      </w:r>
      <w:proofErr w:type="spellStart"/>
      <w:r w:rsidRPr="00FA0F6A">
        <w:rPr>
          <w:rFonts w:ascii="Times New Roman" w:hAnsi="Times New Roman" w:cs="Times New Roman"/>
          <w:sz w:val="24"/>
          <w:szCs w:val="24"/>
          <w:lang w:val="nb-NO"/>
        </w:rPr>
        <w:t>Byrne</w:t>
      </w:r>
      <w:proofErr w:type="spellEnd"/>
      <w:r w:rsidRPr="00FA0F6A">
        <w:rPr>
          <w:rFonts w:ascii="Times New Roman" w:hAnsi="Times New Roman" w:cs="Times New Roman"/>
          <w:sz w:val="24"/>
          <w:szCs w:val="24"/>
          <w:lang w:val="nb-NO"/>
        </w:rPr>
        <w:t xml:space="preserve"> SM, Nathan PR. </w:t>
      </w:r>
      <w:r w:rsidRPr="00E65A61">
        <w:rPr>
          <w:rFonts w:ascii="Times New Roman" w:hAnsi="Times New Roman" w:cs="Times New Roman"/>
          <w:sz w:val="24"/>
          <w:szCs w:val="24"/>
          <w:lang w:val="en-US"/>
        </w:rPr>
        <w:t xml:space="preserve">Does enhanced cognitive </w:t>
      </w:r>
      <w:proofErr w:type="spellStart"/>
      <w:r w:rsidRPr="00E65A61">
        <w:rPr>
          <w:rFonts w:ascii="Times New Roman" w:hAnsi="Times New Roman" w:cs="Times New Roman"/>
          <w:sz w:val="24"/>
          <w:szCs w:val="24"/>
          <w:lang w:val="en-US"/>
        </w:rPr>
        <w:t>behaviour</w:t>
      </w:r>
      <w:proofErr w:type="spellEnd"/>
      <w:r w:rsidRPr="00E65A61">
        <w:rPr>
          <w:rFonts w:ascii="Times New Roman" w:hAnsi="Times New Roman" w:cs="Times New Roman"/>
          <w:sz w:val="24"/>
          <w:szCs w:val="24"/>
          <w:lang w:val="en-US"/>
        </w:rPr>
        <w:t xml:space="preserve"> therapy for eating disorders improve quality of life? </w:t>
      </w:r>
      <w:proofErr w:type="spellStart"/>
      <w:r w:rsidRPr="00FA0F6A">
        <w:rPr>
          <w:rFonts w:ascii="Times New Roman" w:hAnsi="Times New Roman" w:cs="Times New Roman"/>
          <w:sz w:val="24"/>
          <w:szCs w:val="24"/>
          <w:lang w:val="nb-NO"/>
        </w:rPr>
        <w:t>Eur</w:t>
      </w:r>
      <w:proofErr w:type="spellEnd"/>
      <w:r w:rsidRPr="00FA0F6A">
        <w:rPr>
          <w:rFonts w:ascii="Times New Roman" w:hAnsi="Times New Roman" w:cs="Times New Roman"/>
          <w:sz w:val="24"/>
          <w:szCs w:val="24"/>
          <w:lang w:val="nb-NO"/>
        </w:rPr>
        <w:t xml:space="preserve"> </w:t>
      </w:r>
      <w:proofErr w:type="spellStart"/>
      <w:r w:rsidRPr="00FA0F6A">
        <w:rPr>
          <w:rFonts w:ascii="Times New Roman" w:hAnsi="Times New Roman" w:cs="Times New Roman"/>
          <w:sz w:val="24"/>
          <w:szCs w:val="24"/>
          <w:lang w:val="nb-NO"/>
        </w:rPr>
        <w:t>Eat</w:t>
      </w:r>
      <w:proofErr w:type="spellEnd"/>
      <w:r w:rsidRPr="00FA0F6A">
        <w:rPr>
          <w:rFonts w:ascii="Times New Roman" w:hAnsi="Times New Roman" w:cs="Times New Roman"/>
          <w:sz w:val="24"/>
          <w:szCs w:val="24"/>
          <w:lang w:val="nb-NO"/>
        </w:rPr>
        <w:t xml:space="preserve"> Disord Rev. 2012;20(5):393-9.</w:t>
      </w:r>
    </w:p>
    <w:p w14:paraId="23AB827D"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FA0F6A">
        <w:rPr>
          <w:rFonts w:ascii="Times New Roman" w:hAnsi="Times New Roman" w:cs="Times New Roman"/>
          <w:sz w:val="24"/>
          <w:szCs w:val="24"/>
          <w:lang w:val="nb-NO"/>
        </w:rPr>
        <w:t>104.</w:t>
      </w:r>
      <w:r w:rsidRPr="00FA0F6A">
        <w:rPr>
          <w:rFonts w:ascii="Times New Roman" w:hAnsi="Times New Roman" w:cs="Times New Roman"/>
          <w:sz w:val="24"/>
          <w:szCs w:val="24"/>
          <w:lang w:val="nb-NO"/>
        </w:rPr>
        <w:tab/>
      </w:r>
      <w:proofErr w:type="spellStart"/>
      <w:r w:rsidRPr="00FA0F6A">
        <w:rPr>
          <w:rFonts w:ascii="Times New Roman" w:hAnsi="Times New Roman" w:cs="Times New Roman"/>
          <w:sz w:val="24"/>
          <w:szCs w:val="24"/>
          <w:lang w:val="nb-NO"/>
        </w:rPr>
        <w:t>Wilfley</w:t>
      </w:r>
      <w:proofErr w:type="spellEnd"/>
      <w:r w:rsidRPr="00FA0F6A">
        <w:rPr>
          <w:rFonts w:ascii="Times New Roman" w:hAnsi="Times New Roman" w:cs="Times New Roman"/>
          <w:sz w:val="24"/>
          <w:szCs w:val="24"/>
          <w:lang w:val="nb-NO"/>
        </w:rPr>
        <w:t xml:space="preserve"> DE, Welch RR, Stein RI, </w:t>
      </w:r>
      <w:proofErr w:type="spellStart"/>
      <w:r w:rsidRPr="00FA0F6A">
        <w:rPr>
          <w:rFonts w:ascii="Times New Roman" w:hAnsi="Times New Roman" w:cs="Times New Roman"/>
          <w:sz w:val="24"/>
          <w:szCs w:val="24"/>
          <w:lang w:val="nb-NO"/>
        </w:rPr>
        <w:t>Spurrell</w:t>
      </w:r>
      <w:proofErr w:type="spellEnd"/>
      <w:r w:rsidRPr="00FA0F6A">
        <w:rPr>
          <w:rFonts w:ascii="Times New Roman" w:hAnsi="Times New Roman" w:cs="Times New Roman"/>
          <w:sz w:val="24"/>
          <w:szCs w:val="24"/>
          <w:lang w:val="nb-NO"/>
        </w:rPr>
        <w:t xml:space="preserve"> EB, Cohen LR, </w:t>
      </w:r>
      <w:proofErr w:type="spellStart"/>
      <w:r w:rsidRPr="00FA0F6A">
        <w:rPr>
          <w:rFonts w:ascii="Times New Roman" w:hAnsi="Times New Roman" w:cs="Times New Roman"/>
          <w:sz w:val="24"/>
          <w:szCs w:val="24"/>
          <w:lang w:val="nb-NO"/>
        </w:rPr>
        <w:t>Saelens</w:t>
      </w:r>
      <w:proofErr w:type="spellEnd"/>
      <w:r w:rsidRPr="00FA0F6A">
        <w:rPr>
          <w:rFonts w:ascii="Times New Roman" w:hAnsi="Times New Roman" w:cs="Times New Roman"/>
          <w:sz w:val="24"/>
          <w:szCs w:val="24"/>
          <w:lang w:val="nb-NO"/>
        </w:rPr>
        <w:t xml:space="preserve"> BE, et al. </w:t>
      </w:r>
      <w:r w:rsidRPr="00E65A61">
        <w:rPr>
          <w:rFonts w:ascii="Times New Roman" w:hAnsi="Times New Roman" w:cs="Times New Roman"/>
          <w:sz w:val="24"/>
          <w:szCs w:val="24"/>
          <w:lang w:val="en-US"/>
        </w:rPr>
        <w:t>A randomized comparison of group cognitive-behavioral therapy and group interpersonal psychotherapy for the treatment of overweight individuals with binge-eating disorder. Arch Gen Psychiatry. 2002;59(8):713-21.</w:t>
      </w:r>
    </w:p>
    <w:p w14:paraId="05B9CB5B"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105.</w:t>
      </w:r>
      <w:r w:rsidRPr="00E65A61">
        <w:rPr>
          <w:rFonts w:ascii="Times New Roman" w:hAnsi="Times New Roman" w:cs="Times New Roman"/>
          <w:sz w:val="24"/>
          <w:szCs w:val="24"/>
          <w:lang w:val="en-US"/>
        </w:rPr>
        <w:tab/>
        <w:t xml:space="preserve">Wilson GT, Eldredge KL, Smith D, Niles B. Cognitive-Behavioral Treatment with and without Response Prevention for Bulimia. </w:t>
      </w:r>
      <w:proofErr w:type="spellStart"/>
      <w:r w:rsidRPr="00E65A61">
        <w:rPr>
          <w:rFonts w:ascii="Times New Roman" w:hAnsi="Times New Roman" w:cs="Times New Roman"/>
          <w:sz w:val="24"/>
          <w:szCs w:val="24"/>
          <w:lang w:val="en-US"/>
        </w:rPr>
        <w:t>Behaviour</w:t>
      </w:r>
      <w:proofErr w:type="spellEnd"/>
      <w:r w:rsidRPr="00E65A61">
        <w:rPr>
          <w:rFonts w:ascii="Times New Roman" w:hAnsi="Times New Roman" w:cs="Times New Roman"/>
          <w:sz w:val="24"/>
          <w:szCs w:val="24"/>
          <w:lang w:val="en-US"/>
        </w:rPr>
        <w:t xml:space="preserve"> Research and Therapy. 1991;29(6):575-83.</w:t>
      </w:r>
    </w:p>
    <w:p w14:paraId="43BB22A6"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106.</w:t>
      </w:r>
      <w:r w:rsidRPr="00E65A61">
        <w:rPr>
          <w:rFonts w:ascii="Times New Roman" w:hAnsi="Times New Roman" w:cs="Times New Roman"/>
          <w:sz w:val="24"/>
          <w:szCs w:val="24"/>
          <w:lang w:val="en-US"/>
        </w:rPr>
        <w:tab/>
        <w:t xml:space="preserve">Wilson GT, Wilfley DE, </w:t>
      </w:r>
      <w:proofErr w:type="spellStart"/>
      <w:r w:rsidRPr="00E65A61">
        <w:rPr>
          <w:rFonts w:ascii="Times New Roman" w:hAnsi="Times New Roman" w:cs="Times New Roman"/>
          <w:sz w:val="24"/>
          <w:szCs w:val="24"/>
          <w:lang w:val="en-US"/>
        </w:rPr>
        <w:t>Agras</w:t>
      </w:r>
      <w:proofErr w:type="spellEnd"/>
      <w:r w:rsidRPr="00E65A61">
        <w:rPr>
          <w:rFonts w:ascii="Times New Roman" w:hAnsi="Times New Roman" w:cs="Times New Roman"/>
          <w:sz w:val="24"/>
          <w:szCs w:val="24"/>
          <w:lang w:val="en-US"/>
        </w:rPr>
        <w:t xml:space="preserve"> WS, Bryson SW. Psychological treatments of binge eating disorder. Arch Gen Psychiatry. 2010;67(1):94-101.</w:t>
      </w:r>
    </w:p>
    <w:p w14:paraId="7D2D03CE"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107.</w:t>
      </w:r>
      <w:r w:rsidRPr="00E65A61">
        <w:rPr>
          <w:rFonts w:ascii="Times New Roman" w:hAnsi="Times New Roman" w:cs="Times New Roman"/>
          <w:sz w:val="24"/>
          <w:szCs w:val="24"/>
          <w:lang w:val="en-US"/>
        </w:rPr>
        <w:tab/>
        <w:t>Wolf EM. AN EVALUATION OF BEHAVIORAL AND COGNITIVE BEHAVIORAL GROUP INTERVENTIONS FOR THE TREATMENT OF BULIMIA IN WOMEN (EATING DISORDERS, PROBLEMS, PSYCHOTHERAPY, RESEARCH) [Ph.D.]. Ann Arbor: Kent State University; 1985.</w:t>
      </w:r>
    </w:p>
    <w:p w14:paraId="42F7FD4E"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108.</w:t>
      </w:r>
      <w:r w:rsidRPr="00E65A61">
        <w:rPr>
          <w:rFonts w:ascii="Times New Roman" w:hAnsi="Times New Roman" w:cs="Times New Roman"/>
          <w:sz w:val="24"/>
          <w:szCs w:val="24"/>
          <w:lang w:val="en-US"/>
        </w:rPr>
        <w:tab/>
      </w:r>
      <w:proofErr w:type="spellStart"/>
      <w:r w:rsidRPr="00E65A61">
        <w:rPr>
          <w:rFonts w:ascii="Times New Roman" w:hAnsi="Times New Roman" w:cs="Times New Roman"/>
          <w:sz w:val="24"/>
          <w:szCs w:val="24"/>
          <w:lang w:val="en-US"/>
        </w:rPr>
        <w:t>Wonderlich</w:t>
      </w:r>
      <w:proofErr w:type="spellEnd"/>
      <w:r w:rsidRPr="00E65A61">
        <w:rPr>
          <w:rFonts w:ascii="Times New Roman" w:hAnsi="Times New Roman" w:cs="Times New Roman"/>
          <w:sz w:val="24"/>
          <w:szCs w:val="24"/>
          <w:lang w:val="en-US"/>
        </w:rPr>
        <w:t xml:space="preserve"> SA, Peterson CB, Crosby RD, Smith TL, Klein MH, Mitchell JE, et al. A randomized controlled comparison of integrative cognitive-affective therapy (ICAT) and enhanced cognitive-behavioral therapy (CBT-E) for bulimia nervosa. Psychol Med. 2014;44(3):543-53.</w:t>
      </w:r>
    </w:p>
    <w:p w14:paraId="3EBD82C3" w14:textId="77777777" w:rsidR="00723510" w:rsidRPr="00E65A61" w:rsidRDefault="00723510" w:rsidP="00723510">
      <w:pPr>
        <w:autoSpaceDE w:val="0"/>
        <w:autoSpaceDN w:val="0"/>
        <w:adjustRightInd w:val="0"/>
        <w:spacing w:line="240" w:lineRule="auto"/>
        <w:rPr>
          <w:rFonts w:ascii="Times New Roman" w:hAnsi="Times New Roman" w:cs="Times New Roman"/>
          <w:sz w:val="24"/>
          <w:szCs w:val="24"/>
          <w:lang w:val="en-US"/>
        </w:rPr>
      </w:pPr>
      <w:r w:rsidRPr="00E65A61">
        <w:rPr>
          <w:rFonts w:ascii="Times New Roman" w:hAnsi="Times New Roman" w:cs="Times New Roman"/>
          <w:sz w:val="24"/>
          <w:szCs w:val="24"/>
          <w:lang w:val="en-US"/>
        </w:rPr>
        <w:t>109.</w:t>
      </w:r>
      <w:r w:rsidRPr="00E65A61">
        <w:rPr>
          <w:rFonts w:ascii="Times New Roman" w:hAnsi="Times New Roman" w:cs="Times New Roman"/>
          <w:sz w:val="24"/>
          <w:szCs w:val="24"/>
          <w:lang w:val="en-US"/>
        </w:rPr>
        <w:tab/>
        <w:t xml:space="preserve">Yu J, Stewart </w:t>
      </w:r>
      <w:proofErr w:type="spellStart"/>
      <w:r w:rsidRPr="00E65A61">
        <w:rPr>
          <w:rFonts w:ascii="Times New Roman" w:hAnsi="Times New Roman" w:cs="Times New Roman"/>
          <w:sz w:val="24"/>
          <w:szCs w:val="24"/>
          <w:lang w:val="en-US"/>
        </w:rPr>
        <w:t>Agras</w:t>
      </w:r>
      <w:proofErr w:type="spellEnd"/>
      <w:r w:rsidRPr="00E65A61">
        <w:rPr>
          <w:rFonts w:ascii="Times New Roman" w:hAnsi="Times New Roman" w:cs="Times New Roman"/>
          <w:sz w:val="24"/>
          <w:szCs w:val="24"/>
          <w:lang w:val="en-US"/>
        </w:rPr>
        <w:t xml:space="preserve"> W, </w:t>
      </w:r>
      <w:proofErr w:type="spellStart"/>
      <w:r w:rsidRPr="00E65A61">
        <w:rPr>
          <w:rFonts w:ascii="Times New Roman" w:hAnsi="Times New Roman" w:cs="Times New Roman"/>
          <w:sz w:val="24"/>
          <w:szCs w:val="24"/>
          <w:lang w:val="en-US"/>
        </w:rPr>
        <w:t>Halmi</w:t>
      </w:r>
      <w:proofErr w:type="spellEnd"/>
      <w:r w:rsidRPr="00E65A61">
        <w:rPr>
          <w:rFonts w:ascii="Times New Roman" w:hAnsi="Times New Roman" w:cs="Times New Roman"/>
          <w:sz w:val="24"/>
          <w:szCs w:val="24"/>
          <w:lang w:val="en-US"/>
        </w:rPr>
        <w:t xml:space="preserve"> KA, Crow S, Mitchell J, Bryson SW. A 1-year follow-up of a multi-center treatment trial of adults with anorexia nervosa. Eat Weight </w:t>
      </w:r>
      <w:proofErr w:type="spellStart"/>
      <w:r w:rsidRPr="00E65A61">
        <w:rPr>
          <w:rFonts w:ascii="Times New Roman" w:hAnsi="Times New Roman" w:cs="Times New Roman"/>
          <w:sz w:val="24"/>
          <w:szCs w:val="24"/>
          <w:lang w:val="en-US"/>
        </w:rPr>
        <w:t>Disord</w:t>
      </w:r>
      <w:proofErr w:type="spellEnd"/>
      <w:r w:rsidRPr="00E65A61">
        <w:rPr>
          <w:rFonts w:ascii="Times New Roman" w:hAnsi="Times New Roman" w:cs="Times New Roman"/>
          <w:sz w:val="24"/>
          <w:szCs w:val="24"/>
          <w:lang w:val="en-US"/>
        </w:rPr>
        <w:t>. 2011;16(3</w:t>
      </w:r>
      <w:proofErr w:type="gramStart"/>
      <w:r w:rsidRPr="00E65A61">
        <w:rPr>
          <w:rFonts w:ascii="Times New Roman" w:hAnsi="Times New Roman" w:cs="Times New Roman"/>
          <w:sz w:val="24"/>
          <w:szCs w:val="24"/>
          <w:lang w:val="en-US"/>
        </w:rPr>
        <w:t>):e</w:t>
      </w:r>
      <w:proofErr w:type="gramEnd"/>
      <w:r w:rsidRPr="00E65A61">
        <w:rPr>
          <w:rFonts w:ascii="Times New Roman" w:hAnsi="Times New Roman" w:cs="Times New Roman"/>
          <w:sz w:val="24"/>
          <w:szCs w:val="24"/>
          <w:lang w:val="en-US"/>
        </w:rPr>
        <w:t>177-81.</w:t>
      </w:r>
    </w:p>
    <w:p w14:paraId="074E3C20" w14:textId="77777777" w:rsidR="00723510" w:rsidRPr="00E65A61" w:rsidRDefault="00723510" w:rsidP="00723510">
      <w:pPr>
        <w:widowControl w:val="0"/>
        <w:autoSpaceDE w:val="0"/>
        <w:autoSpaceDN w:val="0"/>
        <w:adjustRightInd w:val="0"/>
        <w:spacing w:after="160" w:line="259" w:lineRule="auto"/>
        <w:ind w:right="-766"/>
        <w:rPr>
          <w:rFonts w:ascii="Times New Roman" w:hAnsi="Times New Roman" w:cs="Times New Roman"/>
          <w:b/>
          <w:bCs/>
          <w:sz w:val="24"/>
          <w:szCs w:val="24"/>
          <w:lang w:val="en-US"/>
        </w:rPr>
      </w:pPr>
    </w:p>
    <w:p w14:paraId="5F653D76" w14:textId="77777777" w:rsidR="00723510" w:rsidRDefault="00723510" w:rsidP="00723510">
      <w:pPr>
        <w:widowControl w:val="0"/>
        <w:autoSpaceDE w:val="0"/>
        <w:autoSpaceDN w:val="0"/>
        <w:adjustRightInd w:val="0"/>
        <w:spacing w:after="160" w:line="259" w:lineRule="auto"/>
        <w:ind w:right="-766"/>
        <w:rPr>
          <w:rFonts w:ascii="Times New Roman" w:hAnsi="Times New Roman" w:cs="Times New Roman"/>
          <w:b/>
          <w:bCs/>
          <w:sz w:val="24"/>
          <w:szCs w:val="24"/>
          <w:lang w:val="en-US"/>
        </w:rPr>
      </w:pPr>
    </w:p>
    <w:p w14:paraId="49F3CDA7" w14:textId="77777777" w:rsidR="00723510" w:rsidRPr="00E65A61" w:rsidRDefault="00723510" w:rsidP="00723510">
      <w:pPr>
        <w:widowControl w:val="0"/>
        <w:autoSpaceDE w:val="0"/>
        <w:autoSpaceDN w:val="0"/>
        <w:adjustRightInd w:val="0"/>
        <w:spacing w:after="160" w:line="259" w:lineRule="auto"/>
        <w:ind w:right="-766"/>
        <w:jc w:val="center"/>
        <w:rPr>
          <w:rFonts w:ascii="Times New Roman" w:hAnsi="Times New Roman" w:cs="Times New Roman"/>
          <w:b/>
          <w:bCs/>
          <w:sz w:val="24"/>
          <w:szCs w:val="24"/>
          <w:lang w:val="en-US"/>
        </w:rPr>
      </w:pPr>
      <w:r w:rsidRPr="00E65A61">
        <w:rPr>
          <w:rFonts w:ascii="Times New Roman" w:hAnsi="Times New Roman" w:cs="Times New Roman"/>
          <w:b/>
          <w:bCs/>
          <w:sz w:val="24"/>
          <w:szCs w:val="24"/>
          <w:lang w:val="en-US"/>
        </w:rPr>
        <w:lastRenderedPageBreak/>
        <w:t>Appendix B: Search strategy</w:t>
      </w:r>
    </w:p>
    <w:p w14:paraId="29256E30" w14:textId="77777777" w:rsidR="00723510" w:rsidRPr="00E65A61" w:rsidRDefault="00723510" w:rsidP="00723510">
      <w:pPr>
        <w:widowControl w:val="0"/>
        <w:autoSpaceDE w:val="0"/>
        <w:autoSpaceDN w:val="0"/>
        <w:adjustRightInd w:val="0"/>
        <w:spacing w:line="480" w:lineRule="auto"/>
        <w:ind w:right="-766" w:firstLine="708"/>
        <w:rPr>
          <w:rFonts w:ascii="Times New Roman" w:hAnsi="Times New Roman" w:cs="Times New Roman"/>
          <w:sz w:val="24"/>
          <w:szCs w:val="24"/>
          <w:lang w:val="en-US"/>
        </w:rPr>
      </w:pPr>
      <w:r w:rsidRPr="00E65A61">
        <w:rPr>
          <w:rFonts w:ascii="Times New Roman" w:hAnsi="Times New Roman" w:cs="Times New Roman"/>
          <w:sz w:val="24"/>
          <w:szCs w:val="24"/>
          <w:lang w:val="en-US"/>
        </w:rPr>
        <w:t xml:space="preserve">For the construct “eating disorders”, the terms “eating disorder*”, “anorexia nervosa”, “bulimia” and “binge eating disorder*” were used. </w:t>
      </w:r>
    </w:p>
    <w:p w14:paraId="1C00FE35" w14:textId="77777777" w:rsidR="00723510" w:rsidRPr="00E65A61" w:rsidRDefault="00723510" w:rsidP="00723510">
      <w:pPr>
        <w:widowControl w:val="0"/>
        <w:autoSpaceDE w:val="0"/>
        <w:autoSpaceDN w:val="0"/>
        <w:adjustRightInd w:val="0"/>
        <w:spacing w:line="480" w:lineRule="auto"/>
        <w:ind w:right="-766" w:firstLine="708"/>
        <w:rPr>
          <w:rFonts w:ascii="Times New Roman" w:hAnsi="Times New Roman" w:cs="Times New Roman"/>
          <w:sz w:val="24"/>
          <w:szCs w:val="24"/>
          <w:lang w:val="en-US"/>
        </w:rPr>
      </w:pPr>
      <w:r w:rsidRPr="00E65A61">
        <w:rPr>
          <w:rFonts w:ascii="Times New Roman" w:hAnsi="Times New Roman" w:cs="Times New Roman"/>
          <w:sz w:val="24"/>
          <w:szCs w:val="24"/>
          <w:lang w:val="en-US"/>
        </w:rPr>
        <w:t xml:space="preserve">For the construct “cognitive behavior therapy”, the terms “cognitive behavior psychotherapy”, “cognitive </w:t>
      </w:r>
      <w:proofErr w:type="spellStart"/>
      <w:r w:rsidRPr="00E65A61">
        <w:rPr>
          <w:rFonts w:ascii="Times New Roman" w:hAnsi="Times New Roman" w:cs="Times New Roman"/>
          <w:sz w:val="24"/>
          <w:szCs w:val="24"/>
          <w:lang w:val="en-US"/>
        </w:rPr>
        <w:t>behaviour</w:t>
      </w:r>
      <w:proofErr w:type="spellEnd"/>
      <w:r w:rsidRPr="00E65A61">
        <w:rPr>
          <w:rFonts w:ascii="Times New Roman" w:hAnsi="Times New Roman" w:cs="Times New Roman"/>
          <w:sz w:val="24"/>
          <w:szCs w:val="24"/>
          <w:lang w:val="en-US"/>
        </w:rPr>
        <w:t xml:space="preserve"> psychotherapy”, “cognitive </w:t>
      </w:r>
      <w:proofErr w:type="spellStart"/>
      <w:r w:rsidRPr="00E65A61">
        <w:rPr>
          <w:rFonts w:ascii="Times New Roman" w:hAnsi="Times New Roman" w:cs="Times New Roman"/>
          <w:sz w:val="24"/>
          <w:szCs w:val="24"/>
          <w:lang w:val="en-US"/>
        </w:rPr>
        <w:t>behaviour</w:t>
      </w:r>
      <w:proofErr w:type="spellEnd"/>
      <w:r w:rsidRPr="00E65A61">
        <w:rPr>
          <w:rFonts w:ascii="Times New Roman" w:hAnsi="Times New Roman" w:cs="Times New Roman"/>
          <w:sz w:val="24"/>
          <w:szCs w:val="24"/>
          <w:lang w:val="en-US"/>
        </w:rPr>
        <w:t xml:space="preserve"> therapy”, “cognitive behavior therapy”, “cognitive behavior treatment”, “cognitive </w:t>
      </w:r>
      <w:proofErr w:type="spellStart"/>
      <w:r w:rsidRPr="00E65A61">
        <w:rPr>
          <w:rFonts w:ascii="Times New Roman" w:hAnsi="Times New Roman" w:cs="Times New Roman"/>
          <w:sz w:val="24"/>
          <w:szCs w:val="24"/>
          <w:lang w:val="en-US"/>
        </w:rPr>
        <w:t>behaviour</w:t>
      </w:r>
      <w:proofErr w:type="spellEnd"/>
      <w:r w:rsidRPr="00E65A61">
        <w:rPr>
          <w:rFonts w:ascii="Times New Roman" w:hAnsi="Times New Roman" w:cs="Times New Roman"/>
          <w:sz w:val="24"/>
          <w:szCs w:val="24"/>
          <w:lang w:val="en-US"/>
        </w:rPr>
        <w:t xml:space="preserve"> treatment”, “cognitive behavior approach”, “cognitive </w:t>
      </w:r>
      <w:proofErr w:type="spellStart"/>
      <w:r w:rsidRPr="00E65A61">
        <w:rPr>
          <w:rFonts w:ascii="Times New Roman" w:hAnsi="Times New Roman" w:cs="Times New Roman"/>
          <w:sz w:val="24"/>
          <w:szCs w:val="24"/>
          <w:lang w:val="en-US"/>
        </w:rPr>
        <w:t>behaviour</w:t>
      </w:r>
      <w:proofErr w:type="spellEnd"/>
      <w:r w:rsidRPr="00E65A61">
        <w:rPr>
          <w:rFonts w:ascii="Times New Roman" w:hAnsi="Times New Roman" w:cs="Times New Roman"/>
          <w:sz w:val="24"/>
          <w:szCs w:val="24"/>
          <w:lang w:val="en-US"/>
        </w:rPr>
        <w:t xml:space="preserve"> approach”, “CBT-E”, “CBT-ED”, “CBT-AN”, “CBT-BN” and “CBT-T” were used. </w:t>
      </w:r>
    </w:p>
    <w:p w14:paraId="6D24F7C4" w14:textId="77777777" w:rsidR="00723510" w:rsidRPr="00E65A61" w:rsidRDefault="00723510" w:rsidP="00723510">
      <w:pPr>
        <w:widowControl w:val="0"/>
        <w:autoSpaceDE w:val="0"/>
        <w:autoSpaceDN w:val="0"/>
        <w:adjustRightInd w:val="0"/>
        <w:spacing w:line="480" w:lineRule="auto"/>
        <w:ind w:right="-766" w:firstLine="708"/>
        <w:rPr>
          <w:rFonts w:ascii="Times New Roman" w:hAnsi="Times New Roman" w:cs="Times New Roman"/>
          <w:sz w:val="24"/>
          <w:szCs w:val="24"/>
          <w:lang w:val="en-US"/>
        </w:rPr>
      </w:pPr>
      <w:r w:rsidRPr="00E65A61">
        <w:rPr>
          <w:rFonts w:ascii="Times New Roman" w:hAnsi="Times New Roman" w:cs="Times New Roman"/>
          <w:sz w:val="24"/>
          <w:szCs w:val="24"/>
          <w:lang w:val="en-US"/>
        </w:rPr>
        <w:t>For the construct “psychodynamic-interpersonal therapy”, the terms “psychodynamic psychotherapy”, “psychodynamic therapy”, “psychodynamic treatment”, “psychodynamic approach”, “mentalization based psychotherapy”, “mentalization based therapy”, “mentalization based treatment” “mentalization based approach”, “interpersonal psychotherapy”, “interpersonal therapy”, “interpersonal treatment”, “interpersonal approach”, “expressive psychotherapy”, “expressive therapy”, “expressive treatment”, “expressive approach”, “supportive psychotherapy”, “supportive therapy”, “supportive treatment”, “supportive approach”, “analytic psychotherapy”, “analytic therapy”, “analytic treatment”, “analytic approach”, “psychoanalytic psychotherapy”, “psychoanalytic therapy”, “psychoanalytic treatment”, “psychoanalytic approach” and “psychoanalysis” were used.</w:t>
      </w:r>
    </w:p>
    <w:p w14:paraId="3E42031A" w14:textId="77777777" w:rsidR="00723510" w:rsidRPr="00E65A61" w:rsidRDefault="00723510" w:rsidP="00723510">
      <w:pPr>
        <w:widowControl w:val="0"/>
        <w:autoSpaceDE w:val="0"/>
        <w:autoSpaceDN w:val="0"/>
        <w:adjustRightInd w:val="0"/>
        <w:spacing w:line="480" w:lineRule="auto"/>
        <w:ind w:right="-766" w:firstLine="708"/>
        <w:rPr>
          <w:rFonts w:ascii="Times New Roman" w:hAnsi="Times New Roman" w:cs="Times New Roman"/>
          <w:sz w:val="24"/>
          <w:szCs w:val="24"/>
          <w:lang w:val="en-US"/>
        </w:rPr>
      </w:pPr>
    </w:p>
    <w:p w14:paraId="057DE1AD" w14:textId="77777777" w:rsidR="00723510" w:rsidRPr="00E65A61" w:rsidRDefault="00723510" w:rsidP="00723510">
      <w:pPr>
        <w:widowControl w:val="0"/>
        <w:autoSpaceDE w:val="0"/>
        <w:autoSpaceDN w:val="0"/>
        <w:adjustRightInd w:val="0"/>
        <w:spacing w:line="480" w:lineRule="auto"/>
        <w:ind w:right="-766" w:firstLine="708"/>
        <w:rPr>
          <w:rFonts w:ascii="Times New Roman" w:hAnsi="Times New Roman" w:cs="Times New Roman"/>
          <w:sz w:val="24"/>
          <w:szCs w:val="24"/>
          <w:lang w:val="en-US"/>
        </w:rPr>
      </w:pPr>
    </w:p>
    <w:p w14:paraId="49476C89" w14:textId="77777777" w:rsidR="00723510" w:rsidRPr="00E65A61" w:rsidRDefault="00723510" w:rsidP="00723510">
      <w:pPr>
        <w:widowControl w:val="0"/>
        <w:autoSpaceDE w:val="0"/>
        <w:autoSpaceDN w:val="0"/>
        <w:adjustRightInd w:val="0"/>
        <w:spacing w:line="480" w:lineRule="auto"/>
        <w:ind w:right="-766" w:firstLine="708"/>
        <w:rPr>
          <w:rFonts w:ascii="Times New Roman" w:hAnsi="Times New Roman" w:cs="Times New Roman"/>
          <w:lang w:val="en-US"/>
        </w:rPr>
      </w:pPr>
    </w:p>
    <w:p w14:paraId="541B9092" w14:textId="77777777" w:rsidR="00723510" w:rsidRPr="00E65A61" w:rsidRDefault="00723510" w:rsidP="00723510">
      <w:pPr>
        <w:widowControl w:val="0"/>
        <w:autoSpaceDE w:val="0"/>
        <w:autoSpaceDN w:val="0"/>
        <w:adjustRightInd w:val="0"/>
        <w:spacing w:line="480" w:lineRule="auto"/>
        <w:ind w:right="-766" w:firstLine="708"/>
        <w:rPr>
          <w:rFonts w:ascii="Times New Roman" w:hAnsi="Times New Roman" w:cs="Times New Roman"/>
          <w:lang w:val="en-US"/>
        </w:rPr>
      </w:pPr>
    </w:p>
    <w:p w14:paraId="408611D9" w14:textId="77777777" w:rsidR="00723510" w:rsidRPr="00E65A61" w:rsidRDefault="00723510" w:rsidP="00723510">
      <w:pPr>
        <w:widowControl w:val="0"/>
        <w:autoSpaceDE w:val="0"/>
        <w:autoSpaceDN w:val="0"/>
        <w:adjustRightInd w:val="0"/>
        <w:spacing w:line="480" w:lineRule="auto"/>
        <w:ind w:right="-766" w:firstLine="708"/>
        <w:rPr>
          <w:rFonts w:ascii="Times New Roman" w:hAnsi="Times New Roman" w:cs="Times New Roman"/>
          <w:lang w:val="en-US"/>
        </w:rPr>
      </w:pPr>
    </w:p>
    <w:p w14:paraId="72677F61" w14:textId="77777777" w:rsidR="00723510" w:rsidRPr="00E65A61" w:rsidRDefault="00723510" w:rsidP="00723510">
      <w:pPr>
        <w:spacing w:line="360" w:lineRule="auto"/>
        <w:rPr>
          <w:rFonts w:ascii="Times New Roman" w:hAnsi="Times New Roman" w:cs="Times New Roman"/>
          <w:lang w:val="en-US"/>
        </w:rPr>
      </w:pPr>
    </w:p>
    <w:p w14:paraId="078EAC5F" w14:textId="77777777" w:rsidR="00723510" w:rsidRPr="00E65A61" w:rsidRDefault="00723510" w:rsidP="00723510">
      <w:pPr>
        <w:spacing w:line="360" w:lineRule="auto"/>
        <w:rPr>
          <w:rFonts w:ascii="Times New Roman" w:hAnsi="Times New Roman" w:cs="Times New Roman"/>
          <w:lang w:val="en-US"/>
        </w:rPr>
      </w:pPr>
    </w:p>
    <w:p w14:paraId="07775D01" w14:textId="77777777" w:rsidR="00723510" w:rsidRPr="00E65A61" w:rsidRDefault="00723510" w:rsidP="00723510">
      <w:pPr>
        <w:spacing w:line="360" w:lineRule="auto"/>
        <w:rPr>
          <w:rFonts w:ascii="Times New Roman" w:hAnsi="Times New Roman" w:cs="Times New Roman"/>
          <w:lang w:val="en-US"/>
        </w:rPr>
      </w:pPr>
    </w:p>
    <w:p w14:paraId="0937B473" w14:textId="77777777" w:rsidR="00723510" w:rsidRPr="00E65A61" w:rsidRDefault="00723510" w:rsidP="00723510">
      <w:pPr>
        <w:jc w:val="center"/>
        <w:rPr>
          <w:rFonts w:ascii="Times New Roman" w:hAnsi="Times New Roman" w:cs="Times New Roman"/>
          <w:b/>
          <w:bCs/>
          <w:sz w:val="24"/>
          <w:szCs w:val="24"/>
          <w:lang w:val="en-US"/>
        </w:rPr>
      </w:pPr>
      <w:r w:rsidRPr="00E65A61">
        <w:rPr>
          <w:rFonts w:ascii="Times New Roman" w:hAnsi="Times New Roman" w:cs="Times New Roman"/>
          <w:b/>
          <w:bCs/>
          <w:sz w:val="24"/>
          <w:szCs w:val="24"/>
          <w:lang w:val="en-US"/>
        </w:rPr>
        <w:lastRenderedPageBreak/>
        <w:t>Appendix C: Funnel plots</w:t>
      </w:r>
    </w:p>
    <w:p w14:paraId="39126563" w14:textId="77777777" w:rsidR="00723510" w:rsidRPr="00E65A61" w:rsidRDefault="00723510" w:rsidP="00723510">
      <w:pPr>
        <w:spacing w:line="480" w:lineRule="auto"/>
        <w:rPr>
          <w:rFonts w:ascii="Times New Roman" w:hAnsi="Times New Roman" w:cs="Times New Roman"/>
          <w:b/>
          <w:iCs/>
          <w:sz w:val="24"/>
          <w:szCs w:val="24"/>
          <w:lang w:val="en-US"/>
        </w:rPr>
      </w:pPr>
      <w:r w:rsidRPr="00E65A61">
        <w:rPr>
          <w:rFonts w:ascii="Times New Roman" w:hAnsi="Times New Roman" w:cs="Times New Roman"/>
          <w:b/>
          <w:iCs/>
          <w:sz w:val="24"/>
          <w:szCs w:val="24"/>
          <w:lang w:val="en-US"/>
        </w:rPr>
        <w:t>Figure C1</w:t>
      </w:r>
    </w:p>
    <w:p w14:paraId="11C856FE" w14:textId="77777777" w:rsidR="00723510" w:rsidRPr="00E65A61" w:rsidRDefault="00723510" w:rsidP="00723510">
      <w:pPr>
        <w:spacing w:line="480" w:lineRule="auto"/>
        <w:rPr>
          <w:rFonts w:ascii="Times New Roman" w:hAnsi="Times New Roman" w:cs="Times New Roman"/>
          <w:sz w:val="24"/>
          <w:szCs w:val="24"/>
          <w:lang w:val="en-US"/>
        </w:rPr>
      </w:pPr>
      <w:r w:rsidRPr="00E65A61">
        <w:rPr>
          <w:rFonts w:ascii="Times New Roman" w:hAnsi="Times New Roman" w:cs="Times New Roman"/>
          <w:i/>
          <w:sz w:val="24"/>
          <w:szCs w:val="24"/>
          <w:lang w:val="en-US"/>
        </w:rPr>
        <w:t>Funnel Plot for Logit Event Rate for Remission by Standard Error of Measurement</w:t>
      </w:r>
    </w:p>
    <w:p w14:paraId="4DBE0173" w14:textId="77777777" w:rsidR="00723510" w:rsidRPr="00E65A61" w:rsidRDefault="00723510" w:rsidP="00723510">
      <w:pPr>
        <w:rPr>
          <w:rFonts w:ascii="Times New Roman" w:hAnsi="Times New Roman" w:cs="Times New Roman"/>
          <w:sz w:val="24"/>
          <w:szCs w:val="24"/>
          <w:lang w:val="en-US"/>
        </w:rPr>
      </w:pPr>
      <w:r w:rsidRPr="00E65A61">
        <w:rPr>
          <w:rFonts w:ascii="Times New Roman" w:hAnsi="Times New Roman" w:cs="Times New Roman"/>
          <w:noProof/>
          <w:lang w:val="en-US"/>
        </w:rPr>
        <w:drawing>
          <wp:inline distT="0" distB="0" distL="0" distR="0" wp14:anchorId="29E04FFD" wp14:editId="1D69734E">
            <wp:extent cx="5760720" cy="2783205"/>
            <wp:effectExtent l="0" t="0" r="0" b="0"/>
            <wp:docPr id="1"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60720" cy="2783205"/>
                    </a:xfrm>
                    <a:prstGeom prst="rect">
                      <a:avLst/>
                    </a:prstGeom>
                    <a:noFill/>
                    <a:ln>
                      <a:noFill/>
                    </a:ln>
                  </pic:spPr>
                </pic:pic>
              </a:graphicData>
            </a:graphic>
          </wp:inline>
        </w:drawing>
      </w:r>
    </w:p>
    <w:p w14:paraId="0D4A74F1" w14:textId="77777777" w:rsidR="00723510" w:rsidRPr="00E65A61" w:rsidRDefault="00723510" w:rsidP="00723510">
      <w:pPr>
        <w:rPr>
          <w:rFonts w:ascii="Times New Roman" w:hAnsi="Times New Roman" w:cs="Times New Roman"/>
          <w:sz w:val="24"/>
          <w:szCs w:val="24"/>
          <w:lang w:val="en-US"/>
        </w:rPr>
      </w:pPr>
    </w:p>
    <w:p w14:paraId="7C75050F" w14:textId="77777777" w:rsidR="00723510" w:rsidRPr="00E65A61" w:rsidRDefault="00723510" w:rsidP="00723510">
      <w:pPr>
        <w:rPr>
          <w:rFonts w:ascii="Times New Roman" w:hAnsi="Times New Roman" w:cs="Times New Roman"/>
          <w:sz w:val="24"/>
          <w:szCs w:val="24"/>
          <w:lang w:val="en-US"/>
        </w:rPr>
      </w:pPr>
    </w:p>
    <w:p w14:paraId="3050038A" w14:textId="77777777" w:rsidR="00723510" w:rsidRPr="00E65A61" w:rsidRDefault="00723510" w:rsidP="00723510">
      <w:pPr>
        <w:spacing w:line="480" w:lineRule="auto"/>
        <w:rPr>
          <w:rFonts w:ascii="Times New Roman" w:hAnsi="Times New Roman" w:cs="Times New Roman"/>
          <w:b/>
          <w:iCs/>
          <w:sz w:val="24"/>
          <w:szCs w:val="24"/>
          <w:lang w:val="en-US"/>
        </w:rPr>
      </w:pPr>
      <w:r w:rsidRPr="00E65A61">
        <w:rPr>
          <w:rFonts w:ascii="Times New Roman" w:hAnsi="Times New Roman" w:cs="Times New Roman"/>
          <w:b/>
          <w:iCs/>
          <w:sz w:val="24"/>
          <w:szCs w:val="24"/>
          <w:lang w:val="en-US"/>
        </w:rPr>
        <w:t>Figure C2</w:t>
      </w:r>
    </w:p>
    <w:p w14:paraId="08A49EFA" w14:textId="77777777" w:rsidR="00723510" w:rsidRPr="00E65A61" w:rsidRDefault="00723510" w:rsidP="00723510">
      <w:pPr>
        <w:spacing w:line="480" w:lineRule="auto"/>
        <w:rPr>
          <w:rFonts w:ascii="Times New Roman" w:hAnsi="Times New Roman" w:cs="Times New Roman"/>
          <w:sz w:val="24"/>
          <w:szCs w:val="24"/>
          <w:lang w:val="en-US"/>
        </w:rPr>
      </w:pPr>
      <w:r w:rsidRPr="00E65A61">
        <w:rPr>
          <w:rFonts w:ascii="Times New Roman" w:hAnsi="Times New Roman" w:cs="Times New Roman"/>
          <w:i/>
          <w:sz w:val="24"/>
          <w:szCs w:val="24"/>
          <w:lang w:val="en-US"/>
        </w:rPr>
        <w:t>Funnel Plot for Standardized Difference in Means for Specific Psychopathology by Standard Error of Measurement</w:t>
      </w:r>
    </w:p>
    <w:p w14:paraId="2E738821" w14:textId="77777777" w:rsidR="00723510" w:rsidRPr="00E65A61" w:rsidRDefault="00723510" w:rsidP="00723510">
      <w:pPr>
        <w:rPr>
          <w:rFonts w:ascii="Times New Roman" w:hAnsi="Times New Roman" w:cs="Times New Roman"/>
          <w:sz w:val="24"/>
          <w:szCs w:val="24"/>
          <w:lang w:val="en-US"/>
        </w:rPr>
      </w:pPr>
      <w:r w:rsidRPr="00E65A61">
        <w:rPr>
          <w:rFonts w:ascii="Times New Roman" w:hAnsi="Times New Roman" w:cs="Times New Roman"/>
          <w:noProof/>
          <w:lang w:val="en-US"/>
        </w:rPr>
        <w:drawing>
          <wp:inline distT="0" distB="0" distL="0" distR="0" wp14:anchorId="71793B5E" wp14:editId="52E782A7">
            <wp:extent cx="5760720" cy="2783205"/>
            <wp:effectExtent l="0" t="0" r="0" b="0"/>
            <wp:docPr id="5" name="Bild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60720" cy="2783205"/>
                    </a:xfrm>
                    <a:prstGeom prst="rect">
                      <a:avLst/>
                    </a:prstGeom>
                    <a:noFill/>
                    <a:ln>
                      <a:noFill/>
                    </a:ln>
                  </pic:spPr>
                </pic:pic>
              </a:graphicData>
            </a:graphic>
          </wp:inline>
        </w:drawing>
      </w:r>
    </w:p>
    <w:p w14:paraId="213A3361" w14:textId="77777777" w:rsidR="00723510" w:rsidRPr="00E65A61" w:rsidRDefault="00723510" w:rsidP="00723510">
      <w:pPr>
        <w:rPr>
          <w:rFonts w:ascii="Times New Roman" w:hAnsi="Times New Roman" w:cs="Times New Roman"/>
          <w:b/>
          <w:iCs/>
          <w:sz w:val="24"/>
          <w:szCs w:val="24"/>
          <w:lang w:val="en-US"/>
        </w:rPr>
      </w:pPr>
    </w:p>
    <w:p w14:paraId="50D1DE76" w14:textId="77777777" w:rsidR="00723510" w:rsidRPr="00E65A61" w:rsidRDefault="00723510" w:rsidP="00723510">
      <w:pPr>
        <w:spacing w:line="480" w:lineRule="auto"/>
        <w:rPr>
          <w:rFonts w:ascii="Times New Roman" w:hAnsi="Times New Roman" w:cs="Times New Roman"/>
          <w:b/>
          <w:iCs/>
          <w:sz w:val="24"/>
          <w:szCs w:val="24"/>
          <w:lang w:val="en-US"/>
        </w:rPr>
      </w:pPr>
      <w:r w:rsidRPr="00E65A61">
        <w:rPr>
          <w:rFonts w:ascii="Times New Roman" w:hAnsi="Times New Roman" w:cs="Times New Roman"/>
          <w:b/>
          <w:iCs/>
          <w:sz w:val="24"/>
          <w:szCs w:val="24"/>
          <w:lang w:val="en-US"/>
        </w:rPr>
        <w:lastRenderedPageBreak/>
        <w:t>Figure C 3</w:t>
      </w:r>
    </w:p>
    <w:p w14:paraId="1E5046FC" w14:textId="77777777" w:rsidR="00723510" w:rsidRPr="00E65A61" w:rsidRDefault="00723510" w:rsidP="00723510">
      <w:pPr>
        <w:spacing w:line="480" w:lineRule="auto"/>
        <w:rPr>
          <w:rFonts w:ascii="Times New Roman" w:hAnsi="Times New Roman" w:cs="Times New Roman"/>
          <w:sz w:val="24"/>
          <w:szCs w:val="24"/>
          <w:lang w:val="en-US"/>
        </w:rPr>
      </w:pPr>
      <w:r w:rsidRPr="00E65A61">
        <w:rPr>
          <w:rFonts w:ascii="Times New Roman" w:hAnsi="Times New Roman" w:cs="Times New Roman"/>
          <w:i/>
          <w:sz w:val="24"/>
          <w:szCs w:val="24"/>
          <w:lang w:val="en-US"/>
        </w:rPr>
        <w:t>Funnel Plot for Standardized Difference in Means for General Psychopathology by Standard Error of Measurement</w:t>
      </w:r>
    </w:p>
    <w:p w14:paraId="08BFFD87" w14:textId="77777777" w:rsidR="00723510" w:rsidRPr="00E65A61" w:rsidRDefault="00723510" w:rsidP="00723510">
      <w:pPr>
        <w:rPr>
          <w:rFonts w:ascii="Times New Roman" w:hAnsi="Times New Roman" w:cs="Times New Roman"/>
          <w:sz w:val="24"/>
          <w:szCs w:val="24"/>
          <w:lang w:val="en-US"/>
        </w:rPr>
      </w:pPr>
      <w:r w:rsidRPr="00E65A61">
        <w:rPr>
          <w:rFonts w:ascii="Times New Roman" w:hAnsi="Times New Roman" w:cs="Times New Roman"/>
          <w:noProof/>
          <w:lang w:val="en-US"/>
        </w:rPr>
        <w:drawing>
          <wp:inline distT="0" distB="0" distL="0" distR="0" wp14:anchorId="168C241A" wp14:editId="1951AE59">
            <wp:extent cx="5760720" cy="2783205"/>
            <wp:effectExtent l="0" t="0" r="0" b="0"/>
            <wp:docPr id="6" name="Bild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60720" cy="2783205"/>
                    </a:xfrm>
                    <a:prstGeom prst="rect">
                      <a:avLst/>
                    </a:prstGeom>
                    <a:noFill/>
                    <a:ln>
                      <a:noFill/>
                    </a:ln>
                  </pic:spPr>
                </pic:pic>
              </a:graphicData>
            </a:graphic>
          </wp:inline>
        </w:drawing>
      </w:r>
    </w:p>
    <w:p w14:paraId="486DDE90" w14:textId="77777777" w:rsidR="00723510" w:rsidRPr="00E65A61" w:rsidRDefault="00723510" w:rsidP="00723510">
      <w:pPr>
        <w:rPr>
          <w:rFonts w:ascii="Times New Roman" w:hAnsi="Times New Roman" w:cs="Times New Roman"/>
          <w:lang w:val="en-US"/>
        </w:rPr>
      </w:pPr>
    </w:p>
    <w:p w14:paraId="3A000ED5" w14:textId="77777777" w:rsidR="00723510" w:rsidRPr="00E65A61" w:rsidRDefault="00723510" w:rsidP="00723510">
      <w:pPr>
        <w:spacing w:line="360" w:lineRule="auto"/>
        <w:ind w:left="709" w:hanging="720"/>
        <w:rPr>
          <w:rFonts w:ascii="Times New Roman" w:hAnsi="Times New Roman" w:cs="Times New Roman"/>
          <w:lang w:val="en-US"/>
        </w:rPr>
      </w:pPr>
    </w:p>
    <w:p w14:paraId="2F45D706" w14:textId="77777777" w:rsidR="00723510" w:rsidRPr="00E65A61" w:rsidRDefault="00723510" w:rsidP="00723510">
      <w:pPr>
        <w:rPr>
          <w:rFonts w:ascii="Times New Roman" w:hAnsi="Times New Roman" w:cs="Times New Roman"/>
          <w:lang w:val="en-US"/>
        </w:rPr>
      </w:pPr>
    </w:p>
    <w:p w14:paraId="2556CC43" w14:textId="77777777" w:rsidR="00723510" w:rsidRPr="00E65A61" w:rsidRDefault="00723510" w:rsidP="00723510">
      <w:pPr>
        <w:rPr>
          <w:rFonts w:ascii="Times New Roman" w:hAnsi="Times New Roman" w:cs="Times New Roman"/>
          <w:lang w:val="en-US"/>
        </w:rPr>
      </w:pPr>
    </w:p>
    <w:p w14:paraId="0DE6D9F8" w14:textId="77777777" w:rsidR="00723510" w:rsidRPr="00E65A61" w:rsidRDefault="00723510" w:rsidP="00723510">
      <w:pPr>
        <w:rPr>
          <w:rFonts w:ascii="Times New Roman" w:hAnsi="Times New Roman" w:cs="Times New Roman"/>
          <w:b/>
          <w:bCs/>
          <w:sz w:val="24"/>
          <w:szCs w:val="24"/>
          <w:lang w:val="en-US"/>
        </w:rPr>
      </w:pPr>
    </w:p>
    <w:p w14:paraId="6C44B856" w14:textId="77777777" w:rsidR="00723510" w:rsidRPr="00E65A61" w:rsidRDefault="00723510" w:rsidP="00723510">
      <w:pPr>
        <w:rPr>
          <w:rFonts w:ascii="Times New Roman" w:hAnsi="Times New Roman" w:cs="Times New Roman"/>
          <w:b/>
          <w:bCs/>
          <w:sz w:val="24"/>
          <w:szCs w:val="24"/>
          <w:lang w:val="en-US"/>
        </w:rPr>
      </w:pPr>
    </w:p>
    <w:p w14:paraId="2360B2C1" w14:textId="77777777" w:rsidR="00723510" w:rsidRPr="00E65A61" w:rsidRDefault="00723510" w:rsidP="00723510">
      <w:pPr>
        <w:rPr>
          <w:rFonts w:ascii="Times New Roman" w:hAnsi="Times New Roman" w:cs="Times New Roman"/>
          <w:b/>
          <w:bCs/>
          <w:sz w:val="24"/>
          <w:szCs w:val="24"/>
          <w:lang w:val="en-US"/>
        </w:rPr>
      </w:pPr>
    </w:p>
    <w:p w14:paraId="4FB66529" w14:textId="77777777" w:rsidR="00723510" w:rsidRPr="00E65A61" w:rsidRDefault="00723510" w:rsidP="00723510">
      <w:pPr>
        <w:rPr>
          <w:rFonts w:ascii="Times New Roman" w:hAnsi="Times New Roman" w:cs="Times New Roman"/>
          <w:b/>
          <w:bCs/>
          <w:sz w:val="24"/>
          <w:szCs w:val="24"/>
          <w:lang w:val="en-US"/>
        </w:rPr>
      </w:pPr>
    </w:p>
    <w:p w14:paraId="2353C7F0" w14:textId="77777777" w:rsidR="00723510" w:rsidRPr="00E65A61" w:rsidRDefault="00723510" w:rsidP="00723510">
      <w:pPr>
        <w:rPr>
          <w:rFonts w:ascii="Times New Roman" w:hAnsi="Times New Roman" w:cs="Times New Roman"/>
          <w:b/>
          <w:bCs/>
          <w:sz w:val="24"/>
          <w:szCs w:val="24"/>
          <w:lang w:val="en-US"/>
        </w:rPr>
      </w:pPr>
    </w:p>
    <w:p w14:paraId="602A0732" w14:textId="77777777" w:rsidR="00723510" w:rsidRPr="00E65A61" w:rsidRDefault="00723510" w:rsidP="00723510">
      <w:pPr>
        <w:rPr>
          <w:rFonts w:ascii="Times New Roman" w:hAnsi="Times New Roman" w:cs="Times New Roman"/>
          <w:b/>
          <w:bCs/>
          <w:sz w:val="24"/>
          <w:szCs w:val="24"/>
          <w:lang w:val="en-US"/>
        </w:rPr>
      </w:pPr>
    </w:p>
    <w:p w14:paraId="4762EE2B" w14:textId="77777777" w:rsidR="00723510" w:rsidRPr="00E65A61" w:rsidRDefault="00723510" w:rsidP="00723510">
      <w:pPr>
        <w:rPr>
          <w:rFonts w:ascii="Times New Roman" w:hAnsi="Times New Roman" w:cs="Times New Roman"/>
          <w:b/>
          <w:bCs/>
          <w:sz w:val="24"/>
          <w:szCs w:val="24"/>
          <w:lang w:val="en-US"/>
        </w:rPr>
      </w:pPr>
    </w:p>
    <w:p w14:paraId="3957BBC4" w14:textId="77777777" w:rsidR="00723510" w:rsidRPr="00E65A61" w:rsidRDefault="00723510" w:rsidP="00723510">
      <w:pPr>
        <w:rPr>
          <w:rFonts w:ascii="Times New Roman" w:hAnsi="Times New Roman" w:cs="Times New Roman"/>
          <w:b/>
          <w:bCs/>
          <w:sz w:val="24"/>
          <w:szCs w:val="24"/>
          <w:lang w:val="en-US"/>
        </w:rPr>
      </w:pPr>
    </w:p>
    <w:p w14:paraId="75CB275D" w14:textId="77777777" w:rsidR="00723510" w:rsidRPr="00E65A61" w:rsidRDefault="00723510" w:rsidP="00723510">
      <w:pPr>
        <w:rPr>
          <w:rFonts w:ascii="Times New Roman" w:hAnsi="Times New Roman" w:cs="Times New Roman"/>
          <w:b/>
          <w:bCs/>
          <w:sz w:val="24"/>
          <w:szCs w:val="24"/>
          <w:lang w:val="en-US"/>
        </w:rPr>
      </w:pPr>
    </w:p>
    <w:p w14:paraId="0DB220D6" w14:textId="77777777" w:rsidR="00723510" w:rsidRPr="00E65A61" w:rsidRDefault="00723510" w:rsidP="00723510">
      <w:pPr>
        <w:rPr>
          <w:rFonts w:ascii="Times New Roman" w:hAnsi="Times New Roman" w:cs="Times New Roman"/>
          <w:b/>
          <w:bCs/>
          <w:sz w:val="24"/>
          <w:szCs w:val="24"/>
          <w:lang w:val="en-US"/>
        </w:rPr>
      </w:pPr>
    </w:p>
    <w:p w14:paraId="05A26393" w14:textId="77777777" w:rsidR="00723510" w:rsidRPr="00E65A61" w:rsidRDefault="00723510" w:rsidP="00723510">
      <w:pPr>
        <w:rPr>
          <w:rFonts w:ascii="Times New Roman" w:hAnsi="Times New Roman" w:cs="Times New Roman"/>
          <w:b/>
          <w:bCs/>
          <w:sz w:val="24"/>
          <w:szCs w:val="24"/>
          <w:lang w:val="en-US"/>
        </w:rPr>
      </w:pPr>
    </w:p>
    <w:p w14:paraId="41D2A9DC" w14:textId="77777777" w:rsidR="00723510" w:rsidRPr="00E65A61" w:rsidRDefault="00723510" w:rsidP="00723510">
      <w:pPr>
        <w:rPr>
          <w:rFonts w:ascii="Times New Roman" w:hAnsi="Times New Roman" w:cs="Times New Roman"/>
          <w:b/>
          <w:bCs/>
          <w:sz w:val="24"/>
          <w:szCs w:val="24"/>
          <w:lang w:val="en-US"/>
        </w:rPr>
      </w:pPr>
    </w:p>
    <w:p w14:paraId="49CB443F" w14:textId="77777777" w:rsidR="00723510" w:rsidRPr="00E65A61" w:rsidRDefault="00723510" w:rsidP="00723510">
      <w:pPr>
        <w:rPr>
          <w:rFonts w:ascii="Times New Roman" w:hAnsi="Times New Roman" w:cs="Times New Roman"/>
          <w:b/>
          <w:bCs/>
          <w:sz w:val="24"/>
          <w:szCs w:val="24"/>
          <w:lang w:val="en-US"/>
        </w:rPr>
      </w:pPr>
    </w:p>
    <w:p w14:paraId="1606113C" w14:textId="77777777" w:rsidR="00723510" w:rsidRPr="00E65A61" w:rsidRDefault="00723510" w:rsidP="00723510">
      <w:pPr>
        <w:rPr>
          <w:rFonts w:ascii="Times New Roman" w:hAnsi="Times New Roman" w:cs="Times New Roman"/>
          <w:b/>
          <w:bCs/>
          <w:sz w:val="24"/>
          <w:szCs w:val="24"/>
          <w:lang w:val="en-US"/>
        </w:rPr>
      </w:pPr>
    </w:p>
    <w:p w14:paraId="01CFF74E" w14:textId="77777777" w:rsidR="00723510" w:rsidRPr="00E65A61" w:rsidRDefault="00723510" w:rsidP="00723510">
      <w:pPr>
        <w:rPr>
          <w:rFonts w:ascii="Times New Roman" w:hAnsi="Times New Roman" w:cs="Times New Roman"/>
          <w:b/>
          <w:bCs/>
          <w:sz w:val="24"/>
          <w:szCs w:val="24"/>
          <w:lang w:val="en-US"/>
        </w:rPr>
      </w:pPr>
    </w:p>
    <w:p w14:paraId="224F09E9" w14:textId="77777777" w:rsidR="00723510" w:rsidRDefault="00723510" w:rsidP="00723510">
      <w:pPr>
        <w:rPr>
          <w:rFonts w:ascii="Times New Roman" w:hAnsi="Times New Roman" w:cs="Times New Roman"/>
          <w:b/>
          <w:bCs/>
          <w:sz w:val="24"/>
          <w:szCs w:val="24"/>
          <w:lang w:val="en-US"/>
        </w:rPr>
      </w:pPr>
    </w:p>
    <w:p w14:paraId="4D3BE751" w14:textId="77777777" w:rsidR="00723510" w:rsidRPr="00E65A61" w:rsidRDefault="00723510" w:rsidP="00723510">
      <w:pPr>
        <w:rPr>
          <w:rFonts w:ascii="Times New Roman" w:hAnsi="Times New Roman" w:cs="Times New Roman"/>
          <w:b/>
          <w:bCs/>
          <w:sz w:val="24"/>
          <w:szCs w:val="24"/>
          <w:lang w:val="en-US"/>
        </w:rPr>
      </w:pPr>
    </w:p>
    <w:p w14:paraId="0E25FDB3" w14:textId="77777777" w:rsidR="00723510" w:rsidRPr="00E65A61" w:rsidRDefault="00723510" w:rsidP="00723510">
      <w:pPr>
        <w:pStyle w:val="Normal1"/>
        <w:spacing w:line="480" w:lineRule="auto"/>
        <w:rPr>
          <w:rFonts w:ascii="Times New Roman" w:eastAsia="Times New Roman" w:hAnsi="Times New Roman" w:cs="Times New Roman"/>
          <w:b/>
          <w:bCs/>
          <w:sz w:val="24"/>
          <w:szCs w:val="24"/>
          <w:lang w:val="en-US"/>
        </w:rPr>
      </w:pPr>
      <w:r w:rsidRPr="00E65A61">
        <w:rPr>
          <w:rFonts w:ascii="Times New Roman" w:eastAsia="Times New Roman" w:hAnsi="Times New Roman" w:cs="Times New Roman"/>
          <w:b/>
          <w:bCs/>
          <w:sz w:val="24"/>
          <w:szCs w:val="24"/>
          <w:lang w:val="en-US"/>
        </w:rPr>
        <w:lastRenderedPageBreak/>
        <w:t xml:space="preserve">Appendix </w:t>
      </w:r>
      <w:r>
        <w:rPr>
          <w:rFonts w:ascii="Times New Roman" w:eastAsia="Times New Roman" w:hAnsi="Times New Roman" w:cs="Times New Roman"/>
          <w:b/>
          <w:bCs/>
          <w:sz w:val="24"/>
          <w:szCs w:val="24"/>
          <w:lang w:val="en-US"/>
        </w:rPr>
        <w:t>D</w:t>
      </w:r>
      <w:r w:rsidRPr="00E65A61">
        <w:rPr>
          <w:rFonts w:ascii="Times New Roman" w:eastAsia="Times New Roman" w:hAnsi="Times New Roman" w:cs="Times New Roman"/>
          <w:b/>
          <w:bCs/>
          <w:sz w:val="24"/>
          <w:szCs w:val="24"/>
          <w:lang w:val="en-US"/>
        </w:rPr>
        <w:t>: Publication bias assessment</w:t>
      </w:r>
    </w:p>
    <w:p w14:paraId="62826563" w14:textId="77777777" w:rsidR="00723510" w:rsidRPr="00E65A61" w:rsidRDefault="00723510" w:rsidP="00723510">
      <w:pPr>
        <w:pStyle w:val="Normal1"/>
        <w:spacing w:line="480" w:lineRule="auto"/>
        <w:ind w:firstLine="720"/>
        <w:rPr>
          <w:rFonts w:ascii="Times New Roman" w:eastAsia="Times New Roman" w:hAnsi="Times New Roman" w:cs="Times New Roman"/>
          <w:sz w:val="24"/>
          <w:szCs w:val="24"/>
          <w:lang w:val="en-US"/>
        </w:rPr>
      </w:pPr>
      <w:r w:rsidRPr="00E65A61">
        <w:rPr>
          <w:rFonts w:ascii="Times New Roman" w:eastAsia="Times New Roman" w:hAnsi="Times New Roman" w:cs="Times New Roman"/>
          <w:sz w:val="24"/>
          <w:szCs w:val="24"/>
          <w:lang w:val="en-US"/>
        </w:rPr>
        <w:t xml:space="preserve">Visual inspection of funnel plots (Figure C1-C3) </w:t>
      </w:r>
      <w:proofErr w:type="gramStart"/>
      <w:r w:rsidRPr="00E65A61">
        <w:rPr>
          <w:rFonts w:ascii="Times New Roman" w:eastAsia="Times New Roman" w:hAnsi="Times New Roman" w:cs="Times New Roman"/>
          <w:sz w:val="24"/>
          <w:szCs w:val="24"/>
          <w:lang w:val="en-US"/>
        </w:rPr>
        <w:t>were</w:t>
      </w:r>
      <w:proofErr w:type="gramEnd"/>
      <w:r w:rsidRPr="00E65A61">
        <w:rPr>
          <w:rFonts w:ascii="Times New Roman" w:eastAsia="Times New Roman" w:hAnsi="Times New Roman" w:cs="Times New Roman"/>
          <w:sz w:val="24"/>
          <w:szCs w:val="24"/>
          <w:lang w:val="en-US"/>
        </w:rPr>
        <w:t xml:space="preserve"> performed for remission, change in specific psychopathology and general psychopathology across all treatment conditions. For remission, the studies were symmetrically distributed around the weighted mean effect sizes, not indicative of small study bias </w:t>
      </w:r>
      <w:r w:rsidRPr="00E65A61">
        <w:rPr>
          <w:rFonts w:ascii="Times New Roman" w:eastAsia="Times New Roman" w:hAnsi="Times New Roman" w:cs="Times New Roman"/>
          <w:sz w:val="24"/>
          <w:szCs w:val="24"/>
          <w:lang w:val="en-US"/>
        </w:rPr>
        <w:fldChar w:fldCharType="begin"/>
      </w:r>
      <w:r w:rsidRPr="00E65A61">
        <w:rPr>
          <w:rFonts w:ascii="Times New Roman" w:eastAsia="Times New Roman" w:hAnsi="Times New Roman" w:cs="Times New Roman"/>
          <w:sz w:val="24"/>
          <w:szCs w:val="24"/>
          <w:lang w:val="en-US"/>
        </w:rPr>
        <w:instrText xml:space="preserve"> ADDIN EN.CITE &lt;EndNote&gt;&lt;Cite&gt;&lt;Author&gt;Borenstein&lt;/Author&gt;&lt;Year&gt;2009&lt;/Year&gt;&lt;RecNum&gt;106&lt;/RecNum&gt;&lt;DisplayText&gt;(41)&lt;/DisplayText&gt;&lt;record&gt;&lt;rec-number&gt;106&lt;/rec-number&gt;&lt;foreign-keys&gt;&lt;key app="EN" db-id="2epad9xrlx29p8e9swd5af0ear92xexd55xv" timestamp="1596313221"&gt;106&lt;/key&gt;&lt;/foreign-keys&gt;&lt;ref-type name="Book"&gt;6&lt;/ref-type&gt;&lt;contributors&gt;&lt;authors&gt;&lt;author&gt;Borenstein, Michael&lt;/author&gt;&lt;/authors&gt;&lt;/contributors&gt;&lt;titles&gt;&lt;title&gt;Introduction to meta-analysis&lt;/title&gt;&lt;/titles&gt;&lt;pages&gt;xxviii, 421 p.&lt;/pages&gt;&lt;keywords&gt;&lt;keyword&gt;Meta-analysis.&lt;/keyword&gt;&lt;keyword&gt;Meta-Analysis as Topic.&lt;/keyword&gt;&lt;/keywords&gt;&lt;dates&gt;&lt;year&gt;2009&lt;/year&gt;&lt;/dates&gt;&lt;pub-location&gt;Chichester, U.K.&lt;/pub-location&gt;&lt;publisher&gt;John Wiley &amp;amp; Sons&lt;/publisher&gt;&lt;isbn&gt;9780470057247 (cloth)&amp;#xD;0470057246 (cloth)&lt;/isbn&gt;&lt;accession-num&gt;15490021&lt;/accession-num&gt;&lt;call-num&gt;R853.M48 I58 2009&lt;/call-num&gt;&lt;urls&gt;&lt;related-urls&gt;&lt;url&gt;http://bvbr.bib-bvb.de:8991/F?func=service&amp;amp;doc_library=BVB01&amp;amp;doc_number=016824939&amp;amp;line_number=0001&amp;amp;func_code=DB_RECORDS&amp;amp;service_type=MEDIA Inhaltsverzeichnis&lt;/url&gt;&lt;url&gt;http://bvbr.bib-bvb.de:8991/F?func=service&amp;amp;doc_library=BVB01&amp;amp;doc_number=016824939&amp;amp;line_number=0002&amp;amp;func_code=DB_RECORDS&amp;amp;service_type=MEDIA Klappentext&lt;/url&gt;&lt;url&gt;Available to Stanford-affiliated users at: ebrary http://site.ebrary.com/lib/stanford/Doc?id=10297978&lt;/url&gt;&lt;/related-urls&gt;&lt;/urls&gt;&lt;/record&gt;&lt;/Cite&gt;&lt;/EndNote&gt;</w:instrText>
      </w:r>
      <w:r w:rsidRPr="00E65A61">
        <w:rPr>
          <w:rFonts w:ascii="Times New Roman" w:eastAsia="Times New Roman" w:hAnsi="Times New Roman" w:cs="Times New Roman"/>
          <w:sz w:val="24"/>
          <w:szCs w:val="24"/>
          <w:lang w:val="en-US"/>
        </w:rPr>
        <w:fldChar w:fldCharType="separate"/>
      </w:r>
      <w:r w:rsidRPr="00E65A61">
        <w:rPr>
          <w:rFonts w:ascii="Times New Roman" w:eastAsia="Times New Roman" w:hAnsi="Times New Roman" w:cs="Times New Roman"/>
          <w:noProof/>
          <w:sz w:val="24"/>
          <w:szCs w:val="24"/>
          <w:lang w:val="en-US"/>
        </w:rPr>
        <w:t>(41)</w:t>
      </w:r>
      <w:r w:rsidRPr="00E65A61">
        <w:rPr>
          <w:rFonts w:ascii="Times New Roman" w:eastAsia="Times New Roman" w:hAnsi="Times New Roman" w:cs="Times New Roman"/>
          <w:sz w:val="24"/>
          <w:szCs w:val="24"/>
          <w:lang w:val="en-US"/>
        </w:rPr>
        <w:fldChar w:fldCharType="end"/>
      </w:r>
      <w:r w:rsidRPr="00E65A61">
        <w:rPr>
          <w:rFonts w:ascii="Times New Roman" w:eastAsia="Times New Roman" w:hAnsi="Times New Roman" w:cs="Times New Roman"/>
          <w:sz w:val="24"/>
          <w:szCs w:val="24"/>
          <w:lang w:val="en-US"/>
        </w:rPr>
        <w:t>. For remission, Egger's regression test was not significant (</w:t>
      </w:r>
      <w:proofErr w:type="gramStart"/>
      <w:r w:rsidRPr="00E65A61">
        <w:rPr>
          <w:rFonts w:ascii="Times New Roman" w:eastAsia="Times New Roman" w:hAnsi="Times New Roman" w:cs="Times New Roman"/>
          <w:i/>
          <w:sz w:val="24"/>
          <w:szCs w:val="24"/>
          <w:lang w:val="en-US"/>
        </w:rPr>
        <w:t>t(</w:t>
      </w:r>
      <w:proofErr w:type="gramEnd"/>
      <w:r w:rsidRPr="00E65A61">
        <w:rPr>
          <w:rFonts w:ascii="Times New Roman" w:eastAsia="Times New Roman" w:hAnsi="Times New Roman" w:cs="Times New Roman"/>
          <w:i/>
          <w:sz w:val="24"/>
          <w:szCs w:val="24"/>
          <w:lang w:val="en-US"/>
        </w:rPr>
        <w:t xml:space="preserve">79) = </w:t>
      </w:r>
      <w:r w:rsidRPr="00E65A61">
        <w:rPr>
          <w:rFonts w:ascii="Times New Roman" w:eastAsia="Times New Roman" w:hAnsi="Times New Roman" w:cs="Times New Roman"/>
          <w:sz w:val="24"/>
          <w:szCs w:val="24"/>
          <w:lang w:val="en-US"/>
        </w:rPr>
        <w:t>1.36,</w:t>
      </w:r>
      <w:r w:rsidRPr="00E65A61">
        <w:rPr>
          <w:rFonts w:ascii="Times New Roman" w:eastAsia="Times New Roman" w:hAnsi="Times New Roman" w:cs="Times New Roman"/>
          <w:i/>
          <w:sz w:val="24"/>
          <w:szCs w:val="24"/>
          <w:lang w:val="en-US"/>
        </w:rPr>
        <w:t xml:space="preserve"> p </w:t>
      </w:r>
      <w:r w:rsidRPr="00E65A61">
        <w:rPr>
          <w:rFonts w:ascii="Times New Roman" w:eastAsia="Times New Roman" w:hAnsi="Times New Roman" w:cs="Times New Roman"/>
          <w:sz w:val="24"/>
          <w:szCs w:val="24"/>
          <w:lang w:val="en-US"/>
        </w:rPr>
        <w:t>= .178)</w:t>
      </w:r>
      <w:r w:rsidRPr="00E65A61">
        <w:rPr>
          <w:rFonts w:ascii="Times New Roman" w:eastAsia="Times New Roman" w:hAnsi="Times New Roman" w:cs="Times New Roman"/>
          <w:i/>
          <w:sz w:val="24"/>
          <w:szCs w:val="24"/>
          <w:lang w:val="en-US"/>
        </w:rPr>
        <w:t xml:space="preserve">, </w:t>
      </w:r>
      <w:r w:rsidRPr="00E65A61">
        <w:rPr>
          <w:rFonts w:ascii="Times New Roman" w:eastAsia="Times New Roman" w:hAnsi="Times New Roman" w:cs="Times New Roman"/>
          <w:sz w:val="24"/>
          <w:szCs w:val="24"/>
          <w:lang w:val="en-US"/>
        </w:rPr>
        <w:t>indicating that sample size did not predict effect size.</w:t>
      </w:r>
      <w:r w:rsidRPr="00E65A61">
        <w:rPr>
          <w:rFonts w:ascii="Times New Roman" w:eastAsia="Times New Roman" w:hAnsi="Times New Roman" w:cs="Times New Roman"/>
          <w:i/>
          <w:sz w:val="24"/>
          <w:szCs w:val="24"/>
          <w:lang w:val="en-US"/>
        </w:rPr>
        <w:t xml:space="preserve"> </w:t>
      </w:r>
      <w:r w:rsidRPr="00E65A61">
        <w:rPr>
          <w:rFonts w:ascii="Times New Roman" w:eastAsia="Times New Roman" w:hAnsi="Times New Roman" w:cs="Times New Roman"/>
          <w:sz w:val="24"/>
          <w:szCs w:val="24"/>
          <w:lang w:val="en-US"/>
        </w:rPr>
        <w:t>However, the funnel plot indicated that high-precision studies varied significantly in effect size around the weighted mean. The Duvall and Tweedie`s trim and fill method for imputing studies under the random effects model suggested that no studies were missing for CBT samples. For PIT samples it was suggested that two studies were missing with a higher effect size than the mean. Imputing these studies increased the effect from .216 to .244, 95% CI [.175, .328]. For WL/NC one study was imputed, increasing ES from .159 to .171, 95% CI [.083, .319]</w:t>
      </w:r>
    </w:p>
    <w:p w14:paraId="3F786AFF" w14:textId="77777777" w:rsidR="00723510" w:rsidRPr="00E65A61" w:rsidRDefault="00723510" w:rsidP="00723510">
      <w:pPr>
        <w:pStyle w:val="Normal1"/>
        <w:spacing w:line="480" w:lineRule="auto"/>
        <w:ind w:firstLine="720"/>
        <w:rPr>
          <w:rFonts w:ascii="Times New Roman" w:eastAsia="Times New Roman" w:hAnsi="Times New Roman" w:cs="Times New Roman"/>
          <w:sz w:val="24"/>
          <w:szCs w:val="24"/>
          <w:lang w:val="en-US"/>
        </w:rPr>
      </w:pPr>
      <w:r w:rsidRPr="00E65A61">
        <w:rPr>
          <w:rFonts w:ascii="Times New Roman" w:eastAsia="Times New Roman" w:hAnsi="Times New Roman" w:cs="Times New Roman"/>
          <w:sz w:val="24"/>
          <w:szCs w:val="24"/>
          <w:lang w:val="en-US"/>
        </w:rPr>
        <w:t>For specific psychopathology, visual inspection of the funnel plot suggests asymmetry with effects higher than the mean being more frequently reported. Eggers regression showed a significant association (</w:t>
      </w:r>
      <w:proofErr w:type="gramStart"/>
      <w:r w:rsidRPr="00E65A61">
        <w:rPr>
          <w:rFonts w:ascii="Times New Roman" w:eastAsia="Times New Roman" w:hAnsi="Times New Roman" w:cs="Times New Roman"/>
          <w:i/>
          <w:sz w:val="24"/>
          <w:szCs w:val="24"/>
          <w:lang w:val="en-US"/>
        </w:rPr>
        <w:t>t</w:t>
      </w:r>
      <w:r w:rsidRPr="00E65A61">
        <w:rPr>
          <w:rFonts w:ascii="Times New Roman" w:eastAsia="Times New Roman" w:hAnsi="Times New Roman" w:cs="Times New Roman"/>
          <w:sz w:val="24"/>
          <w:szCs w:val="24"/>
          <w:lang w:val="en-US"/>
        </w:rPr>
        <w:t>(</w:t>
      </w:r>
      <w:proofErr w:type="gramEnd"/>
      <w:r w:rsidRPr="00E65A61">
        <w:rPr>
          <w:rFonts w:ascii="Times New Roman" w:eastAsia="Times New Roman" w:hAnsi="Times New Roman" w:cs="Times New Roman"/>
          <w:sz w:val="24"/>
          <w:szCs w:val="24"/>
          <w:lang w:val="en-US"/>
        </w:rPr>
        <w:t xml:space="preserve">98) = 3.72, </w:t>
      </w:r>
      <w:r w:rsidRPr="00E65A61">
        <w:rPr>
          <w:rFonts w:ascii="Times New Roman" w:eastAsia="Times New Roman" w:hAnsi="Times New Roman" w:cs="Times New Roman"/>
          <w:i/>
          <w:sz w:val="24"/>
          <w:szCs w:val="24"/>
          <w:lang w:val="en-US"/>
        </w:rPr>
        <w:t>p</w:t>
      </w:r>
      <w:r w:rsidRPr="00E65A61">
        <w:rPr>
          <w:rFonts w:ascii="Times New Roman" w:eastAsia="Times New Roman" w:hAnsi="Times New Roman" w:cs="Times New Roman"/>
          <w:sz w:val="24"/>
          <w:szCs w:val="24"/>
          <w:lang w:val="en-US"/>
        </w:rPr>
        <w:t xml:space="preserve"> &lt; .001) between sample size and effect size, indicating that sample size predicted effect sizes. For CBT, the trim and fill method that two studies be imputed, increasing effect size to -.967, 95% CIs = [-1.075, -.859] (original effect size: -.940). No imputations were suggested for PIT. For WL/NC three studies were imputed increasing the mean ES to -.295, 95% CIs [- .451, -.138] (original effect size: -.145).</w:t>
      </w:r>
    </w:p>
    <w:p w14:paraId="09AD7EEC" w14:textId="77777777" w:rsidR="00723510" w:rsidRPr="00E65A61" w:rsidRDefault="00723510" w:rsidP="00723510">
      <w:pPr>
        <w:pStyle w:val="Normal1"/>
        <w:spacing w:line="480" w:lineRule="auto"/>
        <w:ind w:firstLine="720"/>
        <w:rPr>
          <w:rFonts w:ascii="Times New Roman" w:eastAsia="Times New Roman" w:hAnsi="Times New Roman" w:cs="Times New Roman"/>
          <w:sz w:val="24"/>
          <w:szCs w:val="24"/>
          <w:lang w:val="en-US"/>
        </w:rPr>
      </w:pPr>
      <w:r w:rsidRPr="00E65A61">
        <w:rPr>
          <w:rFonts w:ascii="Times New Roman" w:eastAsia="Times New Roman" w:hAnsi="Times New Roman" w:cs="Times New Roman"/>
          <w:sz w:val="24"/>
          <w:szCs w:val="24"/>
          <w:lang w:val="en-US"/>
        </w:rPr>
        <w:t>For general psychopathology, visual inspection of the funnel plot suggests asymmetry with higher effect sizes being more frequently reported in smaller studies. Eggers regression showed a significant association (</w:t>
      </w:r>
      <w:proofErr w:type="gramStart"/>
      <w:r w:rsidRPr="00E65A61">
        <w:rPr>
          <w:rFonts w:ascii="Times New Roman" w:eastAsia="Times New Roman" w:hAnsi="Times New Roman" w:cs="Times New Roman"/>
          <w:i/>
          <w:sz w:val="24"/>
          <w:szCs w:val="24"/>
          <w:lang w:val="en-US"/>
        </w:rPr>
        <w:t>t(</w:t>
      </w:r>
      <w:proofErr w:type="gramEnd"/>
      <w:r w:rsidRPr="00E65A61">
        <w:rPr>
          <w:rFonts w:ascii="Times New Roman" w:eastAsia="Times New Roman" w:hAnsi="Times New Roman" w:cs="Times New Roman"/>
          <w:i/>
          <w:sz w:val="24"/>
          <w:szCs w:val="24"/>
          <w:lang w:val="en-US"/>
        </w:rPr>
        <w:t xml:space="preserve">90) = </w:t>
      </w:r>
      <w:r w:rsidRPr="00E65A61">
        <w:rPr>
          <w:rFonts w:ascii="Times New Roman" w:eastAsia="Times New Roman" w:hAnsi="Times New Roman" w:cs="Times New Roman"/>
          <w:sz w:val="24"/>
          <w:szCs w:val="24"/>
          <w:lang w:val="en-US"/>
        </w:rPr>
        <w:t>3.55</w:t>
      </w:r>
      <w:r w:rsidRPr="00E65A61">
        <w:rPr>
          <w:rFonts w:ascii="Times New Roman" w:eastAsia="Times New Roman" w:hAnsi="Times New Roman" w:cs="Times New Roman"/>
          <w:i/>
          <w:sz w:val="24"/>
          <w:szCs w:val="24"/>
          <w:lang w:val="en-US"/>
        </w:rPr>
        <w:t xml:space="preserve">, p </w:t>
      </w:r>
      <w:r w:rsidRPr="00E65A61">
        <w:rPr>
          <w:rFonts w:ascii="Times New Roman" w:eastAsia="Times New Roman" w:hAnsi="Times New Roman" w:cs="Times New Roman"/>
          <w:sz w:val="24"/>
          <w:szCs w:val="24"/>
          <w:lang w:val="en-US"/>
        </w:rPr>
        <w:t>&lt; .001</w:t>
      </w:r>
      <w:r w:rsidRPr="00E65A61">
        <w:rPr>
          <w:rFonts w:ascii="Times New Roman" w:eastAsia="Times New Roman" w:hAnsi="Times New Roman" w:cs="Times New Roman"/>
          <w:i/>
          <w:sz w:val="24"/>
          <w:szCs w:val="24"/>
          <w:lang w:val="en-US"/>
        </w:rPr>
        <w:t>)</w:t>
      </w:r>
      <w:r w:rsidRPr="00E65A61">
        <w:rPr>
          <w:rFonts w:ascii="Times New Roman" w:eastAsia="Times New Roman" w:hAnsi="Times New Roman" w:cs="Times New Roman"/>
          <w:sz w:val="24"/>
          <w:szCs w:val="24"/>
          <w:lang w:val="en-US"/>
        </w:rPr>
        <w:t xml:space="preserve"> between sample size and effect size, indicating that sample sizes predicted effect sizes. For CBT 13 studies were imputed, decreasing </w:t>
      </w:r>
      <w:r w:rsidRPr="00E65A61">
        <w:rPr>
          <w:rFonts w:ascii="Times New Roman" w:eastAsia="Times New Roman" w:hAnsi="Times New Roman" w:cs="Times New Roman"/>
          <w:sz w:val="24"/>
          <w:szCs w:val="24"/>
          <w:lang w:val="en-US"/>
        </w:rPr>
        <w:lastRenderedPageBreak/>
        <w:t xml:space="preserve">the mean ES from -.700 to -.607, 95% CIs [-.685, -.530] For PIT 3 studies were imputed, decreasing the mean ES from -.710 to .648, 95% CIs [-.788, -.508]. For WL/NC one study was imputed increasing mean ES from -.162 to -.194, 95% CIs [-.293, -.096]. </w:t>
      </w:r>
    </w:p>
    <w:p w14:paraId="5FEAE5BF" w14:textId="77777777" w:rsidR="00723510" w:rsidRPr="00E65A61" w:rsidRDefault="00723510" w:rsidP="00723510">
      <w:pPr>
        <w:pStyle w:val="Normal1"/>
        <w:spacing w:line="480" w:lineRule="auto"/>
        <w:ind w:firstLine="720"/>
        <w:rPr>
          <w:rFonts w:ascii="Times New Roman" w:eastAsia="Times New Roman" w:hAnsi="Times New Roman" w:cs="Times New Roman"/>
          <w:sz w:val="24"/>
          <w:szCs w:val="24"/>
          <w:lang w:val="en-US"/>
        </w:rPr>
      </w:pPr>
      <w:r w:rsidRPr="00E65A61">
        <w:rPr>
          <w:rFonts w:ascii="Times New Roman" w:eastAsia="Times New Roman" w:hAnsi="Times New Roman" w:cs="Times New Roman"/>
          <w:sz w:val="24"/>
          <w:szCs w:val="24"/>
          <w:lang w:val="en-US"/>
        </w:rPr>
        <w:t xml:space="preserve">Even if the trim and fill method </w:t>
      </w:r>
      <w:proofErr w:type="gramStart"/>
      <w:r w:rsidRPr="00E65A61">
        <w:rPr>
          <w:rFonts w:ascii="Times New Roman" w:eastAsia="Times New Roman" w:hAnsi="Times New Roman" w:cs="Times New Roman"/>
          <w:sz w:val="24"/>
          <w:szCs w:val="24"/>
          <w:lang w:val="en-US"/>
        </w:rPr>
        <w:t>suggests</w:t>
      </w:r>
      <w:proofErr w:type="gramEnd"/>
      <w:r w:rsidRPr="00E65A61">
        <w:rPr>
          <w:rFonts w:ascii="Times New Roman" w:eastAsia="Times New Roman" w:hAnsi="Times New Roman" w:cs="Times New Roman"/>
          <w:sz w:val="24"/>
          <w:szCs w:val="24"/>
          <w:lang w:val="en-US"/>
        </w:rPr>
        <w:t xml:space="preserve"> some adjusted effect sizes, the comparison results stays the same.</w:t>
      </w:r>
    </w:p>
    <w:p w14:paraId="517CAB33" w14:textId="77777777" w:rsidR="00723510" w:rsidRPr="00E65A61" w:rsidRDefault="00723510" w:rsidP="00723510">
      <w:pPr>
        <w:pStyle w:val="Normal1"/>
        <w:spacing w:line="480" w:lineRule="auto"/>
        <w:rPr>
          <w:rFonts w:ascii="Times New Roman" w:eastAsia="Times New Roman" w:hAnsi="Times New Roman" w:cs="Times New Roman"/>
          <w:b/>
          <w:bCs/>
          <w:sz w:val="24"/>
          <w:szCs w:val="24"/>
          <w:lang w:val="en-US"/>
        </w:rPr>
      </w:pPr>
    </w:p>
    <w:p w14:paraId="36C0A310" w14:textId="77777777" w:rsidR="00723510" w:rsidRPr="00E65A61" w:rsidRDefault="00723510" w:rsidP="00723510">
      <w:pPr>
        <w:rPr>
          <w:rFonts w:ascii="Times New Roman" w:hAnsi="Times New Roman" w:cs="Times New Roman"/>
          <w:sz w:val="24"/>
          <w:szCs w:val="24"/>
          <w:lang w:val="en-US"/>
        </w:rPr>
        <w:sectPr w:rsidR="00723510" w:rsidRPr="00E65A61" w:rsidSect="005E0247">
          <w:headerReference w:type="even" r:id="rId8"/>
          <w:headerReference w:type="default" r:id="rId9"/>
          <w:footerReference w:type="even" r:id="rId10"/>
          <w:footerReference w:type="default" r:id="rId11"/>
          <w:pgSz w:w="12240" w:h="15840"/>
          <w:pgMar w:top="1440" w:right="1440" w:bottom="1440" w:left="1440" w:header="720" w:footer="720" w:gutter="0"/>
          <w:cols w:space="708" w:equalWidth="0">
            <w:col w:w="9360" w:space="0"/>
          </w:cols>
          <w:titlePg/>
        </w:sectPr>
      </w:pPr>
    </w:p>
    <w:p w14:paraId="173C66FF" w14:textId="77777777" w:rsidR="00723510" w:rsidRPr="00E65A61" w:rsidRDefault="00723510" w:rsidP="00723510">
      <w:pPr>
        <w:spacing w:line="480" w:lineRule="auto"/>
        <w:jc w:val="center"/>
        <w:rPr>
          <w:rFonts w:ascii="Times New Roman" w:hAnsi="Times New Roman" w:cs="Times New Roman"/>
          <w:b/>
          <w:sz w:val="24"/>
          <w:lang w:val="en-US"/>
        </w:rPr>
      </w:pPr>
      <w:r w:rsidRPr="00E65A61">
        <w:rPr>
          <w:rFonts w:ascii="Times New Roman" w:hAnsi="Times New Roman" w:cs="Times New Roman"/>
          <w:b/>
          <w:sz w:val="24"/>
          <w:lang w:val="en-US"/>
        </w:rPr>
        <w:lastRenderedPageBreak/>
        <w:t xml:space="preserve">Appendix </w:t>
      </w:r>
      <w:r>
        <w:rPr>
          <w:rFonts w:ascii="Times New Roman" w:hAnsi="Times New Roman" w:cs="Times New Roman"/>
          <w:b/>
          <w:sz w:val="24"/>
          <w:lang w:val="en-US"/>
        </w:rPr>
        <w:t>E</w:t>
      </w:r>
      <w:r w:rsidRPr="00E65A61">
        <w:rPr>
          <w:rFonts w:ascii="Times New Roman" w:hAnsi="Times New Roman" w:cs="Times New Roman"/>
          <w:b/>
          <w:sz w:val="24"/>
          <w:lang w:val="en-US"/>
        </w:rPr>
        <w:t>: Primary study characteristics sorted by diagnose subgroup</w:t>
      </w:r>
    </w:p>
    <w:tbl>
      <w:tblPr>
        <w:tblW w:w="14060" w:type="dxa"/>
        <w:tblInd w:w="55" w:type="dxa"/>
        <w:tblLayout w:type="fixed"/>
        <w:tblCellMar>
          <w:left w:w="70" w:type="dxa"/>
          <w:right w:w="70" w:type="dxa"/>
        </w:tblCellMar>
        <w:tblLook w:val="04A0" w:firstRow="1" w:lastRow="0" w:firstColumn="1" w:lastColumn="0" w:noHBand="0" w:noVBand="1"/>
      </w:tblPr>
      <w:tblGrid>
        <w:gridCol w:w="1960"/>
        <w:gridCol w:w="2166"/>
        <w:gridCol w:w="1418"/>
        <w:gridCol w:w="1556"/>
        <w:gridCol w:w="2000"/>
        <w:gridCol w:w="1280"/>
        <w:gridCol w:w="1480"/>
        <w:gridCol w:w="1300"/>
        <w:gridCol w:w="900"/>
      </w:tblGrid>
      <w:tr w:rsidR="00723510" w:rsidRPr="00E65A61" w14:paraId="75658A7C" w14:textId="77777777" w:rsidTr="00B663B0">
        <w:trPr>
          <w:trHeight w:val="300"/>
        </w:trPr>
        <w:tc>
          <w:tcPr>
            <w:tcW w:w="14060" w:type="dxa"/>
            <w:gridSpan w:val="9"/>
            <w:tcBorders>
              <w:top w:val="nil"/>
              <w:left w:val="nil"/>
              <w:bottom w:val="single" w:sz="4" w:space="0" w:color="auto"/>
              <w:right w:val="nil"/>
            </w:tcBorders>
            <w:shd w:val="clear" w:color="auto" w:fill="auto"/>
            <w:noWrap/>
            <w:vAlign w:val="bottom"/>
          </w:tcPr>
          <w:p w14:paraId="0347F15F" w14:textId="77777777" w:rsidR="00723510" w:rsidRPr="00E65A61" w:rsidRDefault="00723510" w:rsidP="00B663B0">
            <w:pPr>
              <w:spacing w:line="480" w:lineRule="auto"/>
              <w:rPr>
                <w:rFonts w:ascii="Times New Roman" w:eastAsia="Times New Roman" w:hAnsi="Times New Roman" w:cs="Times New Roman"/>
                <w:b/>
                <w:bCs/>
                <w:sz w:val="24"/>
                <w:szCs w:val="20"/>
                <w:lang w:val="en-US"/>
              </w:rPr>
            </w:pPr>
            <w:r w:rsidRPr="00E65A61">
              <w:rPr>
                <w:rFonts w:ascii="Times New Roman" w:eastAsia="Times New Roman" w:hAnsi="Times New Roman" w:cs="Times New Roman"/>
                <w:b/>
                <w:bCs/>
                <w:sz w:val="24"/>
                <w:szCs w:val="20"/>
                <w:lang w:val="en-US"/>
              </w:rPr>
              <w:t xml:space="preserve">Table </w:t>
            </w:r>
            <w:r>
              <w:rPr>
                <w:rFonts w:ascii="Times New Roman" w:eastAsia="Times New Roman" w:hAnsi="Times New Roman" w:cs="Times New Roman"/>
                <w:b/>
                <w:bCs/>
                <w:sz w:val="24"/>
                <w:szCs w:val="20"/>
                <w:lang w:val="en-US"/>
              </w:rPr>
              <w:t>E</w:t>
            </w:r>
            <w:r w:rsidRPr="00E65A61">
              <w:rPr>
                <w:rFonts w:ascii="Times New Roman" w:eastAsia="Times New Roman" w:hAnsi="Times New Roman" w:cs="Times New Roman"/>
                <w:b/>
                <w:bCs/>
                <w:sz w:val="24"/>
                <w:szCs w:val="20"/>
                <w:lang w:val="en-US"/>
              </w:rPr>
              <w:t xml:space="preserve">1. </w:t>
            </w:r>
          </w:p>
          <w:p w14:paraId="7A038DD8" w14:textId="77777777" w:rsidR="00723510" w:rsidRPr="00E65A61" w:rsidRDefault="00723510" w:rsidP="00B663B0">
            <w:pPr>
              <w:spacing w:line="480" w:lineRule="auto"/>
              <w:rPr>
                <w:rFonts w:ascii="Times New Roman" w:eastAsia="Times New Roman" w:hAnsi="Times New Roman" w:cs="Times New Roman"/>
                <w:b/>
                <w:bCs/>
                <w:i/>
                <w:sz w:val="20"/>
                <w:szCs w:val="20"/>
                <w:lang w:val="en-US"/>
              </w:rPr>
            </w:pPr>
            <w:r w:rsidRPr="00E65A61">
              <w:rPr>
                <w:rFonts w:ascii="Times New Roman" w:eastAsia="Times New Roman" w:hAnsi="Times New Roman" w:cs="Times New Roman"/>
                <w:bCs/>
                <w:i/>
                <w:sz w:val="24"/>
                <w:szCs w:val="20"/>
                <w:lang w:val="en-US"/>
              </w:rPr>
              <w:t>Study Characteristics for AN Samples (k = 25)</w:t>
            </w:r>
          </w:p>
        </w:tc>
      </w:tr>
      <w:tr w:rsidR="00723510" w:rsidRPr="00E65A61" w14:paraId="1A0F8EED" w14:textId="77777777" w:rsidTr="00B663B0">
        <w:trPr>
          <w:trHeight w:val="300"/>
        </w:trPr>
        <w:tc>
          <w:tcPr>
            <w:tcW w:w="1960" w:type="dxa"/>
            <w:tcBorders>
              <w:top w:val="single" w:sz="4" w:space="0" w:color="auto"/>
              <w:left w:val="nil"/>
              <w:bottom w:val="single" w:sz="4" w:space="0" w:color="auto"/>
              <w:right w:val="nil"/>
            </w:tcBorders>
            <w:shd w:val="clear" w:color="auto" w:fill="auto"/>
            <w:noWrap/>
            <w:vAlign w:val="bottom"/>
            <w:hideMark/>
          </w:tcPr>
          <w:p w14:paraId="537EA0EB" w14:textId="77777777" w:rsidR="00723510" w:rsidRPr="00E65A61" w:rsidRDefault="00723510" w:rsidP="00B663B0">
            <w:pPr>
              <w:spacing w:line="240" w:lineRule="auto"/>
              <w:rPr>
                <w:rFonts w:ascii="Times New Roman" w:eastAsia="Times New Roman" w:hAnsi="Times New Roman" w:cs="Times New Roman"/>
                <w:bCs/>
                <w:sz w:val="20"/>
                <w:szCs w:val="20"/>
                <w:lang w:val="en-US"/>
              </w:rPr>
            </w:pPr>
            <w:r w:rsidRPr="00E65A61">
              <w:rPr>
                <w:rFonts w:ascii="Times New Roman" w:eastAsia="Times New Roman" w:hAnsi="Times New Roman" w:cs="Times New Roman"/>
                <w:bCs/>
                <w:sz w:val="20"/>
                <w:szCs w:val="20"/>
                <w:lang w:val="en-US"/>
              </w:rPr>
              <w:t>Study name</w:t>
            </w:r>
          </w:p>
        </w:tc>
        <w:tc>
          <w:tcPr>
            <w:tcW w:w="2166" w:type="dxa"/>
            <w:tcBorders>
              <w:top w:val="single" w:sz="4" w:space="0" w:color="auto"/>
              <w:left w:val="nil"/>
              <w:bottom w:val="single" w:sz="4" w:space="0" w:color="auto"/>
              <w:right w:val="nil"/>
            </w:tcBorders>
            <w:shd w:val="clear" w:color="auto" w:fill="auto"/>
            <w:noWrap/>
            <w:vAlign w:val="bottom"/>
            <w:hideMark/>
          </w:tcPr>
          <w:p w14:paraId="3BF04A89" w14:textId="77777777" w:rsidR="00723510" w:rsidRPr="00E65A61" w:rsidRDefault="00723510" w:rsidP="00B663B0">
            <w:pPr>
              <w:spacing w:line="240" w:lineRule="auto"/>
              <w:rPr>
                <w:rFonts w:ascii="Times New Roman" w:eastAsia="Times New Roman" w:hAnsi="Times New Roman" w:cs="Times New Roman"/>
                <w:bCs/>
                <w:sz w:val="20"/>
                <w:szCs w:val="20"/>
                <w:lang w:val="en-US"/>
              </w:rPr>
            </w:pPr>
            <w:r w:rsidRPr="00E65A61">
              <w:rPr>
                <w:rFonts w:ascii="Times New Roman" w:eastAsia="Times New Roman" w:hAnsi="Times New Roman" w:cs="Times New Roman"/>
                <w:bCs/>
                <w:sz w:val="20"/>
                <w:szCs w:val="20"/>
                <w:lang w:val="en-US"/>
              </w:rPr>
              <w:t>Treatment condition</w:t>
            </w:r>
          </w:p>
        </w:tc>
        <w:tc>
          <w:tcPr>
            <w:tcW w:w="1418" w:type="dxa"/>
            <w:tcBorders>
              <w:top w:val="single" w:sz="4" w:space="0" w:color="auto"/>
              <w:left w:val="nil"/>
              <w:bottom w:val="single" w:sz="4" w:space="0" w:color="auto"/>
              <w:right w:val="nil"/>
            </w:tcBorders>
            <w:shd w:val="clear" w:color="auto" w:fill="auto"/>
            <w:noWrap/>
            <w:vAlign w:val="bottom"/>
            <w:hideMark/>
          </w:tcPr>
          <w:p w14:paraId="0C684A95" w14:textId="77777777" w:rsidR="00723510" w:rsidRPr="00E65A61" w:rsidRDefault="00723510" w:rsidP="00B663B0">
            <w:pPr>
              <w:spacing w:line="240" w:lineRule="auto"/>
              <w:jc w:val="center"/>
              <w:rPr>
                <w:rFonts w:ascii="Times New Roman" w:eastAsia="Times New Roman" w:hAnsi="Times New Roman" w:cs="Times New Roman"/>
                <w:bCs/>
                <w:sz w:val="20"/>
                <w:szCs w:val="20"/>
                <w:lang w:val="en-US"/>
              </w:rPr>
            </w:pPr>
            <w:r w:rsidRPr="00E65A61">
              <w:rPr>
                <w:rFonts w:ascii="Times New Roman" w:eastAsia="Times New Roman" w:hAnsi="Times New Roman" w:cs="Times New Roman"/>
                <w:bCs/>
                <w:sz w:val="20"/>
                <w:szCs w:val="20"/>
                <w:lang w:val="en-US"/>
              </w:rPr>
              <w:t>ITT (</w:t>
            </w:r>
            <w:r w:rsidRPr="00E65A61">
              <w:rPr>
                <w:rFonts w:ascii="Times New Roman" w:eastAsia="Times New Roman" w:hAnsi="Times New Roman" w:cs="Times New Roman"/>
                <w:bCs/>
                <w:i/>
                <w:sz w:val="20"/>
                <w:szCs w:val="20"/>
                <w:lang w:val="en-US"/>
              </w:rPr>
              <w:t>n</w:t>
            </w:r>
            <w:r w:rsidRPr="00E65A61">
              <w:rPr>
                <w:rFonts w:ascii="Times New Roman" w:eastAsia="Times New Roman" w:hAnsi="Times New Roman" w:cs="Times New Roman"/>
                <w:bCs/>
                <w:sz w:val="20"/>
                <w:szCs w:val="20"/>
                <w:lang w:val="en-US"/>
              </w:rPr>
              <w:t>)</w:t>
            </w:r>
          </w:p>
        </w:tc>
        <w:tc>
          <w:tcPr>
            <w:tcW w:w="1556" w:type="dxa"/>
            <w:tcBorders>
              <w:top w:val="single" w:sz="4" w:space="0" w:color="auto"/>
              <w:left w:val="nil"/>
              <w:bottom w:val="single" w:sz="4" w:space="0" w:color="auto"/>
              <w:right w:val="nil"/>
            </w:tcBorders>
            <w:shd w:val="clear" w:color="auto" w:fill="auto"/>
            <w:noWrap/>
            <w:vAlign w:val="bottom"/>
            <w:hideMark/>
          </w:tcPr>
          <w:p w14:paraId="1801DD52" w14:textId="77777777" w:rsidR="00723510" w:rsidRPr="00E65A61" w:rsidRDefault="00723510" w:rsidP="00B663B0">
            <w:pPr>
              <w:spacing w:line="240" w:lineRule="auto"/>
              <w:rPr>
                <w:rFonts w:ascii="Times New Roman" w:eastAsia="Times New Roman" w:hAnsi="Times New Roman" w:cs="Times New Roman"/>
                <w:bCs/>
                <w:sz w:val="20"/>
                <w:szCs w:val="20"/>
                <w:lang w:val="en-US"/>
              </w:rPr>
            </w:pPr>
            <w:r w:rsidRPr="00E65A61">
              <w:rPr>
                <w:rFonts w:ascii="Times New Roman" w:eastAsia="Times New Roman" w:hAnsi="Times New Roman" w:cs="Times New Roman"/>
                <w:bCs/>
                <w:sz w:val="20"/>
                <w:szCs w:val="20"/>
                <w:lang w:val="en-US"/>
              </w:rPr>
              <w:t>Completers (</w:t>
            </w:r>
            <w:r w:rsidRPr="00E65A61">
              <w:rPr>
                <w:rFonts w:ascii="Times New Roman" w:eastAsia="Times New Roman" w:hAnsi="Times New Roman" w:cs="Times New Roman"/>
                <w:bCs/>
                <w:i/>
                <w:sz w:val="20"/>
                <w:szCs w:val="20"/>
                <w:lang w:val="en-US"/>
              </w:rPr>
              <w:t>n</w:t>
            </w:r>
            <w:r w:rsidRPr="00E65A61">
              <w:rPr>
                <w:rFonts w:ascii="Times New Roman" w:eastAsia="Times New Roman" w:hAnsi="Times New Roman" w:cs="Times New Roman"/>
                <w:bCs/>
                <w:sz w:val="20"/>
                <w:szCs w:val="20"/>
                <w:lang w:val="en-US"/>
              </w:rPr>
              <w:t>)</w:t>
            </w:r>
          </w:p>
        </w:tc>
        <w:tc>
          <w:tcPr>
            <w:tcW w:w="2000" w:type="dxa"/>
            <w:tcBorders>
              <w:top w:val="single" w:sz="4" w:space="0" w:color="auto"/>
              <w:left w:val="nil"/>
              <w:bottom w:val="single" w:sz="4" w:space="0" w:color="auto"/>
              <w:right w:val="nil"/>
            </w:tcBorders>
            <w:shd w:val="clear" w:color="auto" w:fill="auto"/>
            <w:noWrap/>
            <w:vAlign w:val="bottom"/>
            <w:hideMark/>
          </w:tcPr>
          <w:p w14:paraId="1A944631" w14:textId="77777777" w:rsidR="00723510" w:rsidRPr="00E65A61" w:rsidRDefault="00723510" w:rsidP="00B663B0">
            <w:pPr>
              <w:spacing w:line="240" w:lineRule="auto"/>
              <w:rPr>
                <w:rFonts w:ascii="Times New Roman" w:eastAsia="Times New Roman" w:hAnsi="Times New Roman" w:cs="Times New Roman"/>
                <w:bCs/>
                <w:sz w:val="20"/>
                <w:szCs w:val="20"/>
                <w:lang w:val="en-US"/>
              </w:rPr>
            </w:pPr>
            <w:r w:rsidRPr="00E65A61">
              <w:rPr>
                <w:rFonts w:ascii="Times New Roman" w:eastAsia="Times New Roman" w:hAnsi="Times New Roman" w:cs="Times New Roman"/>
                <w:bCs/>
                <w:sz w:val="20"/>
                <w:szCs w:val="20"/>
                <w:lang w:val="en-US"/>
              </w:rPr>
              <w:t xml:space="preserve">Specific </w:t>
            </w:r>
          </w:p>
        </w:tc>
        <w:tc>
          <w:tcPr>
            <w:tcW w:w="1280" w:type="dxa"/>
            <w:tcBorders>
              <w:top w:val="single" w:sz="4" w:space="0" w:color="auto"/>
              <w:left w:val="nil"/>
              <w:bottom w:val="single" w:sz="4" w:space="0" w:color="auto"/>
              <w:right w:val="nil"/>
            </w:tcBorders>
            <w:shd w:val="clear" w:color="auto" w:fill="auto"/>
            <w:noWrap/>
            <w:vAlign w:val="bottom"/>
            <w:hideMark/>
          </w:tcPr>
          <w:p w14:paraId="45559081" w14:textId="77777777" w:rsidR="00723510" w:rsidRPr="00E65A61" w:rsidRDefault="00723510" w:rsidP="00B663B0">
            <w:pPr>
              <w:spacing w:line="240" w:lineRule="auto"/>
              <w:rPr>
                <w:rFonts w:ascii="Times New Roman" w:eastAsia="Times New Roman" w:hAnsi="Times New Roman" w:cs="Times New Roman"/>
                <w:bCs/>
                <w:sz w:val="20"/>
                <w:szCs w:val="20"/>
                <w:lang w:val="en-US"/>
              </w:rPr>
            </w:pPr>
            <w:r w:rsidRPr="00E65A61">
              <w:rPr>
                <w:rFonts w:ascii="Times New Roman" w:eastAsia="Times New Roman" w:hAnsi="Times New Roman" w:cs="Times New Roman"/>
                <w:bCs/>
                <w:sz w:val="20"/>
                <w:szCs w:val="20"/>
                <w:lang w:val="en-US"/>
              </w:rPr>
              <w:t>General</w:t>
            </w:r>
          </w:p>
        </w:tc>
        <w:tc>
          <w:tcPr>
            <w:tcW w:w="1480" w:type="dxa"/>
            <w:tcBorders>
              <w:top w:val="single" w:sz="4" w:space="0" w:color="auto"/>
              <w:left w:val="nil"/>
              <w:bottom w:val="single" w:sz="4" w:space="0" w:color="auto"/>
              <w:right w:val="nil"/>
            </w:tcBorders>
            <w:shd w:val="clear" w:color="auto" w:fill="auto"/>
            <w:noWrap/>
            <w:vAlign w:val="bottom"/>
            <w:hideMark/>
          </w:tcPr>
          <w:p w14:paraId="7E95825F" w14:textId="77777777" w:rsidR="00723510" w:rsidRPr="00E65A61" w:rsidRDefault="00723510" w:rsidP="00B663B0">
            <w:pPr>
              <w:spacing w:line="240" w:lineRule="auto"/>
              <w:rPr>
                <w:rFonts w:ascii="Times New Roman" w:eastAsia="Times New Roman" w:hAnsi="Times New Roman" w:cs="Times New Roman"/>
                <w:bCs/>
                <w:sz w:val="20"/>
                <w:szCs w:val="20"/>
                <w:lang w:val="en-US"/>
              </w:rPr>
            </w:pPr>
            <w:r w:rsidRPr="00E65A61">
              <w:rPr>
                <w:rFonts w:ascii="Times New Roman" w:eastAsia="Times New Roman" w:hAnsi="Times New Roman" w:cs="Times New Roman"/>
                <w:bCs/>
                <w:sz w:val="20"/>
                <w:szCs w:val="20"/>
                <w:lang w:val="en-US"/>
              </w:rPr>
              <w:t>Remission (</w:t>
            </w:r>
            <w:r w:rsidRPr="00E65A61">
              <w:rPr>
                <w:rFonts w:ascii="Times New Roman" w:eastAsia="Times New Roman" w:hAnsi="Times New Roman" w:cs="Times New Roman"/>
                <w:bCs/>
                <w:i/>
                <w:sz w:val="20"/>
                <w:szCs w:val="20"/>
                <w:lang w:val="en-US"/>
              </w:rPr>
              <w:t>n</w:t>
            </w:r>
            <w:r w:rsidRPr="00E65A61">
              <w:rPr>
                <w:rFonts w:ascii="Times New Roman" w:eastAsia="Times New Roman" w:hAnsi="Times New Roman" w:cs="Times New Roman"/>
                <w:bCs/>
                <w:sz w:val="20"/>
                <w:szCs w:val="20"/>
                <w:lang w:val="en-US"/>
              </w:rPr>
              <w:t>)</w:t>
            </w:r>
          </w:p>
        </w:tc>
        <w:tc>
          <w:tcPr>
            <w:tcW w:w="1300" w:type="dxa"/>
            <w:tcBorders>
              <w:top w:val="single" w:sz="4" w:space="0" w:color="auto"/>
              <w:left w:val="nil"/>
              <w:bottom w:val="single" w:sz="4" w:space="0" w:color="auto"/>
              <w:right w:val="nil"/>
            </w:tcBorders>
            <w:shd w:val="clear" w:color="auto" w:fill="auto"/>
            <w:noWrap/>
            <w:vAlign w:val="bottom"/>
            <w:hideMark/>
          </w:tcPr>
          <w:p w14:paraId="48B76ABA" w14:textId="77777777" w:rsidR="00723510" w:rsidRPr="00E65A61" w:rsidRDefault="00723510" w:rsidP="00B663B0">
            <w:pPr>
              <w:spacing w:line="240" w:lineRule="auto"/>
              <w:rPr>
                <w:rFonts w:ascii="Times New Roman" w:eastAsia="Times New Roman" w:hAnsi="Times New Roman" w:cs="Times New Roman"/>
                <w:bCs/>
                <w:sz w:val="20"/>
                <w:szCs w:val="20"/>
                <w:lang w:val="en-US"/>
              </w:rPr>
            </w:pPr>
            <w:r w:rsidRPr="00E65A61">
              <w:rPr>
                <w:rFonts w:ascii="Times New Roman" w:eastAsia="Times New Roman" w:hAnsi="Times New Roman" w:cs="Times New Roman"/>
                <w:bCs/>
                <w:sz w:val="20"/>
                <w:szCs w:val="20"/>
                <w:lang w:val="en-US"/>
              </w:rPr>
              <w:t>Mean age</w:t>
            </w:r>
          </w:p>
        </w:tc>
        <w:tc>
          <w:tcPr>
            <w:tcW w:w="900" w:type="dxa"/>
            <w:tcBorders>
              <w:top w:val="single" w:sz="4" w:space="0" w:color="auto"/>
              <w:left w:val="nil"/>
              <w:bottom w:val="single" w:sz="4" w:space="0" w:color="auto"/>
              <w:right w:val="nil"/>
            </w:tcBorders>
            <w:shd w:val="clear" w:color="auto" w:fill="auto"/>
            <w:noWrap/>
            <w:vAlign w:val="bottom"/>
            <w:hideMark/>
          </w:tcPr>
          <w:p w14:paraId="3F8630EB" w14:textId="77777777" w:rsidR="00723510" w:rsidRPr="00E65A61" w:rsidRDefault="00723510" w:rsidP="00B663B0">
            <w:pPr>
              <w:spacing w:line="240" w:lineRule="auto"/>
              <w:rPr>
                <w:rFonts w:ascii="Times New Roman" w:eastAsia="Times New Roman" w:hAnsi="Times New Roman" w:cs="Times New Roman"/>
                <w:bCs/>
                <w:sz w:val="20"/>
                <w:szCs w:val="20"/>
                <w:lang w:val="en-US"/>
              </w:rPr>
            </w:pPr>
            <w:r w:rsidRPr="00E65A61">
              <w:rPr>
                <w:rFonts w:ascii="Times New Roman" w:eastAsia="Times New Roman" w:hAnsi="Times New Roman" w:cs="Times New Roman"/>
                <w:bCs/>
                <w:sz w:val="20"/>
                <w:szCs w:val="20"/>
                <w:lang w:val="en-US"/>
              </w:rPr>
              <w:t xml:space="preserve">Design </w:t>
            </w:r>
          </w:p>
        </w:tc>
      </w:tr>
      <w:tr w:rsidR="00723510" w:rsidRPr="00E65A61" w14:paraId="0AB09601" w14:textId="77777777" w:rsidTr="00B663B0">
        <w:trPr>
          <w:trHeight w:val="258"/>
        </w:trPr>
        <w:tc>
          <w:tcPr>
            <w:tcW w:w="1960" w:type="dxa"/>
            <w:tcBorders>
              <w:top w:val="single" w:sz="4" w:space="0" w:color="auto"/>
              <w:left w:val="nil"/>
              <w:bottom w:val="nil"/>
              <w:right w:val="nil"/>
            </w:tcBorders>
            <w:shd w:val="clear" w:color="auto" w:fill="auto"/>
            <w:noWrap/>
            <w:vAlign w:val="center"/>
            <w:hideMark/>
          </w:tcPr>
          <w:p w14:paraId="61EACE9F"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Ball 2004</w:t>
            </w:r>
          </w:p>
        </w:tc>
        <w:tc>
          <w:tcPr>
            <w:tcW w:w="2166" w:type="dxa"/>
            <w:tcBorders>
              <w:top w:val="single" w:sz="4" w:space="0" w:color="auto"/>
              <w:left w:val="nil"/>
              <w:bottom w:val="nil"/>
              <w:right w:val="nil"/>
            </w:tcBorders>
            <w:shd w:val="clear" w:color="auto" w:fill="auto"/>
            <w:noWrap/>
            <w:vAlign w:val="bottom"/>
            <w:hideMark/>
          </w:tcPr>
          <w:p w14:paraId="0805904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1418" w:type="dxa"/>
            <w:tcBorders>
              <w:top w:val="single" w:sz="4" w:space="0" w:color="auto"/>
              <w:left w:val="nil"/>
              <w:bottom w:val="nil"/>
              <w:right w:val="nil"/>
            </w:tcBorders>
            <w:shd w:val="clear" w:color="auto" w:fill="auto"/>
            <w:noWrap/>
            <w:vAlign w:val="bottom"/>
            <w:hideMark/>
          </w:tcPr>
          <w:p w14:paraId="587C46C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13</w:t>
            </w:r>
          </w:p>
        </w:tc>
        <w:tc>
          <w:tcPr>
            <w:tcW w:w="1556" w:type="dxa"/>
            <w:tcBorders>
              <w:top w:val="single" w:sz="4" w:space="0" w:color="auto"/>
              <w:left w:val="nil"/>
              <w:bottom w:val="nil"/>
              <w:right w:val="nil"/>
            </w:tcBorders>
            <w:shd w:val="clear" w:color="auto" w:fill="auto"/>
            <w:noWrap/>
            <w:vAlign w:val="bottom"/>
            <w:hideMark/>
          </w:tcPr>
          <w:p w14:paraId="32B37A5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2000" w:type="dxa"/>
            <w:tcBorders>
              <w:top w:val="single" w:sz="4" w:space="0" w:color="auto"/>
              <w:left w:val="nil"/>
              <w:bottom w:val="nil"/>
              <w:right w:val="nil"/>
            </w:tcBorders>
            <w:shd w:val="clear" w:color="auto" w:fill="auto"/>
            <w:noWrap/>
            <w:vAlign w:val="bottom"/>
            <w:hideMark/>
          </w:tcPr>
          <w:p w14:paraId="2A680FE1"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EDI-BD; EDE-global</w:t>
            </w:r>
          </w:p>
        </w:tc>
        <w:tc>
          <w:tcPr>
            <w:tcW w:w="1280" w:type="dxa"/>
            <w:tcBorders>
              <w:top w:val="single" w:sz="4" w:space="0" w:color="auto"/>
              <w:left w:val="nil"/>
              <w:bottom w:val="nil"/>
              <w:right w:val="nil"/>
            </w:tcBorders>
            <w:shd w:val="clear" w:color="auto" w:fill="auto"/>
            <w:noWrap/>
            <w:vAlign w:val="bottom"/>
            <w:hideMark/>
          </w:tcPr>
          <w:p w14:paraId="7535E2C8"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BDI; STAI</w:t>
            </w:r>
          </w:p>
        </w:tc>
        <w:tc>
          <w:tcPr>
            <w:tcW w:w="1480" w:type="dxa"/>
            <w:tcBorders>
              <w:top w:val="single" w:sz="4" w:space="0" w:color="auto"/>
              <w:left w:val="nil"/>
              <w:bottom w:val="nil"/>
              <w:right w:val="nil"/>
            </w:tcBorders>
            <w:shd w:val="clear" w:color="auto" w:fill="auto"/>
            <w:noWrap/>
            <w:vAlign w:val="bottom"/>
            <w:hideMark/>
          </w:tcPr>
          <w:p w14:paraId="2F4A0DC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7</w:t>
            </w:r>
          </w:p>
        </w:tc>
        <w:tc>
          <w:tcPr>
            <w:tcW w:w="1300" w:type="dxa"/>
            <w:tcBorders>
              <w:top w:val="single" w:sz="4" w:space="0" w:color="auto"/>
              <w:left w:val="nil"/>
              <w:bottom w:val="nil"/>
              <w:right w:val="nil"/>
            </w:tcBorders>
            <w:shd w:val="clear" w:color="auto" w:fill="auto"/>
            <w:noWrap/>
            <w:vAlign w:val="bottom"/>
            <w:hideMark/>
          </w:tcPr>
          <w:p w14:paraId="46FEDC7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18.5</w:t>
            </w:r>
          </w:p>
        </w:tc>
        <w:tc>
          <w:tcPr>
            <w:tcW w:w="900" w:type="dxa"/>
            <w:tcBorders>
              <w:top w:val="single" w:sz="4" w:space="0" w:color="auto"/>
              <w:left w:val="nil"/>
              <w:bottom w:val="nil"/>
              <w:right w:val="nil"/>
            </w:tcBorders>
            <w:shd w:val="clear" w:color="auto" w:fill="auto"/>
            <w:noWrap/>
            <w:vAlign w:val="bottom"/>
            <w:hideMark/>
          </w:tcPr>
          <w:p w14:paraId="3A5C86EA"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6E60C09B" w14:textId="77777777" w:rsidTr="00B663B0">
        <w:trPr>
          <w:trHeight w:val="300"/>
        </w:trPr>
        <w:tc>
          <w:tcPr>
            <w:tcW w:w="1960" w:type="dxa"/>
            <w:tcBorders>
              <w:top w:val="nil"/>
              <w:left w:val="nil"/>
              <w:bottom w:val="nil"/>
              <w:right w:val="nil"/>
            </w:tcBorders>
            <w:shd w:val="clear" w:color="auto" w:fill="auto"/>
            <w:noWrap/>
            <w:vAlign w:val="center"/>
            <w:hideMark/>
          </w:tcPr>
          <w:p w14:paraId="3377536B"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Castellini</w:t>
            </w:r>
            <w:proofErr w:type="spellEnd"/>
            <w:r w:rsidRPr="00E65A61">
              <w:rPr>
                <w:rFonts w:ascii="Times New Roman" w:eastAsia="Times New Roman" w:hAnsi="Times New Roman" w:cs="Times New Roman"/>
                <w:sz w:val="20"/>
                <w:szCs w:val="20"/>
                <w:lang w:val="en-US"/>
              </w:rPr>
              <w:t xml:space="preserve"> 2013</w:t>
            </w:r>
          </w:p>
        </w:tc>
        <w:tc>
          <w:tcPr>
            <w:tcW w:w="2166" w:type="dxa"/>
            <w:tcBorders>
              <w:top w:val="nil"/>
              <w:left w:val="nil"/>
              <w:bottom w:val="nil"/>
              <w:right w:val="nil"/>
            </w:tcBorders>
            <w:shd w:val="clear" w:color="auto" w:fill="auto"/>
            <w:noWrap/>
            <w:vAlign w:val="bottom"/>
            <w:hideMark/>
          </w:tcPr>
          <w:p w14:paraId="03C80C69"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1418" w:type="dxa"/>
            <w:tcBorders>
              <w:top w:val="nil"/>
              <w:left w:val="nil"/>
              <w:bottom w:val="nil"/>
              <w:right w:val="nil"/>
            </w:tcBorders>
            <w:shd w:val="clear" w:color="auto" w:fill="auto"/>
            <w:noWrap/>
            <w:vAlign w:val="bottom"/>
            <w:hideMark/>
          </w:tcPr>
          <w:p w14:paraId="2C90D82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1556" w:type="dxa"/>
            <w:tcBorders>
              <w:top w:val="nil"/>
              <w:left w:val="nil"/>
              <w:bottom w:val="nil"/>
              <w:right w:val="nil"/>
            </w:tcBorders>
            <w:shd w:val="clear" w:color="auto" w:fill="auto"/>
            <w:noWrap/>
            <w:vAlign w:val="bottom"/>
            <w:hideMark/>
          </w:tcPr>
          <w:p w14:paraId="4BC06ED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27</w:t>
            </w:r>
          </w:p>
        </w:tc>
        <w:tc>
          <w:tcPr>
            <w:tcW w:w="2000" w:type="dxa"/>
            <w:tcBorders>
              <w:top w:val="nil"/>
              <w:left w:val="nil"/>
              <w:bottom w:val="nil"/>
              <w:right w:val="nil"/>
            </w:tcBorders>
            <w:shd w:val="clear" w:color="auto" w:fill="auto"/>
            <w:noWrap/>
            <w:vAlign w:val="bottom"/>
            <w:hideMark/>
          </w:tcPr>
          <w:p w14:paraId="3068E375"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EDE-Q-global</w:t>
            </w:r>
          </w:p>
        </w:tc>
        <w:tc>
          <w:tcPr>
            <w:tcW w:w="1280" w:type="dxa"/>
            <w:tcBorders>
              <w:top w:val="nil"/>
              <w:left w:val="nil"/>
              <w:bottom w:val="nil"/>
              <w:right w:val="nil"/>
            </w:tcBorders>
            <w:shd w:val="clear" w:color="auto" w:fill="auto"/>
            <w:noWrap/>
            <w:vAlign w:val="bottom"/>
            <w:hideMark/>
          </w:tcPr>
          <w:p w14:paraId="42EABF91"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BDI; STAI</w:t>
            </w:r>
          </w:p>
        </w:tc>
        <w:tc>
          <w:tcPr>
            <w:tcW w:w="1480" w:type="dxa"/>
            <w:tcBorders>
              <w:top w:val="nil"/>
              <w:left w:val="nil"/>
              <w:bottom w:val="nil"/>
              <w:right w:val="nil"/>
            </w:tcBorders>
            <w:shd w:val="clear" w:color="auto" w:fill="auto"/>
            <w:noWrap/>
            <w:vAlign w:val="bottom"/>
            <w:hideMark/>
          </w:tcPr>
          <w:p w14:paraId="42C4032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1300" w:type="dxa"/>
            <w:tcBorders>
              <w:top w:val="nil"/>
              <w:left w:val="nil"/>
              <w:bottom w:val="nil"/>
              <w:right w:val="nil"/>
            </w:tcBorders>
            <w:shd w:val="clear" w:color="auto" w:fill="auto"/>
            <w:noWrap/>
            <w:vAlign w:val="bottom"/>
            <w:hideMark/>
          </w:tcPr>
          <w:p w14:paraId="74B8E09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25.6</w:t>
            </w:r>
          </w:p>
        </w:tc>
        <w:tc>
          <w:tcPr>
            <w:tcW w:w="900" w:type="dxa"/>
            <w:tcBorders>
              <w:top w:val="nil"/>
              <w:left w:val="nil"/>
              <w:bottom w:val="nil"/>
              <w:right w:val="nil"/>
            </w:tcBorders>
            <w:shd w:val="clear" w:color="auto" w:fill="auto"/>
            <w:noWrap/>
            <w:vAlign w:val="bottom"/>
            <w:hideMark/>
          </w:tcPr>
          <w:p w14:paraId="738C7490"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21B683EA" w14:textId="77777777" w:rsidTr="00B663B0">
        <w:trPr>
          <w:trHeight w:val="300"/>
        </w:trPr>
        <w:tc>
          <w:tcPr>
            <w:tcW w:w="1960" w:type="dxa"/>
            <w:tcBorders>
              <w:top w:val="nil"/>
              <w:left w:val="nil"/>
              <w:bottom w:val="nil"/>
              <w:right w:val="nil"/>
            </w:tcBorders>
            <w:shd w:val="clear" w:color="auto" w:fill="auto"/>
            <w:noWrap/>
            <w:vAlign w:val="center"/>
            <w:hideMark/>
          </w:tcPr>
          <w:p w14:paraId="10C9E3B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Castellini</w:t>
            </w:r>
            <w:proofErr w:type="spellEnd"/>
            <w:r w:rsidRPr="00E65A61">
              <w:rPr>
                <w:rFonts w:ascii="Times New Roman" w:eastAsia="Times New Roman" w:hAnsi="Times New Roman" w:cs="Times New Roman"/>
                <w:sz w:val="20"/>
                <w:szCs w:val="20"/>
                <w:lang w:val="en-US"/>
              </w:rPr>
              <w:t xml:space="preserve"> 2015</w:t>
            </w:r>
          </w:p>
        </w:tc>
        <w:tc>
          <w:tcPr>
            <w:tcW w:w="2166" w:type="dxa"/>
            <w:tcBorders>
              <w:top w:val="nil"/>
              <w:left w:val="nil"/>
              <w:bottom w:val="nil"/>
              <w:right w:val="nil"/>
            </w:tcBorders>
            <w:shd w:val="clear" w:color="auto" w:fill="auto"/>
            <w:noWrap/>
            <w:vAlign w:val="bottom"/>
            <w:hideMark/>
          </w:tcPr>
          <w:p w14:paraId="2C326CA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1418" w:type="dxa"/>
            <w:tcBorders>
              <w:top w:val="nil"/>
              <w:left w:val="nil"/>
              <w:bottom w:val="nil"/>
              <w:right w:val="nil"/>
            </w:tcBorders>
            <w:shd w:val="clear" w:color="auto" w:fill="auto"/>
            <w:noWrap/>
            <w:vAlign w:val="bottom"/>
            <w:hideMark/>
          </w:tcPr>
          <w:p w14:paraId="257F15D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32</w:t>
            </w:r>
          </w:p>
        </w:tc>
        <w:tc>
          <w:tcPr>
            <w:tcW w:w="1556" w:type="dxa"/>
            <w:tcBorders>
              <w:top w:val="nil"/>
              <w:left w:val="nil"/>
              <w:bottom w:val="nil"/>
              <w:right w:val="nil"/>
            </w:tcBorders>
            <w:shd w:val="clear" w:color="auto" w:fill="auto"/>
            <w:noWrap/>
            <w:vAlign w:val="bottom"/>
            <w:hideMark/>
          </w:tcPr>
          <w:p w14:paraId="1775A469"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2000" w:type="dxa"/>
            <w:tcBorders>
              <w:top w:val="nil"/>
              <w:left w:val="nil"/>
              <w:bottom w:val="nil"/>
              <w:right w:val="nil"/>
            </w:tcBorders>
            <w:shd w:val="clear" w:color="auto" w:fill="auto"/>
            <w:noWrap/>
            <w:vAlign w:val="bottom"/>
            <w:hideMark/>
          </w:tcPr>
          <w:p w14:paraId="173118AE"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1280" w:type="dxa"/>
            <w:tcBorders>
              <w:top w:val="nil"/>
              <w:left w:val="nil"/>
              <w:bottom w:val="nil"/>
              <w:right w:val="nil"/>
            </w:tcBorders>
            <w:shd w:val="clear" w:color="auto" w:fill="auto"/>
            <w:noWrap/>
            <w:vAlign w:val="bottom"/>
            <w:hideMark/>
          </w:tcPr>
          <w:p w14:paraId="518C7818"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1480" w:type="dxa"/>
            <w:tcBorders>
              <w:top w:val="nil"/>
              <w:left w:val="nil"/>
              <w:bottom w:val="nil"/>
              <w:right w:val="nil"/>
            </w:tcBorders>
            <w:shd w:val="clear" w:color="auto" w:fill="auto"/>
            <w:noWrap/>
            <w:vAlign w:val="bottom"/>
            <w:hideMark/>
          </w:tcPr>
          <w:p w14:paraId="14E802FE"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21</w:t>
            </w:r>
          </w:p>
        </w:tc>
        <w:tc>
          <w:tcPr>
            <w:tcW w:w="1300" w:type="dxa"/>
            <w:tcBorders>
              <w:top w:val="nil"/>
              <w:left w:val="nil"/>
              <w:bottom w:val="nil"/>
              <w:right w:val="nil"/>
            </w:tcBorders>
            <w:shd w:val="clear" w:color="auto" w:fill="auto"/>
            <w:noWrap/>
            <w:vAlign w:val="bottom"/>
            <w:hideMark/>
          </w:tcPr>
          <w:p w14:paraId="23C78EAF"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900" w:type="dxa"/>
            <w:tcBorders>
              <w:top w:val="nil"/>
              <w:left w:val="nil"/>
              <w:bottom w:val="nil"/>
              <w:right w:val="nil"/>
            </w:tcBorders>
            <w:shd w:val="clear" w:color="auto" w:fill="auto"/>
            <w:noWrap/>
            <w:vAlign w:val="bottom"/>
            <w:hideMark/>
          </w:tcPr>
          <w:p w14:paraId="39B9A332"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3B3A1D43" w14:textId="77777777" w:rsidTr="00B663B0">
        <w:trPr>
          <w:trHeight w:val="300"/>
        </w:trPr>
        <w:tc>
          <w:tcPr>
            <w:tcW w:w="1960" w:type="dxa"/>
            <w:tcBorders>
              <w:top w:val="nil"/>
              <w:left w:val="nil"/>
              <w:bottom w:val="nil"/>
              <w:right w:val="nil"/>
            </w:tcBorders>
            <w:shd w:val="clear" w:color="auto" w:fill="auto"/>
            <w:noWrap/>
            <w:vAlign w:val="center"/>
            <w:hideMark/>
          </w:tcPr>
          <w:p w14:paraId="71EF7E2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Dalle</w:t>
            </w:r>
            <w:proofErr w:type="spellEnd"/>
            <w:r w:rsidRPr="00E65A61">
              <w:rPr>
                <w:rFonts w:ascii="Times New Roman" w:eastAsia="Times New Roman" w:hAnsi="Times New Roman" w:cs="Times New Roman"/>
                <w:sz w:val="20"/>
                <w:szCs w:val="20"/>
                <w:lang w:val="en-US"/>
              </w:rPr>
              <w:t xml:space="preserve"> Grave 2013</w:t>
            </w:r>
          </w:p>
        </w:tc>
        <w:tc>
          <w:tcPr>
            <w:tcW w:w="2166" w:type="dxa"/>
            <w:tcBorders>
              <w:top w:val="nil"/>
              <w:left w:val="nil"/>
              <w:bottom w:val="nil"/>
              <w:right w:val="nil"/>
            </w:tcBorders>
            <w:shd w:val="clear" w:color="auto" w:fill="auto"/>
            <w:noWrap/>
            <w:vAlign w:val="bottom"/>
            <w:hideMark/>
          </w:tcPr>
          <w:p w14:paraId="0BC859D8"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1418" w:type="dxa"/>
            <w:tcBorders>
              <w:top w:val="nil"/>
              <w:left w:val="nil"/>
              <w:bottom w:val="nil"/>
              <w:right w:val="nil"/>
            </w:tcBorders>
            <w:shd w:val="clear" w:color="auto" w:fill="auto"/>
            <w:noWrap/>
            <w:vAlign w:val="bottom"/>
            <w:hideMark/>
          </w:tcPr>
          <w:p w14:paraId="202B70B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46</w:t>
            </w:r>
          </w:p>
        </w:tc>
        <w:tc>
          <w:tcPr>
            <w:tcW w:w="1556" w:type="dxa"/>
            <w:tcBorders>
              <w:top w:val="nil"/>
              <w:left w:val="nil"/>
              <w:bottom w:val="nil"/>
              <w:right w:val="nil"/>
            </w:tcBorders>
            <w:shd w:val="clear" w:color="auto" w:fill="auto"/>
            <w:noWrap/>
            <w:vAlign w:val="bottom"/>
            <w:hideMark/>
          </w:tcPr>
          <w:p w14:paraId="3D8ED2C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2000" w:type="dxa"/>
            <w:tcBorders>
              <w:top w:val="nil"/>
              <w:left w:val="nil"/>
              <w:bottom w:val="nil"/>
              <w:right w:val="nil"/>
            </w:tcBorders>
            <w:shd w:val="clear" w:color="auto" w:fill="auto"/>
            <w:noWrap/>
            <w:vAlign w:val="bottom"/>
            <w:hideMark/>
          </w:tcPr>
          <w:p w14:paraId="2B38D0AB"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EDE-Q-global</w:t>
            </w:r>
          </w:p>
        </w:tc>
        <w:tc>
          <w:tcPr>
            <w:tcW w:w="1280" w:type="dxa"/>
            <w:tcBorders>
              <w:top w:val="nil"/>
              <w:left w:val="nil"/>
              <w:bottom w:val="nil"/>
              <w:right w:val="nil"/>
            </w:tcBorders>
            <w:shd w:val="clear" w:color="auto" w:fill="auto"/>
            <w:noWrap/>
            <w:vAlign w:val="bottom"/>
            <w:hideMark/>
          </w:tcPr>
          <w:p w14:paraId="3DAA08B0"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SCL-90</w:t>
            </w:r>
          </w:p>
        </w:tc>
        <w:tc>
          <w:tcPr>
            <w:tcW w:w="1480" w:type="dxa"/>
            <w:tcBorders>
              <w:top w:val="nil"/>
              <w:left w:val="nil"/>
              <w:bottom w:val="nil"/>
              <w:right w:val="nil"/>
            </w:tcBorders>
            <w:shd w:val="clear" w:color="auto" w:fill="auto"/>
            <w:noWrap/>
            <w:vAlign w:val="bottom"/>
            <w:hideMark/>
          </w:tcPr>
          <w:p w14:paraId="3F1C163D"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13</w:t>
            </w:r>
          </w:p>
        </w:tc>
        <w:tc>
          <w:tcPr>
            <w:tcW w:w="1300" w:type="dxa"/>
            <w:tcBorders>
              <w:top w:val="nil"/>
              <w:left w:val="nil"/>
              <w:bottom w:val="nil"/>
              <w:right w:val="nil"/>
            </w:tcBorders>
            <w:shd w:val="clear" w:color="auto" w:fill="auto"/>
            <w:noWrap/>
            <w:vAlign w:val="bottom"/>
            <w:hideMark/>
          </w:tcPr>
          <w:p w14:paraId="338DF4E2"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15.5</w:t>
            </w:r>
          </w:p>
        </w:tc>
        <w:tc>
          <w:tcPr>
            <w:tcW w:w="900" w:type="dxa"/>
            <w:tcBorders>
              <w:top w:val="nil"/>
              <w:left w:val="nil"/>
              <w:bottom w:val="nil"/>
              <w:right w:val="nil"/>
            </w:tcBorders>
            <w:shd w:val="clear" w:color="auto" w:fill="auto"/>
            <w:noWrap/>
            <w:vAlign w:val="bottom"/>
            <w:hideMark/>
          </w:tcPr>
          <w:p w14:paraId="67F849F5"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534DB40A" w14:textId="77777777" w:rsidTr="00B663B0">
        <w:trPr>
          <w:trHeight w:val="300"/>
        </w:trPr>
        <w:tc>
          <w:tcPr>
            <w:tcW w:w="1960" w:type="dxa"/>
            <w:tcBorders>
              <w:top w:val="nil"/>
              <w:left w:val="nil"/>
              <w:bottom w:val="nil"/>
              <w:right w:val="nil"/>
            </w:tcBorders>
            <w:shd w:val="clear" w:color="auto" w:fill="auto"/>
            <w:noWrap/>
            <w:vAlign w:val="center"/>
            <w:hideMark/>
          </w:tcPr>
          <w:p w14:paraId="3F81645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Dalle</w:t>
            </w:r>
            <w:proofErr w:type="spellEnd"/>
            <w:r w:rsidRPr="00E65A61">
              <w:rPr>
                <w:rFonts w:ascii="Times New Roman" w:eastAsia="Times New Roman" w:hAnsi="Times New Roman" w:cs="Times New Roman"/>
                <w:sz w:val="20"/>
                <w:szCs w:val="20"/>
                <w:lang w:val="en-US"/>
              </w:rPr>
              <w:t xml:space="preserve"> Grave 2019</w:t>
            </w:r>
          </w:p>
        </w:tc>
        <w:tc>
          <w:tcPr>
            <w:tcW w:w="2166" w:type="dxa"/>
            <w:tcBorders>
              <w:top w:val="nil"/>
              <w:left w:val="nil"/>
              <w:bottom w:val="nil"/>
              <w:right w:val="nil"/>
            </w:tcBorders>
            <w:shd w:val="clear" w:color="auto" w:fill="auto"/>
            <w:noWrap/>
            <w:vAlign w:val="bottom"/>
            <w:hideMark/>
          </w:tcPr>
          <w:p w14:paraId="61F31EA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1418" w:type="dxa"/>
            <w:tcBorders>
              <w:top w:val="nil"/>
              <w:left w:val="nil"/>
              <w:bottom w:val="nil"/>
              <w:right w:val="nil"/>
            </w:tcBorders>
            <w:shd w:val="clear" w:color="auto" w:fill="auto"/>
            <w:noWrap/>
            <w:vAlign w:val="bottom"/>
            <w:hideMark/>
          </w:tcPr>
          <w:p w14:paraId="46EB6CE5"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49</w:t>
            </w:r>
          </w:p>
        </w:tc>
        <w:tc>
          <w:tcPr>
            <w:tcW w:w="1556" w:type="dxa"/>
            <w:tcBorders>
              <w:top w:val="nil"/>
              <w:left w:val="nil"/>
              <w:bottom w:val="nil"/>
              <w:right w:val="nil"/>
            </w:tcBorders>
            <w:shd w:val="clear" w:color="auto" w:fill="auto"/>
            <w:noWrap/>
            <w:vAlign w:val="bottom"/>
            <w:hideMark/>
          </w:tcPr>
          <w:p w14:paraId="50BD5592"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2000" w:type="dxa"/>
            <w:tcBorders>
              <w:top w:val="nil"/>
              <w:left w:val="nil"/>
              <w:bottom w:val="nil"/>
              <w:right w:val="nil"/>
            </w:tcBorders>
            <w:shd w:val="clear" w:color="auto" w:fill="auto"/>
            <w:noWrap/>
            <w:vAlign w:val="bottom"/>
            <w:hideMark/>
          </w:tcPr>
          <w:p w14:paraId="0A88ADB7"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EDE-Q-global</w:t>
            </w:r>
          </w:p>
        </w:tc>
        <w:tc>
          <w:tcPr>
            <w:tcW w:w="1280" w:type="dxa"/>
            <w:tcBorders>
              <w:top w:val="nil"/>
              <w:left w:val="nil"/>
              <w:bottom w:val="nil"/>
              <w:right w:val="nil"/>
            </w:tcBorders>
            <w:shd w:val="clear" w:color="auto" w:fill="auto"/>
            <w:noWrap/>
            <w:vAlign w:val="bottom"/>
            <w:hideMark/>
          </w:tcPr>
          <w:p w14:paraId="387CF9A2"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BSI</w:t>
            </w:r>
          </w:p>
        </w:tc>
        <w:tc>
          <w:tcPr>
            <w:tcW w:w="1480" w:type="dxa"/>
            <w:tcBorders>
              <w:top w:val="nil"/>
              <w:left w:val="nil"/>
              <w:bottom w:val="nil"/>
              <w:right w:val="nil"/>
            </w:tcBorders>
            <w:shd w:val="clear" w:color="auto" w:fill="auto"/>
            <w:noWrap/>
            <w:vAlign w:val="bottom"/>
            <w:hideMark/>
          </w:tcPr>
          <w:p w14:paraId="2D817F8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14</w:t>
            </w:r>
          </w:p>
        </w:tc>
        <w:tc>
          <w:tcPr>
            <w:tcW w:w="1300" w:type="dxa"/>
            <w:tcBorders>
              <w:top w:val="nil"/>
              <w:left w:val="nil"/>
              <w:bottom w:val="nil"/>
              <w:right w:val="nil"/>
            </w:tcBorders>
            <w:shd w:val="clear" w:color="auto" w:fill="auto"/>
            <w:noWrap/>
            <w:vAlign w:val="bottom"/>
            <w:hideMark/>
          </w:tcPr>
          <w:p w14:paraId="5C059F4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15.5</w:t>
            </w:r>
          </w:p>
        </w:tc>
        <w:tc>
          <w:tcPr>
            <w:tcW w:w="900" w:type="dxa"/>
            <w:tcBorders>
              <w:top w:val="nil"/>
              <w:left w:val="nil"/>
              <w:bottom w:val="nil"/>
              <w:right w:val="nil"/>
            </w:tcBorders>
            <w:shd w:val="clear" w:color="auto" w:fill="auto"/>
            <w:noWrap/>
            <w:vAlign w:val="bottom"/>
            <w:hideMark/>
          </w:tcPr>
          <w:p w14:paraId="5EBB5235"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7B3F7C5D" w14:textId="77777777" w:rsidTr="00B663B0">
        <w:trPr>
          <w:trHeight w:val="300"/>
        </w:trPr>
        <w:tc>
          <w:tcPr>
            <w:tcW w:w="1960" w:type="dxa"/>
            <w:tcBorders>
              <w:top w:val="nil"/>
              <w:left w:val="nil"/>
              <w:bottom w:val="nil"/>
              <w:right w:val="nil"/>
            </w:tcBorders>
            <w:shd w:val="clear" w:color="auto" w:fill="auto"/>
            <w:noWrap/>
            <w:vAlign w:val="center"/>
            <w:hideMark/>
          </w:tcPr>
          <w:p w14:paraId="6700B5F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Dare 2001</w:t>
            </w:r>
          </w:p>
        </w:tc>
        <w:tc>
          <w:tcPr>
            <w:tcW w:w="2166" w:type="dxa"/>
            <w:tcBorders>
              <w:top w:val="nil"/>
              <w:left w:val="nil"/>
              <w:bottom w:val="nil"/>
              <w:right w:val="nil"/>
            </w:tcBorders>
            <w:shd w:val="clear" w:color="auto" w:fill="auto"/>
            <w:noWrap/>
            <w:vAlign w:val="bottom"/>
            <w:hideMark/>
          </w:tcPr>
          <w:p w14:paraId="2152299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PIT</w:t>
            </w:r>
          </w:p>
        </w:tc>
        <w:tc>
          <w:tcPr>
            <w:tcW w:w="1418" w:type="dxa"/>
            <w:tcBorders>
              <w:top w:val="nil"/>
              <w:left w:val="nil"/>
              <w:bottom w:val="nil"/>
              <w:right w:val="nil"/>
            </w:tcBorders>
            <w:shd w:val="clear" w:color="auto" w:fill="auto"/>
            <w:noWrap/>
            <w:vAlign w:val="bottom"/>
            <w:hideMark/>
          </w:tcPr>
          <w:p w14:paraId="681148CF"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21</w:t>
            </w:r>
          </w:p>
        </w:tc>
        <w:tc>
          <w:tcPr>
            <w:tcW w:w="1556" w:type="dxa"/>
            <w:tcBorders>
              <w:top w:val="nil"/>
              <w:left w:val="nil"/>
              <w:bottom w:val="nil"/>
              <w:right w:val="nil"/>
            </w:tcBorders>
            <w:shd w:val="clear" w:color="auto" w:fill="auto"/>
            <w:noWrap/>
            <w:vAlign w:val="bottom"/>
            <w:hideMark/>
          </w:tcPr>
          <w:p w14:paraId="7A2322AF"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2000" w:type="dxa"/>
            <w:tcBorders>
              <w:top w:val="nil"/>
              <w:left w:val="nil"/>
              <w:bottom w:val="nil"/>
              <w:right w:val="nil"/>
            </w:tcBorders>
            <w:shd w:val="clear" w:color="auto" w:fill="auto"/>
            <w:noWrap/>
            <w:vAlign w:val="bottom"/>
            <w:hideMark/>
          </w:tcPr>
          <w:p w14:paraId="30F68C96"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1280" w:type="dxa"/>
            <w:tcBorders>
              <w:top w:val="nil"/>
              <w:left w:val="nil"/>
              <w:bottom w:val="nil"/>
              <w:right w:val="nil"/>
            </w:tcBorders>
            <w:shd w:val="clear" w:color="auto" w:fill="auto"/>
            <w:noWrap/>
            <w:vAlign w:val="bottom"/>
            <w:hideMark/>
          </w:tcPr>
          <w:p w14:paraId="7D7C1774"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1480" w:type="dxa"/>
            <w:tcBorders>
              <w:top w:val="nil"/>
              <w:left w:val="nil"/>
              <w:bottom w:val="nil"/>
              <w:right w:val="nil"/>
            </w:tcBorders>
            <w:shd w:val="clear" w:color="auto" w:fill="auto"/>
            <w:noWrap/>
            <w:vAlign w:val="bottom"/>
            <w:hideMark/>
          </w:tcPr>
          <w:p w14:paraId="1C9CA97D"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w:t>
            </w:r>
          </w:p>
        </w:tc>
        <w:tc>
          <w:tcPr>
            <w:tcW w:w="1300" w:type="dxa"/>
            <w:tcBorders>
              <w:top w:val="nil"/>
              <w:left w:val="nil"/>
              <w:bottom w:val="nil"/>
              <w:right w:val="nil"/>
            </w:tcBorders>
            <w:shd w:val="clear" w:color="auto" w:fill="auto"/>
            <w:noWrap/>
            <w:vAlign w:val="bottom"/>
            <w:hideMark/>
          </w:tcPr>
          <w:p w14:paraId="411EED1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26.7</w:t>
            </w:r>
          </w:p>
        </w:tc>
        <w:tc>
          <w:tcPr>
            <w:tcW w:w="900" w:type="dxa"/>
            <w:tcBorders>
              <w:top w:val="nil"/>
              <w:left w:val="nil"/>
              <w:bottom w:val="nil"/>
              <w:right w:val="nil"/>
            </w:tcBorders>
            <w:shd w:val="clear" w:color="auto" w:fill="auto"/>
            <w:noWrap/>
            <w:vAlign w:val="bottom"/>
            <w:hideMark/>
          </w:tcPr>
          <w:p w14:paraId="5A7951AF"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391510E3" w14:textId="77777777" w:rsidTr="00B663B0">
        <w:trPr>
          <w:trHeight w:val="300"/>
        </w:trPr>
        <w:tc>
          <w:tcPr>
            <w:tcW w:w="1960" w:type="dxa"/>
            <w:tcBorders>
              <w:top w:val="nil"/>
              <w:left w:val="nil"/>
              <w:bottom w:val="nil"/>
              <w:right w:val="nil"/>
            </w:tcBorders>
            <w:shd w:val="clear" w:color="auto" w:fill="auto"/>
            <w:noWrap/>
            <w:vAlign w:val="center"/>
            <w:hideMark/>
          </w:tcPr>
          <w:p w14:paraId="4D92FB2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Fairburn 2013</w:t>
            </w:r>
          </w:p>
        </w:tc>
        <w:tc>
          <w:tcPr>
            <w:tcW w:w="2166" w:type="dxa"/>
            <w:tcBorders>
              <w:top w:val="nil"/>
              <w:left w:val="nil"/>
              <w:bottom w:val="nil"/>
              <w:right w:val="nil"/>
            </w:tcBorders>
            <w:shd w:val="clear" w:color="auto" w:fill="auto"/>
            <w:noWrap/>
            <w:vAlign w:val="bottom"/>
            <w:hideMark/>
          </w:tcPr>
          <w:p w14:paraId="1ABA4C02"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1418" w:type="dxa"/>
            <w:tcBorders>
              <w:top w:val="nil"/>
              <w:left w:val="nil"/>
              <w:bottom w:val="nil"/>
              <w:right w:val="nil"/>
            </w:tcBorders>
            <w:shd w:val="clear" w:color="auto" w:fill="auto"/>
            <w:noWrap/>
            <w:vAlign w:val="bottom"/>
            <w:hideMark/>
          </w:tcPr>
          <w:p w14:paraId="7802A2B8"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99</w:t>
            </w:r>
          </w:p>
        </w:tc>
        <w:tc>
          <w:tcPr>
            <w:tcW w:w="1556" w:type="dxa"/>
            <w:tcBorders>
              <w:top w:val="nil"/>
              <w:left w:val="nil"/>
              <w:bottom w:val="nil"/>
              <w:right w:val="nil"/>
            </w:tcBorders>
            <w:shd w:val="clear" w:color="auto" w:fill="auto"/>
            <w:noWrap/>
            <w:vAlign w:val="bottom"/>
            <w:hideMark/>
          </w:tcPr>
          <w:p w14:paraId="18295D5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2000" w:type="dxa"/>
            <w:tcBorders>
              <w:top w:val="nil"/>
              <w:left w:val="nil"/>
              <w:bottom w:val="nil"/>
              <w:right w:val="nil"/>
            </w:tcBorders>
            <w:shd w:val="clear" w:color="auto" w:fill="auto"/>
            <w:noWrap/>
            <w:vAlign w:val="bottom"/>
            <w:hideMark/>
          </w:tcPr>
          <w:p w14:paraId="05ED9245"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EDE-Q-global</w:t>
            </w:r>
          </w:p>
        </w:tc>
        <w:tc>
          <w:tcPr>
            <w:tcW w:w="1280" w:type="dxa"/>
            <w:tcBorders>
              <w:top w:val="nil"/>
              <w:left w:val="nil"/>
              <w:bottom w:val="nil"/>
              <w:right w:val="nil"/>
            </w:tcBorders>
            <w:shd w:val="clear" w:color="auto" w:fill="auto"/>
            <w:noWrap/>
            <w:vAlign w:val="bottom"/>
            <w:hideMark/>
          </w:tcPr>
          <w:p w14:paraId="06110A22"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GSI</w:t>
            </w:r>
          </w:p>
        </w:tc>
        <w:tc>
          <w:tcPr>
            <w:tcW w:w="1480" w:type="dxa"/>
            <w:tcBorders>
              <w:top w:val="nil"/>
              <w:left w:val="nil"/>
              <w:bottom w:val="nil"/>
              <w:right w:val="nil"/>
            </w:tcBorders>
            <w:shd w:val="clear" w:color="auto" w:fill="auto"/>
            <w:noWrap/>
            <w:vAlign w:val="bottom"/>
            <w:hideMark/>
          </w:tcPr>
          <w:p w14:paraId="56BE5C25"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34</w:t>
            </w:r>
          </w:p>
        </w:tc>
        <w:tc>
          <w:tcPr>
            <w:tcW w:w="1300" w:type="dxa"/>
            <w:tcBorders>
              <w:top w:val="nil"/>
              <w:left w:val="nil"/>
              <w:bottom w:val="nil"/>
              <w:right w:val="nil"/>
            </w:tcBorders>
            <w:shd w:val="clear" w:color="auto" w:fill="auto"/>
            <w:noWrap/>
            <w:vAlign w:val="bottom"/>
            <w:hideMark/>
          </w:tcPr>
          <w:p w14:paraId="5FE1CE35"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24.0</w:t>
            </w:r>
          </w:p>
        </w:tc>
        <w:tc>
          <w:tcPr>
            <w:tcW w:w="900" w:type="dxa"/>
            <w:tcBorders>
              <w:top w:val="nil"/>
              <w:left w:val="nil"/>
              <w:bottom w:val="nil"/>
              <w:right w:val="nil"/>
            </w:tcBorders>
            <w:shd w:val="clear" w:color="auto" w:fill="auto"/>
            <w:noWrap/>
            <w:vAlign w:val="bottom"/>
            <w:hideMark/>
          </w:tcPr>
          <w:p w14:paraId="74B0AE21"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364D82DF" w14:textId="77777777" w:rsidTr="00B663B0">
        <w:trPr>
          <w:trHeight w:val="300"/>
        </w:trPr>
        <w:tc>
          <w:tcPr>
            <w:tcW w:w="1960" w:type="dxa"/>
            <w:tcBorders>
              <w:top w:val="nil"/>
              <w:left w:val="nil"/>
              <w:bottom w:val="nil"/>
              <w:right w:val="nil"/>
            </w:tcBorders>
            <w:shd w:val="clear" w:color="auto" w:fill="auto"/>
            <w:noWrap/>
            <w:vAlign w:val="center"/>
            <w:hideMark/>
          </w:tcPr>
          <w:p w14:paraId="7835B9B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Fernandez 1998</w:t>
            </w:r>
          </w:p>
        </w:tc>
        <w:tc>
          <w:tcPr>
            <w:tcW w:w="2166" w:type="dxa"/>
            <w:tcBorders>
              <w:top w:val="nil"/>
              <w:left w:val="nil"/>
              <w:bottom w:val="nil"/>
              <w:right w:val="nil"/>
            </w:tcBorders>
            <w:shd w:val="clear" w:color="auto" w:fill="auto"/>
            <w:noWrap/>
            <w:vAlign w:val="bottom"/>
            <w:hideMark/>
          </w:tcPr>
          <w:p w14:paraId="4021A45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1418" w:type="dxa"/>
            <w:tcBorders>
              <w:top w:val="nil"/>
              <w:left w:val="nil"/>
              <w:bottom w:val="nil"/>
              <w:right w:val="nil"/>
            </w:tcBorders>
            <w:shd w:val="clear" w:color="auto" w:fill="auto"/>
            <w:noWrap/>
            <w:vAlign w:val="bottom"/>
            <w:hideMark/>
          </w:tcPr>
          <w:p w14:paraId="65AADDA5"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1556" w:type="dxa"/>
            <w:tcBorders>
              <w:top w:val="nil"/>
              <w:left w:val="nil"/>
              <w:bottom w:val="nil"/>
              <w:right w:val="nil"/>
            </w:tcBorders>
            <w:shd w:val="clear" w:color="auto" w:fill="auto"/>
            <w:noWrap/>
            <w:vAlign w:val="bottom"/>
            <w:hideMark/>
          </w:tcPr>
          <w:p w14:paraId="6705F1AF"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22</w:t>
            </w:r>
          </w:p>
        </w:tc>
        <w:tc>
          <w:tcPr>
            <w:tcW w:w="2000" w:type="dxa"/>
            <w:tcBorders>
              <w:top w:val="nil"/>
              <w:left w:val="nil"/>
              <w:bottom w:val="nil"/>
              <w:right w:val="nil"/>
            </w:tcBorders>
            <w:shd w:val="clear" w:color="auto" w:fill="auto"/>
            <w:noWrap/>
            <w:vAlign w:val="bottom"/>
            <w:hideMark/>
          </w:tcPr>
          <w:p w14:paraId="6A15B23E"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EDI-BD; EDI-DT</w:t>
            </w:r>
          </w:p>
        </w:tc>
        <w:tc>
          <w:tcPr>
            <w:tcW w:w="1280" w:type="dxa"/>
            <w:tcBorders>
              <w:top w:val="nil"/>
              <w:left w:val="nil"/>
              <w:bottom w:val="nil"/>
              <w:right w:val="nil"/>
            </w:tcBorders>
            <w:shd w:val="clear" w:color="auto" w:fill="auto"/>
            <w:noWrap/>
            <w:vAlign w:val="bottom"/>
            <w:hideMark/>
          </w:tcPr>
          <w:p w14:paraId="5D63F566"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BDI</w:t>
            </w:r>
          </w:p>
        </w:tc>
        <w:tc>
          <w:tcPr>
            <w:tcW w:w="1480" w:type="dxa"/>
            <w:tcBorders>
              <w:top w:val="nil"/>
              <w:left w:val="nil"/>
              <w:bottom w:val="nil"/>
              <w:right w:val="nil"/>
            </w:tcBorders>
            <w:shd w:val="clear" w:color="auto" w:fill="auto"/>
            <w:noWrap/>
            <w:vAlign w:val="bottom"/>
            <w:hideMark/>
          </w:tcPr>
          <w:p w14:paraId="5ECA341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1300" w:type="dxa"/>
            <w:tcBorders>
              <w:top w:val="nil"/>
              <w:left w:val="nil"/>
              <w:bottom w:val="nil"/>
              <w:right w:val="nil"/>
            </w:tcBorders>
            <w:shd w:val="clear" w:color="auto" w:fill="auto"/>
            <w:noWrap/>
            <w:vAlign w:val="bottom"/>
            <w:hideMark/>
          </w:tcPr>
          <w:p w14:paraId="0E3CBDEF"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20.8</w:t>
            </w:r>
          </w:p>
        </w:tc>
        <w:tc>
          <w:tcPr>
            <w:tcW w:w="900" w:type="dxa"/>
            <w:tcBorders>
              <w:top w:val="nil"/>
              <w:left w:val="nil"/>
              <w:bottom w:val="nil"/>
              <w:right w:val="nil"/>
            </w:tcBorders>
            <w:shd w:val="clear" w:color="auto" w:fill="auto"/>
            <w:noWrap/>
            <w:vAlign w:val="bottom"/>
            <w:hideMark/>
          </w:tcPr>
          <w:p w14:paraId="4B4F250F"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1C6AACF4" w14:textId="77777777" w:rsidTr="00B663B0">
        <w:trPr>
          <w:trHeight w:val="300"/>
        </w:trPr>
        <w:tc>
          <w:tcPr>
            <w:tcW w:w="1960" w:type="dxa"/>
            <w:tcBorders>
              <w:top w:val="nil"/>
              <w:left w:val="nil"/>
              <w:bottom w:val="nil"/>
              <w:right w:val="nil"/>
            </w:tcBorders>
            <w:shd w:val="clear" w:color="auto" w:fill="auto"/>
            <w:noWrap/>
            <w:vAlign w:val="center"/>
            <w:hideMark/>
          </w:tcPr>
          <w:p w14:paraId="56A2775B"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Frostad</w:t>
            </w:r>
            <w:proofErr w:type="spellEnd"/>
            <w:r w:rsidRPr="00E65A61">
              <w:rPr>
                <w:rFonts w:ascii="Times New Roman" w:eastAsia="Times New Roman" w:hAnsi="Times New Roman" w:cs="Times New Roman"/>
                <w:sz w:val="20"/>
                <w:szCs w:val="20"/>
                <w:lang w:val="en-US"/>
              </w:rPr>
              <w:t xml:space="preserve"> 2018a</w:t>
            </w:r>
          </w:p>
        </w:tc>
        <w:tc>
          <w:tcPr>
            <w:tcW w:w="2166" w:type="dxa"/>
            <w:tcBorders>
              <w:top w:val="nil"/>
              <w:left w:val="nil"/>
              <w:bottom w:val="nil"/>
              <w:right w:val="nil"/>
            </w:tcBorders>
            <w:shd w:val="clear" w:color="auto" w:fill="auto"/>
            <w:noWrap/>
            <w:vAlign w:val="bottom"/>
            <w:hideMark/>
          </w:tcPr>
          <w:p w14:paraId="31C9CFCD"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1418" w:type="dxa"/>
            <w:tcBorders>
              <w:top w:val="nil"/>
              <w:left w:val="nil"/>
              <w:bottom w:val="nil"/>
              <w:right w:val="nil"/>
            </w:tcBorders>
            <w:shd w:val="clear" w:color="auto" w:fill="auto"/>
            <w:noWrap/>
            <w:vAlign w:val="bottom"/>
            <w:hideMark/>
          </w:tcPr>
          <w:p w14:paraId="2635BAF9"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17</w:t>
            </w:r>
          </w:p>
        </w:tc>
        <w:tc>
          <w:tcPr>
            <w:tcW w:w="1556" w:type="dxa"/>
            <w:tcBorders>
              <w:top w:val="nil"/>
              <w:left w:val="nil"/>
              <w:bottom w:val="nil"/>
              <w:right w:val="nil"/>
            </w:tcBorders>
            <w:shd w:val="clear" w:color="auto" w:fill="auto"/>
            <w:noWrap/>
            <w:vAlign w:val="bottom"/>
            <w:hideMark/>
          </w:tcPr>
          <w:p w14:paraId="7652B19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2000" w:type="dxa"/>
            <w:tcBorders>
              <w:top w:val="nil"/>
              <w:left w:val="nil"/>
              <w:bottom w:val="nil"/>
              <w:right w:val="nil"/>
            </w:tcBorders>
            <w:shd w:val="clear" w:color="auto" w:fill="auto"/>
            <w:noWrap/>
            <w:vAlign w:val="bottom"/>
            <w:hideMark/>
          </w:tcPr>
          <w:p w14:paraId="5D7373C6"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1280" w:type="dxa"/>
            <w:tcBorders>
              <w:top w:val="nil"/>
              <w:left w:val="nil"/>
              <w:bottom w:val="nil"/>
              <w:right w:val="nil"/>
            </w:tcBorders>
            <w:shd w:val="clear" w:color="auto" w:fill="auto"/>
            <w:noWrap/>
            <w:vAlign w:val="bottom"/>
            <w:hideMark/>
          </w:tcPr>
          <w:p w14:paraId="312D5A42"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1480" w:type="dxa"/>
            <w:tcBorders>
              <w:top w:val="nil"/>
              <w:left w:val="nil"/>
              <w:bottom w:val="nil"/>
              <w:right w:val="nil"/>
            </w:tcBorders>
            <w:shd w:val="clear" w:color="auto" w:fill="auto"/>
            <w:noWrap/>
            <w:vAlign w:val="bottom"/>
            <w:hideMark/>
          </w:tcPr>
          <w:p w14:paraId="33EC5BF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5</w:t>
            </w:r>
          </w:p>
        </w:tc>
        <w:tc>
          <w:tcPr>
            <w:tcW w:w="1300" w:type="dxa"/>
            <w:tcBorders>
              <w:top w:val="nil"/>
              <w:left w:val="nil"/>
              <w:bottom w:val="nil"/>
              <w:right w:val="nil"/>
            </w:tcBorders>
            <w:shd w:val="clear" w:color="auto" w:fill="auto"/>
            <w:noWrap/>
            <w:vAlign w:val="bottom"/>
            <w:hideMark/>
          </w:tcPr>
          <w:p w14:paraId="0D90B8DF"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900" w:type="dxa"/>
            <w:tcBorders>
              <w:top w:val="nil"/>
              <w:left w:val="nil"/>
              <w:bottom w:val="nil"/>
              <w:right w:val="nil"/>
            </w:tcBorders>
            <w:shd w:val="clear" w:color="auto" w:fill="auto"/>
            <w:noWrap/>
            <w:vAlign w:val="bottom"/>
            <w:hideMark/>
          </w:tcPr>
          <w:p w14:paraId="041107F3"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018D1484" w14:textId="77777777" w:rsidTr="00B663B0">
        <w:trPr>
          <w:trHeight w:val="300"/>
        </w:trPr>
        <w:tc>
          <w:tcPr>
            <w:tcW w:w="1960" w:type="dxa"/>
            <w:tcBorders>
              <w:top w:val="nil"/>
              <w:left w:val="nil"/>
              <w:bottom w:val="nil"/>
              <w:right w:val="nil"/>
            </w:tcBorders>
            <w:shd w:val="clear" w:color="auto" w:fill="auto"/>
            <w:noWrap/>
            <w:vAlign w:val="center"/>
            <w:hideMark/>
          </w:tcPr>
          <w:p w14:paraId="4379BE8B"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Frostad</w:t>
            </w:r>
            <w:proofErr w:type="spellEnd"/>
            <w:r w:rsidRPr="00E65A61">
              <w:rPr>
                <w:rFonts w:ascii="Times New Roman" w:eastAsia="Times New Roman" w:hAnsi="Times New Roman" w:cs="Times New Roman"/>
                <w:sz w:val="20"/>
                <w:szCs w:val="20"/>
                <w:lang w:val="en-US"/>
              </w:rPr>
              <w:t xml:space="preserve"> 2018b</w:t>
            </w:r>
          </w:p>
        </w:tc>
        <w:tc>
          <w:tcPr>
            <w:tcW w:w="2166" w:type="dxa"/>
            <w:tcBorders>
              <w:top w:val="nil"/>
              <w:left w:val="nil"/>
              <w:bottom w:val="nil"/>
              <w:right w:val="nil"/>
            </w:tcBorders>
            <w:shd w:val="clear" w:color="auto" w:fill="auto"/>
            <w:noWrap/>
            <w:vAlign w:val="bottom"/>
            <w:hideMark/>
          </w:tcPr>
          <w:p w14:paraId="308FB34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1418" w:type="dxa"/>
            <w:tcBorders>
              <w:top w:val="nil"/>
              <w:left w:val="nil"/>
              <w:bottom w:val="nil"/>
              <w:right w:val="nil"/>
            </w:tcBorders>
            <w:shd w:val="clear" w:color="auto" w:fill="auto"/>
            <w:noWrap/>
            <w:vAlign w:val="bottom"/>
            <w:hideMark/>
          </w:tcPr>
          <w:p w14:paraId="13DDDAB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44</w:t>
            </w:r>
          </w:p>
        </w:tc>
        <w:tc>
          <w:tcPr>
            <w:tcW w:w="1556" w:type="dxa"/>
            <w:tcBorders>
              <w:top w:val="nil"/>
              <w:left w:val="nil"/>
              <w:bottom w:val="nil"/>
              <w:right w:val="nil"/>
            </w:tcBorders>
            <w:shd w:val="clear" w:color="auto" w:fill="auto"/>
            <w:noWrap/>
            <w:vAlign w:val="bottom"/>
            <w:hideMark/>
          </w:tcPr>
          <w:p w14:paraId="411CD7EE"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2000" w:type="dxa"/>
            <w:tcBorders>
              <w:top w:val="nil"/>
              <w:left w:val="nil"/>
              <w:bottom w:val="nil"/>
              <w:right w:val="nil"/>
            </w:tcBorders>
            <w:shd w:val="clear" w:color="auto" w:fill="auto"/>
            <w:noWrap/>
            <w:vAlign w:val="bottom"/>
            <w:hideMark/>
          </w:tcPr>
          <w:p w14:paraId="0A948E72"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1280" w:type="dxa"/>
            <w:tcBorders>
              <w:top w:val="nil"/>
              <w:left w:val="nil"/>
              <w:bottom w:val="nil"/>
              <w:right w:val="nil"/>
            </w:tcBorders>
            <w:shd w:val="clear" w:color="auto" w:fill="auto"/>
            <w:noWrap/>
            <w:vAlign w:val="bottom"/>
            <w:hideMark/>
          </w:tcPr>
          <w:p w14:paraId="00295BBF"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1480" w:type="dxa"/>
            <w:tcBorders>
              <w:top w:val="nil"/>
              <w:left w:val="nil"/>
              <w:bottom w:val="nil"/>
              <w:right w:val="nil"/>
            </w:tcBorders>
            <w:shd w:val="clear" w:color="auto" w:fill="auto"/>
            <w:noWrap/>
            <w:vAlign w:val="bottom"/>
            <w:hideMark/>
          </w:tcPr>
          <w:p w14:paraId="4DB167EE"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17</w:t>
            </w:r>
          </w:p>
        </w:tc>
        <w:tc>
          <w:tcPr>
            <w:tcW w:w="1300" w:type="dxa"/>
            <w:tcBorders>
              <w:top w:val="nil"/>
              <w:left w:val="nil"/>
              <w:bottom w:val="nil"/>
              <w:right w:val="nil"/>
            </w:tcBorders>
            <w:shd w:val="clear" w:color="auto" w:fill="auto"/>
            <w:noWrap/>
            <w:vAlign w:val="bottom"/>
            <w:hideMark/>
          </w:tcPr>
          <w:p w14:paraId="29ED027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23.3</w:t>
            </w:r>
          </w:p>
        </w:tc>
        <w:tc>
          <w:tcPr>
            <w:tcW w:w="900" w:type="dxa"/>
            <w:tcBorders>
              <w:top w:val="nil"/>
              <w:left w:val="nil"/>
              <w:bottom w:val="nil"/>
              <w:right w:val="nil"/>
            </w:tcBorders>
            <w:shd w:val="clear" w:color="auto" w:fill="auto"/>
            <w:noWrap/>
            <w:vAlign w:val="bottom"/>
            <w:hideMark/>
          </w:tcPr>
          <w:p w14:paraId="04851BED"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3A68826C" w14:textId="77777777" w:rsidTr="00B663B0">
        <w:trPr>
          <w:trHeight w:val="300"/>
        </w:trPr>
        <w:tc>
          <w:tcPr>
            <w:tcW w:w="1960" w:type="dxa"/>
            <w:vMerge w:val="restart"/>
            <w:tcBorders>
              <w:top w:val="nil"/>
              <w:left w:val="nil"/>
              <w:right w:val="nil"/>
            </w:tcBorders>
            <w:shd w:val="clear" w:color="auto" w:fill="auto"/>
            <w:noWrap/>
            <w:vAlign w:val="center"/>
            <w:hideMark/>
          </w:tcPr>
          <w:p w14:paraId="1C58AF0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Gowers 1994</w:t>
            </w:r>
          </w:p>
        </w:tc>
        <w:tc>
          <w:tcPr>
            <w:tcW w:w="2166" w:type="dxa"/>
            <w:tcBorders>
              <w:top w:val="nil"/>
              <w:left w:val="nil"/>
              <w:bottom w:val="nil"/>
              <w:right w:val="nil"/>
            </w:tcBorders>
            <w:shd w:val="clear" w:color="auto" w:fill="auto"/>
            <w:noWrap/>
            <w:vAlign w:val="bottom"/>
            <w:hideMark/>
          </w:tcPr>
          <w:p w14:paraId="113F2CF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PIT</w:t>
            </w:r>
          </w:p>
        </w:tc>
        <w:tc>
          <w:tcPr>
            <w:tcW w:w="1418" w:type="dxa"/>
            <w:tcBorders>
              <w:top w:val="nil"/>
              <w:left w:val="nil"/>
              <w:bottom w:val="nil"/>
              <w:right w:val="nil"/>
            </w:tcBorders>
            <w:shd w:val="clear" w:color="auto" w:fill="auto"/>
            <w:noWrap/>
            <w:vAlign w:val="bottom"/>
            <w:hideMark/>
          </w:tcPr>
          <w:p w14:paraId="3FAC85B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20</w:t>
            </w:r>
          </w:p>
        </w:tc>
        <w:tc>
          <w:tcPr>
            <w:tcW w:w="1556" w:type="dxa"/>
            <w:tcBorders>
              <w:top w:val="nil"/>
              <w:left w:val="nil"/>
              <w:bottom w:val="nil"/>
              <w:right w:val="nil"/>
            </w:tcBorders>
            <w:shd w:val="clear" w:color="auto" w:fill="auto"/>
            <w:noWrap/>
            <w:vAlign w:val="bottom"/>
            <w:hideMark/>
          </w:tcPr>
          <w:p w14:paraId="5891887D"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2000" w:type="dxa"/>
            <w:tcBorders>
              <w:top w:val="nil"/>
              <w:left w:val="nil"/>
              <w:bottom w:val="nil"/>
              <w:right w:val="nil"/>
            </w:tcBorders>
            <w:shd w:val="clear" w:color="auto" w:fill="auto"/>
            <w:noWrap/>
            <w:vAlign w:val="bottom"/>
            <w:hideMark/>
          </w:tcPr>
          <w:p w14:paraId="622E19F2"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1280" w:type="dxa"/>
            <w:tcBorders>
              <w:top w:val="nil"/>
              <w:left w:val="nil"/>
              <w:bottom w:val="nil"/>
              <w:right w:val="nil"/>
            </w:tcBorders>
            <w:shd w:val="clear" w:color="auto" w:fill="auto"/>
            <w:noWrap/>
            <w:vAlign w:val="bottom"/>
            <w:hideMark/>
          </w:tcPr>
          <w:p w14:paraId="1DA64064"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1480" w:type="dxa"/>
            <w:tcBorders>
              <w:top w:val="nil"/>
              <w:left w:val="nil"/>
              <w:bottom w:val="nil"/>
              <w:right w:val="nil"/>
            </w:tcBorders>
            <w:shd w:val="clear" w:color="auto" w:fill="auto"/>
            <w:noWrap/>
            <w:vAlign w:val="bottom"/>
            <w:hideMark/>
          </w:tcPr>
          <w:p w14:paraId="0E01104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w:t>
            </w:r>
          </w:p>
        </w:tc>
        <w:tc>
          <w:tcPr>
            <w:tcW w:w="1300" w:type="dxa"/>
            <w:tcBorders>
              <w:top w:val="nil"/>
              <w:left w:val="nil"/>
              <w:bottom w:val="nil"/>
              <w:right w:val="nil"/>
            </w:tcBorders>
            <w:shd w:val="clear" w:color="auto" w:fill="auto"/>
            <w:noWrap/>
            <w:vAlign w:val="bottom"/>
            <w:hideMark/>
          </w:tcPr>
          <w:p w14:paraId="59D92B82"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21.2</w:t>
            </w:r>
          </w:p>
        </w:tc>
        <w:tc>
          <w:tcPr>
            <w:tcW w:w="900" w:type="dxa"/>
            <w:tcBorders>
              <w:top w:val="nil"/>
              <w:left w:val="nil"/>
              <w:bottom w:val="nil"/>
              <w:right w:val="nil"/>
            </w:tcBorders>
            <w:shd w:val="clear" w:color="auto" w:fill="auto"/>
            <w:noWrap/>
            <w:vAlign w:val="bottom"/>
            <w:hideMark/>
          </w:tcPr>
          <w:p w14:paraId="7B670645"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4E3CC91F" w14:textId="77777777" w:rsidTr="00B663B0">
        <w:trPr>
          <w:trHeight w:val="300"/>
        </w:trPr>
        <w:tc>
          <w:tcPr>
            <w:tcW w:w="1960" w:type="dxa"/>
            <w:vMerge/>
            <w:tcBorders>
              <w:left w:val="nil"/>
              <w:bottom w:val="nil"/>
              <w:right w:val="nil"/>
            </w:tcBorders>
            <w:shd w:val="clear" w:color="auto" w:fill="auto"/>
            <w:noWrap/>
            <w:vAlign w:val="center"/>
            <w:hideMark/>
          </w:tcPr>
          <w:p w14:paraId="56603EB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2166" w:type="dxa"/>
            <w:tcBorders>
              <w:top w:val="nil"/>
              <w:left w:val="nil"/>
              <w:bottom w:val="nil"/>
              <w:right w:val="nil"/>
            </w:tcBorders>
            <w:shd w:val="clear" w:color="auto" w:fill="auto"/>
            <w:noWrap/>
            <w:vAlign w:val="bottom"/>
            <w:hideMark/>
          </w:tcPr>
          <w:p w14:paraId="4553491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WL</w:t>
            </w:r>
          </w:p>
        </w:tc>
        <w:tc>
          <w:tcPr>
            <w:tcW w:w="1418" w:type="dxa"/>
            <w:tcBorders>
              <w:top w:val="nil"/>
              <w:left w:val="nil"/>
              <w:bottom w:val="nil"/>
              <w:right w:val="nil"/>
            </w:tcBorders>
            <w:shd w:val="clear" w:color="auto" w:fill="auto"/>
            <w:noWrap/>
            <w:vAlign w:val="bottom"/>
            <w:hideMark/>
          </w:tcPr>
          <w:p w14:paraId="2727402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20</w:t>
            </w:r>
          </w:p>
        </w:tc>
        <w:tc>
          <w:tcPr>
            <w:tcW w:w="1556" w:type="dxa"/>
            <w:tcBorders>
              <w:top w:val="nil"/>
              <w:left w:val="nil"/>
              <w:bottom w:val="nil"/>
              <w:right w:val="nil"/>
            </w:tcBorders>
            <w:shd w:val="clear" w:color="auto" w:fill="auto"/>
            <w:noWrap/>
            <w:vAlign w:val="bottom"/>
            <w:hideMark/>
          </w:tcPr>
          <w:p w14:paraId="27D4373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2000" w:type="dxa"/>
            <w:tcBorders>
              <w:top w:val="nil"/>
              <w:left w:val="nil"/>
              <w:bottom w:val="nil"/>
              <w:right w:val="nil"/>
            </w:tcBorders>
            <w:shd w:val="clear" w:color="auto" w:fill="auto"/>
            <w:noWrap/>
            <w:vAlign w:val="bottom"/>
            <w:hideMark/>
          </w:tcPr>
          <w:p w14:paraId="1356EAD0"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1280" w:type="dxa"/>
            <w:tcBorders>
              <w:top w:val="nil"/>
              <w:left w:val="nil"/>
              <w:bottom w:val="nil"/>
              <w:right w:val="nil"/>
            </w:tcBorders>
            <w:shd w:val="clear" w:color="auto" w:fill="auto"/>
            <w:noWrap/>
            <w:vAlign w:val="bottom"/>
            <w:hideMark/>
          </w:tcPr>
          <w:p w14:paraId="087AD906"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1480" w:type="dxa"/>
            <w:tcBorders>
              <w:top w:val="nil"/>
              <w:left w:val="nil"/>
              <w:bottom w:val="nil"/>
              <w:right w:val="nil"/>
            </w:tcBorders>
            <w:shd w:val="clear" w:color="auto" w:fill="auto"/>
            <w:noWrap/>
            <w:vAlign w:val="bottom"/>
            <w:hideMark/>
          </w:tcPr>
          <w:p w14:paraId="6BE47C2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w:t>
            </w:r>
          </w:p>
        </w:tc>
        <w:tc>
          <w:tcPr>
            <w:tcW w:w="1300" w:type="dxa"/>
            <w:tcBorders>
              <w:top w:val="nil"/>
              <w:left w:val="nil"/>
              <w:bottom w:val="nil"/>
              <w:right w:val="nil"/>
            </w:tcBorders>
            <w:shd w:val="clear" w:color="auto" w:fill="auto"/>
            <w:noWrap/>
            <w:vAlign w:val="bottom"/>
            <w:hideMark/>
          </w:tcPr>
          <w:p w14:paraId="377B5D6D"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21.9</w:t>
            </w:r>
          </w:p>
        </w:tc>
        <w:tc>
          <w:tcPr>
            <w:tcW w:w="900" w:type="dxa"/>
            <w:tcBorders>
              <w:top w:val="nil"/>
              <w:left w:val="nil"/>
              <w:bottom w:val="nil"/>
              <w:right w:val="nil"/>
            </w:tcBorders>
            <w:shd w:val="clear" w:color="auto" w:fill="auto"/>
            <w:noWrap/>
            <w:vAlign w:val="bottom"/>
            <w:hideMark/>
          </w:tcPr>
          <w:p w14:paraId="12BBEB41"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5C646D75" w14:textId="77777777" w:rsidTr="00B663B0">
        <w:trPr>
          <w:trHeight w:val="300"/>
        </w:trPr>
        <w:tc>
          <w:tcPr>
            <w:tcW w:w="1960" w:type="dxa"/>
            <w:tcBorders>
              <w:top w:val="nil"/>
              <w:left w:val="nil"/>
              <w:bottom w:val="nil"/>
              <w:right w:val="nil"/>
            </w:tcBorders>
            <w:shd w:val="clear" w:color="auto" w:fill="auto"/>
            <w:noWrap/>
            <w:vAlign w:val="center"/>
            <w:hideMark/>
          </w:tcPr>
          <w:p w14:paraId="0CFC800F"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Hay 2018</w:t>
            </w:r>
          </w:p>
        </w:tc>
        <w:tc>
          <w:tcPr>
            <w:tcW w:w="2166" w:type="dxa"/>
            <w:tcBorders>
              <w:top w:val="nil"/>
              <w:left w:val="nil"/>
              <w:bottom w:val="nil"/>
              <w:right w:val="nil"/>
            </w:tcBorders>
            <w:shd w:val="clear" w:color="auto" w:fill="auto"/>
            <w:noWrap/>
            <w:vAlign w:val="bottom"/>
            <w:hideMark/>
          </w:tcPr>
          <w:p w14:paraId="4DC9721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1418" w:type="dxa"/>
            <w:tcBorders>
              <w:top w:val="nil"/>
              <w:left w:val="nil"/>
              <w:bottom w:val="nil"/>
              <w:right w:val="nil"/>
            </w:tcBorders>
            <w:shd w:val="clear" w:color="auto" w:fill="auto"/>
            <w:noWrap/>
            <w:vAlign w:val="bottom"/>
            <w:hideMark/>
          </w:tcPr>
          <w:p w14:paraId="442B213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78</w:t>
            </w:r>
          </w:p>
        </w:tc>
        <w:tc>
          <w:tcPr>
            <w:tcW w:w="1556" w:type="dxa"/>
            <w:tcBorders>
              <w:top w:val="nil"/>
              <w:left w:val="nil"/>
              <w:bottom w:val="nil"/>
              <w:right w:val="nil"/>
            </w:tcBorders>
            <w:shd w:val="clear" w:color="auto" w:fill="auto"/>
            <w:noWrap/>
            <w:vAlign w:val="bottom"/>
            <w:hideMark/>
          </w:tcPr>
          <w:p w14:paraId="45A53529"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2000" w:type="dxa"/>
            <w:tcBorders>
              <w:top w:val="nil"/>
              <w:left w:val="nil"/>
              <w:bottom w:val="nil"/>
              <w:right w:val="nil"/>
            </w:tcBorders>
            <w:shd w:val="clear" w:color="auto" w:fill="auto"/>
            <w:noWrap/>
            <w:vAlign w:val="bottom"/>
            <w:hideMark/>
          </w:tcPr>
          <w:p w14:paraId="6DF52FFF"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EDE-global</w:t>
            </w:r>
          </w:p>
        </w:tc>
        <w:tc>
          <w:tcPr>
            <w:tcW w:w="1280" w:type="dxa"/>
            <w:tcBorders>
              <w:top w:val="nil"/>
              <w:left w:val="nil"/>
              <w:bottom w:val="nil"/>
              <w:right w:val="nil"/>
            </w:tcBorders>
            <w:shd w:val="clear" w:color="auto" w:fill="auto"/>
            <w:noWrap/>
            <w:vAlign w:val="bottom"/>
            <w:hideMark/>
          </w:tcPr>
          <w:p w14:paraId="723F3C20"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Kessler-10</w:t>
            </w:r>
          </w:p>
        </w:tc>
        <w:tc>
          <w:tcPr>
            <w:tcW w:w="1480" w:type="dxa"/>
            <w:tcBorders>
              <w:top w:val="nil"/>
              <w:left w:val="nil"/>
              <w:bottom w:val="nil"/>
              <w:right w:val="nil"/>
            </w:tcBorders>
            <w:shd w:val="clear" w:color="auto" w:fill="auto"/>
            <w:noWrap/>
            <w:vAlign w:val="bottom"/>
            <w:hideMark/>
          </w:tcPr>
          <w:p w14:paraId="7EF2867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22</w:t>
            </w:r>
          </w:p>
        </w:tc>
        <w:tc>
          <w:tcPr>
            <w:tcW w:w="1300" w:type="dxa"/>
            <w:tcBorders>
              <w:top w:val="nil"/>
              <w:left w:val="nil"/>
              <w:bottom w:val="nil"/>
              <w:right w:val="nil"/>
            </w:tcBorders>
            <w:shd w:val="clear" w:color="auto" w:fill="auto"/>
            <w:noWrap/>
            <w:vAlign w:val="bottom"/>
            <w:hideMark/>
          </w:tcPr>
          <w:p w14:paraId="391C8FC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28.6</w:t>
            </w:r>
          </w:p>
        </w:tc>
        <w:tc>
          <w:tcPr>
            <w:tcW w:w="900" w:type="dxa"/>
            <w:tcBorders>
              <w:top w:val="nil"/>
              <w:left w:val="nil"/>
              <w:bottom w:val="nil"/>
              <w:right w:val="nil"/>
            </w:tcBorders>
            <w:shd w:val="clear" w:color="auto" w:fill="auto"/>
            <w:noWrap/>
            <w:vAlign w:val="bottom"/>
            <w:hideMark/>
          </w:tcPr>
          <w:p w14:paraId="17C42FA4"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219F5153" w14:textId="77777777" w:rsidTr="00B663B0">
        <w:trPr>
          <w:trHeight w:val="300"/>
        </w:trPr>
        <w:tc>
          <w:tcPr>
            <w:tcW w:w="1960" w:type="dxa"/>
            <w:tcBorders>
              <w:top w:val="nil"/>
              <w:left w:val="nil"/>
              <w:bottom w:val="nil"/>
              <w:right w:val="nil"/>
            </w:tcBorders>
            <w:shd w:val="clear" w:color="auto" w:fill="auto"/>
            <w:noWrap/>
            <w:vAlign w:val="center"/>
            <w:hideMark/>
          </w:tcPr>
          <w:p w14:paraId="13C81B4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Jenkins</w:t>
            </w:r>
          </w:p>
        </w:tc>
        <w:tc>
          <w:tcPr>
            <w:tcW w:w="2166" w:type="dxa"/>
            <w:tcBorders>
              <w:top w:val="nil"/>
              <w:left w:val="nil"/>
              <w:bottom w:val="nil"/>
              <w:right w:val="nil"/>
            </w:tcBorders>
            <w:shd w:val="clear" w:color="auto" w:fill="auto"/>
            <w:noWrap/>
            <w:vAlign w:val="bottom"/>
            <w:hideMark/>
          </w:tcPr>
          <w:p w14:paraId="7ECAB98B"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1418" w:type="dxa"/>
            <w:tcBorders>
              <w:top w:val="nil"/>
              <w:left w:val="nil"/>
              <w:bottom w:val="nil"/>
              <w:right w:val="nil"/>
            </w:tcBorders>
            <w:shd w:val="clear" w:color="auto" w:fill="auto"/>
            <w:noWrap/>
            <w:vAlign w:val="bottom"/>
            <w:hideMark/>
          </w:tcPr>
          <w:p w14:paraId="423D126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63</w:t>
            </w:r>
          </w:p>
        </w:tc>
        <w:tc>
          <w:tcPr>
            <w:tcW w:w="1556" w:type="dxa"/>
            <w:tcBorders>
              <w:top w:val="nil"/>
              <w:left w:val="nil"/>
              <w:bottom w:val="nil"/>
              <w:right w:val="nil"/>
            </w:tcBorders>
            <w:shd w:val="clear" w:color="auto" w:fill="auto"/>
            <w:noWrap/>
            <w:vAlign w:val="bottom"/>
            <w:hideMark/>
          </w:tcPr>
          <w:p w14:paraId="3BF75AC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2000" w:type="dxa"/>
            <w:tcBorders>
              <w:top w:val="nil"/>
              <w:left w:val="nil"/>
              <w:bottom w:val="nil"/>
              <w:right w:val="nil"/>
            </w:tcBorders>
            <w:shd w:val="clear" w:color="auto" w:fill="auto"/>
            <w:noWrap/>
            <w:vAlign w:val="bottom"/>
            <w:hideMark/>
          </w:tcPr>
          <w:p w14:paraId="1B622C9B"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EDE-global</w:t>
            </w:r>
          </w:p>
        </w:tc>
        <w:tc>
          <w:tcPr>
            <w:tcW w:w="1280" w:type="dxa"/>
            <w:tcBorders>
              <w:top w:val="nil"/>
              <w:left w:val="nil"/>
              <w:bottom w:val="nil"/>
              <w:right w:val="nil"/>
            </w:tcBorders>
            <w:shd w:val="clear" w:color="auto" w:fill="auto"/>
            <w:noWrap/>
            <w:vAlign w:val="bottom"/>
            <w:hideMark/>
          </w:tcPr>
          <w:p w14:paraId="20560583"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1480" w:type="dxa"/>
            <w:tcBorders>
              <w:top w:val="nil"/>
              <w:left w:val="nil"/>
              <w:bottom w:val="nil"/>
              <w:right w:val="nil"/>
            </w:tcBorders>
            <w:shd w:val="clear" w:color="auto" w:fill="auto"/>
            <w:noWrap/>
            <w:vAlign w:val="bottom"/>
            <w:hideMark/>
          </w:tcPr>
          <w:p w14:paraId="1F1E25D8"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9</w:t>
            </w:r>
          </w:p>
        </w:tc>
        <w:tc>
          <w:tcPr>
            <w:tcW w:w="1300" w:type="dxa"/>
            <w:tcBorders>
              <w:top w:val="nil"/>
              <w:left w:val="nil"/>
              <w:bottom w:val="nil"/>
              <w:right w:val="nil"/>
            </w:tcBorders>
            <w:shd w:val="clear" w:color="auto" w:fill="auto"/>
            <w:noWrap/>
            <w:vAlign w:val="bottom"/>
            <w:hideMark/>
          </w:tcPr>
          <w:p w14:paraId="629E8C3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23.6</w:t>
            </w:r>
          </w:p>
        </w:tc>
        <w:tc>
          <w:tcPr>
            <w:tcW w:w="900" w:type="dxa"/>
            <w:tcBorders>
              <w:top w:val="nil"/>
              <w:left w:val="nil"/>
              <w:bottom w:val="nil"/>
              <w:right w:val="nil"/>
            </w:tcBorders>
            <w:shd w:val="clear" w:color="auto" w:fill="auto"/>
            <w:noWrap/>
            <w:vAlign w:val="bottom"/>
            <w:hideMark/>
          </w:tcPr>
          <w:p w14:paraId="7776BF8C"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528CC0D4" w14:textId="77777777" w:rsidTr="00B663B0">
        <w:trPr>
          <w:trHeight w:val="300"/>
        </w:trPr>
        <w:tc>
          <w:tcPr>
            <w:tcW w:w="1960" w:type="dxa"/>
            <w:tcBorders>
              <w:top w:val="nil"/>
              <w:left w:val="nil"/>
              <w:bottom w:val="nil"/>
              <w:right w:val="nil"/>
            </w:tcBorders>
            <w:shd w:val="clear" w:color="auto" w:fill="auto"/>
            <w:noWrap/>
            <w:vAlign w:val="center"/>
            <w:hideMark/>
          </w:tcPr>
          <w:p w14:paraId="77FFB38B"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La Mela 2013</w:t>
            </w:r>
          </w:p>
        </w:tc>
        <w:tc>
          <w:tcPr>
            <w:tcW w:w="2166" w:type="dxa"/>
            <w:tcBorders>
              <w:top w:val="nil"/>
              <w:left w:val="nil"/>
              <w:bottom w:val="nil"/>
              <w:right w:val="nil"/>
            </w:tcBorders>
            <w:shd w:val="clear" w:color="auto" w:fill="auto"/>
            <w:noWrap/>
            <w:vAlign w:val="bottom"/>
            <w:hideMark/>
          </w:tcPr>
          <w:p w14:paraId="2797C5E5"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1418" w:type="dxa"/>
            <w:tcBorders>
              <w:top w:val="nil"/>
              <w:left w:val="nil"/>
              <w:bottom w:val="nil"/>
              <w:right w:val="nil"/>
            </w:tcBorders>
            <w:shd w:val="clear" w:color="auto" w:fill="auto"/>
            <w:noWrap/>
            <w:vAlign w:val="bottom"/>
            <w:hideMark/>
          </w:tcPr>
          <w:p w14:paraId="048FB95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18</w:t>
            </w:r>
          </w:p>
        </w:tc>
        <w:tc>
          <w:tcPr>
            <w:tcW w:w="1556" w:type="dxa"/>
            <w:tcBorders>
              <w:top w:val="nil"/>
              <w:left w:val="nil"/>
              <w:bottom w:val="nil"/>
              <w:right w:val="nil"/>
            </w:tcBorders>
            <w:shd w:val="clear" w:color="auto" w:fill="auto"/>
            <w:noWrap/>
            <w:vAlign w:val="bottom"/>
            <w:hideMark/>
          </w:tcPr>
          <w:p w14:paraId="18C5D53D"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2000" w:type="dxa"/>
            <w:tcBorders>
              <w:top w:val="nil"/>
              <w:left w:val="nil"/>
              <w:bottom w:val="nil"/>
              <w:right w:val="nil"/>
            </w:tcBorders>
            <w:shd w:val="clear" w:color="auto" w:fill="auto"/>
            <w:noWrap/>
            <w:vAlign w:val="bottom"/>
            <w:hideMark/>
          </w:tcPr>
          <w:p w14:paraId="78923317"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1280" w:type="dxa"/>
            <w:tcBorders>
              <w:top w:val="nil"/>
              <w:left w:val="nil"/>
              <w:bottom w:val="nil"/>
              <w:right w:val="nil"/>
            </w:tcBorders>
            <w:shd w:val="clear" w:color="auto" w:fill="auto"/>
            <w:noWrap/>
            <w:vAlign w:val="bottom"/>
            <w:hideMark/>
          </w:tcPr>
          <w:p w14:paraId="1BBEE076"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1480" w:type="dxa"/>
            <w:tcBorders>
              <w:top w:val="nil"/>
              <w:left w:val="nil"/>
              <w:bottom w:val="nil"/>
              <w:right w:val="nil"/>
            </w:tcBorders>
            <w:shd w:val="clear" w:color="auto" w:fill="auto"/>
            <w:noWrap/>
            <w:vAlign w:val="bottom"/>
            <w:hideMark/>
          </w:tcPr>
          <w:p w14:paraId="04B5BFF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6</w:t>
            </w:r>
          </w:p>
        </w:tc>
        <w:tc>
          <w:tcPr>
            <w:tcW w:w="1300" w:type="dxa"/>
            <w:tcBorders>
              <w:top w:val="nil"/>
              <w:left w:val="nil"/>
              <w:bottom w:val="nil"/>
              <w:right w:val="nil"/>
            </w:tcBorders>
            <w:shd w:val="clear" w:color="auto" w:fill="auto"/>
            <w:noWrap/>
            <w:vAlign w:val="bottom"/>
            <w:hideMark/>
          </w:tcPr>
          <w:p w14:paraId="4B917FC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900" w:type="dxa"/>
            <w:tcBorders>
              <w:top w:val="nil"/>
              <w:left w:val="nil"/>
              <w:bottom w:val="nil"/>
              <w:right w:val="nil"/>
            </w:tcBorders>
            <w:shd w:val="clear" w:color="auto" w:fill="auto"/>
            <w:noWrap/>
            <w:vAlign w:val="bottom"/>
            <w:hideMark/>
          </w:tcPr>
          <w:p w14:paraId="27DFDF78"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1EB2425A" w14:textId="77777777" w:rsidTr="00B663B0">
        <w:trPr>
          <w:trHeight w:val="300"/>
        </w:trPr>
        <w:tc>
          <w:tcPr>
            <w:tcW w:w="1960" w:type="dxa"/>
            <w:tcBorders>
              <w:top w:val="nil"/>
              <w:left w:val="nil"/>
              <w:bottom w:val="nil"/>
              <w:right w:val="nil"/>
            </w:tcBorders>
            <w:shd w:val="clear" w:color="auto" w:fill="auto"/>
            <w:noWrap/>
            <w:vAlign w:val="center"/>
            <w:hideMark/>
          </w:tcPr>
          <w:p w14:paraId="7CCE74BB"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Lelli</w:t>
            </w:r>
            <w:proofErr w:type="spellEnd"/>
            <w:r w:rsidRPr="00E65A61">
              <w:rPr>
                <w:rFonts w:ascii="Times New Roman" w:eastAsia="Times New Roman" w:hAnsi="Times New Roman" w:cs="Times New Roman"/>
                <w:sz w:val="20"/>
                <w:szCs w:val="20"/>
                <w:lang w:val="en-US"/>
              </w:rPr>
              <w:t xml:space="preserve"> 2019</w:t>
            </w:r>
          </w:p>
        </w:tc>
        <w:tc>
          <w:tcPr>
            <w:tcW w:w="2166" w:type="dxa"/>
            <w:tcBorders>
              <w:top w:val="nil"/>
              <w:left w:val="nil"/>
              <w:bottom w:val="nil"/>
              <w:right w:val="nil"/>
            </w:tcBorders>
            <w:shd w:val="clear" w:color="auto" w:fill="auto"/>
            <w:noWrap/>
            <w:vAlign w:val="bottom"/>
            <w:hideMark/>
          </w:tcPr>
          <w:p w14:paraId="17612378"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1418" w:type="dxa"/>
            <w:tcBorders>
              <w:top w:val="nil"/>
              <w:left w:val="nil"/>
              <w:bottom w:val="nil"/>
              <w:right w:val="nil"/>
            </w:tcBorders>
            <w:shd w:val="clear" w:color="auto" w:fill="auto"/>
            <w:noWrap/>
            <w:vAlign w:val="bottom"/>
            <w:hideMark/>
          </w:tcPr>
          <w:p w14:paraId="049A7E0D"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34</w:t>
            </w:r>
          </w:p>
        </w:tc>
        <w:tc>
          <w:tcPr>
            <w:tcW w:w="1556" w:type="dxa"/>
            <w:tcBorders>
              <w:top w:val="nil"/>
              <w:left w:val="nil"/>
              <w:bottom w:val="nil"/>
              <w:right w:val="nil"/>
            </w:tcBorders>
            <w:shd w:val="clear" w:color="auto" w:fill="auto"/>
            <w:noWrap/>
            <w:vAlign w:val="bottom"/>
            <w:hideMark/>
          </w:tcPr>
          <w:p w14:paraId="35E268D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2000" w:type="dxa"/>
            <w:tcBorders>
              <w:top w:val="nil"/>
              <w:left w:val="nil"/>
              <w:bottom w:val="nil"/>
              <w:right w:val="nil"/>
            </w:tcBorders>
            <w:shd w:val="clear" w:color="auto" w:fill="auto"/>
            <w:noWrap/>
            <w:vAlign w:val="bottom"/>
            <w:hideMark/>
          </w:tcPr>
          <w:p w14:paraId="49DC5805"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1280" w:type="dxa"/>
            <w:tcBorders>
              <w:top w:val="nil"/>
              <w:left w:val="nil"/>
              <w:bottom w:val="nil"/>
              <w:right w:val="nil"/>
            </w:tcBorders>
            <w:shd w:val="clear" w:color="auto" w:fill="auto"/>
            <w:noWrap/>
            <w:vAlign w:val="bottom"/>
            <w:hideMark/>
          </w:tcPr>
          <w:p w14:paraId="25298AD7"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1480" w:type="dxa"/>
            <w:tcBorders>
              <w:top w:val="nil"/>
              <w:left w:val="nil"/>
              <w:bottom w:val="nil"/>
              <w:right w:val="nil"/>
            </w:tcBorders>
            <w:shd w:val="clear" w:color="auto" w:fill="auto"/>
            <w:noWrap/>
            <w:vAlign w:val="bottom"/>
            <w:hideMark/>
          </w:tcPr>
          <w:p w14:paraId="45C01779"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15</w:t>
            </w:r>
          </w:p>
        </w:tc>
        <w:tc>
          <w:tcPr>
            <w:tcW w:w="1300" w:type="dxa"/>
            <w:tcBorders>
              <w:top w:val="nil"/>
              <w:left w:val="nil"/>
              <w:bottom w:val="nil"/>
              <w:right w:val="nil"/>
            </w:tcBorders>
            <w:shd w:val="clear" w:color="auto" w:fill="auto"/>
            <w:noWrap/>
            <w:vAlign w:val="bottom"/>
            <w:hideMark/>
          </w:tcPr>
          <w:p w14:paraId="75514DB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900" w:type="dxa"/>
            <w:tcBorders>
              <w:top w:val="nil"/>
              <w:left w:val="nil"/>
              <w:bottom w:val="nil"/>
              <w:right w:val="nil"/>
            </w:tcBorders>
            <w:shd w:val="clear" w:color="auto" w:fill="auto"/>
            <w:noWrap/>
            <w:vAlign w:val="bottom"/>
            <w:hideMark/>
          </w:tcPr>
          <w:p w14:paraId="4B1FD16E"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75F98215" w14:textId="77777777" w:rsidTr="00B663B0">
        <w:trPr>
          <w:trHeight w:val="300"/>
        </w:trPr>
        <w:tc>
          <w:tcPr>
            <w:tcW w:w="1960" w:type="dxa"/>
            <w:tcBorders>
              <w:top w:val="nil"/>
              <w:left w:val="nil"/>
              <w:bottom w:val="nil"/>
              <w:right w:val="nil"/>
            </w:tcBorders>
            <w:shd w:val="clear" w:color="auto" w:fill="auto"/>
            <w:noWrap/>
            <w:vAlign w:val="center"/>
            <w:hideMark/>
          </w:tcPr>
          <w:p w14:paraId="37A844E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Lock 2013</w:t>
            </w:r>
          </w:p>
        </w:tc>
        <w:tc>
          <w:tcPr>
            <w:tcW w:w="2166" w:type="dxa"/>
            <w:tcBorders>
              <w:top w:val="nil"/>
              <w:left w:val="nil"/>
              <w:bottom w:val="nil"/>
              <w:right w:val="nil"/>
            </w:tcBorders>
            <w:shd w:val="clear" w:color="auto" w:fill="auto"/>
            <w:noWrap/>
            <w:vAlign w:val="bottom"/>
            <w:hideMark/>
          </w:tcPr>
          <w:p w14:paraId="4D68DD7D"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1418" w:type="dxa"/>
            <w:tcBorders>
              <w:top w:val="nil"/>
              <w:left w:val="nil"/>
              <w:bottom w:val="nil"/>
              <w:right w:val="nil"/>
            </w:tcBorders>
            <w:shd w:val="clear" w:color="auto" w:fill="auto"/>
            <w:noWrap/>
            <w:vAlign w:val="bottom"/>
            <w:hideMark/>
          </w:tcPr>
          <w:p w14:paraId="4B05D06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23</w:t>
            </w:r>
          </w:p>
        </w:tc>
        <w:tc>
          <w:tcPr>
            <w:tcW w:w="1556" w:type="dxa"/>
            <w:tcBorders>
              <w:top w:val="nil"/>
              <w:left w:val="nil"/>
              <w:bottom w:val="nil"/>
              <w:right w:val="nil"/>
            </w:tcBorders>
            <w:shd w:val="clear" w:color="auto" w:fill="auto"/>
            <w:noWrap/>
            <w:vAlign w:val="bottom"/>
            <w:hideMark/>
          </w:tcPr>
          <w:p w14:paraId="391846D9"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2000" w:type="dxa"/>
            <w:tcBorders>
              <w:top w:val="nil"/>
              <w:left w:val="nil"/>
              <w:bottom w:val="nil"/>
              <w:right w:val="nil"/>
            </w:tcBorders>
            <w:shd w:val="clear" w:color="auto" w:fill="auto"/>
            <w:noWrap/>
            <w:vAlign w:val="bottom"/>
            <w:hideMark/>
          </w:tcPr>
          <w:p w14:paraId="7362C759"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EDE-global</w:t>
            </w:r>
          </w:p>
        </w:tc>
        <w:tc>
          <w:tcPr>
            <w:tcW w:w="1280" w:type="dxa"/>
            <w:tcBorders>
              <w:top w:val="nil"/>
              <w:left w:val="nil"/>
              <w:bottom w:val="nil"/>
              <w:right w:val="nil"/>
            </w:tcBorders>
            <w:shd w:val="clear" w:color="auto" w:fill="auto"/>
            <w:noWrap/>
            <w:vAlign w:val="bottom"/>
            <w:hideMark/>
          </w:tcPr>
          <w:p w14:paraId="2F869D57"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1480" w:type="dxa"/>
            <w:tcBorders>
              <w:top w:val="nil"/>
              <w:left w:val="nil"/>
              <w:bottom w:val="nil"/>
              <w:right w:val="nil"/>
            </w:tcBorders>
            <w:shd w:val="clear" w:color="auto" w:fill="auto"/>
            <w:noWrap/>
            <w:vAlign w:val="bottom"/>
            <w:hideMark/>
          </w:tcPr>
          <w:p w14:paraId="5A4EDDC2"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11</w:t>
            </w:r>
          </w:p>
        </w:tc>
        <w:tc>
          <w:tcPr>
            <w:tcW w:w="1300" w:type="dxa"/>
            <w:tcBorders>
              <w:top w:val="nil"/>
              <w:left w:val="nil"/>
              <w:bottom w:val="nil"/>
              <w:right w:val="nil"/>
            </w:tcBorders>
            <w:shd w:val="clear" w:color="auto" w:fill="auto"/>
            <w:noWrap/>
            <w:vAlign w:val="bottom"/>
            <w:hideMark/>
          </w:tcPr>
          <w:p w14:paraId="1E9E3C7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14.7</w:t>
            </w:r>
          </w:p>
        </w:tc>
        <w:tc>
          <w:tcPr>
            <w:tcW w:w="900" w:type="dxa"/>
            <w:tcBorders>
              <w:top w:val="nil"/>
              <w:left w:val="nil"/>
              <w:bottom w:val="nil"/>
              <w:right w:val="nil"/>
            </w:tcBorders>
            <w:shd w:val="clear" w:color="auto" w:fill="auto"/>
            <w:noWrap/>
            <w:vAlign w:val="bottom"/>
            <w:hideMark/>
          </w:tcPr>
          <w:p w14:paraId="378149D0"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7C883E9E" w14:textId="77777777" w:rsidTr="00B663B0">
        <w:trPr>
          <w:trHeight w:val="300"/>
        </w:trPr>
        <w:tc>
          <w:tcPr>
            <w:tcW w:w="1960" w:type="dxa"/>
            <w:tcBorders>
              <w:top w:val="nil"/>
              <w:left w:val="nil"/>
              <w:bottom w:val="nil"/>
              <w:right w:val="nil"/>
            </w:tcBorders>
            <w:shd w:val="clear" w:color="auto" w:fill="auto"/>
            <w:noWrap/>
            <w:vAlign w:val="center"/>
            <w:hideMark/>
          </w:tcPr>
          <w:p w14:paraId="0000517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Raykos</w:t>
            </w:r>
            <w:proofErr w:type="spellEnd"/>
            <w:r w:rsidRPr="00E65A61">
              <w:rPr>
                <w:rFonts w:ascii="Times New Roman" w:eastAsia="Times New Roman" w:hAnsi="Times New Roman" w:cs="Times New Roman"/>
                <w:sz w:val="20"/>
                <w:szCs w:val="20"/>
                <w:lang w:val="en-US"/>
              </w:rPr>
              <w:t xml:space="preserve"> 2013</w:t>
            </w:r>
          </w:p>
        </w:tc>
        <w:tc>
          <w:tcPr>
            <w:tcW w:w="2166" w:type="dxa"/>
            <w:tcBorders>
              <w:top w:val="nil"/>
              <w:left w:val="nil"/>
              <w:bottom w:val="nil"/>
              <w:right w:val="nil"/>
            </w:tcBorders>
            <w:shd w:val="clear" w:color="auto" w:fill="auto"/>
            <w:noWrap/>
            <w:vAlign w:val="bottom"/>
            <w:hideMark/>
          </w:tcPr>
          <w:p w14:paraId="274158F5"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1418" w:type="dxa"/>
            <w:tcBorders>
              <w:top w:val="nil"/>
              <w:left w:val="nil"/>
              <w:bottom w:val="nil"/>
              <w:right w:val="nil"/>
            </w:tcBorders>
            <w:shd w:val="clear" w:color="auto" w:fill="auto"/>
            <w:noWrap/>
            <w:vAlign w:val="bottom"/>
            <w:hideMark/>
          </w:tcPr>
          <w:p w14:paraId="10FE80FB"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17</w:t>
            </w:r>
          </w:p>
        </w:tc>
        <w:tc>
          <w:tcPr>
            <w:tcW w:w="1556" w:type="dxa"/>
            <w:tcBorders>
              <w:top w:val="nil"/>
              <w:left w:val="nil"/>
              <w:bottom w:val="nil"/>
              <w:right w:val="nil"/>
            </w:tcBorders>
            <w:shd w:val="clear" w:color="auto" w:fill="auto"/>
            <w:noWrap/>
            <w:vAlign w:val="bottom"/>
            <w:hideMark/>
          </w:tcPr>
          <w:p w14:paraId="0EA6D38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2000" w:type="dxa"/>
            <w:tcBorders>
              <w:top w:val="nil"/>
              <w:left w:val="nil"/>
              <w:bottom w:val="nil"/>
              <w:right w:val="nil"/>
            </w:tcBorders>
            <w:shd w:val="clear" w:color="auto" w:fill="auto"/>
            <w:noWrap/>
            <w:vAlign w:val="bottom"/>
            <w:hideMark/>
          </w:tcPr>
          <w:p w14:paraId="310CF027"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1280" w:type="dxa"/>
            <w:tcBorders>
              <w:top w:val="nil"/>
              <w:left w:val="nil"/>
              <w:bottom w:val="nil"/>
              <w:right w:val="nil"/>
            </w:tcBorders>
            <w:shd w:val="clear" w:color="auto" w:fill="auto"/>
            <w:noWrap/>
            <w:vAlign w:val="bottom"/>
            <w:hideMark/>
          </w:tcPr>
          <w:p w14:paraId="5865DE69"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1480" w:type="dxa"/>
            <w:tcBorders>
              <w:top w:val="nil"/>
              <w:left w:val="nil"/>
              <w:bottom w:val="nil"/>
              <w:right w:val="nil"/>
            </w:tcBorders>
            <w:shd w:val="clear" w:color="auto" w:fill="auto"/>
            <w:noWrap/>
            <w:vAlign w:val="bottom"/>
            <w:hideMark/>
          </w:tcPr>
          <w:p w14:paraId="57123E9B"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7</w:t>
            </w:r>
          </w:p>
        </w:tc>
        <w:tc>
          <w:tcPr>
            <w:tcW w:w="1300" w:type="dxa"/>
            <w:tcBorders>
              <w:top w:val="nil"/>
              <w:left w:val="nil"/>
              <w:bottom w:val="nil"/>
              <w:right w:val="nil"/>
            </w:tcBorders>
            <w:shd w:val="clear" w:color="auto" w:fill="auto"/>
            <w:noWrap/>
            <w:vAlign w:val="bottom"/>
            <w:hideMark/>
          </w:tcPr>
          <w:p w14:paraId="71F89FB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900" w:type="dxa"/>
            <w:tcBorders>
              <w:top w:val="nil"/>
              <w:left w:val="nil"/>
              <w:bottom w:val="nil"/>
              <w:right w:val="nil"/>
            </w:tcBorders>
            <w:shd w:val="clear" w:color="auto" w:fill="auto"/>
            <w:noWrap/>
            <w:vAlign w:val="bottom"/>
            <w:hideMark/>
          </w:tcPr>
          <w:p w14:paraId="6A132BE7"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76AD8944" w14:textId="77777777" w:rsidTr="00B663B0">
        <w:trPr>
          <w:trHeight w:val="300"/>
        </w:trPr>
        <w:tc>
          <w:tcPr>
            <w:tcW w:w="1960" w:type="dxa"/>
            <w:vMerge w:val="restart"/>
            <w:tcBorders>
              <w:top w:val="nil"/>
              <w:left w:val="nil"/>
              <w:right w:val="nil"/>
            </w:tcBorders>
            <w:shd w:val="clear" w:color="auto" w:fill="auto"/>
            <w:noWrap/>
            <w:vAlign w:val="center"/>
            <w:hideMark/>
          </w:tcPr>
          <w:p w14:paraId="11D71D5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Ricca 2010a</w:t>
            </w:r>
          </w:p>
        </w:tc>
        <w:tc>
          <w:tcPr>
            <w:tcW w:w="2166" w:type="dxa"/>
            <w:tcBorders>
              <w:top w:val="nil"/>
              <w:left w:val="nil"/>
              <w:bottom w:val="nil"/>
              <w:right w:val="nil"/>
            </w:tcBorders>
            <w:shd w:val="clear" w:color="auto" w:fill="auto"/>
            <w:noWrap/>
            <w:vAlign w:val="bottom"/>
            <w:hideMark/>
          </w:tcPr>
          <w:p w14:paraId="048DB32E"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 (sample 1)</w:t>
            </w:r>
          </w:p>
        </w:tc>
        <w:tc>
          <w:tcPr>
            <w:tcW w:w="1418" w:type="dxa"/>
            <w:tcBorders>
              <w:top w:val="nil"/>
              <w:left w:val="nil"/>
              <w:bottom w:val="nil"/>
              <w:right w:val="nil"/>
            </w:tcBorders>
            <w:shd w:val="clear" w:color="auto" w:fill="auto"/>
            <w:noWrap/>
            <w:vAlign w:val="bottom"/>
            <w:hideMark/>
          </w:tcPr>
          <w:p w14:paraId="4B1FA90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53</w:t>
            </w:r>
          </w:p>
        </w:tc>
        <w:tc>
          <w:tcPr>
            <w:tcW w:w="1556" w:type="dxa"/>
            <w:tcBorders>
              <w:top w:val="nil"/>
              <w:left w:val="nil"/>
              <w:bottom w:val="nil"/>
              <w:right w:val="nil"/>
            </w:tcBorders>
            <w:shd w:val="clear" w:color="auto" w:fill="auto"/>
            <w:noWrap/>
            <w:vAlign w:val="bottom"/>
            <w:hideMark/>
          </w:tcPr>
          <w:p w14:paraId="18A3552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2000" w:type="dxa"/>
            <w:tcBorders>
              <w:top w:val="nil"/>
              <w:left w:val="nil"/>
              <w:bottom w:val="nil"/>
              <w:right w:val="nil"/>
            </w:tcBorders>
            <w:shd w:val="clear" w:color="auto" w:fill="auto"/>
            <w:noWrap/>
            <w:vAlign w:val="bottom"/>
            <w:hideMark/>
          </w:tcPr>
          <w:p w14:paraId="4D07293D"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1280" w:type="dxa"/>
            <w:tcBorders>
              <w:top w:val="nil"/>
              <w:left w:val="nil"/>
              <w:bottom w:val="nil"/>
              <w:right w:val="nil"/>
            </w:tcBorders>
            <w:shd w:val="clear" w:color="auto" w:fill="auto"/>
            <w:noWrap/>
            <w:vAlign w:val="bottom"/>
            <w:hideMark/>
          </w:tcPr>
          <w:p w14:paraId="26C5E21A"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1480" w:type="dxa"/>
            <w:tcBorders>
              <w:top w:val="nil"/>
              <w:left w:val="nil"/>
              <w:bottom w:val="nil"/>
              <w:right w:val="nil"/>
            </w:tcBorders>
            <w:shd w:val="clear" w:color="auto" w:fill="auto"/>
            <w:noWrap/>
            <w:vAlign w:val="bottom"/>
            <w:hideMark/>
          </w:tcPr>
          <w:p w14:paraId="107FCA3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19</w:t>
            </w:r>
          </w:p>
        </w:tc>
        <w:tc>
          <w:tcPr>
            <w:tcW w:w="1300" w:type="dxa"/>
            <w:tcBorders>
              <w:top w:val="nil"/>
              <w:left w:val="nil"/>
              <w:bottom w:val="nil"/>
              <w:right w:val="nil"/>
            </w:tcBorders>
            <w:shd w:val="clear" w:color="auto" w:fill="auto"/>
            <w:noWrap/>
            <w:vAlign w:val="bottom"/>
            <w:hideMark/>
          </w:tcPr>
          <w:p w14:paraId="117DD13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14.7</w:t>
            </w:r>
          </w:p>
        </w:tc>
        <w:tc>
          <w:tcPr>
            <w:tcW w:w="900" w:type="dxa"/>
            <w:tcBorders>
              <w:top w:val="nil"/>
              <w:left w:val="nil"/>
              <w:bottom w:val="nil"/>
              <w:right w:val="nil"/>
            </w:tcBorders>
            <w:shd w:val="clear" w:color="auto" w:fill="auto"/>
            <w:noWrap/>
            <w:vAlign w:val="bottom"/>
            <w:hideMark/>
          </w:tcPr>
          <w:p w14:paraId="22CEE82B"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6403AF28" w14:textId="77777777" w:rsidTr="00B663B0">
        <w:trPr>
          <w:trHeight w:val="300"/>
        </w:trPr>
        <w:tc>
          <w:tcPr>
            <w:tcW w:w="1960" w:type="dxa"/>
            <w:vMerge/>
            <w:tcBorders>
              <w:left w:val="nil"/>
              <w:bottom w:val="nil"/>
              <w:right w:val="nil"/>
            </w:tcBorders>
            <w:shd w:val="clear" w:color="auto" w:fill="auto"/>
            <w:noWrap/>
            <w:vAlign w:val="center"/>
            <w:hideMark/>
          </w:tcPr>
          <w:p w14:paraId="7A77F92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2166" w:type="dxa"/>
            <w:tcBorders>
              <w:top w:val="nil"/>
              <w:left w:val="nil"/>
              <w:bottom w:val="nil"/>
              <w:right w:val="nil"/>
            </w:tcBorders>
            <w:shd w:val="clear" w:color="auto" w:fill="auto"/>
            <w:noWrap/>
            <w:vAlign w:val="bottom"/>
            <w:hideMark/>
          </w:tcPr>
          <w:p w14:paraId="679D318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 (sample 2)</w:t>
            </w:r>
          </w:p>
        </w:tc>
        <w:tc>
          <w:tcPr>
            <w:tcW w:w="1418" w:type="dxa"/>
            <w:tcBorders>
              <w:top w:val="nil"/>
              <w:left w:val="nil"/>
              <w:bottom w:val="nil"/>
              <w:right w:val="nil"/>
            </w:tcBorders>
            <w:shd w:val="clear" w:color="auto" w:fill="auto"/>
            <w:noWrap/>
            <w:vAlign w:val="bottom"/>
            <w:hideMark/>
          </w:tcPr>
          <w:p w14:paraId="1482712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50</w:t>
            </w:r>
          </w:p>
        </w:tc>
        <w:tc>
          <w:tcPr>
            <w:tcW w:w="1556" w:type="dxa"/>
            <w:tcBorders>
              <w:top w:val="nil"/>
              <w:left w:val="nil"/>
              <w:bottom w:val="nil"/>
              <w:right w:val="nil"/>
            </w:tcBorders>
            <w:shd w:val="clear" w:color="auto" w:fill="auto"/>
            <w:noWrap/>
            <w:vAlign w:val="bottom"/>
            <w:hideMark/>
          </w:tcPr>
          <w:p w14:paraId="6B3B758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2000" w:type="dxa"/>
            <w:tcBorders>
              <w:top w:val="nil"/>
              <w:left w:val="nil"/>
              <w:bottom w:val="nil"/>
              <w:right w:val="nil"/>
            </w:tcBorders>
            <w:shd w:val="clear" w:color="auto" w:fill="auto"/>
            <w:noWrap/>
            <w:vAlign w:val="bottom"/>
            <w:hideMark/>
          </w:tcPr>
          <w:p w14:paraId="6317A044"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1280" w:type="dxa"/>
            <w:tcBorders>
              <w:top w:val="nil"/>
              <w:left w:val="nil"/>
              <w:bottom w:val="nil"/>
              <w:right w:val="nil"/>
            </w:tcBorders>
            <w:shd w:val="clear" w:color="auto" w:fill="auto"/>
            <w:noWrap/>
            <w:vAlign w:val="bottom"/>
            <w:hideMark/>
          </w:tcPr>
          <w:p w14:paraId="1C6C38C8"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1480" w:type="dxa"/>
            <w:tcBorders>
              <w:top w:val="nil"/>
              <w:left w:val="nil"/>
              <w:bottom w:val="nil"/>
              <w:right w:val="nil"/>
            </w:tcBorders>
            <w:shd w:val="clear" w:color="auto" w:fill="auto"/>
            <w:noWrap/>
            <w:vAlign w:val="bottom"/>
            <w:hideMark/>
          </w:tcPr>
          <w:p w14:paraId="7ECB0F98"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12</w:t>
            </w:r>
          </w:p>
        </w:tc>
        <w:tc>
          <w:tcPr>
            <w:tcW w:w="1300" w:type="dxa"/>
            <w:tcBorders>
              <w:top w:val="nil"/>
              <w:left w:val="nil"/>
              <w:bottom w:val="nil"/>
              <w:right w:val="nil"/>
            </w:tcBorders>
            <w:shd w:val="clear" w:color="auto" w:fill="auto"/>
            <w:noWrap/>
            <w:vAlign w:val="bottom"/>
            <w:hideMark/>
          </w:tcPr>
          <w:p w14:paraId="4F222A3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23.0</w:t>
            </w:r>
          </w:p>
        </w:tc>
        <w:tc>
          <w:tcPr>
            <w:tcW w:w="900" w:type="dxa"/>
            <w:tcBorders>
              <w:top w:val="nil"/>
              <w:left w:val="nil"/>
              <w:bottom w:val="nil"/>
              <w:right w:val="nil"/>
            </w:tcBorders>
            <w:shd w:val="clear" w:color="auto" w:fill="auto"/>
            <w:noWrap/>
            <w:vAlign w:val="bottom"/>
            <w:hideMark/>
          </w:tcPr>
          <w:p w14:paraId="6CBB2EEA"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10CC99D0" w14:textId="77777777" w:rsidTr="00B663B0">
        <w:trPr>
          <w:trHeight w:val="300"/>
        </w:trPr>
        <w:tc>
          <w:tcPr>
            <w:tcW w:w="1960" w:type="dxa"/>
            <w:tcBorders>
              <w:top w:val="nil"/>
              <w:left w:val="nil"/>
              <w:bottom w:val="nil"/>
              <w:right w:val="nil"/>
            </w:tcBorders>
            <w:shd w:val="clear" w:color="auto" w:fill="auto"/>
            <w:noWrap/>
            <w:vAlign w:val="center"/>
            <w:hideMark/>
          </w:tcPr>
          <w:p w14:paraId="7C637DF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Sauro</w:t>
            </w:r>
            <w:proofErr w:type="spellEnd"/>
            <w:r w:rsidRPr="00E65A61">
              <w:rPr>
                <w:rFonts w:ascii="Times New Roman" w:eastAsia="Times New Roman" w:hAnsi="Times New Roman" w:cs="Times New Roman"/>
                <w:sz w:val="20"/>
                <w:szCs w:val="20"/>
                <w:lang w:val="en-US"/>
              </w:rPr>
              <w:t xml:space="preserve"> 2013</w:t>
            </w:r>
          </w:p>
        </w:tc>
        <w:tc>
          <w:tcPr>
            <w:tcW w:w="2166" w:type="dxa"/>
            <w:tcBorders>
              <w:top w:val="nil"/>
              <w:left w:val="nil"/>
              <w:bottom w:val="nil"/>
              <w:right w:val="nil"/>
            </w:tcBorders>
            <w:shd w:val="clear" w:color="auto" w:fill="auto"/>
            <w:noWrap/>
            <w:vAlign w:val="bottom"/>
            <w:hideMark/>
          </w:tcPr>
          <w:p w14:paraId="0FE3CD1D"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1418" w:type="dxa"/>
            <w:tcBorders>
              <w:top w:val="nil"/>
              <w:left w:val="nil"/>
              <w:bottom w:val="nil"/>
              <w:right w:val="nil"/>
            </w:tcBorders>
            <w:shd w:val="clear" w:color="auto" w:fill="auto"/>
            <w:noWrap/>
            <w:vAlign w:val="bottom"/>
            <w:hideMark/>
          </w:tcPr>
          <w:p w14:paraId="3140928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134</w:t>
            </w:r>
          </w:p>
        </w:tc>
        <w:tc>
          <w:tcPr>
            <w:tcW w:w="1556" w:type="dxa"/>
            <w:tcBorders>
              <w:top w:val="nil"/>
              <w:left w:val="nil"/>
              <w:bottom w:val="nil"/>
              <w:right w:val="nil"/>
            </w:tcBorders>
            <w:shd w:val="clear" w:color="auto" w:fill="auto"/>
            <w:noWrap/>
            <w:vAlign w:val="bottom"/>
            <w:hideMark/>
          </w:tcPr>
          <w:p w14:paraId="1540FE7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2000" w:type="dxa"/>
            <w:tcBorders>
              <w:top w:val="nil"/>
              <w:left w:val="nil"/>
              <w:bottom w:val="nil"/>
              <w:right w:val="nil"/>
            </w:tcBorders>
            <w:shd w:val="clear" w:color="auto" w:fill="auto"/>
            <w:noWrap/>
            <w:vAlign w:val="bottom"/>
            <w:hideMark/>
          </w:tcPr>
          <w:p w14:paraId="796FA78C"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1280" w:type="dxa"/>
            <w:tcBorders>
              <w:top w:val="nil"/>
              <w:left w:val="nil"/>
              <w:bottom w:val="nil"/>
              <w:right w:val="nil"/>
            </w:tcBorders>
            <w:shd w:val="clear" w:color="auto" w:fill="auto"/>
            <w:noWrap/>
            <w:vAlign w:val="bottom"/>
            <w:hideMark/>
          </w:tcPr>
          <w:p w14:paraId="4B7B9128"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1480" w:type="dxa"/>
            <w:tcBorders>
              <w:top w:val="nil"/>
              <w:left w:val="nil"/>
              <w:bottom w:val="nil"/>
              <w:right w:val="nil"/>
            </w:tcBorders>
            <w:shd w:val="clear" w:color="auto" w:fill="auto"/>
            <w:noWrap/>
            <w:vAlign w:val="bottom"/>
            <w:hideMark/>
          </w:tcPr>
          <w:p w14:paraId="5E7C899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73</w:t>
            </w:r>
          </w:p>
        </w:tc>
        <w:tc>
          <w:tcPr>
            <w:tcW w:w="1300" w:type="dxa"/>
            <w:tcBorders>
              <w:top w:val="nil"/>
              <w:left w:val="nil"/>
              <w:bottom w:val="nil"/>
              <w:right w:val="nil"/>
            </w:tcBorders>
            <w:shd w:val="clear" w:color="auto" w:fill="auto"/>
            <w:noWrap/>
            <w:vAlign w:val="bottom"/>
            <w:hideMark/>
          </w:tcPr>
          <w:p w14:paraId="6AB657F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27.2</w:t>
            </w:r>
          </w:p>
        </w:tc>
        <w:tc>
          <w:tcPr>
            <w:tcW w:w="900" w:type="dxa"/>
            <w:tcBorders>
              <w:top w:val="nil"/>
              <w:left w:val="nil"/>
              <w:bottom w:val="nil"/>
              <w:right w:val="nil"/>
            </w:tcBorders>
            <w:shd w:val="clear" w:color="auto" w:fill="auto"/>
            <w:noWrap/>
            <w:vAlign w:val="bottom"/>
            <w:hideMark/>
          </w:tcPr>
          <w:p w14:paraId="70589157"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5523E172" w14:textId="77777777" w:rsidTr="00B663B0">
        <w:trPr>
          <w:trHeight w:val="300"/>
        </w:trPr>
        <w:tc>
          <w:tcPr>
            <w:tcW w:w="1960" w:type="dxa"/>
            <w:tcBorders>
              <w:top w:val="nil"/>
              <w:left w:val="nil"/>
              <w:bottom w:val="nil"/>
              <w:right w:val="nil"/>
            </w:tcBorders>
            <w:shd w:val="clear" w:color="auto" w:fill="auto"/>
            <w:noWrap/>
            <w:vAlign w:val="center"/>
            <w:hideMark/>
          </w:tcPr>
          <w:p w14:paraId="143586E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Touyz</w:t>
            </w:r>
            <w:proofErr w:type="spellEnd"/>
            <w:r w:rsidRPr="00E65A61">
              <w:rPr>
                <w:rFonts w:ascii="Times New Roman" w:eastAsia="Times New Roman" w:hAnsi="Times New Roman" w:cs="Times New Roman"/>
                <w:sz w:val="20"/>
                <w:szCs w:val="20"/>
                <w:lang w:val="en-US"/>
              </w:rPr>
              <w:t xml:space="preserve"> 2013</w:t>
            </w:r>
          </w:p>
        </w:tc>
        <w:tc>
          <w:tcPr>
            <w:tcW w:w="2166" w:type="dxa"/>
            <w:tcBorders>
              <w:top w:val="nil"/>
              <w:left w:val="nil"/>
              <w:bottom w:val="nil"/>
              <w:right w:val="nil"/>
            </w:tcBorders>
            <w:shd w:val="clear" w:color="auto" w:fill="auto"/>
            <w:noWrap/>
            <w:vAlign w:val="bottom"/>
            <w:hideMark/>
          </w:tcPr>
          <w:p w14:paraId="6485D4B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1418" w:type="dxa"/>
            <w:tcBorders>
              <w:top w:val="nil"/>
              <w:left w:val="nil"/>
              <w:bottom w:val="nil"/>
              <w:right w:val="nil"/>
            </w:tcBorders>
            <w:shd w:val="clear" w:color="auto" w:fill="auto"/>
            <w:noWrap/>
            <w:vAlign w:val="bottom"/>
            <w:hideMark/>
          </w:tcPr>
          <w:p w14:paraId="7D3E472B"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31</w:t>
            </w:r>
          </w:p>
        </w:tc>
        <w:tc>
          <w:tcPr>
            <w:tcW w:w="1556" w:type="dxa"/>
            <w:tcBorders>
              <w:top w:val="nil"/>
              <w:left w:val="nil"/>
              <w:bottom w:val="nil"/>
              <w:right w:val="nil"/>
            </w:tcBorders>
            <w:shd w:val="clear" w:color="auto" w:fill="auto"/>
            <w:noWrap/>
            <w:vAlign w:val="bottom"/>
            <w:hideMark/>
          </w:tcPr>
          <w:p w14:paraId="593D42E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2000" w:type="dxa"/>
            <w:tcBorders>
              <w:top w:val="nil"/>
              <w:left w:val="nil"/>
              <w:bottom w:val="nil"/>
              <w:right w:val="nil"/>
            </w:tcBorders>
            <w:shd w:val="clear" w:color="auto" w:fill="auto"/>
            <w:noWrap/>
            <w:vAlign w:val="bottom"/>
            <w:hideMark/>
          </w:tcPr>
          <w:p w14:paraId="1E3C11DA"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EDE-global</w:t>
            </w:r>
          </w:p>
        </w:tc>
        <w:tc>
          <w:tcPr>
            <w:tcW w:w="1280" w:type="dxa"/>
            <w:tcBorders>
              <w:top w:val="nil"/>
              <w:left w:val="nil"/>
              <w:bottom w:val="nil"/>
              <w:right w:val="nil"/>
            </w:tcBorders>
            <w:shd w:val="clear" w:color="auto" w:fill="auto"/>
            <w:noWrap/>
            <w:vAlign w:val="bottom"/>
            <w:hideMark/>
          </w:tcPr>
          <w:p w14:paraId="018596B1"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BDI</w:t>
            </w:r>
          </w:p>
        </w:tc>
        <w:tc>
          <w:tcPr>
            <w:tcW w:w="1480" w:type="dxa"/>
            <w:tcBorders>
              <w:top w:val="nil"/>
              <w:left w:val="nil"/>
              <w:bottom w:val="nil"/>
              <w:right w:val="nil"/>
            </w:tcBorders>
            <w:shd w:val="clear" w:color="auto" w:fill="auto"/>
            <w:noWrap/>
            <w:vAlign w:val="bottom"/>
            <w:hideMark/>
          </w:tcPr>
          <w:p w14:paraId="7CF2A42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1300" w:type="dxa"/>
            <w:tcBorders>
              <w:top w:val="nil"/>
              <w:left w:val="nil"/>
              <w:bottom w:val="nil"/>
              <w:right w:val="nil"/>
            </w:tcBorders>
            <w:shd w:val="clear" w:color="auto" w:fill="auto"/>
            <w:noWrap/>
            <w:vAlign w:val="bottom"/>
            <w:hideMark/>
          </w:tcPr>
          <w:p w14:paraId="039000D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34.6</w:t>
            </w:r>
          </w:p>
        </w:tc>
        <w:tc>
          <w:tcPr>
            <w:tcW w:w="900" w:type="dxa"/>
            <w:tcBorders>
              <w:top w:val="nil"/>
              <w:left w:val="nil"/>
              <w:bottom w:val="nil"/>
              <w:right w:val="nil"/>
            </w:tcBorders>
            <w:shd w:val="clear" w:color="auto" w:fill="auto"/>
            <w:noWrap/>
            <w:vAlign w:val="bottom"/>
            <w:hideMark/>
          </w:tcPr>
          <w:p w14:paraId="467D6F4E"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12126204" w14:textId="77777777" w:rsidTr="00B663B0">
        <w:trPr>
          <w:trHeight w:val="300"/>
        </w:trPr>
        <w:tc>
          <w:tcPr>
            <w:tcW w:w="1960" w:type="dxa"/>
            <w:tcBorders>
              <w:top w:val="nil"/>
              <w:left w:val="nil"/>
              <w:bottom w:val="nil"/>
              <w:right w:val="nil"/>
            </w:tcBorders>
            <w:shd w:val="clear" w:color="auto" w:fill="auto"/>
            <w:noWrap/>
            <w:vAlign w:val="center"/>
            <w:hideMark/>
          </w:tcPr>
          <w:p w14:paraId="5C8CB1A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Watson 2012</w:t>
            </w:r>
          </w:p>
        </w:tc>
        <w:tc>
          <w:tcPr>
            <w:tcW w:w="2166" w:type="dxa"/>
            <w:tcBorders>
              <w:top w:val="nil"/>
              <w:left w:val="nil"/>
              <w:bottom w:val="nil"/>
              <w:right w:val="nil"/>
            </w:tcBorders>
            <w:shd w:val="clear" w:color="auto" w:fill="auto"/>
            <w:noWrap/>
            <w:vAlign w:val="bottom"/>
            <w:hideMark/>
          </w:tcPr>
          <w:p w14:paraId="1C8801F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1418" w:type="dxa"/>
            <w:tcBorders>
              <w:top w:val="nil"/>
              <w:left w:val="nil"/>
              <w:bottom w:val="nil"/>
              <w:right w:val="nil"/>
            </w:tcBorders>
            <w:shd w:val="clear" w:color="auto" w:fill="auto"/>
            <w:noWrap/>
            <w:vAlign w:val="bottom"/>
            <w:hideMark/>
          </w:tcPr>
          <w:p w14:paraId="28C0910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34</w:t>
            </w:r>
          </w:p>
        </w:tc>
        <w:tc>
          <w:tcPr>
            <w:tcW w:w="1556" w:type="dxa"/>
            <w:tcBorders>
              <w:top w:val="nil"/>
              <w:left w:val="nil"/>
              <w:bottom w:val="nil"/>
              <w:right w:val="nil"/>
            </w:tcBorders>
            <w:shd w:val="clear" w:color="auto" w:fill="auto"/>
            <w:noWrap/>
            <w:vAlign w:val="bottom"/>
            <w:hideMark/>
          </w:tcPr>
          <w:p w14:paraId="7E88EF7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2000" w:type="dxa"/>
            <w:tcBorders>
              <w:top w:val="nil"/>
              <w:left w:val="nil"/>
              <w:bottom w:val="nil"/>
              <w:right w:val="nil"/>
            </w:tcBorders>
            <w:shd w:val="clear" w:color="auto" w:fill="auto"/>
            <w:noWrap/>
            <w:vAlign w:val="bottom"/>
            <w:hideMark/>
          </w:tcPr>
          <w:p w14:paraId="6657A954"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EDE-Q-global</w:t>
            </w:r>
          </w:p>
        </w:tc>
        <w:tc>
          <w:tcPr>
            <w:tcW w:w="1280" w:type="dxa"/>
            <w:tcBorders>
              <w:top w:val="nil"/>
              <w:left w:val="nil"/>
              <w:bottom w:val="nil"/>
              <w:right w:val="nil"/>
            </w:tcBorders>
            <w:shd w:val="clear" w:color="auto" w:fill="auto"/>
            <w:noWrap/>
            <w:vAlign w:val="bottom"/>
            <w:hideMark/>
          </w:tcPr>
          <w:p w14:paraId="4C07FA85"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1480" w:type="dxa"/>
            <w:tcBorders>
              <w:top w:val="nil"/>
              <w:left w:val="nil"/>
              <w:bottom w:val="nil"/>
              <w:right w:val="nil"/>
            </w:tcBorders>
            <w:shd w:val="clear" w:color="auto" w:fill="auto"/>
            <w:noWrap/>
            <w:vAlign w:val="bottom"/>
            <w:hideMark/>
          </w:tcPr>
          <w:p w14:paraId="69229595"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1300" w:type="dxa"/>
            <w:tcBorders>
              <w:top w:val="nil"/>
              <w:left w:val="nil"/>
              <w:bottom w:val="nil"/>
              <w:right w:val="nil"/>
            </w:tcBorders>
            <w:shd w:val="clear" w:color="auto" w:fill="auto"/>
            <w:noWrap/>
            <w:vAlign w:val="bottom"/>
            <w:hideMark/>
          </w:tcPr>
          <w:p w14:paraId="6ED16A1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25.2</w:t>
            </w:r>
          </w:p>
        </w:tc>
        <w:tc>
          <w:tcPr>
            <w:tcW w:w="900" w:type="dxa"/>
            <w:tcBorders>
              <w:top w:val="nil"/>
              <w:left w:val="nil"/>
              <w:bottom w:val="nil"/>
              <w:right w:val="nil"/>
            </w:tcBorders>
            <w:shd w:val="clear" w:color="auto" w:fill="auto"/>
            <w:noWrap/>
            <w:vAlign w:val="bottom"/>
            <w:hideMark/>
          </w:tcPr>
          <w:p w14:paraId="72DFE2F2"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11E2A9D4" w14:textId="77777777" w:rsidTr="00B663B0">
        <w:trPr>
          <w:trHeight w:val="300"/>
        </w:trPr>
        <w:tc>
          <w:tcPr>
            <w:tcW w:w="1960" w:type="dxa"/>
            <w:vMerge w:val="restart"/>
            <w:tcBorders>
              <w:top w:val="nil"/>
              <w:left w:val="nil"/>
              <w:right w:val="nil"/>
            </w:tcBorders>
            <w:shd w:val="clear" w:color="auto" w:fill="auto"/>
            <w:noWrap/>
            <w:vAlign w:val="center"/>
            <w:hideMark/>
          </w:tcPr>
          <w:p w14:paraId="6646EFEB"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lastRenderedPageBreak/>
              <w:t>Zipfel 2014</w:t>
            </w:r>
          </w:p>
        </w:tc>
        <w:tc>
          <w:tcPr>
            <w:tcW w:w="2166" w:type="dxa"/>
            <w:tcBorders>
              <w:top w:val="nil"/>
              <w:left w:val="nil"/>
              <w:bottom w:val="nil"/>
              <w:right w:val="nil"/>
            </w:tcBorders>
            <w:shd w:val="clear" w:color="auto" w:fill="auto"/>
            <w:noWrap/>
            <w:vAlign w:val="bottom"/>
            <w:hideMark/>
          </w:tcPr>
          <w:p w14:paraId="4A6EFA9D"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PIT</w:t>
            </w:r>
          </w:p>
        </w:tc>
        <w:tc>
          <w:tcPr>
            <w:tcW w:w="1418" w:type="dxa"/>
            <w:tcBorders>
              <w:top w:val="nil"/>
              <w:left w:val="nil"/>
              <w:bottom w:val="nil"/>
              <w:right w:val="nil"/>
            </w:tcBorders>
            <w:shd w:val="clear" w:color="auto" w:fill="auto"/>
            <w:noWrap/>
            <w:vAlign w:val="bottom"/>
            <w:hideMark/>
          </w:tcPr>
          <w:p w14:paraId="1E91369F"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80</w:t>
            </w:r>
          </w:p>
        </w:tc>
        <w:tc>
          <w:tcPr>
            <w:tcW w:w="1556" w:type="dxa"/>
            <w:tcBorders>
              <w:top w:val="nil"/>
              <w:left w:val="nil"/>
              <w:bottom w:val="nil"/>
              <w:right w:val="nil"/>
            </w:tcBorders>
            <w:shd w:val="clear" w:color="auto" w:fill="auto"/>
            <w:noWrap/>
            <w:vAlign w:val="bottom"/>
            <w:hideMark/>
          </w:tcPr>
          <w:p w14:paraId="43E94695"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2000" w:type="dxa"/>
            <w:tcBorders>
              <w:top w:val="nil"/>
              <w:left w:val="nil"/>
              <w:bottom w:val="nil"/>
              <w:right w:val="nil"/>
            </w:tcBorders>
            <w:shd w:val="clear" w:color="auto" w:fill="auto"/>
            <w:noWrap/>
            <w:vAlign w:val="bottom"/>
            <w:hideMark/>
          </w:tcPr>
          <w:p w14:paraId="67458D48"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1280" w:type="dxa"/>
            <w:tcBorders>
              <w:top w:val="nil"/>
              <w:left w:val="nil"/>
              <w:bottom w:val="nil"/>
              <w:right w:val="nil"/>
            </w:tcBorders>
            <w:shd w:val="clear" w:color="auto" w:fill="auto"/>
            <w:noWrap/>
            <w:vAlign w:val="bottom"/>
            <w:hideMark/>
          </w:tcPr>
          <w:p w14:paraId="7249E41C"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1480" w:type="dxa"/>
            <w:tcBorders>
              <w:top w:val="nil"/>
              <w:left w:val="nil"/>
              <w:bottom w:val="nil"/>
              <w:right w:val="nil"/>
            </w:tcBorders>
            <w:shd w:val="clear" w:color="auto" w:fill="auto"/>
            <w:noWrap/>
            <w:vAlign w:val="bottom"/>
            <w:hideMark/>
          </w:tcPr>
          <w:p w14:paraId="17C1080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28</w:t>
            </w:r>
          </w:p>
        </w:tc>
        <w:tc>
          <w:tcPr>
            <w:tcW w:w="1300" w:type="dxa"/>
            <w:tcBorders>
              <w:top w:val="nil"/>
              <w:left w:val="nil"/>
              <w:bottom w:val="nil"/>
              <w:right w:val="nil"/>
            </w:tcBorders>
            <w:shd w:val="clear" w:color="auto" w:fill="auto"/>
            <w:noWrap/>
            <w:vAlign w:val="bottom"/>
            <w:hideMark/>
          </w:tcPr>
          <w:p w14:paraId="635D9FC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28.0</w:t>
            </w:r>
          </w:p>
        </w:tc>
        <w:tc>
          <w:tcPr>
            <w:tcW w:w="900" w:type="dxa"/>
            <w:tcBorders>
              <w:top w:val="nil"/>
              <w:left w:val="nil"/>
              <w:bottom w:val="nil"/>
              <w:right w:val="nil"/>
            </w:tcBorders>
            <w:shd w:val="clear" w:color="auto" w:fill="auto"/>
            <w:noWrap/>
            <w:vAlign w:val="bottom"/>
            <w:hideMark/>
          </w:tcPr>
          <w:p w14:paraId="19C767B7"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34D5640F" w14:textId="77777777" w:rsidTr="00B663B0">
        <w:trPr>
          <w:trHeight w:val="300"/>
        </w:trPr>
        <w:tc>
          <w:tcPr>
            <w:tcW w:w="1960" w:type="dxa"/>
            <w:vMerge/>
            <w:tcBorders>
              <w:left w:val="nil"/>
              <w:bottom w:val="single" w:sz="4" w:space="0" w:color="auto"/>
              <w:right w:val="nil"/>
            </w:tcBorders>
            <w:shd w:val="clear" w:color="auto" w:fill="auto"/>
            <w:noWrap/>
            <w:vAlign w:val="center"/>
            <w:hideMark/>
          </w:tcPr>
          <w:p w14:paraId="3F99F565"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2166" w:type="dxa"/>
            <w:tcBorders>
              <w:top w:val="nil"/>
              <w:left w:val="nil"/>
              <w:bottom w:val="single" w:sz="4" w:space="0" w:color="auto"/>
              <w:right w:val="nil"/>
            </w:tcBorders>
            <w:shd w:val="clear" w:color="auto" w:fill="auto"/>
            <w:noWrap/>
            <w:vAlign w:val="bottom"/>
            <w:hideMark/>
          </w:tcPr>
          <w:p w14:paraId="1067F332"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1418" w:type="dxa"/>
            <w:tcBorders>
              <w:top w:val="nil"/>
              <w:left w:val="nil"/>
              <w:bottom w:val="single" w:sz="4" w:space="0" w:color="auto"/>
              <w:right w:val="nil"/>
            </w:tcBorders>
            <w:shd w:val="clear" w:color="auto" w:fill="auto"/>
            <w:noWrap/>
            <w:vAlign w:val="bottom"/>
            <w:hideMark/>
          </w:tcPr>
          <w:p w14:paraId="7EE96DE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80</w:t>
            </w:r>
          </w:p>
        </w:tc>
        <w:tc>
          <w:tcPr>
            <w:tcW w:w="1556" w:type="dxa"/>
            <w:tcBorders>
              <w:top w:val="nil"/>
              <w:left w:val="nil"/>
              <w:bottom w:val="single" w:sz="4" w:space="0" w:color="auto"/>
              <w:right w:val="nil"/>
            </w:tcBorders>
            <w:shd w:val="clear" w:color="auto" w:fill="auto"/>
            <w:noWrap/>
            <w:vAlign w:val="bottom"/>
            <w:hideMark/>
          </w:tcPr>
          <w:p w14:paraId="5C2AEFBE"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2000" w:type="dxa"/>
            <w:tcBorders>
              <w:top w:val="nil"/>
              <w:left w:val="nil"/>
              <w:bottom w:val="single" w:sz="4" w:space="0" w:color="auto"/>
              <w:right w:val="nil"/>
            </w:tcBorders>
            <w:shd w:val="clear" w:color="auto" w:fill="auto"/>
            <w:noWrap/>
            <w:vAlign w:val="bottom"/>
            <w:hideMark/>
          </w:tcPr>
          <w:p w14:paraId="763C3359"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1280" w:type="dxa"/>
            <w:tcBorders>
              <w:top w:val="nil"/>
              <w:left w:val="nil"/>
              <w:bottom w:val="single" w:sz="4" w:space="0" w:color="auto"/>
              <w:right w:val="nil"/>
            </w:tcBorders>
            <w:shd w:val="clear" w:color="auto" w:fill="auto"/>
            <w:noWrap/>
            <w:vAlign w:val="bottom"/>
            <w:hideMark/>
          </w:tcPr>
          <w:p w14:paraId="7E8AC9AD"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1480" w:type="dxa"/>
            <w:tcBorders>
              <w:top w:val="nil"/>
              <w:left w:val="nil"/>
              <w:bottom w:val="single" w:sz="4" w:space="0" w:color="auto"/>
              <w:right w:val="nil"/>
            </w:tcBorders>
            <w:shd w:val="clear" w:color="auto" w:fill="auto"/>
            <w:noWrap/>
            <w:vAlign w:val="bottom"/>
            <w:hideMark/>
          </w:tcPr>
          <w:p w14:paraId="2D67E4DD"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15</w:t>
            </w:r>
          </w:p>
        </w:tc>
        <w:tc>
          <w:tcPr>
            <w:tcW w:w="1300" w:type="dxa"/>
            <w:tcBorders>
              <w:top w:val="nil"/>
              <w:left w:val="nil"/>
              <w:bottom w:val="single" w:sz="4" w:space="0" w:color="auto"/>
              <w:right w:val="nil"/>
            </w:tcBorders>
            <w:shd w:val="clear" w:color="auto" w:fill="auto"/>
            <w:noWrap/>
            <w:vAlign w:val="bottom"/>
            <w:hideMark/>
          </w:tcPr>
          <w:p w14:paraId="05C3C53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27.4</w:t>
            </w:r>
          </w:p>
        </w:tc>
        <w:tc>
          <w:tcPr>
            <w:tcW w:w="900" w:type="dxa"/>
            <w:tcBorders>
              <w:top w:val="nil"/>
              <w:left w:val="nil"/>
              <w:bottom w:val="single" w:sz="4" w:space="0" w:color="auto"/>
              <w:right w:val="nil"/>
            </w:tcBorders>
            <w:shd w:val="clear" w:color="auto" w:fill="auto"/>
            <w:noWrap/>
            <w:vAlign w:val="bottom"/>
            <w:hideMark/>
          </w:tcPr>
          <w:p w14:paraId="42724532"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4E816EE0" w14:textId="77777777" w:rsidTr="00B663B0">
        <w:trPr>
          <w:trHeight w:val="300"/>
        </w:trPr>
        <w:tc>
          <w:tcPr>
            <w:tcW w:w="14060" w:type="dxa"/>
            <w:gridSpan w:val="9"/>
            <w:tcBorders>
              <w:top w:val="single" w:sz="4" w:space="0" w:color="auto"/>
              <w:left w:val="nil"/>
              <w:bottom w:val="nil"/>
              <w:right w:val="nil"/>
            </w:tcBorders>
            <w:shd w:val="clear" w:color="auto" w:fill="auto"/>
            <w:noWrap/>
            <w:vAlign w:val="bottom"/>
          </w:tcPr>
          <w:p w14:paraId="796C6591"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i/>
                <w:sz w:val="20"/>
                <w:szCs w:val="20"/>
                <w:lang w:val="en-US"/>
              </w:rPr>
              <w:t>Note.</w:t>
            </w:r>
            <w:r w:rsidRPr="00E65A61">
              <w:rPr>
                <w:rFonts w:ascii="Times New Roman" w:eastAsia="Times New Roman" w:hAnsi="Times New Roman" w:cs="Times New Roman"/>
                <w:sz w:val="20"/>
                <w:szCs w:val="20"/>
                <w:lang w:val="en-US"/>
              </w:rPr>
              <w:t xml:space="preserve"> CBT = cognitive behavior therapy; PIT = psychodynamic-interpersonal therapy; ITT = intention-to-treat sample size; RCT = randomized controlled trial design; </w:t>
            </w:r>
            <w:proofErr w:type="spellStart"/>
            <w:r w:rsidRPr="00E65A61">
              <w:rPr>
                <w:rFonts w:ascii="Times New Roman" w:eastAsia="Times New Roman" w:hAnsi="Times New Roman" w:cs="Times New Roman"/>
                <w:sz w:val="20"/>
                <w:szCs w:val="20"/>
                <w:lang w:val="en-US"/>
              </w:rPr>
              <w:t>nRCT</w:t>
            </w:r>
            <w:proofErr w:type="spellEnd"/>
            <w:r w:rsidRPr="00E65A61">
              <w:rPr>
                <w:rFonts w:ascii="Times New Roman" w:eastAsia="Times New Roman" w:hAnsi="Times New Roman" w:cs="Times New Roman"/>
                <w:sz w:val="20"/>
                <w:szCs w:val="20"/>
                <w:lang w:val="en-US"/>
              </w:rPr>
              <w:t xml:space="preserve"> = non-randomized/controlled trial design; EDI = eating disorder inventory; BD = </w:t>
            </w:r>
            <w:r w:rsidRPr="00E65A61">
              <w:rPr>
                <w:rFonts w:ascii="Times New Roman" w:eastAsia="Times New Roman" w:hAnsi="Times New Roman" w:cs="Times New Roman"/>
                <w:i/>
                <w:sz w:val="20"/>
                <w:szCs w:val="20"/>
                <w:lang w:val="en-US"/>
              </w:rPr>
              <w:t>body dissatisfaction</w:t>
            </w:r>
            <w:r w:rsidRPr="00E65A61">
              <w:rPr>
                <w:rFonts w:ascii="Times New Roman" w:eastAsia="Times New Roman" w:hAnsi="Times New Roman" w:cs="Times New Roman"/>
                <w:sz w:val="20"/>
                <w:szCs w:val="20"/>
                <w:lang w:val="en-US"/>
              </w:rPr>
              <w:t xml:space="preserve"> subscale in EDI; DT = </w:t>
            </w:r>
            <w:r w:rsidRPr="00E65A61">
              <w:rPr>
                <w:rFonts w:ascii="Times New Roman" w:eastAsia="Times New Roman" w:hAnsi="Times New Roman" w:cs="Times New Roman"/>
                <w:i/>
                <w:sz w:val="20"/>
                <w:szCs w:val="20"/>
                <w:lang w:val="en-US"/>
              </w:rPr>
              <w:t xml:space="preserve">drive for thinness </w:t>
            </w:r>
            <w:r w:rsidRPr="00E65A61">
              <w:rPr>
                <w:rFonts w:ascii="Times New Roman" w:eastAsia="Times New Roman" w:hAnsi="Times New Roman" w:cs="Times New Roman"/>
                <w:sz w:val="20"/>
                <w:szCs w:val="20"/>
                <w:lang w:val="en-US"/>
              </w:rPr>
              <w:t xml:space="preserve">subscale in EDI; EDE = eating disorder examination; EDE-Q = EDE questionnaire; BDI = Beck’s depression inventory; SCL-90 = symptom checklist including 90 items; STAI = </w:t>
            </w:r>
            <w:proofErr w:type="spellStart"/>
            <w:r w:rsidRPr="00E65A61">
              <w:rPr>
                <w:rFonts w:ascii="Times New Roman" w:eastAsia="Times New Roman" w:hAnsi="Times New Roman" w:cs="Times New Roman"/>
                <w:sz w:val="20"/>
                <w:szCs w:val="20"/>
                <w:lang w:val="en-US"/>
              </w:rPr>
              <w:t>Stait</w:t>
            </w:r>
            <w:proofErr w:type="spellEnd"/>
            <w:r w:rsidRPr="00E65A61">
              <w:rPr>
                <w:rFonts w:ascii="Times New Roman" w:eastAsia="Times New Roman" w:hAnsi="Times New Roman" w:cs="Times New Roman"/>
                <w:sz w:val="20"/>
                <w:szCs w:val="20"/>
                <w:lang w:val="en-US"/>
              </w:rPr>
              <w:t xml:space="preserve"> Trait Anxiety Inventory; Kessler-10 = Kessler psychological </w:t>
            </w:r>
            <w:proofErr w:type="spellStart"/>
            <w:r w:rsidRPr="00E65A61">
              <w:rPr>
                <w:rFonts w:ascii="Times New Roman" w:eastAsia="Times New Roman" w:hAnsi="Times New Roman" w:cs="Times New Roman"/>
                <w:sz w:val="20"/>
                <w:szCs w:val="20"/>
                <w:lang w:val="en-US"/>
              </w:rPr>
              <w:t>disstress</w:t>
            </w:r>
            <w:proofErr w:type="spellEnd"/>
            <w:r w:rsidRPr="00E65A61">
              <w:rPr>
                <w:rFonts w:ascii="Times New Roman" w:eastAsia="Times New Roman" w:hAnsi="Times New Roman" w:cs="Times New Roman"/>
                <w:sz w:val="20"/>
                <w:szCs w:val="20"/>
                <w:lang w:val="en-US"/>
              </w:rPr>
              <w:t xml:space="preserve"> scale including 10 items; GSI = </w:t>
            </w:r>
            <w:r w:rsidRPr="00E65A61">
              <w:rPr>
                <w:rFonts w:ascii="Times New Roman" w:eastAsia="Times New Roman" w:hAnsi="Times New Roman" w:cs="Times New Roman"/>
                <w:i/>
                <w:sz w:val="20"/>
                <w:szCs w:val="20"/>
                <w:lang w:val="en-US"/>
              </w:rPr>
              <w:t>global severity index</w:t>
            </w:r>
            <w:r w:rsidRPr="00E65A61">
              <w:rPr>
                <w:rFonts w:ascii="Times New Roman" w:eastAsia="Times New Roman" w:hAnsi="Times New Roman" w:cs="Times New Roman"/>
                <w:sz w:val="20"/>
                <w:szCs w:val="20"/>
                <w:lang w:val="en-US"/>
              </w:rPr>
              <w:t xml:space="preserve"> for SCL-90.</w:t>
            </w:r>
          </w:p>
        </w:tc>
      </w:tr>
    </w:tbl>
    <w:p w14:paraId="56876350" w14:textId="77777777" w:rsidR="00723510" w:rsidRPr="00E65A61" w:rsidRDefault="00723510" w:rsidP="00723510">
      <w:pPr>
        <w:rPr>
          <w:rFonts w:ascii="Times New Roman" w:hAnsi="Times New Roman" w:cs="Times New Roman"/>
          <w:sz w:val="20"/>
          <w:szCs w:val="20"/>
          <w:lang w:val="en-US"/>
        </w:rPr>
      </w:pPr>
    </w:p>
    <w:p w14:paraId="22F9C909" w14:textId="77777777" w:rsidR="00723510" w:rsidRPr="00E65A61" w:rsidRDefault="00723510" w:rsidP="00723510">
      <w:pPr>
        <w:rPr>
          <w:rFonts w:ascii="Times New Roman" w:hAnsi="Times New Roman" w:cs="Times New Roman"/>
          <w:sz w:val="20"/>
          <w:szCs w:val="20"/>
          <w:lang w:val="en-US"/>
        </w:rPr>
      </w:pPr>
    </w:p>
    <w:p w14:paraId="63A210FE" w14:textId="77777777" w:rsidR="00723510" w:rsidRPr="00E65A61" w:rsidRDefault="00723510" w:rsidP="00723510">
      <w:pPr>
        <w:rPr>
          <w:rFonts w:ascii="Times New Roman" w:hAnsi="Times New Roman" w:cs="Times New Roman"/>
          <w:sz w:val="20"/>
          <w:szCs w:val="20"/>
          <w:lang w:val="en-US"/>
        </w:rPr>
      </w:pPr>
    </w:p>
    <w:p w14:paraId="5B72DF5A" w14:textId="77777777" w:rsidR="00723510" w:rsidRPr="00E65A61" w:rsidRDefault="00723510" w:rsidP="00723510">
      <w:pPr>
        <w:rPr>
          <w:rFonts w:ascii="Times New Roman" w:hAnsi="Times New Roman" w:cs="Times New Roman"/>
          <w:sz w:val="20"/>
          <w:szCs w:val="20"/>
          <w:lang w:val="en-US"/>
        </w:rPr>
      </w:pPr>
    </w:p>
    <w:p w14:paraId="60EF5BEE" w14:textId="77777777" w:rsidR="00723510" w:rsidRPr="00E65A61" w:rsidRDefault="00723510" w:rsidP="00723510">
      <w:pPr>
        <w:rPr>
          <w:rFonts w:ascii="Times New Roman" w:hAnsi="Times New Roman" w:cs="Times New Roman"/>
          <w:sz w:val="20"/>
          <w:szCs w:val="20"/>
          <w:lang w:val="en-US"/>
        </w:rPr>
      </w:pPr>
    </w:p>
    <w:p w14:paraId="59A6AA4D" w14:textId="77777777" w:rsidR="00723510" w:rsidRPr="00E65A61" w:rsidRDefault="00723510" w:rsidP="00723510">
      <w:pPr>
        <w:rPr>
          <w:rFonts w:ascii="Times New Roman" w:hAnsi="Times New Roman" w:cs="Times New Roman"/>
          <w:sz w:val="20"/>
          <w:szCs w:val="20"/>
          <w:lang w:val="en-US"/>
        </w:rPr>
      </w:pPr>
    </w:p>
    <w:p w14:paraId="69E03AF0" w14:textId="77777777" w:rsidR="00723510" w:rsidRPr="00E65A61" w:rsidRDefault="00723510" w:rsidP="00723510">
      <w:pPr>
        <w:rPr>
          <w:rFonts w:ascii="Times New Roman" w:hAnsi="Times New Roman" w:cs="Times New Roman"/>
          <w:sz w:val="20"/>
          <w:szCs w:val="20"/>
          <w:lang w:val="en-US"/>
        </w:rPr>
      </w:pPr>
    </w:p>
    <w:p w14:paraId="5A4209C3" w14:textId="77777777" w:rsidR="00723510" w:rsidRPr="00E65A61" w:rsidRDefault="00723510" w:rsidP="00723510">
      <w:pPr>
        <w:rPr>
          <w:rFonts w:ascii="Times New Roman" w:hAnsi="Times New Roman" w:cs="Times New Roman"/>
          <w:sz w:val="20"/>
          <w:szCs w:val="20"/>
          <w:lang w:val="en-US"/>
        </w:rPr>
      </w:pPr>
    </w:p>
    <w:p w14:paraId="327D725B" w14:textId="77777777" w:rsidR="00723510" w:rsidRPr="00E65A61" w:rsidRDefault="00723510" w:rsidP="00723510">
      <w:pPr>
        <w:rPr>
          <w:rFonts w:ascii="Times New Roman" w:hAnsi="Times New Roman" w:cs="Times New Roman"/>
          <w:sz w:val="20"/>
          <w:szCs w:val="20"/>
          <w:lang w:val="en-US"/>
        </w:rPr>
      </w:pPr>
    </w:p>
    <w:p w14:paraId="1198D1D9" w14:textId="77777777" w:rsidR="00723510" w:rsidRPr="00E65A61" w:rsidRDefault="00723510" w:rsidP="00723510">
      <w:pPr>
        <w:rPr>
          <w:rFonts w:ascii="Times New Roman" w:hAnsi="Times New Roman" w:cs="Times New Roman"/>
          <w:sz w:val="20"/>
          <w:szCs w:val="20"/>
          <w:lang w:val="en-US"/>
        </w:rPr>
      </w:pPr>
    </w:p>
    <w:p w14:paraId="2EB71B92" w14:textId="77777777" w:rsidR="00723510" w:rsidRPr="00E65A61" w:rsidRDefault="00723510" w:rsidP="00723510">
      <w:pPr>
        <w:rPr>
          <w:rFonts w:ascii="Times New Roman" w:hAnsi="Times New Roman" w:cs="Times New Roman"/>
          <w:sz w:val="20"/>
          <w:szCs w:val="20"/>
          <w:lang w:val="en-US"/>
        </w:rPr>
      </w:pPr>
    </w:p>
    <w:p w14:paraId="41A96A2F" w14:textId="77777777" w:rsidR="00723510" w:rsidRPr="00E65A61" w:rsidRDefault="00723510" w:rsidP="00723510">
      <w:pPr>
        <w:rPr>
          <w:rFonts w:ascii="Times New Roman" w:hAnsi="Times New Roman" w:cs="Times New Roman"/>
          <w:sz w:val="20"/>
          <w:szCs w:val="20"/>
          <w:lang w:val="en-US"/>
        </w:rPr>
      </w:pPr>
    </w:p>
    <w:p w14:paraId="1B5B651E" w14:textId="77777777" w:rsidR="00723510" w:rsidRPr="00E65A61" w:rsidRDefault="00723510" w:rsidP="00723510">
      <w:pPr>
        <w:rPr>
          <w:rFonts w:ascii="Times New Roman" w:hAnsi="Times New Roman" w:cs="Times New Roman"/>
          <w:sz w:val="20"/>
          <w:szCs w:val="20"/>
          <w:lang w:val="en-US"/>
        </w:rPr>
      </w:pPr>
    </w:p>
    <w:p w14:paraId="1C42F3C9" w14:textId="77777777" w:rsidR="00723510" w:rsidRPr="00E65A61" w:rsidRDefault="00723510" w:rsidP="00723510">
      <w:pPr>
        <w:rPr>
          <w:rFonts w:ascii="Times New Roman" w:hAnsi="Times New Roman" w:cs="Times New Roman"/>
          <w:sz w:val="20"/>
          <w:szCs w:val="20"/>
          <w:lang w:val="en-US"/>
        </w:rPr>
      </w:pPr>
    </w:p>
    <w:p w14:paraId="4F8F2F39" w14:textId="77777777" w:rsidR="00723510" w:rsidRPr="00E65A61" w:rsidRDefault="00723510" w:rsidP="00723510">
      <w:pPr>
        <w:rPr>
          <w:rFonts w:ascii="Times New Roman" w:hAnsi="Times New Roman" w:cs="Times New Roman"/>
          <w:sz w:val="20"/>
          <w:szCs w:val="20"/>
          <w:lang w:val="en-US"/>
        </w:rPr>
      </w:pPr>
    </w:p>
    <w:p w14:paraId="4313894E" w14:textId="77777777" w:rsidR="00723510" w:rsidRPr="00E65A61" w:rsidRDefault="00723510" w:rsidP="00723510">
      <w:pPr>
        <w:rPr>
          <w:rFonts w:ascii="Times New Roman" w:hAnsi="Times New Roman" w:cs="Times New Roman"/>
          <w:sz w:val="20"/>
          <w:szCs w:val="20"/>
          <w:lang w:val="en-US"/>
        </w:rPr>
      </w:pPr>
    </w:p>
    <w:p w14:paraId="5F8748E1" w14:textId="77777777" w:rsidR="00723510" w:rsidRPr="00E65A61" w:rsidRDefault="00723510" w:rsidP="00723510">
      <w:pPr>
        <w:rPr>
          <w:rFonts w:ascii="Times New Roman" w:hAnsi="Times New Roman" w:cs="Times New Roman"/>
          <w:sz w:val="20"/>
          <w:szCs w:val="20"/>
          <w:lang w:val="en-US"/>
        </w:rPr>
      </w:pPr>
    </w:p>
    <w:p w14:paraId="6403CDE2" w14:textId="77777777" w:rsidR="00723510" w:rsidRPr="00E65A61" w:rsidRDefault="00723510" w:rsidP="00723510">
      <w:pPr>
        <w:rPr>
          <w:rFonts w:ascii="Times New Roman" w:hAnsi="Times New Roman" w:cs="Times New Roman"/>
          <w:sz w:val="20"/>
          <w:szCs w:val="20"/>
          <w:lang w:val="en-US"/>
        </w:rPr>
      </w:pPr>
    </w:p>
    <w:p w14:paraId="00FE3165" w14:textId="77777777" w:rsidR="00723510" w:rsidRPr="00E65A61" w:rsidRDefault="00723510" w:rsidP="00723510">
      <w:pPr>
        <w:rPr>
          <w:rFonts w:ascii="Times New Roman" w:hAnsi="Times New Roman" w:cs="Times New Roman"/>
          <w:sz w:val="20"/>
          <w:szCs w:val="20"/>
          <w:lang w:val="en-US"/>
        </w:rPr>
      </w:pPr>
    </w:p>
    <w:p w14:paraId="32B99E73" w14:textId="77777777" w:rsidR="00723510" w:rsidRPr="00E65A61" w:rsidRDefault="00723510" w:rsidP="00723510">
      <w:pPr>
        <w:rPr>
          <w:rFonts w:ascii="Times New Roman" w:hAnsi="Times New Roman" w:cs="Times New Roman"/>
          <w:sz w:val="20"/>
          <w:szCs w:val="20"/>
          <w:lang w:val="en-US"/>
        </w:rPr>
      </w:pPr>
    </w:p>
    <w:p w14:paraId="16006272" w14:textId="77777777" w:rsidR="00723510" w:rsidRPr="00E65A61" w:rsidRDefault="00723510" w:rsidP="00723510">
      <w:pPr>
        <w:rPr>
          <w:rFonts w:ascii="Times New Roman" w:hAnsi="Times New Roman" w:cs="Times New Roman"/>
          <w:sz w:val="20"/>
          <w:szCs w:val="20"/>
          <w:lang w:val="en-US"/>
        </w:rPr>
      </w:pPr>
    </w:p>
    <w:p w14:paraId="27CD6507" w14:textId="77777777" w:rsidR="00723510" w:rsidRPr="00E65A61" w:rsidRDefault="00723510" w:rsidP="00723510">
      <w:pPr>
        <w:rPr>
          <w:rFonts w:ascii="Times New Roman" w:hAnsi="Times New Roman" w:cs="Times New Roman"/>
          <w:sz w:val="20"/>
          <w:szCs w:val="20"/>
          <w:lang w:val="en-US"/>
        </w:rPr>
      </w:pPr>
    </w:p>
    <w:p w14:paraId="0DA982D1" w14:textId="77777777" w:rsidR="00723510" w:rsidRPr="00E65A61" w:rsidRDefault="00723510" w:rsidP="00723510">
      <w:pPr>
        <w:rPr>
          <w:rFonts w:ascii="Times New Roman" w:hAnsi="Times New Roman" w:cs="Times New Roman"/>
          <w:sz w:val="20"/>
          <w:szCs w:val="20"/>
          <w:lang w:val="en-US"/>
        </w:rPr>
      </w:pPr>
    </w:p>
    <w:p w14:paraId="3B0C4FC6" w14:textId="77777777" w:rsidR="00723510" w:rsidRPr="00E65A61" w:rsidRDefault="00723510" w:rsidP="00723510">
      <w:pPr>
        <w:rPr>
          <w:rFonts w:ascii="Times New Roman" w:hAnsi="Times New Roman" w:cs="Times New Roman"/>
          <w:sz w:val="20"/>
          <w:szCs w:val="20"/>
          <w:lang w:val="en-US"/>
        </w:rPr>
      </w:pPr>
    </w:p>
    <w:p w14:paraId="625D37D5" w14:textId="77777777" w:rsidR="00723510" w:rsidRPr="00E65A61" w:rsidRDefault="00723510" w:rsidP="00723510">
      <w:pPr>
        <w:rPr>
          <w:rFonts w:ascii="Times New Roman" w:hAnsi="Times New Roman" w:cs="Times New Roman"/>
          <w:sz w:val="20"/>
          <w:szCs w:val="20"/>
          <w:lang w:val="en-US"/>
        </w:rPr>
      </w:pPr>
    </w:p>
    <w:p w14:paraId="2D33C0E5" w14:textId="77777777" w:rsidR="00723510" w:rsidRPr="00E65A61" w:rsidRDefault="00723510" w:rsidP="00723510">
      <w:pPr>
        <w:rPr>
          <w:rFonts w:ascii="Times New Roman" w:hAnsi="Times New Roman" w:cs="Times New Roman"/>
          <w:sz w:val="20"/>
          <w:szCs w:val="20"/>
          <w:lang w:val="en-US"/>
        </w:rPr>
      </w:pPr>
    </w:p>
    <w:p w14:paraId="357BD4DA" w14:textId="77777777" w:rsidR="00723510" w:rsidRPr="00E65A61" w:rsidRDefault="00723510" w:rsidP="00723510">
      <w:pPr>
        <w:rPr>
          <w:rFonts w:ascii="Times New Roman" w:hAnsi="Times New Roman" w:cs="Times New Roman"/>
          <w:sz w:val="20"/>
          <w:szCs w:val="20"/>
          <w:lang w:val="en-US"/>
        </w:rPr>
      </w:pPr>
    </w:p>
    <w:p w14:paraId="6AA189DB" w14:textId="77777777" w:rsidR="00723510" w:rsidRPr="00E65A61" w:rsidRDefault="00723510" w:rsidP="00723510">
      <w:pPr>
        <w:rPr>
          <w:rFonts w:ascii="Times New Roman" w:hAnsi="Times New Roman" w:cs="Times New Roman"/>
          <w:sz w:val="20"/>
          <w:szCs w:val="20"/>
          <w:lang w:val="en-US"/>
        </w:rPr>
      </w:pPr>
    </w:p>
    <w:tbl>
      <w:tblPr>
        <w:tblW w:w="5000" w:type="pct"/>
        <w:tblCellMar>
          <w:left w:w="70" w:type="dxa"/>
          <w:right w:w="70" w:type="dxa"/>
        </w:tblCellMar>
        <w:tblLook w:val="04A0" w:firstRow="1" w:lastRow="0" w:firstColumn="1" w:lastColumn="0" w:noHBand="0" w:noVBand="1"/>
      </w:tblPr>
      <w:tblGrid>
        <w:gridCol w:w="1846"/>
        <w:gridCol w:w="2074"/>
        <w:gridCol w:w="894"/>
        <w:gridCol w:w="1616"/>
        <w:gridCol w:w="2375"/>
        <w:gridCol w:w="1600"/>
        <w:gridCol w:w="1422"/>
        <w:gridCol w:w="1228"/>
        <w:gridCol w:w="949"/>
      </w:tblGrid>
      <w:tr w:rsidR="00723510" w:rsidRPr="00E65A61" w14:paraId="21166302" w14:textId="77777777" w:rsidTr="00B663B0">
        <w:trPr>
          <w:trHeight w:val="300"/>
        </w:trPr>
        <w:tc>
          <w:tcPr>
            <w:tcW w:w="5000" w:type="pct"/>
            <w:gridSpan w:val="9"/>
            <w:tcBorders>
              <w:top w:val="nil"/>
              <w:left w:val="nil"/>
              <w:bottom w:val="single" w:sz="4" w:space="0" w:color="auto"/>
              <w:right w:val="nil"/>
            </w:tcBorders>
            <w:shd w:val="clear" w:color="auto" w:fill="auto"/>
            <w:noWrap/>
            <w:vAlign w:val="bottom"/>
          </w:tcPr>
          <w:p w14:paraId="52328E85" w14:textId="77777777" w:rsidR="00723510" w:rsidRPr="00E65A61" w:rsidRDefault="00723510" w:rsidP="00B663B0">
            <w:pPr>
              <w:spacing w:line="480" w:lineRule="auto"/>
              <w:rPr>
                <w:rFonts w:ascii="Times New Roman" w:eastAsia="Times New Roman" w:hAnsi="Times New Roman" w:cs="Times New Roman"/>
                <w:b/>
                <w:bCs/>
                <w:sz w:val="24"/>
                <w:szCs w:val="20"/>
                <w:lang w:val="en-US"/>
              </w:rPr>
            </w:pPr>
            <w:r w:rsidRPr="00E65A61">
              <w:rPr>
                <w:rFonts w:ascii="Times New Roman" w:eastAsia="Times New Roman" w:hAnsi="Times New Roman" w:cs="Times New Roman"/>
                <w:b/>
                <w:bCs/>
                <w:sz w:val="24"/>
                <w:szCs w:val="20"/>
                <w:lang w:val="en-US"/>
              </w:rPr>
              <w:lastRenderedPageBreak/>
              <w:t xml:space="preserve">Table </w:t>
            </w:r>
            <w:r>
              <w:rPr>
                <w:rFonts w:ascii="Times New Roman" w:eastAsia="Times New Roman" w:hAnsi="Times New Roman" w:cs="Times New Roman"/>
                <w:b/>
                <w:bCs/>
                <w:sz w:val="24"/>
                <w:szCs w:val="20"/>
                <w:lang w:val="en-US"/>
              </w:rPr>
              <w:t>E</w:t>
            </w:r>
            <w:r w:rsidRPr="00E65A61">
              <w:rPr>
                <w:rFonts w:ascii="Times New Roman" w:eastAsia="Times New Roman" w:hAnsi="Times New Roman" w:cs="Times New Roman"/>
                <w:b/>
                <w:bCs/>
                <w:sz w:val="24"/>
                <w:szCs w:val="20"/>
                <w:lang w:val="en-US"/>
              </w:rPr>
              <w:t xml:space="preserve">2. </w:t>
            </w:r>
          </w:p>
          <w:p w14:paraId="789256BC" w14:textId="77777777" w:rsidR="00723510" w:rsidRPr="00E65A61" w:rsidRDefault="00723510" w:rsidP="00B663B0">
            <w:pPr>
              <w:spacing w:line="480" w:lineRule="auto"/>
              <w:rPr>
                <w:rFonts w:ascii="Times New Roman" w:eastAsia="Times New Roman" w:hAnsi="Times New Roman" w:cs="Times New Roman"/>
                <w:bCs/>
                <w:i/>
                <w:sz w:val="20"/>
                <w:szCs w:val="20"/>
                <w:lang w:val="en-US"/>
              </w:rPr>
            </w:pPr>
            <w:r w:rsidRPr="00E65A61">
              <w:rPr>
                <w:rFonts w:ascii="Times New Roman" w:eastAsia="Times New Roman" w:hAnsi="Times New Roman" w:cs="Times New Roman"/>
                <w:bCs/>
                <w:i/>
                <w:sz w:val="24"/>
                <w:szCs w:val="20"/>
                <w:lang w:val="en-US"/>
              </w:rPr>
              <w:t>Study Characteristics for BED Samples (k = 37)</w:t>
            </w:r>
          </w:p>
        </w:tc>
      </w:tr>
      <w:tr w:rsidR="00723510" w:rsidRPr="00E65A61" w14:paraId="733E0142" w14:textId="77777777" w:rsidTr="00B663B0">
        <w:trPr>
          <w:trHeight w:val="300"/>
        </w:trPr>
        <w:tc>
          <w:tcPr>
            <w:tcW w:w="665" w:type="pct"/>
            <w:tcBorders>
              <w:top w:val="single" w:sz="4" w:space="0" w:color="auto"/>
              <w:left w:val="nil"/>
              <w:bottom w:val="single" w:sz="4" w:space="0" w:color="auto"/>
              <w:right w:val="nil"/>
            </w:tcBorders>
            <w:shd w:val="clear" w:color="auto" w:fill="auto"/>
            <w:noWrap/>
            <w:vAlign w:val="bottom"/>
            <w:hideMark/>
          </w:tcPr>
          <w:p w14:paraId="72E10F2D" w14:textId="77777777" w:rsidR="00723510" w:rsidRPr="00E65A61" w:rsidRDefault="00723510" w:rsidP="00B663B0">
            <w:pPr>
              <w:spacing w:line="240" w:lineRule="auto"/>
              <w:rPr>
                <w:rFonts w:ascii="Times New Roman" w:eastAsia="Times New Roman" w:hAnsi="Times New Roman" w:cs="Times New Roman"/>
                <w:bCs/>
                <w:sz w:val="20"/>
                <w:szCs w:val="20"/>
                <w:lang w:val="en-US"/>
              </w:rPr>
            </w:pPr>
            <w:r w:rsidRPr="00E65A61">
              <w:rPr>
                <w:rFonts w:ascii="Times New Roman" w:eastAsia="Times New Roman" w:hAnsi="Times New Roman" w:cs="Times New Roman"/>
                <w:bCs/>
                <w:sz w:val="20"/>
                <w:szCs w:val="20"/>
                <w:lang w:val="en-US"/>
              </w:rPr>
              <w:t>Study name</w:t>
            </w:r>
          </w:p>
        </w:tc>
        <w:tc>
          <w:tcPr>
            <w:tcW w:w="751" w:type="pct"/>
            <w:tcBorders>
              <w:top w:val="single" w:sz="4" w:space="0" w:color="auto"/>
              <w:left w:val="nil"/>
              <w:bottom w:val="single" w:sz="4" w:space="0" w:color="auto"/>
              <w:right w:val="nil"/>
            </w:tcBorders>
            <w:shd w:val="clear" w:color="auto" w:fill="auto"/>
            <w:noWrap/>
            <w:vAlign w:val="bottom"/>
            <w:hideMark/>
          </w:tcPr>
          <w:p w14:paraId="3F102E2E" w14:textId="77777777" w:rsidR="00723510" w:rsidRPr="00E65A61" w:rsidRDefault="00723510" w:rsidP="00B663B0">
            <w:pPr>
              <w:spacing w:line="240" w:lineRule="auto"/>
              <w:rPr>
                <w:rFonts w:ascii="Times New Roman" w:eastAsia="Times New Roman" w:hAnsi="Times New Roman" w:cs="Times New Roman"/>
                <w:bCs/>
                <w:sz w:val="20"/>
                <w:szCs w:val="20"/>
                <w:lang w:val="en-US"/>
              </w:rPr>
            </w:pPr>
            <w:r w:rsidRPr="00E65A61">
              <w:rPr>
                <w:rFonts w:ascii="Times New Roman" w:eastAsia="Times New Roman" w:hAnsi="Times New Roman" w:cs="Times New Roman"/>
                <w:bCs/>
                <w:sz w:val="20"/>
                <w:szCs w:val="20"/>
                <w:lang w:val="en-US"/>
              </w:rPr>
              <w:t>Treatment condition</w:t>
            </w:r>
          </w:p>
        </w:tc>
        <w:tc>
          <w:tcPr>
            <w:tcW w:w="306" w:type="pct"/>
            <w:tcBorders>
              <w:top w:val="single" w:sz="4" w:space="0" w:color="auto"/>
              <w:left w:val="nil"/>
              <w:bottom w:val="single" w:sz="4" w:space="0" w:color="auto"/>
              <w:right w:val="nil"/>
            </w:tcBorders>
            <w:shd w:val="clear" w:color="auto" w:fill="auto"/>
            <w:noWrap/>
            <w:vAlign w:val="bottom"/>
            <w:hideMark/>
          </w:tcPr>
          <w:p w14:paraId="6AC865DD" w14:textId="77777777" w:rsidR="00723510" w:rsidRPr="00E65A61" w:rsidRDefault="00723510" w:rsidP="00B663B0">
            <w:pPr>
              <w:spacing w:line="240" w:lineRule="auto"/>
              <w:rPr>
                <w:rFonts w:ascii="Times New Roman" w:eastAsia="Times New Roman" w:hAnsi="Times New Roman" w:cs="Times New Roman"/>
                <w:bCs/>
                <w:sz w:val="20"/>
                <w:szCs w:val="20"/>
                <w:lang w:val="en-US"/>
              </w:rPr>
            </w:pPr>
            <w:r w:rsidRPr="00E65A61">
              <w:rPr>
                <w:rFonts w:ascii="Times New Roman" w:eastAsia="Times New Roman" w:hAnsi="Times New Roman" w:cs="Times New Roman"/>
                <w:bCs/>
                <w:sz w:val="20"/>
                <w:szCs w:val="20"/>
                <w:lang w:val="en-US"/>
              </w:rPr>
              <w:t>ITT (</w:t>
            </w:r>
            <w:r w:rsidRPr="00E65A61">
              <w:rPr>
                <w:rFonts w:ascii="Times New Roman" w:eastAsia="Times New Roman" w:hAnsi="Times New Roman" w:cs="Times New Roman"/>
                <w:bCs/>
                <w:i/>
                <w:sz w:val="20"/>
                <w:szCs w:val="20"/>
                <w:lang w:val="en-US"/>
              </w:rPr>
              <w:t>n</w:t>
            </w:r>
            <w:r w:rsidRPr="00E65A61">
              <w:rPr>
                <w:rFonts w:ascii="Times New Roman" w:eastAsia="Times New Roman" w:hAnsi="Times New Roman" w:cs="Times New Roman"/>
                <w:bCs/>
                <w:sz w:val="20"/>
                <w:szCs w:val="20"/>
                <w:lang w:val="en-US"/>
              </w:rPr>
              <w:t>)</w:t>
            </w:r>
          </w:p>
        </w:tc>
        <w:tc>
          <w:tcPr>
            <w:tcW w:w="578" w:type="pct"/>
            <w:tcBorders>
              <w:top w:val="single" w:sz="4" w:space="0" w:color="auto"/>
              <w:left w:val="nil"/>
              <w:bottom w:val="single" w:sz="4" w:space="0" w:color="auto"/>
              <w:right w:val="nil"/>
            </w:tcBorders>
            <w:shd w:val="clear" w:color="auto" w:fill="auto"/>
            <w:noWrap/>
            <w:vAlign w:val="bottom"/>
            <w:hideMark/>
          </w:tcPr>
          <w:p w14:paraId="24F8B03F" w14:textId="77777777" w:rsidR="00723510" w:rsidRPr="00E65A61" w:rsidRDefault="00723510" w:rsidP="00B663B0">
            <w:pPr>
              <w:spacing w:line="240" w:lineRule="auto"/>
              <w:rPr>
                <w:rFonts w:ascii="Times New Roman" w:eastAsia="Times New Roman" w:hAnsi="Times New Roman" w:cs="Times New Roman"/>
                <w:bCs/>
                <w:sz w:val="20"/>
                <w:szCs w:val="20"/>
                <w:lang w:val="en-US"/>
              </w:rPr>
            </w:pPr>
            <w:r w:rsidRPr="00E65A61">
              <w:rPr>
                <w:rFonts w:ascii="Times New Roman" w:eastAsia="Times New Roman" w:hAnsi="Times New Roman" w:cs="Times New Roman"/>
                <w:bCs/>
                <w:sz w:val="20"/>
                <w:szCs w:val="20"/>
                <w:lang w:val="en-US"/>
              </w:rPr>
              <w:t>Completers (</w:t>
            </w:r>
            <w:r w:rsidRPr="00E65A61">
              <w:rPr>
                <w:rFonts w:ascii="Times New Roman" w:eastAsia="Times New Roman" w:hAnsi="Times New Roman" w:cs="Times New Roman"/>
                <w:bCs/>
                <w:i/>
                <w:sz w:val="20"/>
                <w:szCs w:val="20"/>
                <w:lang w:val="en-US"/>
              </w:rPr>
              <w:t>n</w:t>
            </w:r>
            <w:r w:rsidRPr="00E65A61">
              <w:rPr>
                <w:rFonts w:ascii="Times New Roman" w:eastAsia="Times New Roman" w:hAnsi="Times New Roman" w:cs="Times New Roman"/>
                <w:bCs/>
                <w:sz w:val="20"/>
                <w:szCs w:val="20"/>
                <w:lang w:val="en-US"/>
              </w:rPr>
              <w:t>)</w:t>
            </w:r>
          </w:p>
        </w:tc>
        <w:tc>
          <w:tcPr>
            <w:tcW w:w="864" w:type="pct"/>
            <w:tcBorders>
              <w:top w:val="single" w:sz="4" w:space="0" w:color="auto"/>
              <w:left w:val="nil"/>
              <w:bottom w:val="single" w:sz="4" w:space="0" w:color="auto"/>
              <w:right w:val="nil"/>
            </w:tcBorders>
            <w:shd w:val="clear" w:color="auto" w:fill="auto"/>
            <w:noWrap/>
            <w:vAlign w:val="bottom"/>
            <w:hideMark/>
          </w:tcPr>
          <w:p w14:paraId="738E1628" w14:textId="77777777" w:rsidR="00723510" w:rsidRPr="00E65A61" w:rsidRDefault="00723510" w:rsidP="00B663B0">
            <w:pPr>
              <w:spacing w:line="240" w:lineRule="auto"/>
              <w:rPr>
                <w:rFonts w:ascii="Times New Roman" w:eastAsia="Times New Roman" w:hAnsi="Times New Roman" w:cs="Times New Roman"/>
                <w:bCs/>
                <w:sz w:val="20"/>
                <w:szCs w:val="20"/>
                <w:lang w:val="en-US"/>
              </w:rPr>
            </w:pPr>
            <w:r w:rsidRPr="00E65A61">
              <w:rPr>
                <w:rFonts w:ascii="Times New Roman" w:eastAsia="Times New Roman" w:hAnsi="Times New Roman" w:cs="Times New Roman"/>
                <w:bCs/>
                <w:sz w:val="20"/>
                <w:szCs w:val="20"/>
                <w:lang w:val="en-US"/>
              </w:rPr>
              <w:t xml:space="preserve">Specific </w:t>
            </w:r>
          </w:p>
        </w:tc>
        <w:tc>
          <w:tcPr>
            <w:tcW w:w="572" w:type="pct"/>
            <w:tcBorders>
              <w:top w:val="single" w:sz="4" w:space="0" w:color="auto"/>
              <w:left w:val="nil"/>
              <w:bottom w:val="single" w:sz="4" w:space="0" w:color="auto"/>
              <w:right w:val="nil"/>
            </w:tcBorders>
            <w:shd w:val="clear" w:color="auto" w:fill="auto"/>
            <w:noWrap/>
            <w:vAlign w:val="bottom"/>
            <w:hideMark/>
          </w:tcPr>
          <w:p w14:paraId="2CF5025B" w14:textId="77777777" w:rsidR="00723510" w:rsidRPr="00E65A61" w:rsidRDefault="00723510" w:rsidP="00B663B0">
            <w:pPr>
              <w:spacing w:line="240" w:lineRule="auto"/>
              <w:rPr>
                <w:rFonts w:ascii="Times New Roman" w:eastAsia="Times New Roman" w:hAnsi="Times New Roman" w:cs="Times New Roman"/>
                <w:bCs/>
                <w:sz w:val="20"/>
                <w:szCs w:val="20"/>
                <w:lang w:val="en-US"/>
              </w:rPr>
            </w:pPr>
            <w:r w:rsidRPr="00E65A61">
              <w:rPr>
                <w:rFonts w:ascii="Times New Roman" w:eastAsia="Times New Roman" w:hAnsi="Times New Roman" w:cs="Times New Roman"/>
                <w:bCs/>
                <w:sz w:val="20"/>
                <w:szCs w:val="20"/>
                <w:lang w:val="en-US"/>
              </w:rPr>
              <w:t>General</w:t>
            </w:r>
          </w:p>
        </w:tc>
        <w:tc>
          <w:tcPr>
            <w:tcW w:w="505" w:type="pct"/>
            <w:tcBorders>
              <w:top w:val="single" w:sz="4" w:space="0" w:color="auto"/>
              <w:left w:val="nil"/>
              <w:bottom w:val="single" w:sz="4" w:space="0" w:color="auto"/>
              <w:right w:val="nil"/>
            </w:tcBorders>
            <w:shd w:val="clear" w:color="auto" w:fill="auto"/>
            <w:noWrap/>
            <w:vAlign w:val="bottom"/>
            <w:hideMark/>
          </w:tcPr>
          <w:p w14:paraId="4E68206B" w14:textId="77777777" w:rsidR="00723510" w:rsidRPr="00E65A61" w:rsidRDefault="00723510" w:rsidP="00B663B0">
            <w:pPr>
              <w:spacing w:line="240" w:lineRule="auto"/>
              <w:rPr>
                <w:rFonts w:ascii="Times New Roman" w:eastAsia="Times New Roman" w:hAnsi="Times New Roman" w:cs="Times New Roman"/>
                <w:bCs/>
                <w:sz w:val="20"/>
                <w:szCs w:val="20"/>
                <w:lang w:val="en-US"/>
              </w:rPr>
            </w:pPr>
            <w:r w:rsidRPr="00E65A61">
              <w:rPr>
                <w:rFonts w:ascii="Times New Roman" w:eastAsia="Times New Roman" w:hAnsi="Times New Roman" w:cs="Times New Roman"/>
                <w:bCs/>
                <w:sz w:val="20"/>
                <w:szCs w:val="20"/>
                <w:lang w:val="en-US"/>
              </w:rPr>
              <w:t>Remission (</w:t>
            </w:r>
            <w:r w:rsidRPr="00E65A61">
              <w:rPr>
                <w:rFonts w:ascii="Times New Roman" w:eastAsia="Times New Roman" w:hAnsi="Times New Roman" w:cs="Times New Roman"/>
                <w:bCs/>
                <w:i/>
                <w:sz w:val="20"/>
                <w:szCs w:val="20"/>
                <w:lang w:val="en-US"/>
              </w:rPr>
              <w:t>n</w:t>
            </w:r>
            <w:r w:rsidRPr="00E65A61">
              <w:rPr>
                <w:rFonts w:ascii="Times New Roman" w:eastAsia="Times New Roman" w:hAnsi="Times New Roman" w:cs="Times New Roman"/>
                <w:bCs/>
                <w:sz w:val="20"/>
                <w:szCs w:val="20"/>
                <w:lang w:val="en-US"/>
              </w:rPr>
              <w:t>)</w:t>
            </w:r>
          </w:p>
        </w:tc>
        <w:tc>
          <w:tcPr>
            <w:tcW w:w="432" w:type="pct"/>
            <w:tcBorders>
              <w:top w:val="single" w:sz="4" w:space="0" w:color="auto"/>
              <w:left w:val="nil"/>
              <w:bottom w:val="single" w:sz="4" w:space="0" w:color="auto"/>
              <w:right w:val="nil"/>
            </w:tcBorders>
            <w:shd w:val="clear" w:color="auto" w:fill="auto"/>
            <w:noWrap/>
            <w:vAlign w:val="bottom"/>
            <w:hideMark/>
          </w:tcPr>
          <w:p w14:paraId="0BB08E07" w14:textId="77777777" w:rsidR="00723510" w:rsidRPr="00E65A61" w:rsidRDefault="00723510" w:rsidP="00B663B0">
            <w:pPr>
              <w:spacing w:line="240" w:lineRule="auto"/>
              <w:rPr>
                <w:rFonts w:ascii="Times New Roman" w:eastAsia="Times New Roman" w:hAnsi="Times New Roman" w:cs="Times New Roman"/>
                <w:bCs/>
                <w:sz w:val="20"/>
                <w:szCs w:val="20"/>
                <w:lang w:val="en-US"/>
              </w:rPr>
            </w:pPr>
            <w:r w:rsidRPr="00E65A61">
              <w:rPr>
                <w:rFonts w:ascii="Times New Roman" w:eastAsia="Times New Roman" w:hAnsi="Times New Roman" w:cs="Times New Roman"/>
                <w:bCs/>
                <w:sz w:val="20"/>
                <w:szCs w:val="20"/>
                <w:lang w:val="en-US"/>
              </w:rPr>
              <w:t>Mean age</w:t>
            </w:r>
          </w:p>
        </w:tc>
        <w:tc>
          <w:tcPr>
            <w:tcW w:w="327" w:type="pct"/>
            <w:tcBorders>
              <w:top w:val="single" w:sz="4" w:space="0" w:color="auto"/>
              <w:left w:val="nil"/>
              <w:bottom w:val="single" w:sz="4" w:space="0" w:color="auto"/>
              <w:right w:val="nil"/>
            </w:tcBorders>
            <w:shd w:val="clear" w:color="auto" w:fill="auto"/>
            <w:noWrap/>
            <w:vAlign w:val="bottom"/>
            <w:hideMark/>
          </w:tcPr>
          <w:p w14:paraId="0F455E44" w14:textId="77777777" w:rsidR="00723510" w:rsidRPr="00E65A61" w:rsidRDefault="00723510" w:rsidP="00B663B0">
            <w:pPr>
              <w:spacing w:line="240" w:lineRule="auto"/>
              <w:rPr>
                <w:rFonts w:ascii="Times New Roman" w:eastAsia="Times New Roman" w:hAnsi="Times New Roman" w:cs="Times New Roman"/>
                <w:bCs/>
                <w:sz w:val="20"/>
                <w:szCs w:val="20"/>
                <w:lang w:val="en-US"/>
              </w:rPr>
            </w:pPr>
            <w:r w:rsidRPr="00E65A61">
              <w:rPr>
                <w:rFonts w:ascii="Times New Roman" w:eastAsia="Times New Roman" w:hAnsi="Times New Roman" w:cs="Times New Roman"/>
                <w:bCs/>
                <w:sz w:val="20"/>
                <w:szCs w:val="20"/>
                <w:lang w:val="en-US"/>
              </w:rPr>
              <w:t xml:space="preserve">Design </w:t>
            </w:r>
          </w:p>
        </w:tc>
      </w:tr>
      <w:tr w:rsidR="00723510" w:rsidRPr="00E65A61" w14:paraId="518DA7C5" w14:textId="77777777" w:rsidTr="00B663B0">
        <w:trPr>
          <w:trHeight w:val="300"/>
        </w:trPr>
        <w:tc>
          <w:tcPr>
            <w:tcW w:w="665" w:type="pct"/>
            <w:tcBorders>
              <w:top w:val="single" w:sz="4" w:space="0" w:color="auto"/>
              <w:left w:val="nil"/>
              <w:bottom w:val="nil"/>
              <w:right w:val="nil"/>
            </w:tcBorders>
            <w:shd w:val="clear" w:color="auto" w:fill="auto"/>
            <w:noWrap/>
            <w:vAlign w:val="center"/>
            <w:hideMark/>
          </w:tcPr>
          <w:p w14:paraId="2CC347C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Abiles</w:t>
            </w:r>
            <w:proofErr w:type="spellEnd"/>
            <w:r w:rsidRPr="00E65A61">
              <w:rPr>
                <w:rFonts w:ascii="Times New Roman" w:eastAsia="Times New Roman" w:hAnsi="Times New Roman" w:cs="Times New Roman"/>
                <w:sz w:val="20"/>
                <w:szCs w:val="20"/>
                <w:lang w:val="en-US"/>
              </w:rPr>
              <w:t xml:space="preserve"> 2013</w:t>
            </w:r>
          </w:p>
        </w:tc>
        <w:tc>
          <w:tcPr>
            <w:tcW w:w="751" w:type="pct"/>
            <w:tcBorders>
              <w:top w:val="single" w:sz="4" w:space="0" w:color="auto"/>
              <w:left w:val="nil"/>
              <w:bottom w:val="nil"/>
              <w:right w:val="nil"/>
            </w:tcBorders>
            <w:shd w:val="clear" w:color="auto" w:fill="auto"/>
            <w:noWrap/>
            <w:vAlign w:val="bottom"/>
            <w:hideMark/>
          </w:tcPr>
          <w:p w14:paraId="5AA5481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306" w:type="pct"/>
            <w:tcBorders>
              <w:top w:val="single" w:sz="4" w:space="0" w:color="auto"/>
              <w:left w:val="nil"/>
              <w:bottom w:val="nil"/>
              <w:right w:val="nil"/>
            </w:tcBorders>
            <w:shd w:val="clear" w:color="auto" w:fill="auto"/>
            <w:noWrap/>
            <w:vAlign w:val="bottom"/>
            <w:hideMark/>
          </w:tcPr>
          <w:p w14:paraId="11CAF63E"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578" w:type="pct"/>
            <w:tcBorders>
              <w:top w:val="single" w:sz="4" w:space="0" w:color="auto"/>
              <w:left w:val="nil"/>
              <w:bottom w:val="nil"/>
              <w:right w:val="nil"/>
            </w:tcBorders>
            <w:shd w:val="clear" w:color="auto" w:fill="auto"/>
            <w:noWrap/>
            <w:vAlign w:val="bottom"/>
            <w:hideMark/>
          </w:tcPr>
          <w:p w14:paraId="32556D3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49</w:t>
            </w:r>
          </w:p>
        </w:tc>
        <w:tc>
          <w:tcPr>
            <w:tcW w:w="864" w:type="pct"/>
            <w:tcBorders>
              <w:top w:val="single" w:sz="4" w:space="0" w:color="auto"/>
              <w:left w:val="nil"/>
              <w:bottom w:val="nil"/>
              <w:right w:val="nil"/>
            </w:tcBorders>
            <w:shd w:val="clear" w:color="auto" w:fill="auto"/>
            <w:noWrap/>
            <w:vAlign w:val="bottom"/>
            <w:hideMark/>
          </w:tcPr>
          <w:p w14:paraId="124C5FEE"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 xml:space="preserve">EDE-Q-w; EDE-Q-s; </w:t>
            </w:r>
            <w:r w:rsidRPr="00E65A61">
              <w:rPr>
                <w:rFonts w:ascii="Times New Roman" w:eastAsia="Times New Roman" w:hAnsi="Times New Roman" w:cs="Times New Roman"/>
                <w:sz w:val="20"/>
                <w:szCs w:val="20"/>
                <w:lang w:val="en-US"/>
              </w:rPr>
              <w:br/>
              <w:t>EDE-Q-e; EDE-Q-r</w:t>
            </w:r>
          </w:p>
        </w:tc>
        <w:tc>
          <w:tcPr>
            <w:tcW w:w="572" w:type="pct"/>
            <w:tcBorders>
              <w:top w:val="single" w:sz="4" w:space="0" w:color="auto"/>
              <w:left w:val="nil"/>
              <w:bottom w:val="nil"/>
              <w:right w:val="nil"/>
            </w:tcBorders>
            <w:shd w:val="clear" w:color="auto" w:fill="auto"/>
            <w:noWrap/>
            <w:vAlign w:val="bottom"/>
            <w:hideMark/>
          </w:tcPr>
          <w:p w14:paraId="1708EBBB"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GHQ-a; GHQ-d</w:t>
            </w:r>
          </w:p>
        </w:tc>
        <w:tc>
          <w:tcPr>
            <w:tcW w:w="505" w:type="pct"/>
            <w:tcBorders>
              <w:top w:val="single" w:sz="4" w:space="0" w:color="auto"/>
              <w:left w:val="nil"/>
              <w:bottom w:val="nil"/>
              <w:right w:val="nil"/>
            </w:tcBorders>
            <w:shd w:val="clear" w:color="auto" w:fill="auto"/>
            <w:noWrap/>
            <w:vAlign w:val="bottom"/>
            <w:hideMark/>
          </w:tcPr>
          <w:p w14:paraId="4C48163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432" w:type="pct"/>
            <w:tcBorders>
              <w:top w:val="single" w:sz="4" w:space="0" w:color="auto"/>
              <w:left w:val="nil"/>
              <w:bottom w:val="nil"/>
              <w:right w:val="nil"/>
            </w:tcBorders>
            <w:shd w:val="clear" w:color="auto" w:fill="auto"/>
            <w:noWrap/>
            <w:vAlign w:val="bottom"/>
            <w:hideMark/>
          </w:tcPr>
          <w:p w14:paraId="0489E992"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42.6</w:t>
            </w:r>
          </w:p>
        </w:tc>
        <w:tc>
          <w:tcPr>
            <w:tcW w:w="327" w:type="pct"/>
            <w:tcBorders>
              <w:top w:val="single" w:sz="4" w:space="0" w:color="auto"/>
              <w:left w:val="nil"/>
              <w:bottom w:val="nil"/>
              <w:right w:val="nil"/>
            </w:tcBorders>
            <w:shd w:val="clear" w:color="auto" w:fill="auto"/>
            <w:noWrap/>
            <w:vAlign w:val="bottom"/>
            <w:hideMark/>
          </w:tcPr>
          <w:p w14:paraId="39D23D7D"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2130C53F" w14:textId="77777777" w:rsidTr="00B663B0">
        <w:trPr>
          <w:trHeight w:val="300"/>
        </w:trPr>
        <w:tc>
          <w:tcPr>
            <w:tcW w:w="665" w:type="pct"/>
            <w:tcBorders>
              <w:top w:val="nil"/>
              <w:left w:val="nil"/>
              <w:bottom w:val="nil"/>
              <w:right w:val="nil"/>
            </w:tcBorders>
            <w:shd w:val="clear" w:color="auto" w:fill="auto"/>
            <w:noWrap/>
            <w:vAlign w:val="center"/>
            <w:hideMark/>
          </w:tcPr>
          <w:p w14:paraId="426A15B8"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Aguera</w:t>
            </w:r>
            <w:proofErr w:type="spellEnd"/>
            <w:r w:rsidRPr="00E65A61">
              <w:rPr>
                <w:rFonts w:ascii="Times New Roman" w:eastAsia="Times New Roman" w:hAnsi="Times New Roman" w:cs="Times New Roman"/>
                <w:sz w:val="20"/>
                <w:szCs w:val="20"/>
                <w:lang w:val="en-US"/>
              </w:rPr>
              <w:t xml:space="preserve"> 2013</w:t>
            </w:r>
          </w:p>
        </w:tc>
        <w:tc>
          <w:tcPr>
            <w:tcW w:w="751" w:type="pct"/>
            <w:tcBorders>
              <w:top w:val="nil"/>
              <w:left w:val="nil"/>
              <w:bottom w:val="nil"/>
              <w:right w:val="nil"/>
            </w:tcBorders>
            <w:shd w:val="clear" w:color="auto" w:fill="auto"/>
            <w:noWrap/>
            <w:vAlign w:val="bottom"/>
            <w:hideMark/>
          </w:tcPr>
          <w:p w14:paraId="7AD015E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306" w:type="pct"/>
            <w:tcBorders>
              <w:top w:val="nil"/>
              <w:left w:val="nil"/>
              <w:bottom w:val="nil"/>
              <w:right w:val="nil"/>
            </w:tcBorders>
            <w:shd w:val="clear" w:color="auto" w:fill="auto"/>
            <w:noWrap/>
            <w:vAlign w:val="bottom"/>
            <w:hideMark/>
          </w:tcPr>
          <w:p w14:paraId="1BE5F60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87</w:t>
            </w:r>
          </w:p>
        </w:tc>
        <w:tc>
          <w:tcPr>
            <w:tcW w:w="578" w:type="pct"/>
            <w:tcBorders>
              <w:top w:val="nil"/>
              <w:left w:val="nil"/>
              <w:bottom w:val="nil"/>
              <w:right w:val="nil"/>
            </w:tcBorders>
            <w:shd w:val="clear" w:color="auto" w:fill="auto"/>
            <w:noWrap/>
            <w:vAlign w:val="bottom"/>
            <w:hideMark/>
          </w:tcPr>
          <w:p w14:paraId="601BFE3F"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864" w:type="pct"/>
            <w:tcBorders>
              <w:top w:val="nil"/>
              <w:left w:val="nil"/>
              <w:bottom w:val="nil"/>
              <w:right w:val="nil"/>
            </w:tcBorders>
            <w:shd w:val="clear" w:color="auto" w:fill="auto"/>
            <w:noWrap/>
            <w:vAlign w:val="bottom"/>
            <w:hideMark/>
          </w:tcPr>
          <w:p w14:paraId="2CF5AE53"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572" w:type="pct"/>
            <w:tcBorders>
              <w:top w:val="nil"/>
              <w:left w:val="nil"/>
              <w:bottom w:val="nil"/>
              <w:right w:val="nil"/>
            </w:tcBorders>
            <w:shd w:val="clear" w:color="auto" w:fill="auto"/>
            <w:noWrap/>
            <w:vAlign w:val="bottom"/>
            <w:hideMark/>
          </w:tcPr>
          <w:p w14:paraId="682D6E28"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505" w:type="pct"/>
            <w:tcBorders>
              <w:top w:val="nil"/>
              <w:left w:val="nil"/>
              <w:bottom w:val="nil"/>
              <w:right w:val="nil"/>
            </w:tcBorders>
            <w:shd w:val="clear" w:color="auto" w:fill="auto"/>
            <w:noWrap/>
            <w:vAlign w:val="bottom"/>
            <w:hideMark/>
          </w:tcPr>
          <w:p w14:paraId="31E7E3B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41</w:t>
            </w:r>
          </w:p>
        </w:tc>
        <w:tc>
          <w:tcPr>
            <w:tcW w:w="432" w:type="pct"/>
            <w:tcBorders>
              <w:top w:val="nil"/>
              <w:left w:val="nil"/>
              <w:bottom w:val="nil"/>
              <w:right w:val="nil"/>
            </w:tcBorders>
            <w:shd w:val="clear" w:color="auto" w:fill="auto"/>
            <w:noWrap/>
            <w:vAlign w:val="bottom"/>
            <w:hideMark/>
          </w:tcPr>
          <w:p w14:paraId="28181F5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34.1</w:t>
            </w:r>
          </w:p>
        </w:tc>
        <w:tc>
          <w:tcPr>
            <w:tcW w:w="327" w:type="pct"/>
            <w:tcBorders>
              <w:top w:val="nil"/>
              <w:left w:val="nil"/>
              <w:bottom w:val="nil"/>
              <w:right w:val="nil"/>
            </w:tcBorders>
            <w:shd w:val="clear" w:color="auto" w:fill="auto"/>
            <w:noWrap/>
            <w:vAlign w:val="bottom"/>
            <w:hideMark/>
          </w:tcPr>
          <w:p w14:paraId="40769B4E"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3A327988" w14:textId="77777777" w:rsidTr="00B663B0">
        <w:trPr>
          <w:trHeight w:val="300"/>
        </w:trPr>
        <w:tc>
          <w:tcPr>
            <w:tcW w:w="665" w:type="pct"/>
            <w:tcBorders>
              <w:top w:val="nil"/>
              <w:left w:val="nil"/>
              <w:bottom w:val="nil"/>
              <w:right w:val="nil"/>
            </w:tcBorders>
            <w:shd w:val="clear" w:color="auto" w:fill="auto"/>
            <w:noWrap/>
            <w:vAlign w:val="center"/>
            <w:hideMark/>
          </w:tcPr>
          <w:p w14:paraId="670BC76B"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Castellini</w:t>
            </w:r>
            <w:proofErr w:type="spellEnd"/>
            <w:r w:rsidRPr="00E65A61">
              <w:rPr>
                <w:rFonts w:ascii="Times New Roman" w:eastAsia="Times New Roman" w:hAnsi="Times New Roman" w:cs="Times New Roman"/>
                <w:sz w:val="20"/>
                <w:szCs w:val="20"/>
                <w:lang w:val="en-US"/>
              </w:rPr>
              <w:t xml:space="preserve"> 2011a</w:t>
            </w:r>
          </w:p>
        </w:tc>
        <w:tc>
          <w:tcPr>
            <w:tcW w:w="751" w:type="pct"/>
            <w:tcBorders>
              <w:top w:val="nil"/>
              <w:left w:val="nil"/>
              <w:bottom w:val="nil"/>
              <w:right w:val="nil"/>
            </w:tcBorders>
            <w:shd w:val="clear" w:color="auto" w:fill="auto"/>
            <w:noWrap/>
            <w:vAlign w:val="bottom"/>
            <w:hideMark/>
          </w:tcPr>
          <w:p w14:paraId="49EE434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306" w:type="pct"/>
            <w:tcBorders>
              <w:top w:val="nil"/>
              <w:left w:val="nil"/>
              <w:bottom w:val="nil"/>
              <w:right w:val="nil"/>
            </w:tcBorders>
            <w:shd w:val="clear" w:color="auto" w:fill="auto"/>
            <w:noWrap/>
            <w:vAlign w:val="bottom"/>
            <w:hideMark/>
          </w:tcPr>
          <w:p w14:paraId="54984B8B"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133</w:t>
            </w:r>
          </w:p>
        </w:tc>
        <w:tc>
          <w:tcPr>
            <w:tcW w:w="578" w:type="pct"/>
            <w:tcBorders>
              <w:top w:val="nil"/>
              <w:left w:val="nil"/>
              <w:bottom w:val="nil"/>
              <w:right w:val="nil"/>
            </w:tcBorders>
            <w:shd w:val="clear" w:color="auto" w:fill="auto"/>
            <w:noWrap/>
            <w:vAlign w:val="bottom"/>
            <w:hideMark/>
          </w:tcPr>
          <w:p w14:paraId="7196EF48"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864" w:type="pct"/>
            <w:tcBorders>
              <w:top w:val="nil"/>
              <w:left w:val="nil"/>
              <w:bottom w:val="nil"/>
              <w:right w:val="nil"/>
            </w:tcBorders>
            <w:shd w:val="clear" w:color="auto" w:fill="auto"/>
            <w:noWrap/>
            <w:vAlign w:val="bottom"/>
            <w:hideMark/>
          </w:tcPr>
          <w:p w14:paraId="46668A8D"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EDE-Q-global</w:t>
            </w:r>
          </w:p>
        </w:tc>
        <w:tc>
          <w:tcPr>
            <w:tcW w:w="572" w:type="pct"/>
            <w:tcBorders>
              <w:top w:val="nil"/>
              <w:left w:val="nil"/>
              <w:bottom w:val="nil"/>
              <w:right w:val="nil"/>
            </w:tcBorders>
            <w:shd w:val="clear" w:color="auto" w:fill="auto"/>
            <w:noWrap/>
            <w:vAlign w:val="bottom"/>
            <w:hideMark/>
          </w:tcPr>
          <w:p w14:paraId="66DE248D"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BDI; STAI</w:t>
            </w:r>
          </w:p>
        </w:tc>
        <w:tc>
          <w:tcPr>
            <w:tcW w:w="505" w:type="pct"/>
            <w:tcBorders>
              <w:top w:val="nil"/>
              <w:left w:val="nil"/>
              <w:bottom w:val="nil"/>
              <w:right w:val="nil"/>
            </w:tcBorders>
            <w:shd w:val="clear" w:color="auto" w:fill="auto"/>
            <w:noWrap/>
            <w:vAlign w:val="bottom"/>
            <w:hideMark/>
          </w:tcPr>
          <w:p w14:paraId="732D338D"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432" w:type="pct"/>
            <w:tcBorders>
              <w:top w:val="nil"/>
              <w:left w:val="nil"/>
              <w:bottom w:val="nil"/>
              <w:right w:val="nil"/>
            </w:tcBorders>
            <w:shd w:val="clear" w:color="auto" w:fill="auto"/>
            <w:noWrap/>
            <w:vAlign w:val="bottom"/>
            <w:hideMark/>
          </w:tcPr>
          <w:p w14:paraId="281F8B8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27" w:type="pct"/>
            <w:tcBorders>
              <w:top w:val="nil"/>
              <w:left w:val="nil"/>
              <w:bottom w:val="nil"/>
              <w:right w:val="nil"/>
            </w:tcBorders>
            <w:shd w:val="clear" w:color="auto" w:fill="auto"/>
            <w:noWrap/>
            <w:vAlign w:val="bottom"/>
            <w:hideMark/>
          </w:tcPr>
          <w:p w14:paraId="5D37A143"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670BCFB3" w14:textId="77777777" w:rsidTr="00B663B0">
        <w:trPr>
          <w:trHeight w:val="300"/>
        </w:trPr>
        <w:tc>
          <w:tcPr>
            <w:tcW w:w="665" w:type="pct"/>
            <w:tcBorders>
              <w:top w:val="nil"/>
              <w:left w:val="nil"/>
              <w:bottom w:val="nil"/>
              <w:right w:val="nil"/>
            </w:tcBorders>
            <w:shd w:val="clear" w:color="auto" w:fill="auto"/>
            <w:noWrap/>
            <w:vAlign w:val="center"/>
            <w:hideMark/>
          </w:tcPr>
          <w:p w14:paraId="3D6D295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de Zwaan 1997</w:t>
            </w:r>
          </w:p>
        </w:tc>
        <w:tc>
          <w:tcPr>
            <w:tcW w:w="751" w:type="pct"/>
            <w:tcBorders>
              <w:top w:val="nil"/>
              <w:left w:val="nil"/>
              <w:bottom w:val="nil"/>
              <w:right w:val="nil"/>
            </w:tcBorders>
            <w:shd w:val="clear" w:color="auto" w:fill="auto"/>
            <w:noWrap/>
            <w:vAlign w:val="bottom"/>
            <w:hideMark/>
          </w:tcPr>
          <w:p w14:paraId="1FD83E75"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306" w:type="pct"/>
            <w:tcBorders>
              <w:top w:val="nil"/>
              <w:left w:val="nil"/>
              <w:bottom w:val="nil"/>
              <w:right w:val="nil"/>
            </w:tcBorders>
            <w:shd w:val="clear" w:color="auto" w:fill="auto"/>
            <w:noWrap/>
            <w:vAlign w:val="bottom"/>
            <w:hideMark/>
          </w:tcPr>
          <w:p w14:paraId="45E0E36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578" w:type="pct"/>
            <w:tcBorders>
              <w:top w:val="nil"/>
              <w:left w:val="nil"/>
              <w:bottom w:val="nil"/>
              <w:right w:val="nil"/>
            </w:tcBorders>
            <w:shd w:val="clear" w:color="auto" w:fill="auto"/>
            <w:noWrap/>
            <w:vAlign w:val="bottom"/>
            <w:hideMark/>
          </w:tcPr>
          <w:p w14:paraId="5F80922D"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80</w:t>
            </w:r>
          </w:p>
        </w:tc>
        <w:tc>
          <w:tcPr>
            <w:tcW w:w="864" w:type="pct"/>
            <w:tcBorders>
              <w:top w:val="nil"/>
              <w:left w:val="nil"/>
              <w:bottom w:val="nil"/>
              <w:right w:val="nil"/>
            </w:tcBorders>
            <w:shd w:val="clear" w:color="auto" w:fill="auto"/>
            <w:noWrap/>
            <w:vAlign w:val="bottom"/>
            <w:hideMark/>
          </w:tcPr>
          <w:p w14:paraId="6274A52F"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w:t>
            </w:r>
          </w:p>
        </w:tc>
        <w:tc>
          <w:tcPr>
            <w:tcW w:w="572" w:type="pct"/>
            <w:tcBorders>
              <w:top w:val="nil"/>
              <w:left w:val="nil"/>
              <w:bottom w:val="nil"/>
              <w:right w:val="nil"/>
            </w:tcBorders>
            <w:shd w:val="clear" w:color="auto" w:fill="auto"/>
            <w:noWrap/>
            <w:vAlign w:val="bottom"/>
            <w:hideMark/>
          </w:tcPr>
          <w:p w14:paraId="2FF1D7F0"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BDI</w:t>
            </w:r>
          </w:p>
        </w:tc>
        <w:tc>
          <w:tcPr>
            <w:tcW w:w="505" w:type="pct"/>
            <w:tcBorders>
              <w:top w:val="nil"/>
              <w:left w:val="nil"/>
              <w:bottom w:val="nil"/>
              <w:right w:val="nil"/>
            </w:tcBorders>
            <w:shd w:val="clear" w:color="auto" w:fill="auto"/>
            <w:noWrap/>
            <w:vAlign w:val="bottom"/>
            <w:hideMark/>
          </w:tcPr>
          <w:p w14:paraId="6BF5E02F"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432" w:type="pct"/>
            <w:tcBorders>
              <w:top w:val="nil"/>
              <w:left w:val="nil"/>
              <w:bottom w:val="nil"/>
              <w:right w:val="nil"/>
            </w:tcBorders>
            <w:shd w:val="clear" w:color="auto" w:fill="auto"/>
            <w:noWrap/>
            <w:vAlign w:val="bottom"/>
            <w:hideMark/>
          </w:tcPr>
          <w:p w14:paraId="52A66EA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42.7</w:t>
            </w:r>
          </w:p>
        </w:tc>
        <w:tc>
          <w:tcPr>
            <w:tcW w:w="327" w:type="pct"/>
            <w:tcBorders>
              <w:top w:val="nil"/>
              <w:left w:val="nil"/>
              <w:bottom w:val="nil"/>
              <w:right w:val="nil"/>
            </w:tcBorders>
            <w:shd w:val="clear" w:color="auto" w:fill="auto"/>
            <w:noWrap/>
            <w:vAlign w:val="bottom"/>
            <w:hideMark/>
          </w:tcPr>
          <w:p w14:paraId="55EFAEA5"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2BAF1D82" w14:textId="77777777" w:rsidTr="00B663B0">
        <w:trPr>
          <w:trHeight w:val="300"/>
        </w:trPr>
        <w:tc>
          <w:tcPr>
            <w:tcW w:w="665" w:type="pct"/>
            <w:vMerge w:val="restart"/>
            <w:tcBorders>
              <w:top w:val="nil"/>
              <w:left w:val="nil"/>
              <w:right w:val="nil"/>
            </w:tcBorders>
            <w:shd w:val="clear" w:color="auto" w:fill="auto"/>
            <w:noWrap/>
            <w:vAlign w:val="center"/>
            <w:hideMark/>
          </w:tcPr>
          <w:p w14:paraId="4B2BE51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Dingemans</w:t>
            </w:r>
            <w:proofErr w:type="spellEnd"/>
            <w:r w:rsidRPr="00E65A61">
              <w:rPr>
                <w:rFonts w:ascii="Times New Roman" w:eastAsia="Times New Roman" w:hAnsi="Times New Roman" w:cs="Times New Roman"/>
                <w:sz w:val="20"/>
                <w:szCs w:val="20"/>
                <w:lang w:val="en-US"/>
              </w:rPr>
              <w:t xml:space="preserve"> 2007</w:t>
            </w:r>
          </w:p>
        </w:tc>
        <w:tc>
          <w:tcPr>
            <w:tcW w:w="751" w:type="pct"/>
            <w:tcBorders>
              <w:top w:val="nil"/>
              <w:left w:val="nil"/>
              <w:bottom w:val="nil"/>
              <w:right w:val="nil"/>
            </w:tcBorders>
            <w:shd w:val="clear" w:color="auto" w:fill="auto"/>
            <w:noWrap/>
            <w:vAlign w:val="bottom"/>
            <w:hideMark/>
          </w:tcPr>
          <w:p w14:paraId="6E01504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306" w:type="pct"/>
            <w:tcBorders>
              <w:top w:val="nil"/>
              <w:left w:val="nil"/>
              <w:bottom w:val="nil"/>
              <w:right w:val="nil"/>
            </w:tcBorders>
            <w:shd w:val="clear" w:color="auto" w:fill="auto"/>
            <w:noWrap/>
            <w:vAlign w:val="bottom"/>
            <w:hideMark/>
          </w:tcPr>
          <w:p w14:paraId="43712C8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30</w:t>
            </w:r>
          </w:p>
        </w:tc>
        <w:tc>
          <w:tcPr>
            <w:tcW w:w="578" w:type="pct"/>
            <w:tcBorders>
              <w:top w:val="nil"/>
              <w:left w:val="nil"/>
              <w:bottom w:val="nil"/>
              <w:right w:val="nil"/>
            </w:tcBorders>
            <w:shd w:val="clear" w:color="auto" w:fill="auto"/>
            <w:noWrap/>
            <w:vAlign w:val="bottom"/>
            <w:hideMark/>
          </w:tcPr>
          <w:p w14:paraId="67C5F93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864" w:type="pct"/>
            <w:tcBorders>
              <w:top w:val="nil"/>
              <w:left w:val="nil"/>
              <w:bottom w:val="nil"/>
              <w:right w:val="nil"/>
            </w:tcBorders>
            <w:shd w:val="clear" w:color="auto" w:fill="auto"/>
            <w:noWrap/>
            <w:vAlign w:val="bottom"/>
            <w:hideMark/>
          </w:tcPr>
          <w:p w14:paraId="30F628A4"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EDE-global</w:t>
            </w:r>
          </w:p>
        </w:tc>
        <w:tc>
          <w:tcPr>
            <w:tcW w:w="572" w:type="pct"/>
            <w:tcBorders>
              <w:top w:val="nil"/>
              <w:left w:val="nil"/>
              <w:bottom w:val="nil"/>
              <w:right w:val="nil"/>
            </w:tcBorders>
            <w:shd w:val="clear" w:color="auto" w:fill="auto"/>
            <w:noWrap/>
            <w:vAlign w:val="bottom"/>
            <w:hideMark/>
          </w:tcPr>
          <w:p w14:paraId="6E81F2DE"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BDI</w:t>
            </w:r>
          </w:p>
        </w:tc>
        <w:tc>
          <w:tcPr>
            <w:tcW w:w="505" w:type="pct"/>
            <w:tcBorders>
              <w:top w:val="nil"/>
              <w:left w:val="nil"/>
              <w:bottom w:val="nil"/>
              <w:right w:val="nil"/>
            </w:tcBorders>
            <w:shd w:val="clear" w:color="auto" w:fill="auto"/>
            <w:noWrap/>
            <w:vAlign w:val="bottom"/>
            <w:hideMark/>
          </w:tcPr>
          <w:p w14:paraId="0A4F1FF2"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19</w:t>
            </w:r>
          </w:p>
        </w:tc>
        <w:tc>
          <w:tcPr>
            <w:tcW w:w="432" w:type="pct"/>
            <w:tcBorders>
              <w:top w:val="nil"/>
              <w:left w:val="nil"/>
              <w:bottom w:val="nil"/>
              <w:right w:val="nil"/>
            </w:tcBorders>
            <w:shd w:val="clear" w:color="auto" w:fill="auto"/>
            <w:noWrap/>
            <w:vAlign w:val="bottom"/>
            <w:hideMark/>
          </w:tcPr>
          <w:p w14:paraId="18892C9B"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38.8</w:t>
            </w:r>
          </w:p>
        </w:tc>
        <w:tc>
          <w:tcPr>
            <w:tcW w:w="327" w:type="pct"/>
            <w:tcBorders>
              <w:top w:val="nil"/>
              <w:left w:val="nil"/>
              <w:bottom w:val="nil"/>
              <w:right w:val="nil"/>
            </w:tcBorders>
            <w:shd w:val="clear" w:color="auto" w:fill="auto"/>
            <w:noWrap/>
            <w:vAlign w:val="bottom"/>
            <w:hideMark/>
          </w:tcPr>
          <w:p w14:paraId="6180F7CB"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599C6BC1" w14:textId="77777777" w:rsidTr="00B663B0">
        <w:trPr>
          <w:trHeight w:val="300"/>
        </w:trPr>
        <w:tc>
          <w:tcPr>
            <w:tcW w:w="665" w:type="pct"/>
            <w:vMerge/>
            <w:tcBorders>
              <w:left w:val="nil"/>
              <w:bottom w:val="nil"/>
              <w:right w:val="nil"/>
            </w:tcBorders>
            <w:shd w:val="clear" w:color="auto" w:fill="auto"/>
            <w:noWrap/>
            <w:vAlign w:val="bottom"/>
            <w:hideMark/>
          </w:tcPr>
          <w:p w14:paraId="780BDA3E"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751" w:type="pct"/>
            <w:tcBorders>
              <w:top w:val="nil"/>
              <w:left w:val="nil"/>
              <w:bottom w:val="nil"/>
              <w:right w:val="nil"/>
            </w:tcBorders>
            <w:shd w:val="clear" w:color="auto" w:fill="auto"/>
            <w:noWrap/>
            <w:vAlign w:val="bottom"/>
            <w:hideMark/>
          </w:tcPr>
          <w:p w14:paraId="79C06A7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WL</w:t>
            </w:r>
          </w:p>
        </w:tc>
        <w:tc>
          <w:tcPr>
            <w:tcW w:w="306" w:type="pct"/>
            <w:tcBorders>
              <w:top w:val="nil"/>
              <w:left w:val="nil"/>
              <w:bottom w:val="nil"/>
              <w:right w:val="nil"/>
            </w:tcBorders>
            <w:shd w:val="clear" w:color="auto" w:fill="auto"/>
            <w:noWrap/>
            <w:vAlign w:val="bottom"/>
            <w:hideMark/>
          </w:tcPr>
          <w:p w14:paraId="65C05CDF"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22</w:t>
            </w:r>
          </w:p>
        </w:tc>
        <w:tc>
          <w:tcPr>
            <w:tcW w:w="578" w:type="pct"/>
            <w:tcBorders>
              <w:top w:val="nil"/>
              <w:left w:val="nil"/>
              <w:bottom w:val="nil"/>
              <w:right w:val="nil"/>
            </w:tcBorders>
            <w:shd w:val="clear" w:color="auto" w:fill="auto"/>
            <w:noWrap/>
            <w:vAlign w:val="bottom"/>
            <w:hideMark/>
          </w:tcPr>
          <w:p w14:paraId="1FB7BF8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864" w:type="pct"/>
            <w:tcBorders>
              <w:top w:val="nil"/>
              <w:left w:val="nil"/>
              <w:bottom w:val="nil"/>
              <w:right w:val="nil"/>
            </w:tcBorders>
            <w:shd w:val="clear" w:color="auto" w:fill="auto"/>
            <w:noWrap/>
            <w:vAlign w:val="bottom"/>
            <w:hideMark/>
          </w:tcPr>
          <w:p w14:paraId="673BD384"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EDE-global</w:t>
            </w:r>
          </w:p>
        </w:tc>
        <w:tc>
          <w:tcPr>
            <w:tcW w:w="572" w:type="pct"/>
            <w:tcBorders>
              <w:top w:val="nil"/>
              <w:left w:val="nil"/>
              <w:bottom w:val="nil"/>
              <w:right w:val="nil"/>
            </w:tcBorders>
            <w:shd w:val="clear" w:color="auto" w:fill="auto"/>
            <w:noWrap/>
            <w:vAlign w:val="bottom"/>
            <w:hideMark/>
          </w:tcPr>
          <w:p w14:paraId="7D2E6C9B"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BDI</w:t>
            </w:r>
          </w:p>
        </w:tc>
        <w:tc>
          <w:tcPr>
            <w:tcW w:w="505" w:type="pct"/>
            <w:tcBorders>
              <w:top w:val="nil"/>
              <w:left w:val="nil"/>
              <w:bottom w:val="nil"/>
              <w:right w:val="nil"/>
            </w:tcBorders>
            <w:shd w:val="clear" w:color="auto" w:fill="auto"/>
            <w:noWrap/>
            <w:vAlign w:val="bottom"/>
            <w:hideMark/>
          </w:tcPr>
          <w:p w14:paraId="79096799"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w:t>
            </w:r>
          </w:p>
        </w:tc>
        <w:tc>
          <w:tcPr>
            <w:tcW w:w="432" w:type="pct"/>
            <w:tcBorders>
              <w:top w:val="nil"/>
              <w:left w:val="nil"/>
              <w:bottom w:val="nil"/>
              <w:right w:val="nil"/>
            </w:tcBorders>
            <w:shd w:val="clear" w:color="auto" w:fill="auto"/>
            <w:noWrap/>
            <w:vAlign w:val="bottom"/>
            <w:hideMark/>
          </w:tcPr>
          <w:p w14:paraId="78D84AFF"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36.4</w:t>
            </w:r>
          </w:p>
        </w:tc>
        <w:tc>
          <w:tcPr>
            <w:tcW w:w="327" w:type="pct"/>
            <w:tcBorders>
              <w:top w:val="nil"/>
              <w:left w:val="nil"/>
              <w:bottom w:val="nil"/>
              <w:right w:val="nil"/>
            </w:tcBorders>
            <w:shd w:val="clear" w:color="auto" w:fill="auto"/>
            <w:noWrap/>
            <w:vAlign w:val="bottom"/>
            <w:hideMark/>
          </w:tcPr>
          <w:p w14:paraId="1CC20091"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671AFF42" w14:textId="77777777" w:rsidTr="00B663B0">
        <w:trPr>
          <w:trHeight w:val="300"/>
        </w:trPr>
        <w:tc>
          <w:tcPr>
            <w:tcW w:w="665" w:type="pct"/>
            <w:tcBorders>
              <w:top w:val="nil"/>
              <w:left w:val="nil"/>
              <w:bottom w:val="nil"/>
              <w:right w:val="nil"/>
            </w:tcBorders>
            <w:shd w:val="clear" w:color="auto" w:fill="auto"/>
            <w:noWrap/>
            <w:vAlign w:val="center"/>
            <w:hideMark/>
          </w:tcPr>
          <w:p w14:paraId="60DEA3F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Duchesne 2007</w:t>
            </w:r>
          </w:p>
        </w:tc>
        <w:tc>
          <w:tcPr>
            <w:tcW w:w="751" w:type="pct"/>
            <w:tcBorders>
              <w:top w:val="nil"/>
              <w:left w:val="nil"/>
              <w:bottom w:val="nil"/>
              <w:right w:val="nil"/>
            </w:tcBorders>
            <w:shd w:val="clear" w:color="auto" w:fill="auto"/>
            <w:noWrap/>
            <w:vAlign w:val="bottom"/>
            <w:hideMark/>
          </w:tcPr>
          <w:p w14:paraId="584597FE"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306" w:type="pct"/>
            <w:tcBorders>
              <w:top w:val="nil"/>
              <w:left w:val="nil"/>
              <w:bottom w:val="nil"/>
              <w:right w:val="nil"/>
            </w:tcBorders>
            <w:shd w:val="clear" w:color="auto" w:fill="auto"/>
            <w:noWrap/>
            <w:vAlign w:val="bottom"/>
            <w:hideMark/>
          </w:tcPr>
          <w:p w14:paraId="00E4D3E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21</w:t>
            </w:r>
          </w:p>
        </w:tc>
        <w:tc>
          <w:tcPr>
            <w:tcW w:w="578" w:type="pct"/>
            <w:tcBorders>
              <w:top w:val="nil"/>
              <w:left w:val="nil"/>
              <w:bottom w:val="nil"/>
              <w:right w:val="nil"/>
            </w:tcBorders>
            <w:shd w:val="clear" w:color="auto" w:fill="auto"/>
            <w:noWrap/>
            <w:vAlign w:val="bottom"/>
            <w:hideMark/>
          </w:tcPr>
          <w:p w14:paraId="65A101B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864" w:type="pct"/>
            <w:tcBorders>
              <w:top w:val="nil"/>
              <w:left w:val="nil"/>
              <w:bottom w:val="nil"/>
              <w:right w:val="nil"/>
            </w:tcBorders>
            <w:shd w:val="clear" w:color="auto" w:fill="auto"/>
            <w:noWrap/>
            <w:vAlign w:val="bottom"/>
            <w:hideMark/>
          </w:tcPr>
          <w:p w14:paraId="6CCC361A"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572" w:type="pct"/>
            <w:tcBorders>
              <w:top w:val="nil"/>
              <w:left w:val="nil"/>
              <w:bottom w:val="nil"/>
              <w:right w:val="nil"/>
            </w:tcBorders>
            <w:shd w:val="clear" w:color="auto" w:fill="auto"/>
            <w:noWrap/>
            <w:vAlign w:val="bottom"/>
            <w:hideMark/>
          </w:tcPr>
          <w:p w14:paraId="71448093"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BDI</w:t>
            </w:r>
          </w:p>
        </w:tc>
        <w:tc>
          <w:tcPr>
            <w:tcW w:w="505" w:type="pct"/>
            <w:tcBorders>
              <w:top w:val="nil"/>
              <w:left w:val="nil"/>
              <w:bottom w:val="nil"/>
              <w:right w:val="nil"/>
            </w:tcBorders>
            <w:shd w:val="clear" w:color="auto" w:fill="auto"/>
            <w:noWrap/>
            <w:vAlign w:val="bottom"/>
            <w:hideMark/>
          </w:tcPr>
          <w:p w14:paraId="6C056E6D"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432" w:type="pct"/>
            <w:tcBorders>
              <w:top w:val="nil"/>
              <w:left w:val="nil"/>
              <w:bottom w:val="nil"/>
              <w:right w:val="nil"/>
            </w:tcBorders>
            <w:shd w:val="clear" w:color="auto" w:fill="auto"/>
            <w:noWrap/>
            <w:vAlign w:val="bottom"/>
            <w:hideMark/>
          </w:tcPr>
          <w:p w14:paraId="276A428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37.2</w:t>
            </w:r>
          </w:p>
        </w:tc>
        <w:tc>
          <w:tcPr>
            <w:tcW w:w="327" w:type="pct"/>
            <w:tcBorders>
              <w:top w:val="nil"/>
              <w:left w:val="nil"/>
              <w:bottom w:val="nil"/>
              <w:right w:val="nil"/>
            </w:tcBorders>
            <w:shd w:val="clear" w:color="auto" w:fill="auto"/>
            <w:noWrap/>
            <w:vAlign w:val="bottom"/>
            <w:hideMark/>
          </w:tcPr>
          <w:p w14:paraId="32865942"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3A8E561A" w14:textId="77777777" w:rsidTr="00B663B0">
        <w:trPr>
          <w:trHeight w:val="300"/>
        </w:trPr>
        <w:tc>
          <w:tcPr>
            <w:tcW w:w="665" w:type="pct"/>
            <w:tcBorders>
              <w:top w:val="nil"/>
              <w:left w:val="nil"/>
              <w:bottom w:val="nil"/>
              <w:right w:val="nil"/>
            </w:tcBorders>
            <w:shd w:val="clear" w:color="auto" w:fill="auto"/>
            <w:noWrap/>
            <w:vAlign w:val="center"/>
            <w:hideMark/>
          </w:tcPr>
          <w:p w14:paraId="11BF6F5B"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Fahy 1993</w:t>
            </w:r>
          </w:p>
        </w:tc>
        <w:tc>
          <w:tcPr>
            <w:tcW w:w="751" w:type="pct"/>
            <w:tcBorders>
              <w:top w:val="nil"/>
              <w:left w:val="nil"/>
              <w:bottom w:val="nil"/>
              <w:right w:val="nil"/>
            </w:tcBorders>
            <w:shd w:val="clear" w:color="auto" w:fill="auto"/>
            <w:noWrap/>
            <w:vAlign w:val="bottom"/>
            <w:hideMark/>
          </w:tcPr>
          <w:p w14:paraId="781FAA8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306" w:type="pct"/>
            <w:tcBorders>
              <w:top w:val="nil"/>
              <w:left w:val="nil"/>
              <w:bottom w:val="nil"/>
              <w:right w:val="nil"/>
            </w:tcBorders>
            <w:shd w:val="clear" w:color="auto" w:fill="auto"/>
            <w:noWrap/>
            <w:vAlign w:val="bottom"/>
            <w:hideMark/>
          </w:tcPr>
          <w:p w14:paraId="71DD1CC2"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39</w:t>
            </w:r>
          </w:p>
        </w:tc>
        <w:tc>
          <w:tcPr>
            <w:tcW w:w="578" w:type="pct"/>
            <w:tcBorders>
              <w:top w:val="nil"/>
              <w:left w:val="nil"/>
              <w:bottom w:val="nil"/>
              <w:right w:val="nil"/>
            </w:tcBorders>
            <w:shd w:val="clear" w:color="auto" w:fill="auto"/>
            <w:noWrap/>
            <w:vAlign w:val="bottom"/>
            <w:hideMark/>
          </w:tcPr>
          <w:p w14:paraId="4AA52F18"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864" w:type="pct"/>
            <w:tcBorders>
              <w:top w:val="nil"/>
              <w:left w:val="nil"/>
              <w:bottom w:val="nil"/>
              <w:right w:val="nil"/>
            </w:tcBorders>
            <w:shd w:val="clear" w:color="auto" w:fill="auto"/>
            <w:noWrap/>
            <w:vAlign w:val="bottom"/>
            <w:hideMark/>
          </w:tcPr>
          <w:p w14:paraId="3E0C85DC"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EAT</w:t>
            </w:r>
          </w:p>
        </w:tc>
        <w:tc>
          <w:tcPr>
            <w:tcW w:w="572" w:type="pct"/>
            <w:tcBorders>
              <w:top w:val="nil"/>
              <w:left w:val="nil"/>
              <w:bottom w:val="nil"/>
              <w:right w:val="nil"/>
            </w:tcBorders>
            <w:shd w:val="clear" w:color="auto" w:fill="auto"/>
            <w:noWrap/>
            <w:vAlign w:val="bottom"/>
            <w:hideMark/>
          </w:tcPr>
          <w:p w14:paraId="0178101C"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505" w:type="pct"/>
            <w:tcBorders>
              <w:top w:val="nil"/>
              <w:left w:val="nil"/>
              <w:bottom w:val="nil"/>
              <w:right w:val="nil"/>
            </w:tcBorders>
            <w:shd w:val="clear" w:color="auto" w:fill="auto"/>
            <w:noWrap/>
            <w:vAlign w:val="bottom"/>
            <w:hideMark/>
          </w:tcPr>
          <w:p w14:paraId="760EA4B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432" w:type="pct"/>
            <w:tcBorders>
              <w:top w:val="nil"/>
              <w:left w:val="nil"/>
              <w:bottom w:val="nil"/>
              <w:right w:val="nil"/>
            </w:tcBorders>
            <w:shd w:val="clear" w:color="auto" w:fill="auto"/>
            <w:noWrap/>
            <w:vAlign w:val="bottom"/>
            <w:hideMark/>
          </w:tcPr>
          <w:p w14:paraId="2AD1D035"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27" w:type="pct"/>
            <w:tcBorders>
              <w:top w:val="nil"/>
              <w:left w:val="nil"/>
              <w:bottom w:val="nil"/>
              <w:right w:val="nil"/>
            </w:tcBorders>
            <w:shd w:val="clear" w:color="auto" w:fill="auto"/>
            <w:noWrap/>
            <w:vAlign w:val="bottom"/>
            <w:hideMark/>
          </w:tcPr>
          <w:p w14:paraId="4E2D4A75"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02E7E4DC" w14:textId="77777777" w:rsidTr="00B663B0">
        <w:trPr>
          <w:trHeight w:val="300"/>
        </w:trPr>
        <w:tc>
          <w:tcPr>
            <w:tcW w:w="665" w:type="pct"/>
            <w:tcBorders>
              <w:top w:val="nil"/>
              <w:left w:val="nil"/>
              <w:bottom w:val="nil"/>
              <w:right w:val="nil"/>
            </w:tcBorders>
            <w:shd w:val="clear" w:color="auto" w:fill="auto"/>
            <w:noWrap/>
            <w:vAlign w:val="center"/>
            <w:hideMark/>
          </w:tcPr>
          <w:p w14:paraId="0189F6FF"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Fischer 2014</w:t>
            </w:r>
          </w:p>
        </w:tc>
        <w:tc>
          <w:tcPr>
            <w:tcW w:w="751" w:type="pct"/>
            <w:tcBorders>
              <w:top w:val="nil"/>
              <w:left w:val="nil"/>
              <w:bottom w:val="nil"/>
              <w:right w:val="nil"/>
            </w:tcBorders>
            <w:shd w:val="clear" w:color="auto" w:fill="auto"/>
            <w:noWrap/>
            <w:vAlign w:val="bottom"/>
            <w:hideMark/>
          </w:tcPr>
          <w:p w14:paraId="24D5360F"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306" w:type="pct"/>
            <w:tcBorders>
              <w:top w:val="nil"/>
              <w:left w:val="nil"/>
              <w:bottom w:val="nil"/>
              <w:right w:val="nil"/>
            </w:tcBorders>
            <w:shd w:val="clear" w:color="auto" w:fill="auto"/>
            <w:noWrap/>
            <w:vAlign w:val="bottom"/>
            <w:hideMark/>
          </w:tcPr>
          <w:p w14:paraId="2287916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578" w:type="pct"/>
            <w:tcBorders>
              <w:top w:val="nil"/>
              <w:left w:val="nil"/>
              <w:bottom w:val="nil"/>
              <w:right w:val="nil"/>
            </w:tcBorders>
            <w:shd w:val="clear" w:color="auto" w:fill="auto"/>
            <w:noWrap/>
            <w:vAlign w:val="bottom"/>
            <w:hideMark/>
          </w:tcPr>
          <w:p w14:paraId="45E0F07F"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33</w:t>
            </w:r>
          </w:p>
        </w:tc>
        <w:tc>
          <w:tcPr>
            <w:tcW w:w="864" w:type="pct"/>
            <w:tcBorders>
              <w:top w:val="nil"/>
              <w:left w:val="nil"/>
              <w:bottom w:val="nil"/>
              <w:right w:val="nil"/>
            </w:tcBorders>
            <w:shd w:val="clear" w:color="auto" w:fill="auto"/>
            <w:noWrap/>
            <w:vAlign w:val="bottom"/>
            <w:hideMark/>
          </w:tcPr>
          <w:p w14:paraId="61770772"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 xml:space="preserve">EDE-Q-w; EDE-Q-s; </w:t>
            </w:r>
            <w:r w:rsidRPr="00E65A61">
              <w:rPr>
                <w:rFonts w:ascii="Times New Roman" w:eastAsia="Times New Roman" w:hAnsi="Times New Roman" w:cs="Times New Roman"/>
                <w:sz w:val="20"/>
                <w:szCs w:val="20"/>
                <w:lang w:val="en-US"/>
              </w:rPr>
              <w:br/>
              <w:t xml:space="preserve">EDE-Q-e; EDE-Q-r; </w:t>
            </w:r>
            <w:r w:rsidRPr="00E65A61">
              <w:rPr>
                <w:rFonts w:ascii="Times New Roman" w:eastAsia="Times New Roman" w:hAnsi="Times New Roman" w:cs="Times New Roman"/>
                <w:sz w:val="20"/>
                <w:szCs w:val="20"/>
                <w:lang w:val="en-US"/>
              </w:rPr>
              <w:br/>
              <w:t>EDE-Q-</w:t>
            </w:r>
            <w:proofErr w:type="spellStart"/>
            <w:r w:rsidRPr="00E65A61">
              <w:rPr>
                <w:rFonts w:ascii="Times New Roman" w:eastAsia="Times New Roman" w:hAnsi="Times New Roman" w:cs="Times New Roman"/>
                <w:sz w:val="20"/>
                <w:szCs w:val="20"/>
                <w:lang w:val="en-US"/>
              </w:rPr>
              <w:t>ows</w:t>
            </w:r>
            <w:proofErr w:type="spellEnd"/>
          </w:p>
        </w:tc>
        <w:tc>
          <w:tcPr>
            <w:tcW w:w="572" w:type="pct"/>
            <w:tcBorders>
              <w:top w:val="nil"/>
              <w:left w:val="nil"/>
              <w:bottom w:val="nil"/>
              <w:right w:val="nil"/>
            </w:tcBorders>
            <w:shd w:val="clear" w:color="auto" w:fill="auto"/>
            <w:noWrap/>
            <w:vAlign w:val="bottom"/>
            <w:hideMark/>
          </w:tcPr>
          <w:p w14:paraId="2E6597B4"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505" w:type="pct"/>
            <w:tcBorders>
              <w:top w:val="nil"/>
              <w:left w:val="nil"/>
              <w:bottom w:val="nil"/>
              <w:right w:val="nil"/>
            </w:tcBorders>
            <w:shd w:val="clear" w:color="auto" w:fill="auto"/>
            <w:noWrap/>
            <w:vAlign w:val="bottom"/>
            <w:hideMark/>
          </w:tcPr>
          <w:p w14:paraId="0A798E7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432" w:type="pct"/>
            <w:tcBorders>
              <w:top w:val="nil"/>
              <w:left w:val="nil"/>
              <w:bottom w:val="nil"/>
              <w:right w:val="nil"/>
            </w:tcBorders>
            <w:shd w:val="clear" w:color="auto" w:fill="auto"/>
            <w:noWrap/>
            <w:vAlign w:val="bottom"/>
            <w:hideMark/>
          </w:tcPr>
          <w:p w14:paraId="745B15F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45.6</w:t>
            </w:r>
          </w:p>
        </w:tc>
        <w:tc>
          <w:tcPr>
            <w:tcW w:w="327" w:type="pct"/>
            <w:tcBorders>
              <w:top w:val="nil"/>
              <w:left w:val="nil"/>
              <w:bottom w:val="nil"/>
              <w:right w:val="nil"/>
            </w:tcBorders>
            <w:shd w:val="clear" w:color="auto" w:fill="auto"/>
            <w:noWrap/>
            <w:vAlign w:val="bottom"/>
            <w:hideMark/>
          </w:tcPr>
          <w:p w14:paraId="6565868E"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7A7DA4B1" w14:textId="77777777" w:rsidTr="00B663B0">
        <w:trPr>
          <w:trHeight w:val="300"/>
        </w:trPr>
        <w:tc>
          <w:tcPr>
            <w:tcW w:w="665" w:type="pct"/>
            <w:tcBorders>
              <w:top w:val="nil"/>
              <w:left w:val="nil"/>
              <w:bottom w:val="nil"/>
              <w:right w:val="nil"/>
            </w:tcBorders>
            <w:shd w:val="clear" w:color="auto" w:fill="auto"/>
            <w:noWrap/>
            <w:vAlign w:val="center"/>
            <w:hideMark/>
          </w:tcPr>
          <w:p w14:paraId="15437549"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Fossati</w:t>
            </w:r>
            <w:proofErr w:type="spellEnd"/>
            <w:r w:rsidRPr="00E65A61">
              <w:rPr>
                <w:rFonts w:ascii="Times New Roman" w:eastAsia="Times New Roman" w:hAnsi="Times New Roman" w:cs="Times New Roman"/>
                <w:sz w:val="20"/>
                <w:szCs w:val="20"/>
                <w:lang w:val="en-US"/>
              </w:rPr>
              <w:t xml:space="preserve"> 2004</w:t>
            </w:r>
          </w:p>
        </w:tc>
        <w:tc>
          <w:tcPr>
            <w:tcW w:w="751" w:type="pct"/>
            <w:tcBorders>
              <w:top w:val="nil"/>
              <w:left w:val="nil"/>
              <w:bottom w:val="nil"/>
              <w:right w:val="nil"/>
            </w:tcBorders>
            <w:shd w:val="clear" w:color="auto" w:fill="auto"/>
            <w:noWrap/>
            <w:vAlign w:val="bottom"/>
            <w:hideMark/>
          </w:tcPr>
          <w:p w14:paraId="57F72F3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306" w:type="pct"/>
            <w:tcBorders>
              <w:top w:val="nil"/>
              <w:left w:val="nil"/>
              <w:bottom w:val="nil"/>
              <w:right w:val="nil"/>
            </w:tcBorders>
            <w:shd w:val="clear" w:color="auto" w:fill="auto"/>
            <w:noWrap/>
            <w:vAlign w:val="bottom"/>
            <w:hideMark/>
          </w:tcPr>
          <w:p w14:paraId="40DA21B9"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13</w:t>
            </w:r>
          </w:p>
        </w:tc>
        <w:tc>
          <w:tcPr>
            <w:tcW w:w="578" w:type="pct"/>
            <w:tcBorders>
              <w:top w:val="nil"/>
              <w:left w:val="nil"/>
              <w:bottom w:val="nil"/>
              <w:right w:val="nil"/>
            </w:tcBorders>
            <w:shd w:val="clear" w:color="auto" w:fill="auto"/>
            <w:noWrap/>
            <w:vAlign w:val="bottom"/>
            <w:hideMark/>
          </w:tcPr>
          <w:p w14:paraId="0B4C9585"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864" w:type="pct"/>
            <w:tcBorders>
              <w:top w:val="nil"/>
              <w:left w:val="nil"/>
              <w:bottom w:val="nil"/>
              <w:right w:val="nil"/>
            </w:tcBorders>
            <w:shd w:val="clear" w:color="auto" w:fill="auto"/>
            <w:noWrap/>
            <w:vAlign w:val="bottom"/>
            <w:hideMark/>
          </w:tcPr>
          <w:p w14:paraId="1410C498"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572" w:type="pct"/>
            <w:tcBorders>
              <w:top w:val="nil"/>
              <w:left w:val="nil"/>
              <w:bottom w:val="nil"/>
              <w:right w:val="nil"/>
            </w:tcBorders>
            <w:shd w:val="clear" w:color="auto" w:fill="auto"/>
            <w:noWrap/>
            <w:vAlign w:val="bottom"/>
            <w:hideMark/>
          </w:tcPr>
          <w:p w14:paraId="6252B450"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HAAD; HADD</w:t>
            </w:r>
          </w:p>
        </w:tc>
        <w:tc>
          <w:tcPr>
            <w:tcW w:w="505" w:type="pct"/>
            <w:tcBorders>
              <w:top w:val="nil"/>
              <w:left w:val="nil"/>
              <w:bottom w:val="nil"/>
              <w:right w:val="nil"/>
            </w:tcBorders>
            <w:shd w:val="clear" w:color="auto" w:fill="auto"/>
            <w:noWrap/>
            <w:vAlign w:val="bottom"/>
            <w:hideMark/>
          </w:tcPr>
          <w:p w14:paraId="19DC4AA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432" w:type="pct"/>
            <w:tcBorders>
              <w:top w:val="nil"/>
              <w:left w:val="nil"/>
              <w:bottom w:val="nil"/>
              <w:right w:val="nil"/>
            </w:tcBorders>
            <w:shd w:val="clear" w:color="auto" w:fill="auto"/>
            <w:noWrap/>
            <w:vAlign w:val="bottom"/>
            <w:hideMark/>
          </w:tcPr>
          <w:p w14:paraId="3328266F"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45.6</w:t>
            </w:r>
          </w:p>
        </w:tc>
        <w:tc>
          <w:tcPr>
            <w:tcW w:w="327" w:type="pct"/>
            <w:tcBorders>
              <w:top w:val="nil"/>
              <w:left w:val="nil"/>
              <w:bottom w:val="nil"/>
              <w:right w:val="nil"/>
            </w:tcBorders>
            <w:shd w:val="clear" w:color="auto" w:fill="auto"/>
            <w:noWrap/>
            <w:vAlign w:val="bottom"/>
            <w:hideMark/>
          </w:tcPr>
          <w:p w14:paraId="26573449"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0C1A7EDC" w14:textId="77777777" w:rsidTr="00B663B0">
        <w:trPr>
          <w:trHeight w:val="300"/>
        </w:trPr>
        <w:tc>
          <w:tcPr>
            <w:tcW w:w="665" w:type="pct"/>
            <w:vMerge w:val="restart"/>
            <w:tcBorders>
              <w:top w:val="nil"/>
              <w:left w:val="nil"/>
              <w:right w:val="nil"/>
            </w:tcBorders>
            <w:shd w:val="clear" w:color="auto" w:fill="auto"/>
            <w:noWrap/>
            <w:vAlign w:val="center"/>
            <w:hideMark/>
          </w:tcPr>
          <w:p w14:paraId="412401C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Gorin</w:t>
            </w:r>
            <w:proofErr w:type="spellEnd"/>
            <w:r w:rsidRPr="00E65A61">
              <w:rPr>
                <w:rFonts w:ascii="Times New Roman" w:eastAsia="Times New Roman" w:hAnsi="Times New Roman" w:cs="Times New Roman"/>
                <w:sz w:val="20"/>
                <w:szCs w:val="20"/>
                <w:lang w:val="en-US"/>
              </w:rPr>
              <w:t xml:space="preserve"> 2003</w:t>
            </w:r>
          </w:p>
        </w:tc>
        <w:tc>
          <w:tcPr>
            <w:tcW w:w="751" w:type="pct"/>
            <w:tcBorders>
              <w:top w:val="nil"/>
              <w:left w:val="nil"/>
              <w:bottom w:val="nil"/>
              <w:right w:val="nil"/>
            </w:tcBorders>
            <w:shd w:val="clear" w:color="auto" w:fill="auto"/>
            <w:noWrap/>
            <w:vAlign w:val="bottom"/>
            <w:hideMark/>
          </w:tcPr>
          <w:p w14:paraId="1D65034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306" w:type="pct"/>
            <w:tcBorders>
              <w:top w:val="nil"/>
              <w:left w:val="nil"/>
              <w:bottom w:val="nil"/>
              <w:right w:val="nil"/>
            </w:tcBorders>
            <w:shd w:val="clear" w:color="auto" w:fill="auto"/>
            <w:noWrap/>
            <w:vAlign w:val="bottom"/>
            <w:hideMark/>
          </w:tcPr>
          <w:p w14:paraId="473BF91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578" w:type="pct"/>
            <w:tcBorders>
              <w:top w:val="nil"/>
              <w:left w:val="nil"/>
              <w:bottom w:val="nil"/>
              <w:right w:val="nil"/>
            </w:tcBorders>
            <w:shd w:val="clear" w:color="auto" w:fill="auto"/>
            <w:noWrap/>
            <w:vAlign w:val="bottom"/>
            <w:hideMark/>
          </w:tcPr>
          <w:p w14:paraId="62D08F18"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32</w:t>
            </w:r>
          </w:p>
        </w:tc>
        <w:tc>
          <w:tcPr>
            <w:tcW w:w="864" w:type="pct"/>
            <w:tcBorders>
              <w:top w:val="nil"/>
              <w:left w:val="nil"/>
              <w:bottom w:val="nil"/>
              <w:right w:val="nil"/>
            </w:tcBorders>
            <w:shd w:val="clear" w:color="auto" w:fill="auto"/>
            <w:noWrap/>
            <w:vAlign w:val="bottom"/>
            <w:hideMark/>
          </w:tcPr>
          <w:p w14:paraId="760E8972"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572" w:type="pct"/>
            <w:tcBorders>
              <w:top w:val="nil"/>
              <w:left w:val="nil"/>
              <w:bottom w:val="nil"/>
              <w:right w:val="nil"/>
            </w:tcBorders>
            <w:shd w:val="clear" w:color="auto" w:fill="auto"/>
            <w:noWrap/>
            <w:vAlign w:val="bottom"/>
            <w:hideMark/>
          </w:tcPr>
          <w:p w14:paraId="26BBD2AD"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BDI</w:t>
            </w:r>
          </w:p>
        </w:tc>
        <w:tc>
          <w:tcPr>
            <w:tcW w:w="505" w:type="pct"/>
            <w:tcBorders>
              <w:top w:val="nil"/>
              <w:left w:val="nil"/>
              <w:bottom w:val="nil"/>
              <w:right w:val="nil"/>
            </w:tcBorders>
            <w:shd w:val="clear" w:color="auto" w:fill="auto"/>
            <w:noWrap/>
            <w:vAlign w:val="bottom"/>
            <w:hideMark/>
          </w:tcPr>
          <w:p w14:paraId="0E8DFEDB"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432" w:type="pct"/>
            <w:tcBorders>
              <w:top w:val="nil"/>
              <w:left w:val="nil"/>
              <w:bottom w:val="nil"/>
              <w:right w:val="nil"/>
            </w:tcBorders>
            <w:shd w:val="clear" w:color="auto" w:fill="auto"/>
            <w:noWrap/>
            <w:vAlign w:val="bottom"/>
            <w:hideMark/>
          </w:tcPr>
          <w:p w14:paraId="7876E06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45.2</w:t>
            </w:r>
          </w:p>
        </w:tc>
        <w:tc>
          <w:tcPr>
            <w:tcW w:w="327" w:type="pct"/>
            <w:tcBorders>
              <w:top w:val="nil"/>
              <w:left w:val="nil"/>
              <w:bottom w:val="nil"/>
              <w:right w:val="nil"/>
            </w:tcBorders>
            <w:shd w:val="clear" w:color="auto" w:fill="auto"/>
            <w:noWrap/>
            <w:vAlign w:val="bottom"/>
            <w:hideMark/>
          </w:tcPr>
          <w:p w14:paraId="038B2516"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2D0FC229" w14:textId="77777777" w:rsidTr="00B663B0">
        <w:trPr>
          <w:trHeight w:val="300"/>
        </w:trPr>
        <w:tc>
          <w:tcPr>
            <w:tcW w:w="665" w:type="pct"/>
            <w:vMerge/>
            <w:tcBorders>
              <w:left w:val="nil"/>
              <w:bottom w:val="nil"/>
              <w:right w:val="nil"/>
            </w:tcBorders>
            <w:shd w:val="clear" w:color="auto" w:fill="auto"/>
            <w:noWrap/>
            <w:vAlign w:val="bottom"/>
            <w:hideMark/>
          </w:tcPr>
          <w:p w14:paraId="6F81646F"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751" w:type="pct"/>
            <w:tcBorders>
              <w:top w:val="nil"/>
              <w:left w:val="nil"/>
              <w:bottom w:val="nil"/>
              <w:right w:val="nil"/>
            </w:tcBorders>
            <w:shd w:val="clear" w:color="auto" w:fill="auto"/>
            <w:noWrap/>
            <w:vAlign w:val="bottom"/>
            <w:hideMark/>
          </w:tcPr>
          <w:p w14:paraId="51F6DE19"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WL</w:t>
            </w:r>
          </w:p>
        </w:tc>
        <w:tc>
          <w:tcPr>
            <w:tcW w:w="306" w:type="pct"/>
            <w:tcBorders>
              <w:top w:val="nil"/>
              <w:left w:val="nil"/>
              <w:bottom w:val="nil"/>
              <w:right w:val="nil"/>
            </w:tcBorders>
            <w:shd w:val="clear" w:color="auto" w:fill="auto"/>
            <w:noWrap/>
            <w:vAlign w:val="bottom"/>
            <w:hideMark/>
          </w:tcPr>
          <w:p w14:paraId="06B354F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578" w:type="pct"/>
            <w:tcBorders>
              <w:top w:val="nil"/>
              <w:left w:val="nil"/>
              <w:bottom w:val="nil"/>
              <w:right w:val="nil"/>
            </w:tcBorders>
            <w:shd w:val="clear" w:color="auto" w:fill="auto"/>
            <w:noWrap/>
            <w:vAlign w:val="bottom"/>
            <w:hideMark/>
          </w:tcPr>
          <w:p w14:paraId="28CECF6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31</w:t>
            </w:r>
          </w:p>
        </w:tc>
        <w:tc>
          <w:tcPr>
            <w:tcW w:w="864" w:type="pct"/>
            <w:tcBorders>
              <w:top w:val="nil"/>
              <w:left w:val="nil"/>
              <w:bottom w:val="nil"/>
              <w:right w:val="nil"/>
            </w:tcBorders>
            <w:shd w:val="clear" w:color="auto" w:fill="auto"/>
            <w:noWrap/>
            <w:vAlign w:val="bottom"/>
            <w:hideMark/>
          </w:tcPr>
          <w:p w14:paraId="20F6CC07"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572" w:type="pct"/>
            <w:tcBorders>
              <w:top w:val="nil"/>
              <w:left w:val="nil"/>
              <w:bottom w:val="nil"/>
              <w:right w:val="nil"/>
            </w:tcBorders>
            <w:shd w:val="clear" w:color="auto" w:fill="auto"/>
            <w:noWrap/>
            <w:vAlign w:val="bottom"/>
            <w:hideMark/>
          </w:tcPr>
          <w:p w14:paraId="36FDF1D3"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BDI</w:t>
            </w:r>
          </w:p>
        </w:tc>
        <w:tc>
          <w:tcPr>
            <w:tcW w:w="505" w:type="pct"/>
            <w:tcBorders>
              <w:top w:val="nil"/>
              <w:left w:val="nil"/>
              <w:bottom w:val="nil"/>
              <w:right w:val="nil"/>
            </w:tcBorders>
            <w:shd w:val="clear" w:color="auto" w:fill="auto"/>
            <w:noWrap/>
            <w:vAlign w:val="bottom"/>
            <w:hideMark/>
          </w:tcPr>
          <w:p w14:paraId="4732F7DB"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432" w:type="pct"/>
            <w:tcBorders>
              <w:top w:val="nil"/>
              <w:left w:val="nil"/>
              <w:bottom w:val="nil"/>
              <w:right w:val="nil"/>
            </w:tcBorders>
            <w:shd w:val="clear" w:color="auto" w:fill="auto"/>
            <w:noWrap/>
            <w:vAlign w:val="bottom"/>
            <w:hideMark/>
          </w:tcPr>
          <w:p w14:paraId="095B5BF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45.2</w:t>
            </w:r>
          </w:p>
        </w:tc>
        <w:tc>
          <w:tcPr>
            <w:tcW w:w="327" w:type="pct"/>
            <w:tcBorders>
              <w:top w:val="nil"/>
              <w:left w:val="nil"/>
              <w:bottom w:val="nil"/>
              <w:right w:val="nil"/>
            </w:tcBorders>
            <w:shd w:val="clear" w:color="auto" w:fill="auto"/>
            <w:noWrap/>
            <w:vAlign w:val="bottom"/>
            <w:hideMark/>
          </w:tcPr>
          <w:p w14:paraId="10E49AB5"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23809B36" w14:textId="77777777" w:rsidTr="00B663B0">
        <w:trPr>
          <w:trHeight w:val="300"/>
        </w:trPr>
        <w:tc>
          <w:tcPr>
            <w:tcW w:w="665" w:type="pct"/>
            <w:tcBorders>
              <w:top w:val="nil"/>
              <w:left w:val="nil"/>
              <w:bottom w:val="nil"/>
              <w:right w:val="nil"/>
            </w:tcBorders>
            <w:shd w:val="clear" w:color="auto" w:fill="auto"/>
            <w:noWrap/>
            <w:vAlign w:val="center"/>
            <w:hideMark/>
          </w:tcPr>
          <w:p w14:paraId="50985F68"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Grilo</w:t>
            </w:r>
            <w:proofErr w:type="spellEnd"/>
            <w:r w:rsidRPr="00E65A61">
              <w:rPr>
                <w:rFonts w:ascii="Times New Roman" w:eastAsia="Times New Roman" w:hAnsi="Times New Roman" w:cs="Times New Roman"/>
                <w:sz w:val="20"/>
                <w:szCs w:val="20"/>
                <w:lang w:val="en-US"/>
              </w:rPr>
              <w:t xml:space="preserve"> 2011</w:t>
            </w:r>
          </w:p>
        </w:tc>
        <w:tc>
          <w:tcPr>
            <w:tcW w:w="751" w:type="pct"/>
            <w:tcBorders>
              <w:top w:val="nil"/>
              <w:left w:val="nil"/>
              <w:bottom w:val="nil"/>
              <w:right w:val="nil"/>
            </w:tcBorders>
            <w:shd w:val="clear" w:color="auto" w:fill="auto"/>
            <w:noWrap/>
            <w:vAlign w:val="bottom"/>
            <w:hideMark/>
          </w:tcPr>
          <w:p w14:paraId="009101AF"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306" w:type="pct"/>
            <w:tcBorders>
              <w:top w:val="nil"/>
              <w:left w:val="nil"/>
              <w:bottom w:val="nil"/>
              <w:right w:val="nil"/>
            </w:tcBorders>
            <w:shd w:val="clear" w:color="auto" w:fill="auto"/>
            <w:noWrap/>
            <w:vAlign w:val="bottom"/>
            <w:hideMark/>
          </w:tcPr>
          <w:p w14:paraId="55FA557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45</w:t>
            </w:r>
          </w:p>
        </w:tc>
        <w:tc>
          <w:tcPr>
            <w:tcW w:w="578" w:type="pct"/>
            <w:tcBorders>
              <w:top w:val="nil"/>
              <w:left w:val="nil"/>
              <w:bottom w:val="nil"/>
              <w:right w:val="nil"/>
            </w:tcBorders>
            <w:shd w:val="clear" w:color="auto" w:fill="auto"/>
            <w:noWrap/>
            <w:vAlign w:val="bottom"/>
            <w:hideMark/>
          </w:tcPr>
          <w:p w14:paraId="7FAC92B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37</w:t>
            </w:r>
          </w:p>
        </w:tc>
        <w:tc>
          <w:tcPr>
            <w:tcW w:w="864" w:type="pct"/>
            <w:tcBorders>
              <w:top w:val="nil"/>
              <w:left w:val="nil"/>
              <w:bottom w:val="nil"/>
              <w:right w:val="nil"/>
            </w:tcBorders>
            <w:shd w:val="clear" w:color="auto" w:fill="auto"/>
            <w:noWrap/>
            <w:vAlign w:val="bottom"/>
            <w:hideMark/>
          </w:tcPr>
          <w:p w14:paraId="1A8634EE"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EDE-global</w:t>
            </w:r>
          </w:p>
        </w:tc>
        <w:tc>
          <w:tcPr>
            <w:tcW w:w="572" w:type="pct"/>
            <w:tcBorders>
              <w:top w:val="nil"/>
              <w:left w:val="nil"/>
              <w:bottom w:val="nil"/>
              <w:right w:val="nil"/>
            </w:tcBorders>
            <w:shd w:val="clear" w:color="auto" w:fill="auto"/>
            <w:noWrap/>
            <w:vAlign w:val="bottom"/>
            <w:hideMark/>
          </w:tcPr>
          <w:p w14:paraId="29A9410A"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BDI</w:t>
            </w:r>
          </w:p>
        </w:tc>
        <w:tc>
          <w:tcPr>
            <w:tcW w:w="505" w:type="pct"/>
            <w:tcBorders>
              <w:top w:val="nil"/>
              <w:left w:val="nil"/>
              <w:bottom w:val="nil"/>
              <w:right w:val="nil"/>
            </w:tcBorders>
            <w:shd w:val="clear" w:color="auto" w:fill="auto"/>
            <w:noWrap/>
            <w:vAlign w:val="bottom"/>
            <w:hideMark/>
          </w:tcPr>
          <w:p w14:paraId="5D30E769"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23</w:t>
            </w:r>
          </w:p>
        </w:tc>
        <w:tc>
          <w:tcPr>
            <w:tcW w:w="432" w:type="pct"/>
            <w:tcBorders>
              <w:top w:val="nil"/>
              <w:left w:val="nil"/>
              <w:bottom w:val="nil"/>
              <w:right w:val="nil"/>
            </w:tcBorders>
            <w:shd w:val="clear" w:color="auto" w:fill="auto"/>
            <w:noWrap/>
            <w:vAlign w:val="bottom"/>
            <w:hideMark/>
          </w:tcPr>
          <w:p w14:paraId="382A8BA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44.8</w:t>
            </w:r>
          </w:p>
        </w:tc>
        <w:tc>
          <w:tcPr>
            <w:tcW w:w="327" w:type="pct"/>
            <w:tcBorders>
              <w:top w:val="nil"/>
              <w:left w:val="nil"/>
              <w:bottom w:val="nil"/>
              <w:right w:val="nil"/>
            </w:tcBorders>
            <w:shd w:val="clear" w:color="auto" w:fill="auto"/>
            <w:noWrap/>
            <w:vAlign w:val="bottom"/>
            <w:hideMark/>
          </w:tcPr>
          <w:p w14:paraId="533B42DB"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54AFAAD6" w14:textId="77777777" w:rsidTr="00B663B0">
        <w:trPr>
          <w:trHeight w:val="300"/>
        </w:trPr>
        <w:tc>
          <w:tcPr>
            <w:tcW w:w="665" w:type="pct"/>
            <w:vMerge w:val="restart"/>
            <w:tcBorders>
              <w:top w:val="nil"/>
              <w:left w:val="nil"/>
              <w:right w:val="nil"/>
            </w:tcBorders>
            <w:shd w:val="clear" w:color="auto" w:fill="auto"/>
            <w:noWrap/>
            <w:vAlign w:val="center"/>
            <w:hideMark/>
          </w:tcPr>
          <w:p w14:paraId="17CF1D5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Hilbert 2004</w:t>
            </w:r>
          </w:p>
        </w:tc>
        <w:tc>
          <w:tcPr>
            <w:tcW w:w="751" w:type="pct"/>
            <w:tcBorders>
              <w:top w:val="nil"/>
              <w:left w:val="nil"/>
              <w:bottom w:val="nil"/>
              <w:right w:val="nil"/>
            </w:tcBorders>
            <w:shd w:val="clear" w:color="auto" w:fill="auto"/>
            <w:noWrap/>
            <w:vAlign w:val="bottom"/>
            <w:hideMark/>
          </w:tcPr>
          <w:p w14:paraId="7FA476D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 (sample 1)</w:t>
            </w:r>
          </w:p>
        </w:tc>
        <w:tc>
          <w:tcPr>
            <w:tcW w:w="306" w:type="pct"/>
            <w:tcBorders>
              <w:top w:val="nil"/>
              <w:left w:val="nil"/>
              <w:bottom w:val="nil"/>
              <w:right w:val="nil"/>
            </w:tcBorders>
            <w:shd w:val="clear" w:color="auto" w:fill="auto"/>
            <w:noWrap/>
            <w:vAlign w:val="bottom"/>
            <w:hideMark/>
          </w:tcPr>
          <w:p w14:paraId="636F8B0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14</w:t>
            </w:r>
          </w:p>
        </w:tc>
        <w:tc>
          <w:tcPr>
            <w:tcW w:w="578" w:type="pct"/>
            <w:tcBorders>
              <w:top w:val="nil"/>
              <w:left w:val="nil"/>
              <w:bottom w:val="nil"/>
              <w:right w:val="nil"/>
            </w:tcBorders>
            <w:shd w:val="clear" w:color="auto" w:fill="auto"/>
            <w:noWrap/>
            <w:vAlign w:val="bottom"/>
            <w:hideMark/>
          </w:tcPr>
          <w:p w14:paraId="4934F6C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12</w:t>
            </w:r>
          </w:p>
        </w:tc>
        <w:tc>
          <w:tcPr>
            <w:tcW w:w="864" w:type="pct"/>
            <w:tcBorders>
              <w:top w:val="nil"/>
              <w:left w:val="nil"/>
              <w:bottom w:val="nil"/>
              <w:right w:val="nil"/>
            </w:tcBorders>
            <w:shd w:val="clear" w:color="auto" w:fill="auto"/>
            <w:noWrap/>
            <w:vAlign w:val="bottom"/>
            <w:hideMark/>
          </w:tcPr>
          <w:p w14:paraId="0FEC7129"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 xml:space="preserve">EDE-Q-w; EDE-Q-s; </w:t>
            </w:r>
            <w:r w:rsidRPr="00E65A61">
              <w:rPr>
                <w:rFonts w:ascii="Times New Roman" w:eastAsia="Times New Roman" w:hAnsi="Times New Roman" w:cs="Times New Roman"/>
                <w:sz w:val="20"/>
                <w:szCs w:val="20"/>
                <w:lang w:val="en-US"/>
              </w:rPr>
              <w:br/>
              <w:t>EDE-Q-e; EDE-Q-r</w:t>
            </w:r>
          </w:p>
        </w:tc>
        <w:tc>
          <w:tcPr>
            <w:tcW w:w="572" w:type="pct"/>
            <w:tcBorders>
              <w:top w:val="nil"/>
              <w:left w:val="nil"/>
              <w:bottom w:val="nil"/>
              <w:right w:val="nil"/>
            </w:tcBorders>
            <w:shd w:val="clear" w:color="auto" w:fill="auto"/>
            <w:noWrap/>
            <w:vAlign w:val="bottom"/>
            <w:hideMark/>
          </w:tcPr>
          <w:p w14:paraId="7CBDFA32"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BDI</w:t>
            </w:r>
          </w:p>
        </w:tc>
        <w:tc>
          <w:tcPr>
            <w:tcW w:w="505" w:type="pct"/>
            <w:tcBorders>
              <w:top w:val="nil"/>
              <w:left w:val="nil"/>
              <w:bottom w:val="nil"/>
              <w:right w:val="nil"/>
            </w:tcBorders>
            <w:shd w:val="clear" w:color="auto" w:fill="auto"/>
            <w:noWrap/>
            <w:vAlign w:val="bottom"/>
            <w:hideMark/>
          </w:tcPr>
          <w:p w14:paraId="1F345B3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6</w:t>
            </w:r>
          </w:p>
        </w:tc>
        <w:tc>
          <w:tcPr>
            <w:tcW w:w="432" w:type="pct"/>
            <w:tcBorders>
              <w:top w:val="nil"/>
              <w:left w:val="nil"/>
              <w:bottom w:val="nil"/>
              <w:right w:val="nil"/>
            </w:tcBorders>
            <w:shd w:val="clear" w:color="auto" w:fill="auto"/>
            <w:noWrap/>
            <w:vAlign w:val="bottom"/>
            <w:hideMark/>
          </w:tcPr>
          <w:p w14:paraId="369CC512"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42.1</w:t>
            </w:r>
          </w:p>
        </w:tc>
        <w:tc>
          <w:tcPr>
            <w:tcW w:w="327" w:type="pct"/>
            <w:tcBorders>
              <w:top w:val="nil"/>
              <w:left w:val="nil"/>
              <w:bottom w:val="nil"/>
              <w:right w:val="nil"/>
            </w:tcBorders>
            <w:shd w:val="clear" w:color="auto" w:fill="auto"/>
            <w:noWrap/>
            <w:vAlign w:val="bottom"/>
            <w:hideMark/>
          </w:tcPr>
          <w:p w14:paraId="374106D3"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5B834F8E" w14:textId="77777777" w:rsidTr="00B663B0">
        <w:trPr>
          <w:trHeight w:val="300"/>
        </w:trPr>
        <w:tc>
          <w:tcPr>
            <w:tcW w:w="665" w:type="pct"/>
            <w:vMerge/>
            <w:tcBorders>
              <w:left w:val="nil"/>
              <w:bottom w:val="nil"/>
              <w:right w:val="nil"/>
            </w:tcBorders>
            <w:shd w:val="clear" w:color="auto" w:fill="auto"/>
            <w:noWrap/>
            <w:vAlign w:val="bottom"/>
            <w:hideMark/>
          </w:tcPr>
          <w:p w14:paraId="7239B9F1"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751" w:type="pct"/>
            <w:tcBorders>
              <w:top w:val="nil"/>
              <w:left w:val="nil"/>
              <w:bottom w:val="nil"/>
              <w:right w:val="nil"/>
            </w:tcBorders>
            <w:shd w:val="clear" w:color="auto" w:fill="auto"/>
            <w:noWrap/>
            <w:vAlign w:val="bottom"/>
            <w:hideMark/>
          </w:tcPr>
          <w:p w14:paraId="2B9F497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 (sample 2)</w:t>
            </w:r>
          </w:p>
        </w:tc>
        <w:tc>
          <w:tcPr>
            <w:tcW w:w="306" w:type="pct"/>
            <w:tcBorders>
              <w:top w:val="nil"/>
              <w:left w:val="nil"/>
              <w:bottom w:val="nil"/>
              <w:right w:val="nil"/>
            </w:tcBorders>
            <w:shd w:val="clear" w:color="auto" w:fill="auto"/>
            <w:noWrap/>
            <w:vAlign w:val="bottom"/>
            <w:hideMark/>
          </w:tcPr>
          <w:p w14:paraId="18D217E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14</w:t>
            </w:r>
          </w:p>
        </w:tc>
        <w:tc>
          <w:tcPr>
            <w:tcW w:w="578" w:type="pct"/>
            <w:tcBorders>
              <w:top w:val="nil"/>
              <w:left w:val="nil"/>
              <w:bottom w:val="nil"/>
              <w:right w:val="nil"/>
            </w:tcBorders>
            <w:shd w:val="clear" w:color="auto" w:fill="auto"/>
            <w:noWrap/>
            <w:vAlign w:val="bottom"/>
            <w:hideMark/>
          </w:tcPr>
          <w:p w14:paraId="4EEB98D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12</w:t>
            </w:r>
          </w:p>
        </w:tc>
        <w:tc>
          <w:tcPr>
            <w:tcW w:w="864" w:type="pct"/>
            <w:tcBorders>
              <w:top w:val="nil"/>
              <w:left w:val="nil"/>
              <w:bottom w:val="nil"/>
              <w:right w:val="nil"/>
            </w:tcBorders>
            <w:shd w:val="clear" w:color="auto" w:fill="auto"/>
            <w:noWrap/>
            <w:vAlign w:val="bottom"/>
            <w:hideMark/>
          </w:tcPr>
          <w:p w14:paraId="3F53321E"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 xml:space="preserve">EDE-Q-w; EDE-Q-s; </w:t>
            </w:r>
            <w:r w:rsidRPr="00E65A61">
              <w:rPr>
                <w:rFonts w:ascii="Times New Roman" w:eastAsia="Times New Roman" w:hAnsi="Times New Roman" w:cs="Times New Roman"/>
                <w:sz w:val="20"/>
                <w:szCs w:val="20"/>
                <w:lang w:val="en-US"/>
              </w:rPr>
              <w:br/>
              <w:t>EDE-Q-e; EDE-Q-r</w:t>
            </w:r>
          </w:p>
        </w:tc>
        <w:tc>
          <w:tcPr>
            <w:tcW w:w="572" w:type="pct"/>
            <w:tcBorders>
              <w:top w:val="nil"/>
              <w:left w:val="nil"/>
              <w:bottom w:val="nil"/>
              <w:right w:val="nil"/>
            </w:tcBorders>
            <w:shd w:val="clear" w:color="auto" w:fill="auto"/>
            <w:noWrap/>
            <w:vAlign w:val="bottom"/>
            <w:hideMark/>
          </w:tcPr>
          <w:p w14:paraId="75B683B5"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BDI</w:t>
            </w:r>
          </w:p>
        </w:tc>
        <w:tc>
          <w:tcPr>
            <w:tcW w:w="505" w:type="pct"/>
            <w:tcBorders>
              <w:top w:val="nil"/>
              <w:left w:val="nil"/>
              <w:bottom w:val="nil"/>
              <w:right w:val="nil"/>
            </w:tcBorders>
            <w:shd w:val="clear" w:color="auto" w:fill="auto"/>
            <w:noWrap/>
            <w:vAlign w:val="bottom"/>
            <w:hideMark/>
          </w:tcPr>
          <w:p w14:paraId="75E7BCA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8</w:t>
            </w:r>
          </w:p>
        </w:tc>
        <w:tc>
          <w:tcPr>
            <w:tcW w:w="432" w:type="pct"/>
            <w:tcBorders>
              <w:top w:val="nil"/>
              <w:left w:val="nil"/>
              <w:bottom w:val="nil"/>
              <w:right w:val="nil"/>
            </w:tcBorders>
            <w:shd w:val="clear" w:color="auto" w:fill="auto"/>
            <w:noWrap/>
            <w:vAlign w:val="bottom"/>
            <w:hideMark/>
          </w:tcPr>
          <w:p w14:paraId="563D1CE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38.6</w:t>
            </w:r>
          </w:p>
        </w:tc>
        <w:tc>
          <w:tcPr>
            <w:tcW w:w="327" w:type="pct"/>
            <w:tcBorders>
              <w:top w:val="nil"/>
              <w:left w:val="nil"/>
              <w:bottom w:val="nil"/>
              <w:right w:val="nil"/>
            </w:tcBorders>
            <w:shd w:val="clear" w:color="auto" w:fill="auto"/>
            <w:noWrap/>
            <w:vAlign w:val="bottom"/>
            <w:hideMark/>
          </w:tcPr>
          <w:p w14:paraId="018B63E1"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2BFC8CF0" w14:textId="77777777" w:rsidTr="00B663B0">
        <w:trPr>
          <w:trHeight w:val="300"/>
        </w:trPr>
        <w:tc>
          <w:tcPr>
            <w:tcW w:w="665" w:type="pct"/>
            <w:vMerge w:val="restart"/>
            <w:tcBorders>
              <w:top w:val="nil"/>
              <w:left w:val="nil"/>
              <w:right w:val="nil"/>
            </w:tcBorders>
            <w:shd w:val="clear" w:color="auto" w:fill="auto"/>
            <w:noWrap/>
            <w:vAlign w:val="center"/>
            <w:hideMark/>
          </w:tcPr>
          <w:p w14:paraId="578FE9DB"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Hilbert 2020</w:t>
            </w:r>
          </w:p>
        </w:tc>
        <w:tc>
          <w:tcPr>
            <w:tcW w:w="751" w:type="pct"/>
            <w:tcBorders>
              <w:top w:val="nil"/>
              <w:left w:val="nil"/>
              <w:bottom w:val="nil"/>
              <w:right w:val="nil"/>
            </w:tcBorders>
            <w:shd w:val="clear" w:color="auto" w:fill="auto"/>
            <w:noWrap/>
            <w:vAlign w:val="bottom"/>
            <w:hideMark/>
          </w:tcPr>
          <w:p w14:paraId="470B51BF"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306" w:type="pct"/>
            <w:tcBorders>
              <w:top w:val="nil"/>
              <w:left w:val="nil"/>
              <w:bottom w:val="nil"/>
              <w:right w:val="nil"/>
            </w:tcBorders>
            <w:shd w:val="clear" w:color="auto" w:fill="auto"/>
            <w:noWrap/>
            <w:vAlign w:val="bottom"/>
            <w:hideMark/>
          </w:tcPr>
          <w:p w14:paraId="184BE86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37</w:t>
            </w:r>
          </w:p>
        </w:tc>
        <w:tc>
          <w:tcPr>
            <w:tcW w:w="578" w:type="pct"/>
            <w:tcBorders>
              <w:top w:val="nil"/>
              <w:left w:val="nil"/>
              <w:bottom w:val="nil"/>
              <w:right w:val="nil"/>
            </w:tcBorders>
            <w:shd w:val="clear" w:color="auto" w:fill="auto"/>
            <w:noWrap/>
            <w:vAlign w:val="bottom"/>
            <w:hideMark/>
          </w:tcPr>
          <w:p w14:paraId="331F6CFE"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864" w:type="pct"/>
            <w:tcBorders>
              <w:top w:val="nil"/>
              <w:left w:val="nil"/>
              <w:bottom w:val="nil"/>
              <w:right w:val="nil"/>
            </w:tcBorders>
            <w:shd w:val="clear" w:color="auto" w:fill="auto"/>
            <w:noWrap/>
            <w:vAlign w:val="bottom"/>
            <w:hideMark/>
          </w:tcPr>
          <w:p w14:paraId="57A5213E"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EDE-global</w:t>
            </w:r>
          </w:p>
        </w:tc>
        <w:tc>
          <w:tcPr>
            <w:tcW w:w="572" w:type="pct"/>
            <w:tcBorders>
              <w:top w:val="nil"/>
              <w:left w:val="nil"/>
              <w:bottom w:val="nil"/>
              <w:right w:val="nil"/>
            </w:tcBorders>
            <w:shd w:val="clear" w:color="auto" w:fill="auto"/>
            <w:noWrap/>
            <w:vAlign w:val="bottom"/>
            <w:hideMark/>
          </w:tcPr>
          <w:p w14:paraId="74F9209C"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BDI</w:t>
            </w:r>
          </w:p>
        </w:tc>
        <w:tc>
          <w:tcPr>
            <w:tcW w:w="505" w:type="pct"/>
            <w:tcBorders>
              <w:top w:val="nil"/>
              <w:left w:val="nil"/>
              <w:bottom w:val="nil"/>
              <w:right w:val="nil"/>
            </w:tcBorders>
            <w:shd w:val="clear" w:color="auto" w:fill="auto"/>
            <w:noWrap/>
            <w:vAlign w:val="bottom"/>
            <w:hideMark/>
          </w:tcPr>
          <w:p w14:paraId="1464FFC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19</w:t>
            </w:r>
          </w:p>
        </w:tc>
        <w:tc>
          <w:tcPr>
            <w:tcW w:w="432" w:type="pct"/>
            <w:tcBorders>
              <w:top w:val="nil"/>
              <w:left w:val="nil"/>
              <w:bottom w:val="nil"/>
              <w:right w:val="nil"/>
            </w:tcBorders>
            <w:shd w:val="clear" w:color="auto" w:fill="auto"/>
            <w:noWrap/>
            <w:vAlign w:val="bottom"/>
            <w:hideMark/>
          </w:tcPr>
          <w:p w14:paraId="01B444FE"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15.3</w:t>
            </w:r>
          </w:p>
        </w:tc>
        <w:tc>
          <w:tcPr>
            <w:tcW w:w="327" w:type="pct"/>
            <w:tcBorders>
              <w:top w:val="nil"/>
              <w:left w:val="nil"/>
              <w:bottom w:val="nil"/>
              <w:right w:val="nil"/>
            </w:tcBorders>
            <w:shd w:val="clear" w:color="auto" w:fill="auto"/>
            <w:noWrap/>
            <w:vAlign w:val="bottom"/>
            <w:hideMark/>
          </w:tcPr>
          <w:p w14:paraId="7BC76863"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26F7DA6B" w14:textId="77777777" w:rsidTr="00B663B0">
        <w:trPr>
          <w:trHeight w:val="300"/>
        </w:trPr>
        <w:tc>
          <w:tcPr>
            <w:tcW w:w="665" w:type="pct"/>
            <w:vMerge/>
            <w:tcBorders>
              <w:left w:val="nil"/>
              <w:bottom w:val="nil"/>
              <w:right w:val="nil"/>
            </w:tcBorders>
            <w:shd w:val="clear" w:color="auto" w:fill="auto"/>
            <w:noWrap/>
            <w:vAlign w:val="bottom"/>
            <w:hideMark/>
          </w:tcPr>
          <w:p w14:paraId="12B79E0B"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751" w:type="pct"/>
            <w:tcBorders>
              <w:top w:val="nil"/>
              <w:left w:val="nil"/>
              <w:bottom w:val="nil"/>
              <w:right w:val="nil"/>
            </w:tcBorders>
            <w:shd w:val="clear" w:color="auto" w:fill="auto"/>
            <w:noWrap/>
            <w:vAlign w:val="bottom"/>
            <w:hideMark/>
          </w:tcPr>
          <w:p w14:paraId="2936D115"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WL</w:t>
            </w:r>
          </w:p>
        </w:tc>
        <w:tc>
          <w:tcPr>
            <w:tcW w:w="306" w:type="pct"/>
            <w:tcBorders>
              <w:top w:val="nil"/>
              <w:left w:val="nil"/>
              <w:bottom w:val="nil"/>
              <w:right w:val="nil"/>
            </w:tcBorders>
            <w:shd w:val="clear" w:color="auto" w:fill="auto"/>
            <w:noWrap/>
            <w:vAlign w:val="bottom"/>
            <w:hideMark/>
          </w:tcPr>
          <w:p w14:paraId="36FFD83D"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36</w:t>
            </w:r>
          </w:p>
        </w:tc>
        <w:tc>
          <w:tcPr>
            <w:tcW w:w="578" w:type="pct"/>
            <w:tcBorders>
              <w:top w:val="nil"/>
              <w:left w:val="nil"/>
              <w:bottom w:val="nil"/>
              <w:right w:val="nil"/>
            </w:tcBorders>
            <w:shd w:val="clear" w:color="auto" w:fill="auto"/>
            <w:noWrap/>
            <w:vAlign w:val="bottom"/>
            <w:hideMark/>
          </w:tcPr>
          <w:p w14:paraId="10176C3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864" w:type="pct"/>
            <w:tcBorders>
              <w:top w:val="nil"/>
              <w:left w:val="nil"/>
              <w:bottom w:val="nil"/>
              <w:right w:val="nil"/>
            </w:tcBorders>
            <w:shd w:val="clear" w:color="auto" w:fill="auto"/>
            <w:noWrap/>
            <w:vAlign w:val="bottom"/>
            <w:hideMark/>
          </w:tcPr>
          <w:p w14:paraId="6D9E209C"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EDE-global</w:t>
            </w:r>
          </w:p>
        </w:tc>
        <w:tc>
          <w:tcPr>
            <w:tcW w:w="572" w:type="pct"/>
            <w:tcBorders>
              <w:top w:val="nil"/>
              <w:left w:val="nil"/>
              <w:bottom w:val="nil"/>
              <w:right w:val="nil"/>
            </w:tcBorders>
            <w:shd w:val="clear" w:color="auto" w:fill="auto"/>
            <w:noWrap/>
            <w:vAlign w:val="bottom"/>
            <w:hideMark/>
          </w:tcPr>
          <w:p w14:paraId="66560332"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BDI</w:t>
            </w:r>
          </w:p>
        </w:tc>
        <w:tc>
          <w:tcPr>
            <w:tcW w:w="505" w:type="pct"/>
            <w:tcBorders>
              <w:top w:val="nil"/>
              <w:left w:val="nil"/>
              <w:bottom w:val="nil"/>
              <w:right w:val="nil"/>
            </w:tcBorders>
            <w:shd w:val="clear" w:color="auto" w:fill="auto"/>
            <w:noWrap/>
            <w:vAlign w:val="bottom"/>
            <w:hideMark/>
          </w:tcPr>
          <w:p w14:paraId="0CC57F3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12</w:t>
            </w:r>
          </w:p>
        </w:tc>
        <w:tc>
          <w:tcPr>
            <w:tcW w:w="432" w:type="pct"/>
            <w:tcBorders>
              <w:top w:val="nil"/>
              <w:left w:val="nil"/>
              <w:bottom w:val="nil"/>
              <w:right w:val="nil"/>
            </w:tcBorders>
            <w:shd w:val="clear" w:color="auto" w:fill="auto"/>
            <w:noWrap/>
            <w:vAlign w:val="bottom"/>
            <w:hideMark/>
          </w:tcPr>
          <w:p w14:paraId="0FAD2F1B"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15.3</w:t>
            </w:r>
          </w:p>
        </w:tc>
        <w:tc>
          <w:tcPr>
            <w:tcW w:w="327" w:type="pct"/>
            <w:tcBorders>
              <w:top w:val="nil"/>
              <w:left w:val="nil"/>
              <w:bottom w:val="nil"/>
              <w:right w:val="nil"/>
            </w:tcBorders>
            <w:shd w:val="clear" w:color="auto" w:fill="auto"/>
            <w:noWrap/>
            <w:vAlign w:val="bottom"/>
            <w:hideMark/>
          </w:tcPr>
          <w:p w14:paraId="01F4CA0C"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434935EF" w14:textId="77777777" w:rsidTr="00B663B0">
        <w:trPr>
          <w:trHeight w:val="300"/>
        </w:trPr>
        <w:tc>
          <w:tcPr>
            <w:tcW w:w="665" w:type="pct"/>
            <w:tcBorders>
              <w:top w:val="nil"/>
              <w:left w:val="nil"/>
              <w:bottom w:val="nil"/>
              <w:right w:val="nil"/>
            </w:tcBorders>
            <w:shd w:val="clear" w:color="auto" w:fill="auto"/>
            <w:noWrap/>
            <w:vAlign w:val="center"/>
            <w:hideMark/>
          </w:tcPr>
          <w:p w14:paraId="0D830D39"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Hill 2015</w:t>
            </w:r>
          </w:p>
        </w:tc>
        <w:tc>
          <w:tcPr>
            <w:tcW w:w="751" w:type="pct"/>
            <w:tcBorders>
              <w:top w:val="nil"/>
              <w:left w:val="nil"/>
              <w:bottom w:val="nil"/>
              <w:right w:val="nil"/>
            </w:tcBorders>
            <w:shd w:val="clear" w:color="auto" w:fill="auto"/>
            <w:noWrap/>
            <w:vAlign w:val="bottom"/>
            <w:hideMark/>
          </w:tcPr>
          <w:p w14:paraId="779EFFB9"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PIT</w:t>
            </w:r>
          </w:p>
        </w:tc>
        <w:tc>
          <w:tcPr>
            <w:tcW w:w="306" w:type="pct"/>
            <w:tcBorders>
              <w:top w:val="nil"/>
              <w:left w:val="nil"/>
              <w:bottom w:val="nil"/>
              <w:right w:val="nil"/>
            </w:tcBorders>
            <w:shd w:val="clear" w:color="auto" w:fill="auto"/>
            <w:noWrap/>
            <w:vAlign w:val="bottom"/>
            <w:hideMark/>
          </w:tcPr>
          <w:p w14:paraId="29C5490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578" w:type="pct"/>
            <w:tcBorders>
              <w:top w:val="nil"/>
              <w:left w:val="nil"/>
              <w:bottom w:val="nil"/>
              <w:right w:val="nil"/>
            </w:tcBorders>
            <w:shd w:val="clear" w:color="auto" w:fill="auto"/>
            <w:noWrap/>
            <w:vAlign w:val="bottom"/>
            <w:hideMark/>
          </w:tcPr>
          <w:p w14:paraId="108E7B5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75</w:t>
            </w:r>
          </w:p>
        </w:tc>
        <w:tc>
          <w:tcPr>
            <w:tcW w:w="864" w:type="pct"/>
            <w:tcBorders>
              <w:top w:val="nil"/>
              <w:left w:val="nil"/>
              <w:bottom w:val="nil"/>
              <w:right w:val="nil"/>
            </w:tcBorders>
            <w:shd w:val="clear" w:color="auto" w:fill="auto"/>
            <w:noWrap/>
            <w:vAlign w:val="bottom"/>
            <w:hideMark/>
          </w:tcPr>
          <w:p w14:paraId="451D7EA2"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572" w:type="pct"/>
            <w:tcBorders>
              <w:top w:val="nil"/>
              <w:left w:val="nil"/>
              <w:bottom w:val="nil"/>
              <w:right w:val="nil"/>
            </w:tcBorders>
            <w:shd w:val="clear" w:color="auto" w:fill="auto"/>
            <w:noWrap/>
            <w:vAlign w:val="bottom"/>
            <w:hideMark/>
          </w:tcPr>
          <w:p w14:paraId="178FED23"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CES-D</w:t>
            </w:r>
          </w:p>
        </w:tc>
        <w:tc>
          <w:tcPr>
            <w:tcW w:w="505" w:type="pct"/>
            <w:tcBorders>
              <w:top w:val="nil"/>
              <w:left w:val="nil"/>
              <w:bottom w:val="nil"/>
              <w:right w:val="nil"/>
            </w:tcBorders>
            <w:shd w:val="clear" w:color="auto" w:fill="auto"/>
            <w:noWrap/>
            <w:vAlign w:val="bottom"/>
            <w:hideMark/>
          </w:tcPr>
          <w:p w14:paraId="07891ADB"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432" w:type="pct"/>
            <w:tcBorders>
              <w:top w:val="nil"/>
              <w:left w:val="nil"/>
              <w:bottom w:val="nil"/>
              <w:right w:val="nil"/>
            </w:tcBorders>
            <w:shd w:val="clear" w:color="auto" w:fill="auto"/>
            <w:noWrap/>
            <w:vAlign w:val="bottom"/>
            <w:hideMark/>
          </w:tcPr>
          <w:p w14:paraId="31D7ED72"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44.2</w:t>
            </w:r>
          </w:p>
        </w:tc>
        <w:tc>
          <w:tcPr>
            <w:tcW w:w="327" w:type="pct"/>
            <w:tcBorders>
              <w:top w:val="nil"/>
              <w:left w:val="nil"/>
              <w:bottom w:val="nil"/>
              <w:right w:val="nil"/>
            </w:tcBorders>
            <w:shd w:val="clear" w:color="auto" w:fill="auto"/>
            <w:noWrap/>
            <w:vAlign w:val="bottom"/>
            <w:hideMark/>
          </w:tcPr>
          <w:p w14:paraId="43BCF67F"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2AF83F8E" w14:textId="77777777" w:rsidTr="00B663B0">
        <w:trPr>
          <w:trHeight w:val="300"/>
        </w:trPr>
        <w:tc>
          <w:tcPr>
            <w:tcW w:w="665" w:type="pct"/>
            <w:tcBorders>
              <w:top w:val="nil"/>
              <w:left w:val="nil"/>
              <w:bottom w:val="nil"/>
              <w:right w:val="nil"/>
            </w:tcBorders>
            <w:shd w:val="clear" w:color="auto" w:fill="auto"/>
            <w:noWrap/>
            <w:vAlign w:val="center"/>
            <w:hideMark/>
          </w:tcPr>
          <w:p w14:paraId="6AA6FCD2"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Maxwell 2018</w:t>
            </w:r>
          </w:p>
        </w:tc>
        <w:tc>
          <w:tcPr>
            <w:tcW w:w="751" w:type="pct"/>
            <w:tcBorders>
              <w:top w:val="nil"/>
              <w:left w:val="nil"/>
              <w:bottom w:val="nil"/>
              <w:right w:val="nil"/>
            </w:tcBorders>
            <w:shd w:val="clear" w:color="auto" w:fill="auto"/>
            <w:noWrap/>
            <w:vAlign w:val="bottom"/>
            <w:hideMark/>
          </w:tcPr>
          <w:p w14:paraId="233DECD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PIT</w:t>
            </w:r>
          </w:p>
        </w:tc>
        <w:tc>
          <w:tcPr>
            <w:tcW w:w="306" w:type="pct"/>
            <w:tcBorders>
              <w:top w:val="nil"/>
              <w:left w:val="nil"/>
              <w:bottom w:val="nil"/>
              <w:right w:val="nil"/>
            </w:tcBorders>
            <w:shd w:val="clear" w:color="auto" w:fill="auto"/>
            <w:noWrap/>
            <w:vAlign w:val="bottom"/>
            <w:hideMark/>
          </w:tcPr>
          <w:p w14:paraId="19B2D05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578" w:type="pct"/>
            <w:tcBorders>
              <w:top w:val="nil"/>
              <w:left w:val="nil"/>
              <w:bottom w:val="nil"/>
              <w:right w:val="nil"/>
            </w:tcBorders>
            <w:shd w:val="clear" w:color="auto" w:fill="auto"/>
            <w:noWrap/>
            <w:vAlign w:val="bottom"/>
            <w:hideMark/>
          </w:tcPr>
          <w:p w14:paraId="7BEE645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44</w:t>
            </w:r>
          </w:p>
        </w:tc>
        <w:tc>
          <w:tcPr>
            <w:tcW w:w="864" w:type="pct"/>
            <w:tcBorders>
              <w:top w:val="nil"/>
              <w:left w:val="nil"/>
              <w:bottom w:val="nil"/>
              <w:right w:val="nil"/>
            </w:tcBorders>
            <w:shd w:val="clear" w:color="auto" w:fill="auto"/>
            <w:noWrap/>
            <w:vAlign w:val="bottom"/>
            <w:hideMark/>
          </w:tcPr>
          <w:p w14:paraId="038CC1FE"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572" w:type="pct"/>
            <w:tcBorders>
              <w:top w:val="nil"/>
              <w:left w:val="nil"/>
              <w:bottom w:val="nil"/>
              <w:right w:val="nil"/>
            </w:tcBorders>
            <w:shd w:val="clear" w:color="auto" w:fill="auto"/>
            <w:noWrap/>
            <w:vAlign w:val="bottom"/>
            <w:hideMark/>
          </w:tcPr>
          <w:p w14:paraId="49FAD2F6"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BDI</w:t>
            </w:r>
          </w:p>
        </w:tc>
        <w:tc>
          <w:tcPr>
            <w:tcW w:w="505" w:type="pct"/>
            <w:tcBorders>
              <w:top w:val="nil"/>
              <w:left w:val="nil"/>
              <w:bottom w:val="nil"/>
              <w:right w:val="nil"/>
            </w:tcBorders>
            <w:shd w:val="clear" w:color="auto" w:fill="auto"/>
            <w:noWrap/>
            <w:vAlign w:val="bottom"/>
            <w:hideMark/>
          </w:tcPr>
          <w:p w14:paraId="367C0F38"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432" w:type="pct"/>
            <w:tcBorders>
              <w:top w:val="nil"/>
              <w:left w:val="nil"/>
              <w:bottom w:val="nil"/>
              <w:right w:val="nil"/>
            </w:tcBorders>
            <w:shd w:val="clear" w:color="auto" w:fill="auto"/>
            <w:noWrap/>
            <w:vAlign w:val="bottom"/>
            <w:hideMark/>
          </w:tcPr>
          <w:p w14:paraId="5060A7BE"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44.3</w:t>
            </w:r>
          </w:p>
        </w:tc>
        <w:tc>
          <w:tcPr>
            <w:tcW w:w="327" w:type="pct"/>
            <w:tcBorders>
              <w:top w:val="nil"/>
              <w:left w:val="nil"/>
              <w:bottom w:val="nil"/>
              <w:right w:val="nil"/>
            </w:tcBorders>
            <w:shd w:val="clear" w:color="auto" w:fill="auto"/>
            <w:noWrap/>
            <w:vAlign w:val="bottom"/>
            <w:hideMark/>
          </w:tcPr>
          <w:p w14:paraId="270FFA0B"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5ACE565C" w14:textId="77777777" w:rsidTr="00B663B0">
        <w:trPr>
          <w:trHeight w:val="300"/>
        </w:trPr>
        <w:tc>
          <w:tcPr>
            <w:tcW w:w="665" w:type="pct"/>
            <w:tcBorders>
              <w:top w:val="nil"/>
              <w:left w:val="nil"/>
              <w:bottom w:val="nil"/>
              <w:right w:val="nil"/>
            </w:tcBorders>
            <w:shd w:val="clear" w:color="auto" w:fill="auto"/>
            <w:noWrap/>
            <w:vAlign w:val="center"/>
            <w:hideMark/>
          </w:tcPr>
          <w:p w14:paraId="10AAEFF9"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McIntosh 2016</w:t>
            </w:r>
          </w:p>
        </w:tc>
        <w:tc>
          <w:tcPr>
            <w:tcW w:w="751" w:type="pct"/>
            <w:tcBorders>
              <w:top w:val="nil"/>
              <w:left w:val="nil"/>
              <w:bottom w:val="nil"/>
              <w:right w:val="nil"/>
            </w:tcBorders>
            <w:shd w:val="clear" w:color="auto" w:fill="auto"/>
            <w:noWrap/>
            <w:vAlign w:val="bottom"/>
            <w:hideMark/>
          </w:tcPr>
          <w:p w14:paraId="08C4DE9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306" w:type="pct"/>
            <w:tcBorders>
              <w:top w:val="nil"/>
              <w:left w:val="nil"/>
              <w:bottom w:val="nil"/>
              <w:right w:val="nil"/>
            </w:tcBorders>
            <w:shd w:val="clear" w:color="auto" w:fill="auto"/>
            <w:noWrap/>
            <w:vAlign w:val="bottom"/>
            <w:hideMark/>
          </w:tcPr>
          <w:p w14:paraId="039B934F"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36</w:t>
            </w:r>
          </w:p>
        </w:tc>
        <w:tc>
          <w:tcPr>
            <w:tcW w:w="578" w:type="pct"/>
            <w:tcBorders>
              <w:top w:val="nil"/>
              <w:left w:val="nil"/>
              <w:bottom w:val="nil"/>
              <w:right w:val="nil"/>
            </w:tcBorders>
            <w:shd w:val="clear" w:color="auto" w:fill="auto"/>
            <w:noWrap/>
            <w:vAlign w:val="bottom"/>
            <w:hideMark/>
          </w:tcPr>
          <w:p w14:paraId="026EF26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28</w:t>
            </w:r>
          </w:p>
        </w:tc>
        <w:tc>
          <w:tcPr>
            <w:tcW w:w="864" w:type="pct"/>
            <w:tcBorders>
              <w:top w:val="nil"/>
              <w:left w:val="nil"/>
              <w:bottom w:val="nil"/>
              <w:right w:val="nil"/>
            </w:tcBorders>
            <w:shd w:val="clear" w:color="auto" w:fill="auto"/>
            <w:noWrap/>
            <w:vAlign w:val="bottom"/>
            <w:hideMark/>
          </w:tcPr>
          <w:p w14:paraId="75551AF3"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EDE-global</w:t>
            </w:r>
          </w:p>
        </w:tc>
        <w:tc>
          <w:tcPr>
            <w:tcW w:w="572" w:type="pct"/>
            <w:tcBorders>
              <w:top w:val="nil"/>
              <w:left w:val="nil"/>
              <w:bottom w:val="nil"/>
              <w:right w:val="nil"/>
            </w:tcBorders>
            <w:shd w:val="clear" w:color="auto" w:fill="auto"/>
            <w:noWrap/>
            <w:vAlign w:val="bottom"/>
            <w:hideMark/>
          </w:tcPr>
          <w:p w14:paraId="5CF7C075"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SCL-90-d</w:t>
            </w:r>
          </w:p>
        </w:tc>
        <w:tc>
          <w:tcPr>
            <w:tcW w:w="505" w:type="pct"/>
            <w:tcBorders>
              <w:top w:val="nil"/>
              <w:left w:val="nil"/>
              <w:bottom w:val="nil"/>
              <w:right w:val="nil"/>
            </w:tcBorders>
            <w:shd w:val="clear" w:color="auto" w:fill="auto"/>
            <w:noWrap/>
            <w:vAlign w:val="bottom"/>
            <w:hideMark/>
          </w:tcPr>
          <w:p w14:paraId="279F33B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19</w:t>
            </w:r>
          </w:p>
        </w:tc>
        <w:tc>
          <w:tcPr>
            <w:tcW w:w="432" w:type="pct"/>
            <w:tcBorders>
              <w:top w:val="nil"/>
              <w:left w:val="nil"/>
              <w:bottom w:val="nil"/>
              <w:right w:val="nil"/>
            </w:tcBorders>
            <w:shd w:val="clear" w:color="auto" w:fill="auto"/>
            <w:noWrap/>
            <w:vAlign w:val="bottom"/>
            <w:hideMark/>
          </w:tcPr>
          <w:p w14:paraId="21903DA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27" w:type="pct"/>
            <w:tcBorders>
              <w:top w:val="nil"/>
              <w:left w:val="nil"/>
              <w:bottom w:val="nil"/>
              <w:right w:val="nil"/>
            </w:tcBorders>
            <w:shd w:val="clear" w:color="auto" w:fill="auto"/>
            <w:noWrap/>
            <w:vAlign w:val="bottom"/>
            <w:hideMark/>
          </w:tcPr>
          <w:p w14:paraId="3599729A"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64C53366" w14:textId="77777777" w:rsidTr="00B663B0">
        <w:trPr>
          <w:trHeight w:val="300"/>
        </w:trPr>
        <w:tc>
          <w:tcPr>
            <w:tcW w:w="665" w:type="pct"/>
            <w:tcBorders>
              <w:top w:val="nil"/>
              <w:left w:val="nil"/>
              <w:bottom w:val="nil"/>
              <w:right w:val="nil"/>
            </w:tcBorders>
            <w:shd w:val="clear" w:color="auto" w:fill="auto"/>
            <w:noWrap/>
            <w:vAlign w:val="center"/>
            <w:hideMark/>
          </w:tcPr>
          <w:p w14:paraId="38D3EE2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Munsch</w:t>
            </w:r>
            <w:proofErr w:type="spellEnd"/>
            <w:r w:rsidRPr="00E65A61">
              <w:rPr>
                <w:rFonts w:ascii="Times New Roman" w:eastAsia="Times New Roman" w:hAnsi="Times New Roman" w:cs="Times New Roman"/>
                <w:sz w:val="20"/>
                <w:szCs w:val="20"/>
                <w:lang w:val="en-US"/>
              </w:rPr>
              <w:t xml:space="preserve"> 2007</w:t>
            </w:r>
          </w:p>
        </w:tc>
        <w:tc>
          <w:tcPr>
            <w:tcW w:w="751" w:type="pct"/>
            <w:tcBorders>
              <w:top w:val="nil"/>
              <w:left w:val="nil"/>
              <w:bottom w:val="nil"/>
              <w:right w:val="nil"/>
            </w:tcBorders>
            <w:shd w:val="clear" w:color="auto" w:fill="auto"/>
            <w:noWrap/>
            <w:vAlign w:val="bottom"/>
            <w:hideMark/>
          </w:tcPr>
          <w:p w14:paraId="356402C5"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306" w:type="pct"/>
            <w:tcBorders>
              <w:top w:val="nil"/>
              <w:left w:val="nil"/>
              <w:bottom w:val="nil"/>
              <w:right w:val="nil"/>
            </w:tcBorders>
            <w:shd w:val="clear" w:color="auto" w:fill="auto"/>
            <w:noWrap/>
            <w:vAlign w:val="bottom"/>
            <w:hideMark/>
          </w:tcPr>
          <w:p w14:paraId="58CB06A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44</w:t>
            </w:r>
          </w:p>
        </w:tc>
        <w:tc>
          <w:tcPr>
            <w:tcW w:w="578" w:type="pct"/>
            <w:tcBorders>
              <w:top w:val="nil"/>
              <w:left w:val="nil"/>
              <w:bottom w:val="nil"/>
              <w:right w:val="nil"/>
            </w:tcBorders>
            <w:shd w:val="clear" w:color="auto" w:fill="auto"/>
            <w:noWrap/>
            <w:vAlign w:val="bottom"/>
            <w:hideMark/>
          </w:tcPr>
          <w:p w14:paraId="7FCBDCC8"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16</w:t>
            </w:r>
          </w:p>
        </w:tc>
        <w:tc>
          <w:tcPr>
            <w:tcW w:w="864" w:type="pct"/>
            <w:tcBorders>
              <w:top w:val="nil"/>
              <w:left w:val="nil"/>
              <w:bottom w:val="nil"/>
              <w:right w:val="nil"/>
            </w:tcBorders>
            <w:shd w:val="clear" w:color="auto" w:fill="auto"/>
            <w:noWrap/>
            <w:vAlign w:val="bottom"/>
            <w:hideMark/>
          </w:tcPr>
          <w:p w14:paraId="4AE1DEDD"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 xml:space="preserve">EDE-Q-w; EDE-Q-s; </w:t>
            </w:r>
            <w:r w:rsidRPr="00E65A61">
              <w:rPr>
                <w:rFonts w:ascii="Times New Roman" w:eastAsia="Times New Roman" w:hAnsi="Times New Roman" w:cs="Times New Roman"/>
                <w:sz w:val="20"/>
                <w:szCs w:val="20"/>
                <w:lang w:val="en-US"/>
              </w:rPr>
              <w:br/>
              <w:t>EDE-Q-e; EDE-Q-r</w:t>
            </w:r>
          </w:p>
        </w:tc>
        <w:tc>
          <w:tcPr>
            <w:tcW w:w="572" w:type="pct"/>
            <w:tcBorders>
              <w:top w:val="nil"/>
              <w:left w:val="nil"/>
              <w:bottom w:val="nil"/>
              <w:right w:val="nil"/>
            </w:tcBorders>
            <w:shd w:val="clear" w:color="auto" w:fill="auto"/>
            <w:noWrap/>
            <w:vAlign w:val="bottom"/>
            <w:hideMark/>
          </w:tcPr>
          <w:p w14:paraId="562FA804"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BDI; BAI</w:t>
            </w:r>
          </w:p>
        </w:tc>
        <w:tc>
          <w:tcPr>
            <w:tcW w:w="505" w:type="pct"/>
            <w:tcBorders>
              <w:top w:val="nil"/>
              <w:left w:val="nil"/>
              <w:bottom w:val="nil"/>
              <w:right w:val="nil"/>
            </w:tcBorders>
            <w:shd w:val="clear" w:color="auto" w:fill="auto"/>
            <w:noWrap/>
            <w:vAlign w:val="bottom"/>
            <w:hideMark/>
          </w:tcPr>
          <w:p w14:paraId="7D4D7239"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23</w:t>
            </w:r>
          </w:p>
        </w:tc>
        <w:tc>
          <w:tcPr>
            <w:tcW w:w="432" w:type="pct"/>
            <w:tcBorders>
              <w:top w:val="nil"/>
              <w:left w:val="nil"/>
              <w:bottom w:val="nil"/>
              <w:right w:val="nil"/>
            </w:tcBorders>
            <w:shd w:val="clear" w:color="auto" w:fill="auto"/>
            <w:noWrap/>
            <w:vAlign w:val="bottom"/>
            <w:hideMark/>
          </w:tcPr>
          <w:p w14:paraId="1F23ED92"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44.4</w:t>
            </w:r>
          </w:p>
        </w:tc>
        <w:tc>
          <w:tcPr>
            <w:tcW w:w="327" w:type="pct"/>
            <w:tcBorders>
              <w:top w:val="nil"/>
              <w:left w:val="nil"/>
              <w:bottom w:val="nil"/>
              <w:right w:val="nil"/>
            </w:tcBorders>
            <w:shd w:val="clear" w:color="auto" w:fill="auto"/>
            <w:noWrap/>
            <w:vAlign w:val="bottom"/>
            <w:hideMark/>
          </w:tcPr>
          <w:p w14:paraId="405DAD11"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055F548C" w14:textId="77777777" w:rsidTr="00B663B0">
        <w:trPr>
          <w:trHeight w:val="300"/>
        </w:trPr>
        <w:tc>
          <w:tcPr>
            <w:tcW w:w="665" w:type="pct"/>
            <w:tcBorders>
              <w:top w:val="nil"/>
              <w:left w:val="nil"/>
              <w:bottom w:val="nil"/>
              <w:right w:val="nil"/>
            </w:tcBorders>
            <w:shd w:val="clear" w:color="auto" w:fill="auto"/>
            <w:noWrap/>
            <w:vAlign w:val="center"/>
            <w:hideMark/>
          </w:tcPr>
          <w:p w14:paraId="7C51C22B"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Olmsted 1989</w:t>
            </w:r>
          </w:p>
        </w:tc>
        <w:tc>
          <w:tcPr>
            <w:tcW w:w="751" w:type="pct"/>
            <w:tcBorders>
              <w:top w:val="nil"/>
              <w:left w:val="nil"/>
              <w:bottom w:val="nil"/>
              <w:right w:val="nil"/>
            </w:tcBorders>
            <w:shd w:val="clear" w:color="auto" w:fill="auto"/>
            <w:noWrap/>
            <w:vAlign w:val="bottom"/>
            <w:hideMark/>
          </w:tcPr>
          <w:p w14:paraId="6792DDF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306" w:type="pct"/>
            <w:tcBorders>
              <w:top w:val="nil"/>
              <w:left w:val="nil"/>
              <w:bottom w:val="nil"/>
              <w:right w:val="nil"/>
            </w:tcBorders>
            <w:shd w:val="clear" w:color="auto" w:fill="auto"/>
            <w:noWrap/>
            <w:vAlign w:val="bottom"/>
            <w:hideMark/>
          </w:tcPr>
          <w:p w14:paraId="085A076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30</w:t>
            </w:r>
          </w:p>
        </w:tc>
        <w:tc>
          <w:tcPr>
            <w:tcW w:w="578" w:type="pct"/>
            <w:tcBorders>
              <w:top w:val="nil"/>
              <w:left w:val="nil"/>
              <w:bottom w:val="nil"/>
              <w:right w:val="nil"/>
            </w:tcBorders>
            <w:shd w:val="clear" w:color="auto" w:fill="auto"/>
            <w:noWrap/>
            <w:vAlign w:val="bottom"/>
            <w:hideMark/>
          </w:tcPr>
          <w:p w14:paraId="00DAB68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864" w:type="pct"/>
            <w:tcBorders>
              <w:top w:val="nil"/>
              <w:left w:val="nil"/>
              <w:bottom w:val="nil"/>
              <w:right w:val="nil"/>
            </w:tcBorders>
            <w:shd w:val="clear" w:color="auto" w:fill="auto"/>
            <w:noWrap/>
            <w:vAlign w:val="bottom"/>
            <w:hideMark/>
          </w:tcPr>
          <w:p w14:paraId="61988CFD"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572" w:type="pct"/>
            <w:tcBorders>
              <w:top w:val="nil"/>
              <w:left w:val="nil"/>
              <w:bottom w:val="nil"/>
              <w:right w:val="nil"/>
            </w:tcBorders>
            <w:shd w:val="clear" w:color="auto" w:fill="auto"/>
            <w:noWrap/>
            <w:vAlign w:val="bottom"/>
            <w:hideMark/>
          </w:tcPr>
          <w:p w14:paraId="3465B81A"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505" w:type="pct"/>
            <w:tcBorders>
              <w:top w:val="nil"/>
              <w:left w:val="nil"/>
              <w:bottom w:val="nil"/>
              <w:right w:val="nil"/>
            </w:tcBorders>
            <w:shd w:val="clear" w:color="auto" w:fill="auto"/>
            <w:noWrap/>
            <w:vAlign w:val="bottom"/>
            <w:hideMark/>
          </w:tcPr>
          <w:p w14:paraId="3D549BDB"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9</w:t>
            </w:r>
          </w:p>
        </w:tc>
        <w:tc>
          <w:tcPr>
            <w:tcW w:w="432" w:type="pct"/>
            <w:tcBorders>
              <w:top w:val="nil"/>
              <w:left w:val="nil"/>
              <w:bottom w:val="nil"/>
              <w:right w:val="nil"/>
            </w:tcBorders>
            <w:shd w:val="clear" w:color="auto" w:fill="auto"/>
            <w:noWrap/>
            <w:vAlign w:val="bottom"/>
            <w:hideMark/>
          </w:tcPr>
          <w:p w14:paraId="71EBF54D"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23.7</w:t>
            </w:r>
          </w:p>
        </w:tc>
        <w:tc>
          <w:tcPr>
            <w:tcW w:w="327" w:type="pct"/>
            <w:tcBorders>
              <w:top w:val="nil"/>
              <w:left w:val="nil"/>
              <w:bottom w:val="nil"/>
              <w:right w:val="nil"/>
            </w:tcBorders>
            <w:shd w:val="clear" w:color="auto" w:fill="auto"/>
            <w:noWrap/>
            <w:vAlign w:val="bottom"/>
            <w:hideMark/>
          </w:tcPr>
          <w:p w14:paraId="042E7586"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51661D53" w14:textId="77777777" w:rsidTr="00B663B0">
        <w:trPr>
          <w:trHeight w:val="300"/>
        </w:trPr>
        <w:tc>
          <w:tcPr>
            <w:tcW w:w="665" w:type="pct"/>
            <w:vMerge w:val="restart"/>
            <w:tcBorders>
              <w:top w:val="nil"/>
              <w:left w:val="nil"/>
              <w:right w:val="nil"/>
            </w:tcBorders>
            <w:shd w:val="clear" w:color="auto" w:fill="auto"/>
            <w:noWrap/>
            <w:vAlign w:val="center"/>
            <w:hideMark/>
          </w:tcPr>
          <w:p w14:paraId="353B418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lastRenderedPageBreak/>
              <w:t>Peterson 2009</w:t>
            </w:r>
          </w:p>
        </w:tc>
        <w:tc>
          <w:tcPr>
            <w:tcW w:w="751" w:type="pct"/>
            <w:tcBorders>
              <w:top w:val="nil"/>
              <w:left w:val="nil"/>
              <w:bottom w:val="nil"/>
              <w:right w:val="nil"/>
            </w:tcBorders>
            <w:shd w:val="clear" w:color="auto" w:fill="auto"/>
            <w:noWrap/>
            <w:vAlign w:val="bottom"/>
            <w:hideMark/>
          </w:tcPr>
          <w:p w14:paraId="3D4E64A9"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306" w:type="pct"/>
            <w:tcBorders>
              <w:top w:val="nil"/>
              <w:left w:val="nil"/>
              <w:bottom w:val="nil"/>
              <w:right w:val="nil"/>
            </w:tcBorders>
            <w:shd w:val="clear" w:color="auto" w:fill="auto"/>
            <w:noWrap/>
            <w:vAlign w:val="bottom"/>
            <w:hideMark/>
          </w:tcPr>
          <w:p w14:paraId="03788835"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60</w:t>
            </w:r>
          </w:p>
        </w:tc>
        <w:tc>
          <w:tcPr>
            <w:tcW w:w="578" w:type="pct"/>
            <w:tcBorders>
              <w:top w:val="nil"/>
              <w:left w:val="nil"/>
              <w:bottom w:val="nil"/>
              <w:right w:val="nil"/>
            </w:tcBorders>
            <w:shd w:val="clear" w:color="auto" w:fill="auto"/>
            <w:noWrap/>
            <w:vAlign w:val="bottom"/>
            <w:hideMark/>
          </w:tcPr>
          <w:p w14:paraId="420E007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864" w:type="pct"/>
            <w:tcBorders>
              <w:top w:val="nil"/>
              <w:left w:val="nil"/>
              <w:bottom w:val="nil"/>
              <w:right w:val="nil"/>
            </w:tcBorders>
            <w:shd w:val="clear" w:color="auto" w:fill="auto"/>
            <w:noWrap/>
            <w:vAlign w:val="bottom"/>
            <w:hideMark/>
          </w:tcPr>
          <w:p w14:paraId="2E33C8D1"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EDE-Q-global</w:t>
            </w:r>
          </w:p>
        </w:tc>
        <w:tc>
          <w:tcPr>
            <w:tcW w:w="572" w:type="pct"/>
            <w:tcBorders>
              <w:top w:val="nil"/>
              <w:left w:val="nil"/>
              <w:bottom w:val="nil"/>
              <w:right w:val="nil"/>
            </w:tcBorders>
            <w:shd w:val="clear" w:color="auto" w:fill="auto"/>
            <w:noWrap/>
            <w:vAlign w:val="bottom"/>
            <w:hideMark/>
          </w:tcPr>
          <w:p w14:paraId="13ABC4A2"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IDS-SR</w:t>
            </w:r>
          </w:p>
        </w:tc>
        <w:tc>
          <w:tcPr>
            <w:tcW w:w="505" w:type="pct"/>
            <w:tcBorders>
              <w:top w:val="nil"/>
              <w:left w:val="nil"/>
              <w:bottom w:val="nil"/>
              <w:right w:val="nil"/>
            </w:tcBorders>
            <w:shd w:val="clear" w:color="auto" w:fill="auto"/>
            <w:noWrap/>
            <w:vAlign w:val="bottom"/>
            <w:hideMark/>
          </w:tcPr>
          <w:p w14:paraId="3FA3320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31</w:t>
            </w:r>
          </w:p>
        </w:tc>
        <w:tc>
          <w:tcPr>
            <w:tcW w:w="432" w:type="pct"/>
            <w:tcBorders>
              <w:top w:val="nil"/>
              <w:left w:val="nil"/>
              <w:bottom w:val="nil"/>
              <w:right w:val="nil"/>
            </w:tcBorders>
            <w:shd w:val="clear" w:color="auto" w:fill="auto"/>
            <w:noWrap/>
            <w:vAlign w:val="bottom"/>
            <w:hideMark/>
          </w:tcPr>
          <w:p w14:paraId="72C1F7D9"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47.1</w:t>
            </w:r>
          </w:p>
        </w:tc>
        <w:tc>
          <w:tcPr>
            <w:tcW w:w="327" w:type="pct"/>
            <w:tcBorders>
              <w:top w:val="nil"/>
              <w:left w:val="nil"/>
              <w:bottom w:val="nil"/>
              <w:right w:val="nil"/>
            </w:tcBorders>
            <w:shd w:val="clear" w:color="auto" w:fill="auto"/>
            <w:noWrap/>
            <w:vAlign w:val="bottom"/>
            <w:hideMark/>
          </w:tcPr>
          <w:p w14:paraId="164E3579"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756B950D" w14:textId="77777777" w:rsidTr="00B663B0">
        <w:trPr>
          <w:trHeight w:val="300"/>
        </w:trPr>
        <w:tc>
          <w:tcPr>
            <w:tcW w:w="665" w:type="pct"/>
            <w:vMerge/>
            <w:tcBorders>
              <w:left w:val="nil"/>
              <w:bottom w:val="nil"/>
              <w:right w:val="nil"/>
            </w:tcBorders>
            <w:shd w:val="clear" w:color="auto" w:fill="auto"/>
            <w:noWrap/>
            <w:vAlign w:val="bottom"/>
            <w:hideMark/>
          </w:tcPr>
          <w:p w14:paraId="557FE619"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751" w:type="pct"/>
            <w:tcBorders>
              <w:top w:val="nil"/>
              <w:left w:val="nil"/>
              <w:bottom w:val="nil"/>
              <w:right w:val="nil"/>
            </w:tcBorders>
            <w:shd w:val="clear" w:color="auto" w:fill="auto"/>
            <w:noWrap/>
            <w:vAlign w:val="bottom"/>
            <w:hideMark/>
          </w:tcPr>
          <w:p w14:paraId="26AB2AF8"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WL</w:t>
            </w:r>
          </w:p>
        </w:tc>
        <w:tc>
          <w:tcPr>
            <w:tcW w:w="306" w:type="pct"/>
            <w:tcBorders>
              <w:top w:val="nil"/>
              <w:left w:val="nil"/>
              <w:bottom w:val="nil"/>
              <w:right w:val="nil"/>
            </w:tcBorders>
            <w:shd w:val="clear" w:color="auto" w:fill="auto"/>
            <w:noWrap/>
            <w:vAlign w:val="bottom"/>
            <w:hideMark/>
          </w:tcPr>
          <w:p w14:paraId="0F9C366D"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69</w:t>
            </w:r>
          </w:p>
        </w:tc>
        <w:tc>
          <w:tcPr>
            <w:tcW w:w="578" w:type="pct"/>
            <w:tcBorders>
              <w:top w:val="nil"/>
              <w:left w:val="nil"/>
              <w:bottom w:val="nil"/>
              <w:right w:val="nil"/>
            </w:tcBorders>
            <w:shd w:val="clear" w:color="auto" w:fill="auto"/>
            <w:noWrap/>
            <w:vAlign w:val="bottom"/>
            <w:hideMark/>
          </w:tcPr>
          <w:p w14:paraId="76E0AE4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864" w:type="pct"/>
            <w:tcBorders>
              <w:top w:val="nil"/>
              <w:left w:val="nil"/>
              <w:bottom w:val="nil"/>
              <w:right w:val="nil"/>
            </w:tcBorders>
            <w:shd w:val="clear" w:color="auto" w:fill="auto"/>
            <w:noWrap/>
            <w:vAlign w:val="bottom"/>
            <w:hideMark/>
          </w:tcPr>
          <w:p w14:paraId="248A4929"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EDE-Q-global</w:t>
            </w:r>
          </w:p>
        </w:tc>
        <w:tc>
          <w:tcPr>
            <w:tcW w:w="572" w:type="pct"/>
            <w:tcBorders>
              <w:top w:val="nil"/>
              <w:left w:val="nil"/>
              <w:bottom w:val="nil"/>
              <w:right w:val="nil"/>
            </w:tcBorders>
            <w:shd w:val="clear" w:color="auto" w:fill="auto"/>
            <w:noWrap/>
            <w:vAlign w:val="bottom"/>
            <w:hideMark/>
          </w:tcPr>
          <w:p w14:paraId="68257771"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IDS-SR</w:t>
            </w:r>
          </w:p>
        </w:tc>
        <w:tc>
          <w:tcPr>
            <w:tcW w:w="505" w:type="pct"/>
            <w:tcBorders>
              <w:top w:val="nil"/>
              <w:left w:val="nil"/>
              <w:bottom w:val="nil"/>
              <w:right w:val="nil"/>
            </w:tcBorders>
            <w:shd w:val="clear" w:color="auto" w:fill="auto"/>
            <w:noWrap/>
            <w:vAlign w:val="bottom"/>
            <w:hideMark/>
          </w:tcPr>
          <w:p w14:paraId="00642A2F"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7</w:t>
            </w:r>
          </w:p>
        </w:tc>
        <w:tc>
          <w:tcPr>
            <w:tcW w:w="432" w:type="pct"/>
            <w:tcBorders>
              <w:top w:val="nil"/>
              <w:left w:val="nil"/>
              <w:bottom w:val="nil"/>
              <w:right w:val="nil"/>
            </w:tcBorders>
            <w:shd w:val="clear" w:color="auto" w:fill="auto"/>
            <w:noWrap/>
            <w:vAlign w:val="bottom"/>
            <w:hideMark/>
          </w:tcPr>
          <w:p w14:paraId="1DB2F16B"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47,1</w:t>
            </w:r>
          </w:p>
        </w:tc>
        <w:tc>
          <w:tcPr>
            <w:tcW w:w="327" w:type="pct"/>
            <w:tcBorders>
              <w:top w:val="nil"/>
              <w:left w:val="nil"/>
              <w:bottom w:val="nil"/>
              <w:right w:val="nil"/>
            </w:tcBorders>
            <w:shd w:val="clear" w:color="auto" w:fill="auto"/>
            <w:noWrap/>
            <w:vAlign w:val="bottom"/>
            <w:hideMark/>
          </w:tcPr>
          <w:p w14:paraId="74E44D04"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77133B76" w14:textId="77777777" w:rsidTr="00B663B0">
        <w:trPr>
          <w:trHeight w:val="300"/>
        </w:trPr>
        <w:tc>
          <w:tcPr>
            <w:tcW w:w="665" w:type="pct"/>
            <w:tcBorders>
              <w:top w:val="nil"/>
              <w:left w:val="nil"/>
              <w:bottom w:val="nil"/>
              <w:right w:val="nil"/>
            </w:tcBorders>
            <w:shd w:val="clear" w:color="auto" w:fill="auto"/>
            <w:noWrap/>
            <w:vAlign w:val="center"/>
            <w:hideMark/>
          </w:tcPr>
          <w:p w14:paraId="3B4204A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Quilty</w:t>
            </w:r>
            <w:proofErr w:type="spellEnd"/>
            <w:r w:rsidRPr="00E65A61">
              <w:rPr>
                <w:rFonts w:ascii="Times New Roman" w:eastAsia="Times New Roman" w:hAnsi="Times New Roman" w:cs="Times New Roman"/>
                <w:sz w:val="20"/>
                <w:szCs w:val="20"/>
                <w:lang w:val="en-US"/>
              </w:rPr>
              <w:t xml:space="preserve"> 2019</w:t>
            </w:r>
          </w:p>
        </w:tc>
        <w:tc>
          <w:tcPr>
            <w:tcW w:w="751" w:type="pct"/>
            <w:tcBorders>
              <w:top w:val="nil"/>
              <w:left w:val="nil"/>
              <w:bottom w:val="nil"/>
              <w:right w:val="nil"/>
            </w:tcBorders>
            <w:shd w:val="clear" w:color="auto" w:fill="auto"/>
            <w:noWrap/>
            <w:vAlign w:val="bottom"/>
            <w:hideMark/>
          </w:tcPr>
          <w:p w14:paraId="6EB8D739"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306" w:type="pct"/>
            <w:tcBorders>
              <w:top w:val="nil"/>
              <w:left w:val="nil"/>
              <w:bottom w:val="nil"/>
              <w:right w:val="nil"/>
            </w:tcBorders>
            <w:shd w:val="clear" w:color="auto" w:fill="auto"/>
            <w:noWrap/>
            <w:vAlign w:val="bottom"/>
            <w:hideMark/>
          </w:tcPr>
          <w:p w14:paraId="4425A922"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27</w:t>
            </w:r>
          </w:p>
        </w:tc>
        <w:tc>
          <w:tcPr>
            <w:tcW w:w="578" w:type="pct"/>
            <w:tcBorders>
              <w:top w:val="nil"/>
              <w:left w:val="nil"/>
              <w:bottom w:val="nil"/>
              <w:right w:val="nil"/>
            </w:tcBorders>
            <w:shd w:val="clear" w:color="auto" w:fill="auto"/>
            <w:noWrap/>
            <w:vAlign w:val="bottom"/>
            <w:hideMark/>
          </w:tcPr>
          <w:p w14:paraId="73D647E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864" w:type="pct"/>
            <w:tcBorders>
              <w:top w:val="nil"/>
              <w:left w:val="nil"/>
              <w:bottom w:val="nil"/>
              <w:right w:val="nil"/>
            </w:tcBorders>
            <w:shd w:val="clear" w:color="auto" w:fill="auto"/>
            <w:noWrap/>
            <w:vAlign w:val="bottom"/>
            <w:hideMark/>
          </w:tcPr>
          <w:p w14:paraId="7E915EDA"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EDE-global</w:t>
            </w:r>
          </w:p>
        </w:tc>
        <w:tc>
          <w:tcPr>
            <w:tcW w:w="572" w:type="pct"/>
            <w:tcBorders>
              <w:top w:val="nil"/>
              <w:left w:val="nil"/>
              <w:bottom w:val="nil"/>
              <w:right w:val="nil"/>
            </w:tcBorders>
            <w:shd w:val="clear" w:color="auto" w:fill="auto"/>
            <w:noWrap/>
            <w:vAlign w:val="bottom"/>
            <w:hideMark/>
          </w:tcPr>
          <w:p w14:paraId="29F0CDCE"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505" w:type="pct"/>
            <w:tcBorders>
              <w:top w:val="nil"/>
              <w:left w:val="nil"/>
              <w:bottom w:val="nil"/>
              <w:right w:val="nil"/>
            </w:tcBorders>
            <w:shd w:val="clear" w:color="auto" w:fill="auto"/>
            <w:noWrap/>
            <w:vAlign w:val="bottom"/>
            <w:hideMark/>
          </w:tcPr>
          <w:p w14:paraId="16140E0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16</w:t>
            </w:r>
          </w:p>
        </w:tc>
        <w:tc>
          <w:tcPr>
            <w:tcW w:w="432" w:type="pct"/>
            <w:tcBorders>
              <w:top w:val="nil"/>
              <w:left w:val="nil"/>
              <w:bottom w:val="nil"/>
              <w:right w:val="nil"/>
            </w:tcBorders>
            <w:shd w:val="clear" w:color="auto" w:fill="auto"/>
            <w:noWrap/>
            <w:vAlign w:val="bottom"/>
            <w:hideMark/>
          </w:tcPr>
          <w:p w14:paraId="1A6A4915"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32.8</w:t>
            </w:r>
          </w:p>
        </w:tc>
        <w:tc>
          <w:tcPr>
            <w:tcW w:w="327" w:type="pct"/>
            <w:tcBorders>
              <w:top w:val="nil"/>
              <w:left w:val="nil"/>
              <w:bottom w:val="nil"/>
              <w:right w:val="nil"/>
            </w:tcBorders>
            <w:shd w:val="clear" w:color="auto" w:fill="auto"/>
            <w:noWrap/>
            <w:vAlign w:val="bottom"/>
            <w:hideMark/>
          </w:tcPr>
          <w:p w14:paraId="7A8262BF"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0238D5BA" w14:textId="77777777" w:rsidTr="00B663B0">
        <w:trPr>
          <w:trHeight w:val="300"/>
        </w:trPr>
        <w:tc>
          <w:tcPr>
            <w:tcW w:w="665" w:type="pct"/>
            <w:vMerge w:val="restart"/>
            <w:tcBorders>
              <w:top w:val="nil"/>
              <w:left w:val="nil"/>
              <w:right w:val="nil"/>
            </w:tcBorders>
            <w:shd w:val="clear" w:color="auto" w:fill="auto"/>
            <w:noWrap/>
            <w:vAlign w:val="center"/>
            <w:hideMark/>
          </w:tcPr>
          <w:p w14:paraId="37DD044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Schlup</w:t>
            </w:r>
            <w:proofErr w:type="spellEnd"/>
            <w:r w:rsidRPr="00E65A61">
              <w:rPr>
                <w:rFonts w:ascii="Times New Roman" w:eastAsia="Times New Roman" w:hAnsi="Times New Roman" w:cs="Times New Roman"/>
                <w:sz w:val="20"/>
                <w:szCs w:val="20"/>
                <w:lang w:val="en-US"/>
              </w:rPr>
              <w:t xml:space="preserve"> 2009</w:t>
            </w:r>
          </w:p>
        </w:tc>
        <w:tc>
          <w:tcPr>
            <w:tcW w:w="751" w:type="pct"/>
            <w:tcBorders>
              <w:top w:val="nil"/>
              <w:left w:val="nil"/>
              <w:bottom w:val="nil"/>
              <w:right w:val="nil"/>
            </w:tcBorders>
            <w:shd w:val="clear" w:color="auto" w:fill="auto"/>
            <w:noWrap/>
            <w:vAlign w:val="bottom"/>
            <w:hideMark/>
          </w:tcPr>
          <w:p w14:paraId="34FA96C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306" w:type="pct"/>
            <w:tcBorders>
              <w:top w:val="nil"/>
              <w:left w:val="nil"/>
              <w:bottom w:val="nil"/>
              <w:right w:val="nil"/>
            </w:tcBorders>
            <w:shd w:val="clear" w:color="auto" w:fill="auto"/>
            <w:noWrap/>
            <w:vAlign w:val="bottom"/>
            <w:hideMark/>
          </w:tcPr>
          <w:p w14:paraId="0C77087E"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18</w:t>
            </w:r>
          </w:p>
        </w:tc>
        <w:tc>
          <w:tcPr>
            <w:tcW w:w="578" w:type="pct"/>
            <w:tcBorders>
              <w:top w:val="nil"/>
              <w:left w:val="nil"/>
              <w:bottom w:val="nil"/>
              <w:right w:val="nil"/>
            </w:tcBorders>
            <w:shd w:val="clear" w:color="auto" w:fill="auto"/>
            <w:noWrap/>
            <w:vAlign w:val="bottom"/>
            <w:hideMark/>
          </w:tcPr>
          <w:p w14:paraId="4D8D861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864" w:type="pct"/>
            <w:tcBorders>
              <w:top w:val="nil"/>
              <w:left w:val="nil"/>
              <w:bottom w:val="nil"/>
              <w:right w:val="nil"/>
            </w:tcBorders>
            <w:shd w:val="clear" w:color="auto" w:fill="auto"/>
            <w:noWrap/>
            <w:vAlign w:val="bottom"/>
            <w:hideMark/>
          </w:tcPr>
          <w:p w14:paraId="495E02A9"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572" w:type="pct"/>
            <w:tcBorders>
              <w:top w:val="nil"/>
              <w:left w:val="nil"/>
              <w:bottom w:val="nil"/>
              <w:right w:val="nil"/>
            </w:tcBorders>
            <w:shd w:val="clear" w:color="auto" w:fill="auto"/>
            <w:noWrap/>
            <w:vAlign w:val="bottom"/>
            <w:hideMark/>
          </w:tcPr>
          <w:p w14:paraId="3698F339"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505" w:type="pct"/>
            <w:tcBorders>
              <w:top w:val="nil"/>
              <w:left w:val="nil"/>
              <w:bottom w:val="nil"/>
              <w:right w:val="nil"/>
            </w:tcBorders>
            <w:shd w:val="clear" w:color="auto" w:fill="auto"/>
            <w:noWrap/>
            <w:vAlign w:val="bottom"/>
            <w:hideMark/>
          </w:tcPr>
          <w:p w14:paraId="24B7A5C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7</w:t>
            </w:r>
          </w:p>
        </w:tc>
        <w:tc>
          <w:tcPr>
            <w:tcW w:w="432" w:type="pct"/>
            <w:tcBorders>
              <w:top w:val="nil"/>
              <w:left w:val="nil"/>
              <w:bottom w:val="nil"/>
              <w:right w:val="nil"/>
            </w:tcBorders>
            <w:shd w:val="clear" w:color="auto" w:fill="auto"/>
            <w:noWrap/>
            <w:vAlign w:val="bottom"/>
            <w:hideMark/>
          </w:tcPr>
          <w:p w14:paraId="345F957E"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47.1</w:t>
            </w:r>
          </w:p>
        </w:tc>
        <w:tc>
          <w:tcPr>
            <w:tcW w:w="327" w:type="pct"/>
            <w:tcBorders>
              <w:top w:val="nil"/>
              <w:left w:val="nil"/>
              <w:bottom w:val="nil"/>
              <w:right w:val="nil"/>
            </w:tcBorders>
            <w:shd w:val="clear" w:color="auto" w:fill="auto"/>
            <w:noWrap/>
            <w:vAlign w:val="bottom"/>
            <w:hideMark/>
          </w:tcPr>
          <w:p w14:paraId="51F6C037"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56E5D778" w14:textId="77777777" w:rsidTr="00B663B0">
        <w:trPr>
          <w:trHeight w:val="300"/>
        </w:trPr>
        <w:tc>
          <w:tcPr>
            <w:tcW w:w="665" w:type="pct"/>
            <w:vMerge/>
            <w:tcBorders>
              <w:left w:val="nil"/>
              <w:bottom w:val="nil"/>
              <w:right w:val="nil"/>
            </w:tcBorders>
            <w:shd w:val="clear" w:color="auto" w:fill="auto"/>
            <w:noWrap/>
            <w:vAlign w:val="bottom"/>
            <w:hideMark/>
          </w:tcPr>
          <w:p w14:paraId="596BE895"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751" w:type="pct"/>
            <w:tcBorders>
              <w:top w:val="nil"/>
              <w:left w:val="nil"/>
              <w:bottom w:val="nil"/>
              <w:right w:val="nil"/>
            </w:tcBorders>
            <w:shd w:val="clear" w:color="auto" w:fill="auto"/>
            <w:noWrap/>
            <w:vAlign w:val="bottom"/>
            <w:hideMark/>
          </w:tcPr>
          <w:p w14:paraId="1BC675D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WL</w:t>
            </w:r>
          </w:p>
        </w:tc>
        <w:tc>
          <w:tcPr>
            <w:tcW w:w="306" w:type="pct"/>
            <w:tcBorders>
              <w:top w:val="nil"/>
              <w:left w:val="nil"/>
              <w:bottom w:val="nil"/>
              <w:right w:val="nil"/>
            </w:tcBorders>
            <w:shd w:val="clear" w:color="auto" w:fill="auto"/>
            <w:noWrap/>
            <w:vAlign w:val="bottom"/>
            <w:hideMark/>
          </w:tcPr>
          <w:p w14:paraId="27A2D40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18</w:t>
            </w:r>
          </w:p>
        </w:tc>
        <w:tc>
          <w:tcPr>
            <w:tcW w:w="578" w:type="pct"/>
            <w:tcBorders>
              <w:top w:val="nil"/>
              <w:left w:val="nil"/>
              <w:bottom w:val="nil"/>
              <w:right w:val="nil"/>
            </w:tcBorders>
            <w:shd w:val="clear" w:color="auto" w:fill="auto"/>
            <w:noWrap/>
            <w:vAlign w:val="bottom"/>
            <w:hideMark/>
          </w:tcPr>
          <w:p w14:paraId="2CACE91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864" w:type="pct"/>
            <w:tcBorders>
              <w:top w:val="nil"/>
              <w:left w:val="nil"/>
              <w:bottom w:val="nil"/>
              <w:right w:val="nil"/>
            </w:tcBorders>
            <w:shd w:val="clear" w:color="auto" w:fill="auto"/>
            <w:noWrap/>
            <w:vAlign w:val="bottom"/>
            <w:hideMark/>
          </w:tcPr>
          <w:p w14:paraId="0077A57A"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572" w:type="pct"/>
            <w:tcBorders>
              <w:top w:val="nil"/>
              <w:left w:val="nil"/>
              <w:bottom w:val="nil"/>
              <w:right w:val="nil"/>
            </w:tcBorders>
            <w:shd w:val="clear" w:color="auto" w:fill="auto"/>
            <w:noWrap/>
            <w:vAlign w:val="bottom"/>
            <w:hideMark/>
          </w:tcPr>
          <w:p w14:paraId="0913E5AE"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505" w:type="pct"/>
            <w:tcBorders>
              <w:top w:val="nil"/>
              <w:left w:val="nil"/>
              <w:bottom w:val="nil"/>
              <w:right w:val="nil"/>
            </w:tcBorders>
            <w:shd w:val="clear" w:color="auto" w:fill="auto"/>
            <w:noWrap/>
            <w:vAlign w:val="bottom"/>
            <w:hideMark/>
          </w:tcPr>
          <w:p w14:paraId="5B5F0C1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0</w:t>
            </w:r>
          </w:p>
        </w:tc>
        <w:tc>
          <w:tcPr>
            <w:tcW w:w="432" w:type="pct"/>
            <w:tcBorders>
              <w:top w:val="nil"/>
              <w:left w:val="nil"/>
              <w:bottom w:val="nil"/>
              <w:right w:val="nil"/>
            </w:tcBorders>
            <w:shd w:val="clear" w:color="auto" w:fill="auto"/>
            <w:noWrap/>
            <w:vAlign w:val="bottom"/>
            <w:hideMark/>
          </w:tcPr>
          <w:p w14:paraId="685ED4EF"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41.2</w:t>
            </w:r>
          </w:p>
        </w:tc>
        <w:tc>
          <w:tcPr>
            <w:tcW w:w="327" w:type="pct"/>
            <w:tcBorders>
              <w:top w:val="nil"/>
              <w:left w:val="nil"/>
              <w:bottom w:val="nil"/>
              <w:right w:val="nil"/>
            </w:tcBorders>
            <w:shd w:val="clear" w:color="auto" w:fill="auto"/>
            <w:noWrap/>
            <w:vAlign w:val="bottom"/>
            <w:hideMark/>
          </w:tcPr>
          <w:p w14:paraId="191BB46F"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105FC55B" w14:textId="77777777" w:rsidTr="00B663B0">
        <w:trPr>
          <w:trHeight w:val="300"/>
        </w:trPr>
        <w:tc>
          <w:tcPr>
            <w:tcW w:w="665" w:type="pct"/>
            <w:vMerge w:val="restart"/>
            <w:tcBorders>
              <w:top w:val="nil"/>
              <w:left w:val="nil"/>
              <w:right w:val="nil"/>
            </w:tcBorders>
            <w:shd w:val="clear" w:color="auto" w:fill="auto"/>
            <w:noWrap/>
            <w:vAlign w:val="center"/>
            <w:hideMark/>
          </w:tcPr>
          <w:p w14:paraId="4A880BEE"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Schlup</w:t>
            </w:r>
            <w:proofErr w:type="spellEnd"/>
            <w:r w:rsidRPr="00E65A61">
              <w:rPr>
                <w:rFonts w:ascii="Times New Roman" w:eastAsia="Times New Roman" w:hAnsi="Times New Roman" w:cs="Times New Roman"/>
                <w:sz w:val="20"/>
                <w:szCs w:val="20"/>
                <w:lang w:val="en-US"/>
              </w:rPr>
              <w:t xml:space="preserve"> 2010</w:t>
            </w:r>
          </w:p>
        </w:tc>
        <w:tc>
          <w:tcPr>
            <w:tcW w:w="751" w:type="pct"/>
            <w:tcBorders>
              <w:top w:val="nil"/>
              <w:left w:val="nil"/>
              <w:bottom w:val="nil"/>
              <w:right w:val="nil"/>
            </w:tcBorders>
            <w:shd w:val="clear" w:color="auto" w:fill="auto"/>
            <w:noWrap/>
            <w:vAlign w:val="bottom"/>
            <w:hideMark/>
          </w:tcPr>
          <w:p w14:paraId="603E9488"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 (sample 1)</w:t>
            </w:r>
          </w:p>
        </w:tc>
        <w:tc>
          <w:tcPr>
            <w:tcW w:w="306" w:type="pct"/>
            <w:tcBorders>
              <w:top w:val="nil"/>
              <w:left w:val="nil"/>
              <w:bottom w:val="nil"/>
              <w:right w:val="nil"/>
            </w:tcBorders>
            <w:shd w:val="clear" w:color="auto" w:fill="auto"/>
            <w:noWrap/>
            <w:vAlign w:val="bottom"/>
            <w:hideMark/>
          </w:tcPr>
          <w:p w14:paraId="5BD514E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40</w:t>
            </w:r>
          </w:p>
        </w:tc>
        <w:tc>
          <w:tcPr>
            <w:tcW w:w="578" w:type="pct"/>
            <w:tcBorders>
              <w:top w:val="nil"/>
              <w:left w:val="nil"/>
              <w:bottom w:val="nil"/>
              <w:right w:val="nil"/>
            </w:tcBorders>
            <w:shd w:val="clear" w:color="auto" w:fill="auto"/>
            <w:noWrap/>
            <w:vAlign w:val="bottom"/>
            <w:hideMark/>
          </w:tcPr>
          <w:p w14:paraId="188FA03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864" w:type="pct"/>
            <w:tcBorders>
              <w:top w:val="nil"/>
              <w:left w:val="nil"/>
              <w:bottom w:val="nil"/>
              <w:right w:val="nil"/>
            </w:tcBorders>
            <w:shd w:val="clear" w:color="auto" w:fill="auto"/>
            <w:noWrap/>
            <w:vAlign w:val="bottom"/>
            <w:hideMark/>
          </w:tcPr>
          <w:p w14:paraId="590102BD"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572" w:type="pct"/>
            <w:tcBorders>
              <w:top w:val="nil"/>
              <w:left w:val="nil"/>
              <w:bottom w:val="nil"/>
              <w:right w:val="nil"/>
            </w:tcBorders>
            <w:shd w:val="clear" w:color="auto" w:fill="auto"/>
            <w:noWrap/>
            <w:vAlign w:val="bottom"/>
            <w:hideMark/>
          </w:tcPr>
          <w:p w14:paraId="16D2FA6F"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505" w:type="pct"/>
            <w:tcBorders>
              <w:top w:val="nil"/>
              <w:left w:val="nil"/>
              <w:bottom w:val="nil"/>
              <w:right w:val="nil"/>
            </w:tcBorders>
            <w:shd w:val="clear" w:color="auto" w:fill="auto"/>
            <w:noWrap/>
            <w:vAlign w:val="bottom"/>
            <w:hideMark/>
          </w:tcPr>
          <w:p w14:paraId="36DE2BC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15</w:t>
            </w:r>
          </w:p>
        </w:tc>
        <w:tc>
          <w:tcPr>
            <w:tcW w:w="432" w:type="pct"/>
            <w:tcBorders>
              <w:top w:val="nil"/>
              <w:left w:val="nil"/>
              <w:bottom w:val="nil"/>
              <w:right w:val="nil"/>
            </w:tcBorders>
            <w:shd w:val="clear" w:color="auto" w:fill="auto"/>
            <w:noWrap/>
            <w:vAlign w:val="bottom"/>
            <w:hideMark/>
          </w:tcPr>
          <w:p w14:paraId="04420E4B"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44.6</w:t>
            </w:r>
          </w:p>
        </w:tc>
        <w:tc>
          <w:tcPr>
            <w:tcW w:w="327" w:type="pct"/>
            <w:tcBorders>
              <w:top w:val="nil"/>
              <w:left w:val="nil"/>
              <w:bottom w:val="nil"/>
              <w:right w:val="nil"/>
            </w:tcBorders>
            <w:shd w:val="clear" w:color="auto" w:fill="auto"/>
            <w:noWrap/>
            <w:vAlign w:val="bottom"/>
            <w:hideMark/>
          </w:tcPr>
          <w:p w14:paraId="752B1208"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4DC2005C" w14:textId="77777777" w:rsidTr="00B663B0">
        <w:trPr>
          <w:trHeight w:val="300"/>
        </w:trPr>
        <w:tc>
          <w:tcPr>
            <w:tcW w:w="665" w:type="pct"/>
            <w:vMerge/>
            <w:tcBorders>
              <w:left w:val="nil"/>
              <w:bottom w:val="nil"/>
              <w:right w:val="nil"/>
            </w:tcBorders>
            <w:shd w:val="clear" w:color="auto" w:fill="auto"/>
            <w:noWrap/>
            <w:vAlign w:val="bottom"/>
            <w:hideMark/>
          </w:tcPr>
          <w:p w14:paraId="4522DEB1"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751" w:type="pct"/>
            <w:tcBorders>
              <w:top w:val="nil"/>
              <w:left w:val="nil"/>
              <w:bottom w:val="nil"/>
              <w:right w:val="nil"/>
            </w:tcBorders>
            <w:shd w:val="clear" w:color="auto" w:fill="auto"/>
            <w:noWrap/>
            <w:vAlign w:val="bottom"/>
            <w:hideMark/>
          </w:tcPr>
          <w:p w14:paraId="65C613B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 (sample 2)</w:t>
            </w:r>
          </w:p>
        </w:tc>
        <w:tc>
          <w:tcPr>
            <w:tcW w:w="306" w:type="pct"/>
            <w:tcBorders>
              <w:top w:val="nil"/>
              <w:left w:val="nil"/>
              <w:bottom w:val="nil"/>
              <w:right w:val="nil"/>
            </w:tcBorders>
            <w:shd w:val="clear" w:color="auto" w:fill="auto"/>
            <w:noWrap/>
            <w:vAlign w:val="bottom"/>
            <w:hideMark/>
          </w:tcPr>
          <w:p w14:paraId="7AEEAD5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36</w:t>
            </w:r>
          </w:p>
        </w:tc>
        <w:tc>
          <w:tcPr>
            <w:tcW w:w="578" w:type="pct"/>
            <w:tcBorders>
              <w:top w:val="nil"/>
              <w:left w:val="nil"/>
              <w:bottom w:val="nil"/>
              <w:right w:val="nil"/>
            </w:tcBorders>
            <w:shd w:val="clear" w:color="auto" w:fill="auto"/>
            <w:noWrap/>
            <w:vAlign w:val="bottom"/>
            <w:hideMark/>
          </w:tcPr>
          <w:p w14:paraId="317CD15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864" w:type="pct"/>
            <w:tcBorders>
              <w:top w:val="nil"/>
              <w:left w:val="nil"/>
              <w:bottom w:val="nil"/>
              <w:right w:val="nil"/>
            </w:tcBorders>
            <w:shd w:val="clear" w:color="auto" w:fill="auto"/>
            <w:noWrap/>
            <w:vAlign w:val="bottom"/>
            <w:hideMark/>
          </w:tcPr>
          <w:p w14:paraId="1C782F28"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572" w:type="pct"/>
            <w:tcBorders>
              <w:top w:val="nil"/>
              <w:left w:val="nil"/>
              <w:bottom w:val="nil"/>
              <w:right w:val="nil"/>
            </w:tcBorders>
            <w:shd w:val="clear" w:color="auto" w:fill="auto"/>
            <w:noWrap/>
            <w:vAlign w:val="bottom"/>
            <w:hideMark/>
          </w:tcPr>
          <w:p w14:paraId="49B5D39E"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505" w:type="pct"/>
            <w:tcBorders>
              <w:top w:val="nil"/>
              <w:left w:val="nil"/>
              <w:bottom w:val="nil"/>
              <w:right w:val="nil"/>
            </w:tcBorders>
            <w:shd w:val="clear" w:color="auto" w:fill="auto"/>
            <w:noWrap/>
            <w:vAlign w:val="bottom"/>
            <w:hideMark/>
          </w:tcPr>
          <w:p w14:paraId="5F84362E"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20</w:t>
            </w:r>
          </w:p>
        </w:tc>
        <w:tc>
          <w:tcPr>
            <w:tcW w:w="432" w:type="pct"/>
            <w:tcBorders>
              <w:top w:val="nil"/>
              <w:left w:val="nil"/>
              <w:bottom w:val="nil"/>
              <w:right w:val="nil"/>
            </w:tcBorders>
            <w:shd w:val="clear" w:color="auto" w:fill="auto"/>
            <w:noWrap/>
            <w:vAlign w:val="bottom"/>
            <w:hideMark/>
          </w:tcPr>
          <w:p w14:paraId="6E1F5E1F"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44.4</w:t>
            </w:r>
          </w:p>
        </w:tc>
        <w:tc>
          <w:tcPr>
            <w:tcW w:w="327" w:type="pct"/>
            <w:tcBorders>
              <w:top w:val="nil"/>
              <w:left w:val="nil"/>
              <w:bottom w:val="nil"/>
              <w:right w:val="nil"/>
            </w:tcBorders>
            <w:shd w:val="clear" w:color="auto" w:fill="auto"/>
            <w:noWrap/>
            <w:vAlign w:val="bottom"/>
            <w:hideMark/>
          </w:tcPr>
          <w:p w14:paraId="446ABC2E"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296FBBA9" w14:textId="77777777" w:rsidTr="00B663B0">
        <w:trPr>
          <w:trHeight w:val="300"/>
        </w:trPr>
        <w:tc>
          <w:tcPr>
            <w:tcW w:w="665" w:type="pct"/>
            <w:vMerge w:val="restart"/>
            <w:tcBorders>
              <w:top w:val="nil"/>
              <w:left w:val="nil"/>
              <w:right w:val="nil"/>
            </w:tcBorders>
            <w:shd w:val="clear" w:color="auto" w:fill="auto"/>
            <w:noWrap/>
            <w:vAlign w:val="center"/>
            <w:hideMark/>
          </w:tcPr>
          <w:p w14:paraId="2694A67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Tasca</w:t>
            </w:r>
            <w:proofErr w:type="spellEnd"/>
            <w:r w:rsidRPr="00E65A61">
              <w:rPr>
                <w:rFonts w:ascii="Times New Roman" w:eastAsia="Times New Roman" w:hAnsi="Times New Roman" w:cs="Times New Roman"/>
                <w:sz w:val="20"/>
                <w:szCs w:val="20"/>
                <w:lang w:val="en-US"/>
              </w:rPr>
              <w:t xml:space="preserve"> 2006</w:t>
            </w:r>
          </w:p>
        </w:tc>
        <w:tc>
          <w:tcPr>
            <w:tcW w:w="751" w:type="pct"/>
            <w:tcBorders>
              <w:top w:val="nil"/>
              <w:left w:val="nil"/>
              <w:bottom w:val="nil"/>
              <w:right w:val="nil"/>
            </w:tcBorders>
            <w:shd w:val="clear" w:color="auto" w:fill="auto"/>
            <w:noWrap/>
            <w:vAlign w:val="bottom"/>
            <w:hideMark/>
          </w:tcPr>
          <w:p w14:paraId="2FC3AD7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306" w:type="pct"/>
            <w:tcBorders>
              <w:top w:val="nil"/>
              <w:left w:val="nil"/>
              <w:bottom w:val="nil"/>
              <w:right w:val="nil"/>
            </w:tcBorders>
            <w:shd w:val="clear" w:color="auto" w:fill="auto"/>
            <w:noWrap/>
            <w:vAlign w:val="bottom"/>
            <w:hideMark/>
          </w:tcPr>
          <w:p w14:paraId="00E1FCC8"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578" w:type="pct"/>
            <w:tcBorders>
              <w:top w:val="nil"/>
              <w:left w:val="nil"/>
              <w:bottom w:val="nil"/>
              <w:right w:val="nil"/>
            </w:tcBorders>
            <w:shd w:val="clear" w:color="auto" w:fill="auto"/>
            <w:noWrap/>
            <w:vAlign w:val="bottom"/>
            <w:hideMark/>
          </w:tcPr>
          <w:p w14:paraId="78AB3CA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37</w:t>
            </w:r>
          </w:p>
        </w:tc>
        <w:tc>
          <w:tcPr>
            <w:tcW w:w="864" w:type="pct"/>
            <w:tcBorders>
              <w:top w:val="nil"/>
              <w:left w:val="nil"/>
              <w:bottom w:val="nil"/>
              <w:right w:val="nil"/>
            </w:tcBorders>
            <w:shd w:val="clear" w:color="auto" w:fill="auto"/>
            <w:noWrap/>
            <w:vAlign w:val="bottom"/>
            <w:hideMark/>
          </w:tcPr>
          <w:p w14:paraId="5C41BA43"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572" w:type="pct"/>
            <w:tcBorders>
              <w:top w:val="nil"/>
              <w:left w:val="nil"/>
              <w:bottom w:val="nil"/>
              <w:right w:val="nil"/>
            </w:tcBorders>
            <w:shd w:val="clear" w:color="auto" w:fill="auto"/>
            <w:noWrap/>
            <w:vAlign w:val="bottom"/>
            <w:hideMark/>
          </w:tcPr>
          <w:p w14:paraId="6093968C"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CES-D</w:t>
            </w:r>
          </w:p>
        </w:tc>
        <w:tc>
          <w:tcPr>
            <w:tcW w:w="505" w:type="pct"/>
            <w:tcBorders>
              <w:top w:val="nil"/>
              <w:left w:val="nil"/>
              <w:bottom w:val="nil"/>
              <w:right w:val="nil"/>
            </w:tcBorders>
            <w:shd w:val="clear" w:color="auto" w:fill="auto"/>
            <w:noWrap/>
            <w:vAlign w:val="bottom"/>
            <w:hideMark/>
          </w:tcPr>
          <w:p w14:paraId="19035C8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432" w:type="pct"/>
            <w:tcBorders>
              <w:top w:val="nil"/>
              <w:left w:val="nil"/>
              <w:bottom w:val="nil"/>
              <w:right w:val="nil"/>
            </w:tcBorders>
            <w:shd w:val="clear" w:color="auto" w:fill="auto"/>
            <w:noWrap/>
            <w:vAlign w:val="bottom"/>
            <w:hideMark/>
          </w:tcPr>
          <w:p w14:paraId="3100FDC2"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42.8</w:t>
            </w:r>
          </w:p>
        </w:tc>
        <w:tc>
          <w:tcPr>
            <w:tcW w:w="327" w:type="pct"/>
            <w:tcBorders>
              <w:top w:val="nil"/>
              <w:left w:val="nil"/>
              <w:bottom w:val="nil"/>
              <w:right w:val="nil"/>
            </w:tcBorders>
            <w:shd w:val="clear" w:color="auto" w:fill="auto"/>
            <w:noWrap/>
            <w:vAlign w:val="bottom"/>
            <w:hideMark/>
          </w:tcPr>
          <w:p w14:paraId="0E13D219"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42F33291" w14:textId="77777777" w:rsidTr="00B663B0">
        <w:trPr>
          <w:trHeight w:val="300"/>
        </w:trPr>
        <w:tc>
          <w:tcPr>
            <w:tcW w:w="665" w:type="pct"/>
            <w:vMerge/>
            <w:tcBorders>
              <w:left w:val="nil"/>
              <w:right w:val="nil"/>
            </w:tcBorders>
            <w:shd w:val="clear" w:color="auto" w:fill="auto"/>
            <w:noWrap/>
            <w:vAlign w:val="bottom"/>
            <w:hideMark/>
          </w:tcPr>
          <w:p w14:paraId="3E7F0D2C"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751" w:type="pct"/>
            <w:tcBorders>
              <w:top w:val="nil"/>
              <w:left w:val="nil"/>
              <w:bottom w:val="nil"/>
              <w:right w:val="nil"/>
            </w:tcBorders>
            <w:shd w:val="clear" w:color="auto" w:fill="auto"/>
            <w:noWrap/>
            <w:vAlign w:val="bottom"/>
            <w:hideMark/>
          </w:tcPr>
          <w:p w14:paraId="2B29357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PIT</w:t>
            </w:r>
          </w:p>
        </w:tc>
        <w:tc>
          <w:tcPr>
            <w:tcW w:w="306" w:type="pct"/>
            <w:tcBorders>
              <w:top w:val="nil"/>
              <w:left w:val="nil"/>
              <w:bottom w:val="nil"/>
              <w:right w:val="nil"/>
            </w:tcBorders>
            <w:shd w:val="clear" w:color="auto" w:fill="auto"/>
            <w:noWrap/>
            <w:vAlign w:val="bottom"/>
            <w:hideMark/>
          </w:tcPr>
          <w:p w14:paraId="66F4DFF5"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578" w:type="pct"/>
            <w:tcBorders>
              <w:top w:val="nil"/>
              <w:left w:val="nil"/>
              <w:bottom w:val="nil"/>
              <w:right w:val="nil"/>
            </w:tcBorders>
            <w:shd w:val="clear" w:color="auto" w:fill="auto"/>
            <w:noWrap/>
            <w:vAlign w:val="bottom"/>
            <w:hideMark/>
          </w:tcPr>
          <w:p w14:paraId="5B40B00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37</w:t>
            </w:r>
          </w:p>
        </w:tc>
        <w:tc>
          <w:tcPr>
            <w:tcW w:w="864" w:type="pct"/>
            <w:tcBorders>
              <w:top w:val="nil"/>
              <w:left w:val="nil"/>
              <w:bottom w:val="nil"/>
              <w:right w:val="nil"/>
            </w:tcBorders>
            <w:shd w:val="clear" w:color="auto" w:fill="auto"/>
            <w:noWrap/>
            <w:vAlign w:val="bottom"/>
            <w:hideMark/>
          </w:tcPr>
          <w:p w14:paraId="5BAD6683"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572" w:type="pct"/>
            <w:tcBorders>
              <w:top w:val="nil"/>
              <w:left w:val="nil"/>
              <w:bottom w:val="nil"/>
              <w:right w:val="nil"/>
            </w:tcBorders>
            <w:shd w:val="clear" w:color="auto" w:fill="auto"/>
            <w:noWrap/>
            <w:vAlign w:val="bottom"/>
            <w:hideMark/>
          </w:tcPr>
          <w:p w14:paraId="2642A05C"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CES-D</w:t>
            </w:r>
          </w:p>
        </w:tc>
        <w:tc>
          <w:tcPr>
            <w:tcW w:w="505" w:type="pct"/>
            <w:tcBorders>
              <w:top w:val="nil"/>
              <w:left w:val="nil"/>
              <w:bottom w:val="nil"/>
              <w:right w:val="nil"/>
            </w:tcBorders>
            <w:shd w:val="clear" w:color="auto" w:fill="auto"/>
            <w:noWrap/>
            <w:vAlign w:val="bottom"/>
            <w:hideMark/>
          </w:tcPr>
          <w:p w14:paraId="650EAB0F"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432" w:type="pct"/>
            <w:tcBorders>
              <w:top w:val="nil"/>
              <w:left w:val="nil"/>
              <w:bottom w:val="nil"/>
              <w:right w:val="nil"/>
            </w:tcBorders>
            <w:shd w:val="clear" w:color="auto" w:fill="auto"/>
            <w:noWrap/>
            <w:vAlign w:val="bottom"/>
            <w:hideMark/>
          </w:tcPr>
          <w:p w14:paraId="7EC53CC8"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42.8</w:t>
            </w:r>
          </w:p>
        </w:tc>
        <w:tc>
          <w:tcPr>
            <w:tcW w:w="327" w:type="pct"/>
            <w:tcBorders>
              <w:top w:val="nil"/>
              <w:left w:val="nil"/>
              <w:bottom w:val="nil"/>
              <w:right w:val="nil"/>
            </w:tcBorders>
            <w:shd w:val="clear" w:color="auto" w:fill="auto"/>
            <w:noWrap/>
            <w:vAlign w:val="bottom"/>
            <w:hideMark/>
          </w:tcPr>
          <w:p w14:paraId="6FB9B8CB"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53267F74" w14:textId="77777777" w:rsidTr="00B663B0">
        <w:trPr>
          <w:trHeight w:val="300"/>
        </w:trPr>
        <w:tc>
          <w:tcPr>
            <w:tcW w:w="665" w:type="pct"/>
            <w:vMerge/>
            <w:tcBorders>
              <w:left w:val="nil"/>
              <w:bottom w:val="nil"/>
              <w:right w:val="nil"/>
            </w:tcBorders>
            <w:shd w:val="clear" w:color="auto" w:fill="auto"/>
            <w:noWrap/>
            <w:vAlign w:val="bottom"/>
            <w:hideMark/>
          </w:tcPr>
          <w:p w14:paraId="06E7B108"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751" w:type="pct"/>
            <w:tcBorders>
              <w:top w:val="nil"/>
              <w:left w:val="nil"/>
              <w:bottom w:val="nil"/>
              <w:right w:val="nil"/>
            </w:tcBorders>
            <w:shd w:val="clear" w:color="auto" w:fill="auto"/>
            <w:noWrap/>
            <w:vAlign w:val="bottom"/>
            <w:hideMark/>
          </w:tcPr>
          <w:p w14:paraId="017F36E8"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WL</w:t>
            </w:r>
          </w:p>
        </w:tc>
        <w:tc>
          <w:tcPr>
            <w:tcW w:w="306" w:type="pct"/>
            <w:tcBorders>
              <w:top w:val="nil"/>
              <w:left w:val="nil"/>
              <w:bottom w:val="nil"/>
              <w:right w:val="nil"/>
            </w:tcBorders>
            <w:shd w:val="clear" w:color="auto" w:fill="auto"/>
            <w:noWrap/>
            <w:vAlign w:val="bottom"/>
            <w:hideMark/>
          </w:tcPr>
          <w:p w14:paraId="086A223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578" w:type="pct"/>
            <w:tcBorders>
              <w:top w:val="nil"/>
              <w:left w:val="nil"/>
              <w:bottom w:val="nil"/>
              <w:right w:val="nil"/>
            </w:tcBorders>
            <w:shd w:val="clear" w:color="auto" w:fill="auto"/>
            <w:noWrap/>
            <w:vAlign w:val="bottom"/>
            <w:hideMark/>
          </w:tcPr>
          <w:p w14:paraId="6AAEAFAE"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40</w:t>
            </w:r>
          </w:p>
        </w:tc>
        <w:tc>
          <w:tcPr>
            <w:tcW w:w="864" w:type="pct"/>
            <w:tcBorders>
              <w:top w:val="nil"/>
              <w:left w:val="nil"/>
              <w:bottom w:val="nil"/>
              <w:right w:val="nil"/>
            </w:tcBorders>
            <w:shd w:val="clear" w:color="auto" w:fill="auto"/>
            <w:noWrap/>
            <w:vAlign w:val="bottom"/>
            <w:hideMark/>
          </w:tcPr>
          <w:p w14:paraId="4A96918C"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572" w:type="pct"/>
            <w:tcBorders>
              <w:top w:val="nil"/>
              <w:left w:val="nil"/>
              <w:bottom w:val="nil"/>
              <w:right w:val="nil"/>
            </w:tcBorders>
            <w:shd w:val="clear" w:color="auto" w:fill="auto"/>
            <w:noWrap/>
            <w:vAlign w:val="bottom"/>
            <w:hideMark/>
          </w:tcPr>
          <w:p w14:paraId="0D5A763D"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CES-D</w:t>
            </w:r>
          </w:p>
        </w:tc>
        <w:tc>
          <w:tcPr>
            <w:tcW w:w="505" w:type="pct"/>
            <w:tcBorders>
              <w:top w:val="nil"/>
              <w:left w:val="nil"/>
              <w:bottom w:val="nil"/>
              <w:right w:val="nil"/>
            </w:tcBorders>
            <w:shd w:val="clear" w:color="auto" w:fill="auto"/>
            <w:noWrap/>
            <w:vAlign w:val="bottom"/>
            <w:hideMark/>
          </w:tcPr>
          <w:p w14:paraId="6276B57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432" w:type="pct"/>
            <w:tcBorders>
              <w:top w:val="nil"/>
              <w:left w:val="nil"/>
              <w:bottom w:val="nil"/>
              <w:right w:val="nil"/>
            </w:tcBorders>
            <w:shd w:val="clear" w:color="auto" w:fill="auto"/>
            <w:noWrap/>
            <w:vAlign w:val="bottom"/>
            <w:hideMark/>
          </w:tcPr>
          <w:p w14:paraId="7F1D402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42.8</w:t>
            </w:r>
          </w:p>
        </w:tc>
        <w:tc>
          <w:tcPr>
            <w:tcW w:w="327" w:type="pct"/>
            <w:tcBorders>
              <w:top w:val="nil"/>
              <w:left w:val="nil"/>
              <w:bottom w:val="nil"/>
              <w:right w:val="nil"/>
            </w:tcBorders>
            <w:shd w:val="clear" w:color="auto" w:fill="auto"/>
            <w:noWrap/>
            <w:vAlign w:val="bottom"/>
            <w:hideMark/>
          </w:tcPr>
          <w:p w14:paraId="2032AD13"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4C90EFB3" w14:textId="77777777" w:rsidTr="00B663B0">
        <w:trPr>
          <w:trHeight w:val="300"/>
        </w:trPr>
        <w:tc>
          <w:tcPr>
            <w:tcW w:w="665" w:type="pct"/>
            <w:vMerge w:val="restart"/>
            <w:tcBorders>
              <w:top w:val="nil"/>
              <w:left w:val="nil"/>
              <w:right w:val="nil"/>
            </w:tcBorders>
            <w:shd w:val="clear" w:color="auto" w:fill="auto"/>
            <w:noWrap/>
            <w:vAlign w:val="center"/>
            <w:hideMark/>
          </w:tcPr>
          <w:p w14:paraId="06F45EE9"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Tasca</w:t>
            </w:r>
            <w:proofErr w:type="spellEnd"/>
            <w:r w:rsidRPr="00E65A61">
              <w:rPr>
                <w:rFonts w:ascii="Times New Roman" w:eastAsia="Times New Roman" w:hAnsi="Times New Roman" w:cs="Times New Roman"/>
                <w:sz w:val="20"/>
                <w:szCs w:val="20"/>
                <w:lang w:val="en-US"/>
              </w:rPr>
              <w:t xml:space="preserve"> 2013</w:t>
            </w:r>
          </w:p>
        </w:tc>
        <w:tc>
          <w:tcPr>
            <w:tcW w:w="751" w:type="pct"/>
            <w:tcBorders>
              <w:top w:val="nil"/>
              <w:left w:val="nil"/>
              <w:bottom w:val="nil"/>
              <w:right w:val="nil"/>
            </w:tcBorders>
            <w:shd w:val="clear" w:color="auto" w:fill="auto"/>
            <w:noWrap/>
            <w:vAlign w:val="bottom"/>
            <w:hideMark/>
          </w:tcPr>
          <w:p w14:paraId="67E9B4F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PIT (sample 1)</w:t>
            </w:r>
          </w:p>
        </w:tc>
        <w:tc>
          <w:tcPr>
            <w:tcW w:w="306" w:type="pct"/>
            <w:tcBorders>
              <w:top w:val="nil"/>
              <w:left w:val="nil"/>
              <w:bottom w:val="nil"/>
              <w:right w:val="nil"/>
            </w:tcBorders>
            <w:shd w:val="clear" w:color="auto" w:fill="auto"/>
            <w:noWrap/>
            <w:vAlign w:val="bottom"/>
            <w:hideMark/>
          </w:tcPr>
          <w:p w14:paraId="0BD1051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52</w:t>
            </w:r>
          </w:p>
        </w:tc>
        <w:tc>
          <w:tcPr>
            <w:tcW w:w="578" w:type="pct"/>
            <w:tcBorders>
              <w:top w:val="nil"/>
              <w:left w:val="nil"/>
              <w:bottom w:val="nil"/>
              <w:right w:val="nil"/>
            </w:tcBorders>
            <w:shd w:val="clear" w:color="auto" w:fill="auto"/>
            <w:noWrap/>
            <w:vAlign w:val="bottom"/>
            <w:hideMark/>
          </w:tcPr>
          <w:p w14:paraId="6CBBDE4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31</w:t>
            </w:r>
          </w:p>
        </w:tc>
        <w:tc>
          <w:tcPr>
            <w:tcW w:w="864" w:type="pct"/>
            <w:tcBorders>
              <w:top w:val="nil"/>
              <w:left w:val="nil"/>
              <w:bottom w:val="nil"/>
              <w:right w:val="nil"/>
            </w:tcBorders>
            <w:shd w:val="clear" w:color="auto" w:fill="auto"/>
            <w:noWrap/>
            <w:vAlign w:val="bottom"/>
            <w:hideMark/>
          </w:tcPr>
          <w:p w14:paraId="7E4BFF3E"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572" w:type="pct"/>
            <w:tcBorders>
              <w:top w:val="nil"/>
              <w:left w:val="nil"/>
              <w:bottom w:val="nil"/>
              <w:right w:val="nil"/>
            </w:tcBorders>
            <w:shd w:val="clear" w:color="auto" w:fill="auto"/>
            <w:noWrap/>
            <w:vAlign w:val="bottom"/>
            <w:hideMark/>
          </w:tcPr>
          <w:p w14:paraId="448BF49F"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BDI</w:t>
            </w:r>
          </w:p>
        </w:tc>
        <w:tc>
          <w:tcPr>
            <w:tcW w:w="505" w:type="pct"/>
            <w:tcBorders>
              <w:top w:val="nil"/>
              <w:left w:val="nil"/>
              <w:bottom w:val="nil"/>
              <w:right w:val="nil"/>
            </w:tcBorders>
            <w:shd w:val="clear" w:color="auto" w:fill="auto"/>
            <w:noWrap/>
            <w:vAlign w:val="bottom"/>
            <w:hideMark/>
          </w:tcPr>
          <w:p w14:paraId="48343E6B"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13</w:t>
            </w:r>
          </w:p>
        </w:tc>
        <w:tc>
          <w:tcPr>
            <w:tcW w:w="432" w:type="pct"/>
            <w:tcBorders>
              <w:top w:val="nil"/>
              <w:left w:val="nil"/>
              <w:bottom w:val="nil"/>
              <w:right w:val="nil"/>
            </w:tcBorders>
            <w:shd w:val="clear" w:color="auto" w:fill="auto"/>
            <w:noWrap/>
            <w:vAlign w:val="bottom"/>
            <w:hideMark/>
          </w:tcPr>
          <w:p w14:paraId="174B73B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46.2</w:t>
            </w:r>
          </w:p>
        </w:tc>
        <w:tc>
          <w:tcPr>
            <w:tcW w:w="327" w:type="pct"/>
            <w:tcBorders>
              <w:top w:val="nil"/>
              <w:left w:val="nil"/>
              <w:bottom w:val="nil"/>
              <w:right w:val="nil"/>
            </w:tcBorders>
            <w:shd w:val="clear" w:color="auto" w:fill="auto"/>
            <w:noWrap/>
            <w:vAlign w:val="bottom"/>
            <w:hideMark/>
          </w:tcPr>
          <w:p w14:paraId="44A36CC7"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7FFC3E3F" w14:textId="77777777" w:rsidTr="00B663B0">
        <w:trPr>
          <w:trHeight w:val="300"/>
        </w:trPr>
        <w:tc>
          <w:tcPr>
            <w:tcW w:w="665" w:type="pct"/>
            <w:vMerge/>
            <w:tcBorders>
              <w:left w:val="nil"/>
              <w:bottom w:val="nil"/>
              <w:right w:val="nil"/>
            </w:tcBorders>
            <w:shd w:val="clear" w:color="auto" w:fill="auto"/>
            <w:noWrap/>
            <w:vAlign w:val="bottom"/>
            <w:hideMark/>
          </w:tcPr>
          <w:p w14:paraId="6F4884F5"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751" w:type="pct"/>
            <w:tcBorders>
              <w:top w:val="nil"/>
              <w:left w:val="nil"/>
              <w:bottom w:val="nil"/>
              <w:right w:val="nil"/>
            </w:tcBorders>
            <w:shd w:val="clear" w:color="auto" w:fill="auto"/>
            <w:noWrap/>
            <w:vAlign w:val="bottom"/>
            <w:hideMark/>
          </w:tcPr>
          <w:p w14:paraId="4C21B08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PIT (sample 2)</w:t>
            </w:r>
          </w:p>
        </w:tc>
        <w:tc>
          <w:tcPr>
            <w:tcW w:w="306" w:type="pct"/>
            <w:tcBorders>
              <w:top w:val="nil"/>
              <w:left w:val="nil"/>
              <w:bottom w:val="nil"/>
              <w:right w:val="nil"/>
            </w:tcBorders>
            <w:shd w:val="clear" w:color="auto" w:fill="auto"/>
            <w:noWrap/>
            <w:vAlign w:val="bottom"/>
            <w:hideMark/>
          </w:tcPr>
          <w:p w14:paraId="437DF8E5"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50</w:t>
            </w:r>
          </w:p>
        </w:tc>
        <w:tc>
          <w:tcPr>
            <w:tcW w:w="578" w:type="pct"/>
            <w:tcBorders>
              <w:top w:val="nil"/>
              <w:left w:val="nil"/>
              <w:bottom w:val="nil"/>
              <w:right w:val="nil"/>
            </w:tcBorders>
            <w:shd w:val="clear" w:color="auto" w:fill="auto"/>
            <w:noWrap/>
            <w:vAlign w:val="bottom"/>
            <w:hideMark/>
          </w:tcPr>
          <w:p w14:paraId="52C2387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24</w:t>
            </w:r>
          </w:p>
        </w:tc>
        <w:tc>
          <w:tcPr>
            <w:tcW w:w="864" w:type="pct"/>
            <w:tcBorders>
              <w:top w:val="nil"/>
              <w:left w:val="nil"/>
              <w:bottom w:val="nil"/>
              <w:right w:val="nil"/>
            </w:tcBorders>
            <w:shd w:val="clear" w:color="auto" w:fill="auto"/>
            <w:noWrap/>
            <w:vAlign w:val="bottom"/>
            <w:hideMark/>
          </w:tcPr>
          <w:p w14:paraId="7FFD0DCF"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572" w:type="pct"/>
            <w:tcBorders>
              <w:top w:val="nil"/>
              <w:left w:val="nil"/>
              <w:bottom w:val="nil"/>
              <w:right w:val="nil"/>
            </w:tcBorders>
            <w:shd w:val="clear" w:color="auto" w:fill="auto"/>
            <w:noWrap/>
            <w:vAlign w:val="bottom"/>
            <w:hideMark/>
          </w:tcPr>
          <w:p w14:paraId="2A07C393"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BDI</w:t>
            </w:r>
          </w:p>
        </w:tc>
        <w:tc>
          <w:tcPr>
            <w:tcW w:w="505" w:type="pct"/>
            <w:tcBorders>
              <w:top w:val="nil"/>
              <w:left w:val="nil"/>
              <w:bottom w:val="nil"/>
              <w:right w:val="nil"/>
            </w:tcBorders>
            <w:shd w:val="clear" w:color="auto" w:fill="auto"/>
            <w:noWrap/>
            <w:vAlign w:val="bottom"/>
            <w:hideMark/>
          </w:tcPr>
          <w:p w14:paraId="06E69E2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15</w:t>
            </w:r>
          </w:p>
        </w:tc>
        <w:tc>
          <w:tcPr>
            <w:tcW w:w="432" w:type="pct"/>
            <w:tcBorders>
              <w:top w:val="nil"/>
              <w:left w:val="nil"/>
              <w:bottom w:val="nil"/>
              <w:right w:val="nil"/>
            </w:tcBorders>
            <w:shd w:val="clear" w:color="auto" w:fill="auto"/>
            <w:noWrap/>
            <w:vAlign w:val="bottom"/>
            <w:hideMark/>
          </w:tcPr>
          <w:p w14:paraId="584EA13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24.2</w:t>
            </w:r>
          </w:p>
        </w:tc>
        <w:tc>
          <w:tcPr>
            <w:tcW w:w="327" w:type="pct"/>
            <w:tcBorders>
              <w:top w:val="nil"/>
              <w:left w:val="nil"/>
              <w:bottom w:val="nil"/>
              <w:right w:val="nil"/>
            </w:tcBorders>
            <w:shd w:val="clear" w:color="auto" w:fill="auto"/>
            <w:noWrap/>
            <w:vAlign w:val="bottom"/>
            <w:hideMark/>
          </w:tcPr>
          <w:p w14:paraId="5B8B099A"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1BAE0205" w14:textId="77777777" w:rsidTr="00B663B0">
        <w:trPr>
          <w:trHeight w:val="300"/>
        </w:trPr>
        <w:tc>
          <w:tcPr>
            <w:tcW w:w="665" w:type="pct"/>
            <w:vMerge w:val="restart"/>
            <w:tcBorders>
              <w:top w:val="nil"/>
              <w:left w:val="nil"/>
              <w:right w:val="nil"/>
            </w:tcBorders>
            <w:shd w:val="clear" w:color="auto" w:fill="auto"/>
            <w:noWrap/>
            <w:vAlign w:val="center"/>
            <w:hideMark/>
          </w:tcPr>
          <w:p w14:paraId="0AECE6E8"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Wilfley 2002</w:t>
            </w:r>
          </w:p>
        </w:tc>
        <w:tc>
          <w:tcPr>
            <w:tcW w:w="751" w:type="pct"/>
            <w:tcBorders>
              <w:top w:val="nil"/>
              <w:left w:val="nil"/>
              <w:bottom w:val="nil"/>
              <w:right w:val="nil"/>
            </w:tcBorders>
            <w:shd w:val="clear" w:color="auto" w:fill="auto"/>
            <w:noWrap/>
            <w:vAlign w:val="bottom"/>
            <w:hideMark/>
          </w:tcPr>
          <w:p w14:paraId="3D631B09"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306" w:type="pct"/>
            <w:tcBorders>
              <w:top w:val="nil"/>
              <w:left w:val="nil"/>
              <w:bottom w:val="nil"/>
              <w:right w:val="nil"/>
            </w:tcBorders>
            <w:shd w:val="clear" w:color="auto" w:fill="auto"/>
            <w:noWrap/>
            <w:vAlign w:val="bottom"/>
            <w:hideMark/>
          </w:tcPr>
          <w:p w14:paraId="1E11106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578" w:type="pct"/>
            <w:tcBorders>
              <w:top w:val="nil"/>
              <w:left w:val="nil"/>
              <w:bottom w:val="nil"/>
              <w:right w:val="nil"/>
            </w:tcBorders>
            <w:shd w:val="clear" w:color="auto" w:fill="auto"/>
            <w:noWrap/>
            <w:vAlign w:val="bottom"/>
            <w:hideMark/>
          </w:tcPr>
          <w:p w14:paraId="0FAFC525"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67</w:t>
            </w:r>
          </w:p>
        </w:tc>
        <w:tc>
          <w:tcPr>
            <w:tcW w:w="864" w:type="pct"/>
            <w:tcBorders>
              <w:top w:val="nil"/>
              <w:left w:val="nil"/>
              <w:bottom w:val="nil"/>
              <w:right w:val="nil"/>
            </w:tcBorders>
            <w:shd w:val="clear" w:color="auto" w:fill="auto"/>
            <w:noWrap/>
            <w:vAlign w:val="bottom"/>
            <w:hideMark/>
          </w:tcPr>
          <w:p w14:paraId="652AE1F9"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 xml:space="preserve">EDE-Q-w; EDE-Q-s; </w:t>
            </w:r>
            <w:r w:rsidRPr="00E65A61">
              <w:rPr>
                <w:rFonts w:ascii="Times New Roman" w:eastAsia="Times New Roman" w:hAnsi="Times New Roman" w:cs="Times New Roman"/>
                <w:sz w:val="20"/>
                <w:szCs w:val="20"/>
                <w:lang w:val="en-US"/>
              </w:rPr>
              <w:br/>
              <w:t>EDE-Q-e; EDE-Q-r</w:t>
            </w:r>
          </w:p>
        </w:tc>
        <w:tc>
          <w:tcPr>
            <w:tcW w:w="572" w:type="pct"/>
            <w:tcBorders>
              <w:top w:val="nil"/>
              <w:left w:val="nil"/>
              <w:bottom w:val="nil"/>
              <w:right w:val="nil"/>
            </w:tcBorders>
            <w:shd w:val="clear" w:color="auto" w:fill="auto"/>
            <w:noWrap/>
            <w:vAlign w:val="bottom"/>
            <w:hideMark/>
          </w:tcPr>
          <w:p w14:paraId="392BFCE0"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SCL-90-d</w:t>
            </w:r>
          </w:p>
        </w:tc>
        <w:tc>
          <w:tcPr>
            <w:tcW w:w="505" w:type="pct"/>
            <w:tcBorders>
              <w:top w:val="nil"/>
              <w:left w:val="nil"/>
              <w:bottom w:val="nil"/>
              <w:right w:val="nil"/>
            </w:tcBorders>
            <w:shd w:val="clear" w:color="auto" w:fill="auto"/>
            <w:noWrap/>
            <w:vAlign w:val="bottom"/>
            <w:hideMark/>
          </w:tcPr>
          <w:p w14:paraId="6790FB09"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432" w:type="pct"/>
            <w:tcBorders>
              <w:top w:val="nil"/>
              <w:left w:val="nil"/>
              <w:bottom w:val="nil"/>
              <w:right w:val="nil"/>
            </w:tcBorders>
            <w:shd w:val="clear" w:color="auto" w:fill="auto"/>
            <w:noWrap/>
            <w:vAlign w:val="bottom"/>
            <w:hideMark/>
          </w:tcPr>
          <w:p w14:paraId="3FFB640F"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45.6</w:t>
            </w:r>
          </w:p>
        </w:tc>
        <w:tc>
          <w:tcPr>
            <w:tcW w:w="327" w:type="pct"/>
            <w:tcBorders>
              <w:top w:val="nil"/>
              <w:left w:val="nil"/>
              <w:bottom w:val="nil"/>
              <w:right w:val="nil"/>
            </w:tcBorders>
            <w:shd w:val="clear" w:color="auto" w:fill="auto"/>
            <w:noWrap/>
            <w:vAlign w:val="bottom"/>
            <w:hideMark/>
          </w:tcPr>
          <w:p w14:paraId="2A3A5A7C"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071B86B5" w14:textId="77777777" w:rsidTr="00B663B0">
        <w:trPr>
          <w:trHeight w:val="300"/>
        </w:trPr>
        <w:tc>
          <w:tcPr>
            <w:tcW w:w="665" w:type="pct"/>
            <w:vMerge/>
            <w:tcBorders>
              <w:left w:val="nil"/>
              <w:bottom w:val="nil"/>
              <w:right w:val="nil"/>
            </w:tcBorders>
            <w:shd w:val="clear" w:color="auto" w:fill="auto"/>
            <w:noWrap/>
            <w:vAlign w:val="center"/>
            <w:hideMark/>
          </w:tcPr>
          <w:p w14:paraId="7D902B6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751" w:type="pct"/>
            <w:tcBorders>
              <w:top w:val="nil"/>
              <w:left w:val="nil"/>
              <w:bottom w:val="nil"/>
              <w:right w:val="nil"/>
            </w:tcBorders>
            <w:shd w:val="clear" w:color="auto" w:fill="auto"/>
            <w:noWrap/>
            <w:vAlign w:val="bottom"/>
            <w:hideMark/>
          </w:tcPr>
          <w:p w14:paraId="1EDE8B2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PIT</w:t>
            </w:r>
          </w:p>
        </w:tc>
        <w:tc>
          <w:tcPr>
            <w:tcW w:w="306" w:type="pct"/>
            <w:tcBorders>
              <w:top w:val="nil"/>
              <w:left w:val="nil"/>
              <w:bottom w:val="nil"/>
              <w:right w:val="nil"/>
            </w:tcBorders>
            <w:shd w:val="clear" w:color="auto" w:fill="auto"/>
            <w:noWrap/>
            <w:vAlign w:val="bottom"/>
            <w:hideMark/>
          </w:tcPr>
          <w:p w14:paraId="5A8D249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578" w:type="pct"/>
            <w:tcBorders>
              <w:top w:val="nil"/>
              <w:left w:val="nil"/>
              <w:bottom w:val="nil"/>
              <w:right w:val="nil"/>
            </w:tcBorders>
            <w:shd w:val="clear" w:color="auto" w:fill="auto"/>
            <w:noWrap/>
            <w:vAlign w:val="bottom"/>
            <w:hideMark/>
          </w:tcPr>
          <w:p w14:paraId="73C0C0DD"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71</w:t>
            </w:r>
          </w:p>
        </w:tc>
        <w:tc>
          <w:tcPr>
            <w:tcW w:w="864" w:type="pct"/>
            <w:tcBorders>
              <w:top w:val="nil"/>
              <w:left w:val="nil"/>
              <w:bottom w:val="nil"/>
              <w:right w:val="nil"/>
            </w:tcBorders>
            <w:shd w:val="clear" w:color="auto" w:fill="auto"/>
            <w:noWrap/>
            <w:vAlign w:val="bottom"/>
            <w:hideMark/>
          </w:tcPr>
          <w:p w14:paraId="44B3D798"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 xml:space="preserve">EDE-Q-w; EDE-Q-s; </w:t>
            </w:r>
            <w:r w:rsidRPr="00E65A61">
              <w:rPr>
                <w:rFonts w:ascii="Times New Roman" w:eastAsia="Times New Roman" w:hAnsi="Times New Roman" w:cs="Times New Roman"/>
                <w:sz w:val="20"/>
                <w:szCs w:val="20"/>
                <w:lang w:val="en-US"/>
              </w:rPr>
              <w:br/>
              <w:t>EDE-Q-e; EDE-Q-r</w:t>
            </w:r>
          </w:p>
        </w:tc>
        <w:tc>
          <w:tcPr>
            <w:tcW w:w="572" w:type="pct"/>
            <w:tcBorders>
              <w:top w:val="nil"/>
              <w:left w:val="nil"/>
              <w:bottom w:val="nil"/>
              <w:right w:val="nil"/>
            </w:tcBorders>
            <w:shd w:val="clear" w:color="auto" w:fill="auto"/>
            <w:noWrap/>
            <w:vAlign w:val="bottom"/>
            <w:hideMark/>
          </w:tcPr>
          <w:p w14:paraId="4262BF0E"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SCL-90-d</w:t>
            </w:r>
          </w:p>
        </w:tc>
        <w:tc>
          <w:tcPr>
            <w:tcW w:w="505" w:type="pct"/>
            <w:tcBorders>
              <w:top w:val="nil"/>
              <w:left w:val="nil"/>
              <w:bottom w:val="nil"/>
              <w:right w:val="nil"/>
            </w:tcBorders>
            <w:shd w:val="clear" w:color="auto" w:fill="auto"/>
            <w:noWrap/>
            <w:vAlign w:val="bottom"/>
            <w:hideMark/>
          </w:tcPr>
          <w:p w14:paraId="614857F2"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432" w:type="pct"/>
            <w:tcBorders>
              <w:top w:val="nil"/>
              <w:left w:val="nil"/>
              <w:bottom w:val="nil"/>
              <w:right w:val="nil"/>
            </w:tcBorders>
            <w:shd w:val="clear" w:color="auto" w:fill="auto"/>
            <w:noWrap/>
            <w:vAlign w:val="bottom"/>
            <w:hideMark/>
          </w:tcPr>
          <w:p w14:paraId="2F62D34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44.9</w:t>
            </w:r>
          </w:p>
        </w:tc>
        <w:tc>
          <w:tcPr>
            <w:tcW w:w="327" w:type="pct"/>
            <w:tcBorders>
              <w:top w:val="nil"/>
              <w:left w:val="nil"/>
              <w:bottom w:val="nil"/>
              <w:right w:val="nil"/>
            </w:tcBorders>
            <w:shd w:val="clear" w:color="auto" w:fill="auto"/>
            <w:noWrap/>
            <w:vAlign w:val="bottom"/>
            <w:hideMark/>
          </w:tcPr>
          <w:p w14:paraId="7D502800"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008F2B6A" w14:textId="77777777" w:rsidTr="00B663B0">
        <w:trPr>
          <w:trHeight w:val="300"/>
        </w:trPr>
        <w:tc>
          <w:tcPr>
            <w:tcW w:w="665" w:type="pct"/>
            <w:tcBorders>
              <w:top w:val="nil"/>
              <w:left w:val="nil"/>
              <w:bottom w:val="single" w:sz="4" w:space="0" w:color="auto"/>
              <w:right w:val="nil"/>
            </w:tcBorders>
            <w:shd w:val="clear" w:color="auto" w:fill="auto"/>
            <w:noWrap/>
            <w:vAlign w:val="center"/>
            <w:hideMark/>
          </w:tcPr>
          <w:p w14:paraId="460B8739"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Wilson 2010</w:t>
            </w:r>
          </w:p>
        </w:tc>
        <w:tc>
          <w:tcPr>
            <w:tcW w:w="751" w:type="pct"/>
            <w:tcBorders>
              <w:top w:val="nil"/>
              <w:left w:val="nil"/>
              <w:bottom w:val="single" w:sz="4" w:space="0" w:color="auto"/>
              <w:right w:val="nil"/>
            </w:tcBorders>
            <w:shd w:val="clear" w:color="auto" w:fill="auto"/>
            <w:noWrap/>
            <w:vAlign w:val="bottom"/>
            <w:hideMark/>
          </w:tcPr>
          <w:p w14:paraId="434F7BC2"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PIT</w:t>
            </w:r>
          </w:p>
        </w:tc>
        <w:tc>
          <w:tcPr>
            <w:tcW w:w="306" w:type="pct"/>
            <w:tcBorders>
              <w:top w:val="nil"/>
              <w:left w:val="nil"/>
              <w:bottom w:val="single" w:sz="4" w:space="0" w:color="auto"/>
              <w:right w:val="nil"/>
            </w:tcBorders>
            <w:shd w:val="clear" w:color="auto" w:fill="auto"/>
            <w:noWrap/>
            <w:vAlign w:val="bottom"/>
            <w:hideMark/>
          </w:tcPr>
          <w:p w14:paraId="5B4BAA7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75</w:t>
            </w:r>
          </w:p>
        </w:tc>
        <w:tc>
          <w:tcPr>
            <w:tcW w:w="578" w:type="pct"/>
            <w:tcBorders>
              <w:top w:val="nil"/>
              <w:left w:val="nil"/>
              <w:bottom w:val="single" w:sz="4" w:space="0" w:color="auto"/>
              <w:right w:val="nil"/>
            </w:tcBorders>
            <w:shd w:val="clear" w:color="auto" w:fill="auto"/>
            <w:noWrap/>
            <w:vAlign w:val="bottom"/>
            <w:hideMark/>
          </w:tcPr>
          <w:p w14:paraId="00D6E9F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864" w:type="pct"/>
            <w:tcBorders>
              <w:top w:val="nil"/>
              <w:left w:val="nil"/>
              <w:bottom w:val="single" w:sz="4" w:space="0" w:color="auto"/>
              <w:right w:val="nil"/>
            </w:tcBorders>
            <w:shd w:val="clear" w:color="auto" w:fill="auto"/>
            <w:noWrap/>
            <w:vAlign w:val="bottom"/>
            <w:hideMark/>
          </w:tcPr>
          <w:p w14:paraId="4FDADA63"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EDE-global</w:t>
            </w:r>
          </w:p>
        </w:tc>
        <w:tc>
          <w:tcPr>
            <w:tcW w:w="572" w:type="pct"/>
            <w:tcBorders>
              <w:top w:val="nil"/>
              <w:left w:val="nil"/>
              <w:bottom w:val="single" w:sz="4" w:space="0" w:color="auto"/>
              <w:right w:val="nil"/>
            </w:tcBorders>
            <w:shd w:val="clear" w:color="auto" w:fill="auto"/>
            <w:noWrap/>
            <w:vAlign w:val="bottom"/>
            <w:hideMark/>
          </w:tcPr>
          <w:p w14:paraId="19F8D525"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505" w:type="pct"/>
            <w:tcBorders>
              <w:top w:val="nil"/>
              <w:left w:val="nil"/>
              <w:bottom w:val="single" w:sz="4" w:space="0" w:color="auto"/>
              <w:right w:val="nil"/>
            </w:tcBorders>
            <w:shd w:val="clear" w:color="auto" w:fill="auto"/>
            <w:noWrap/>
            <w:vAlign w:val="bottom"/>
            <w:hideMark/>
          </w:tcPr>
          <w:p w14:paraId="7A15AED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432" w:type="pct"/>
            <w:tcBorders>
              <w:top w:val="nil"/>
              <w:left w:val="nil"/>
              <w:bottom w:val="single" w:sz="4" w:space="0" w:color="auto"/>
              <w:right w:val="nil"/>
            </w:tcBorders>
            <w:shd w:val="clear" w:color="auto" w:fill="auto"/>
            <w:noWrap/>
            <w:vAlign w:val="bottom"/>
            <w:hideMark/>
          </w:tcPr>
          <w:p w14:paraId="2CE0D24F"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48.7</w:t>
            </w:r>
          </w:p>
        </w:tc>
        <w:tc>
          <w:tcPr>
            <w:tcW w:w="327" w:type="pct"/>
            <w:tcBorders>
              <w:top w:val="nil"/>
              <w:left w:val="nil"/>
              <w:bottom w:val="single" w:sz="4" w:space="0" w:color="auto"/>
              <w:right w:val="nil"/>
            </w:tcBorders>
            <w:shd w:val="clear" w:color="auto" w:fill="auto"/>
            <w:noWrap/>
            <w:vAlign w:val="bottom"/>
            <w:hideMark/>
          </w:tcPr>
          <w:p w14:paraId="47F0EBB4"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6C55E826" w14:textId="77777777" w:rsidTr="00B663B0">
        <w:trPr>
          <w:trHeight w:val="300"/>
        </w:trPr>
        <w:tc>
          <w:tcPr>
            <w:tcW w:w="5000" w:type="pct"/>
            <w:gridSpan w:val="9"/>
            <w:tcBorders>
              <w:top w:val="single" w:sz="4" w:space="0" w:color="auto"/>
              <w:left w:val="nil"/>
              <w:bottom w:val="nil"/>
              <w:right w:val="nil"/>
            </w:tcBorders>
            <w:shd w:val="clear" w:color="auto" w:fill="auto"/>
            <w:noWrap/>
            <w:vAlign w:val="bottom"/>
          </w:tcPr>
          <w:p w14:paraId="0F813EE1"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i/>
                <w:sz w:val="20"/>
                <w:szCs w:val="20"/>
                <w:lang w:val="en-US"/>
              </w:rPr>
              <w:t xml:space="preserve">Note. </w:t>
            </w:r>
            <w:r w:rsidRPr="00E65A61">
              <w:rPr>
                <w:rFonts w:ascii="Times New Roman" w:eastAsia="Times New Roman" w:hAnsi="Times New Roman" w:cs="Times New Roman"/>
                <w:sz w:val="20"/>
                <w:szCs w:val="20"/>
                <w:lang w:val="en-US"/>
              </w:rPr>
              <w:t xml:space="preserve">CBT = cognitive behavior therapy; PIT = psychodynamic-interpersonal therapy; ITT = intention-to-treat sample size; RCT = randomized controlled trial design; </w:t>
            </w:r>
            <w:proofErr w:type="spellStart"/>
            <w:r w:rsidRPr="00E65A61">
              <w:rPr>
                <w:rFonts w:ascii="Times New Roman" w:eastAsia="Times New Roman" w:hAnsi="Times New Roman" w:cs="Times New Roman"/>
                <w:sz w:val="20"/>
                <w:szCs w:val="20"/>
                <w:lang w:val="en-US"/>
              </w:rPr>
              <w:t>nRCT</w:t>
            </w:r>
            <w:proofErr w:type="spellEnd"/>
            <w:r w:rsidRPr="00E65A61">
              <w:rPr>
                <w:rFonts w:ascii="Times New Roman" w:eastAsia="Times New Roman" w:hAnsi="Times New Roman" w:cs="Times New Roman"/>
                <w:sz w:val="20"/>
                <w:szCs w:val="20"/>
                <w:lang w:val="en-US"/>
              </w:rPr>
              <w:t xml:space="preserve"> = non-randomized/controlled trial design; EDI = eating disorder inventory; EDE = eating disorder examination; EDE-Q = EDE questionnaire; EDE-Q-w = </w:t>
            </w:r>
            <w:r w:rsidRPr="00E65A61">
              <w:rPr>
                <w:rFonts w:ascii="Times New Roman" w:eastAsia="Times New Roman" w:hAnsi="Times New Roman" w:cs="Times New Roman"/>
                <w:i/>
                <w:sz w:val="20"/>
                <w:szCs w:val="20"/>
                <w:lang w:val="en-US"/>
              </w:rPr>
              <w:t>weight concern</w:t>
            </w:r>
            <w:r w:rsidRPr="00E65A61">
              <w:rPr>
                <w:rFonts w:ascii="Times New Roman" w:eastAsia="Times New Roman" w:hAnsi="Times New Roman" w:cs="Times New Roman"/>
                <w:sz w:val="20"/>
                <w:szCs w:val="20"/>
                <w:lang w:val="en-US"/>
              </w:rPr>
              <w:t xml:space="preserve"> subscale in EDE-Q; EDE-Q-s = </w:t>
            </w:r>
            <w:r w:rsidRPr="00E65A61">
              <w:rPr>
                <w:rFonts w:ascii="Times New Roman" w:eastAsia="Times New Roman" w:hAnsi="Times New Roman" w:cs="Times New Roman"/>
                <w:i/>
                <w:sz w:val="20"/>
                <w:szCs w:val="20"/>
                <w:lang w:val="en-US"/>
              </w:rPr>
              <w:t xml:space="preserve">shape concern </w:t>
            </w:r>
            <w:r w:rsidRPr="00E65A61">
              <w:rPr>
                <w:rFonts w:ascii="Times New Roman" w:eastAsia="Times New Roman" w:hAnsi="Times New Roman" w:cs="Times New Roman"/>
                <w:sz w:val="20"/>
                <w:szCs w:val="20"/>
                <w:lang w:val="en-US"/>
              </w:rPr>
              <w:t xml:space="preserve">subscale in EDE-Q; EDE-Q-e = </w:t>
            </w:r>
            <w:r w:rsidRPr="00E65A61">
              <w:rPr>
                <w:rFonts w:ascii="Times New Roman" w:eastAsia="Times New Roman" w:hAnsi="Times New Roman" w:cs="Times New Roman"/>
                <w:i/>
                <w:sz w:val="20"/>
                <w:szCs w:val="20"/>
                <w:lang w:val="en-US"/>
              </w:rPr>
              <w:t xml:space="preserve">eating concern </w:t>
            </w:r>
            <w:r w:rsidRPr="00E65A61">
              <w:rPr>
                <w:rFonts w:ascii="Times New Roman" w:eastAsia="Times New Roman" w:hAnsi="Times New Roman" w:cs="Times New Roman"/>
                <w:sz w:val="20"/>
                <w:szCs w:val="20"/>
                <w:lang w:val="en-US"/>
              </w:rPr>
              <w:t xml:space="preserve">subscale in EDE-Q; EDE-Q-r = </w:t>
            </w:r>
            <w:r w:rsidRPr="00E65A61">
              <w:rPr>
                <w:rFonts w:ascii="Times New Roman" w:eastAsia="Times New Roman" w:hAnsi="Times New Roman" w:cs="Times New Roman"/>
                <w:i/>
                <w:sz w:val="20"/>
                <w:szCs w:val="20"/>
                <w:lang w:val="en-US"/>
              </w:rPr>
              <w:t xml:space="preserve">restraint subscale </w:t>
            </w:r>
            <w:r w:rsidRPr="00E65A61">
              <w:rPr>
                <w:rFonts w:ascii="Times New Roman" w:eastAsia="Times New Roman" w:hAnsi="Times New Roman" w:cs="Times New Roman"/>
                <w:sz w:val="20"/>
                <w:szCs w:val="20"/>
                <w:lang w:val="en-US"/>
              </w:rPr>
              <w:t>in EDE-Q; EDE-Q-</w:t>
            </w:r>
            <w:proofErr w:type="spellStart"/>
            <w:r w:rsidRPr="00E65A61">
              <w:rPr>
                <w:rFonts w:ascii="Times New Roman" w:eastAsia="Times New Roman" w:hAnsi="Times New Roman" w:cs="Times New Roman"/>
                <w:sz w:val="20"/>
                <w:szCs w:val="20"/>
                <w:lang w:val="en-US"/>
              </w:rPr>
              <w:t>ows</w:t>
            </w:r>
            <w:proofErr w:type="spellEnd"/>
            <w:r w:rsidRPr="00E65A61">
              <w:rPr>
                <w:rFonts w:ascii="Times New Roman" w:eastAsia="Times New Roman" w:hAnsi="Times New Roman" w:cs="Times New Roman"/>
                <w:sz w:val="20"/>
                <w:szCs w:val="20"/>
                <w:lang w:val="en-US"/>
              </w:rPr>
              <w:t xml:space="preserve"> = </w:t>
            </w:r>
            <w:proofErr w:type="spellStart"/>
            <w:r w:rsidRPr="00E65A61">
              <w:rPr>
                <w:rFonts w:ascii="Times New Roman" w:eastAsia="Times New Roman" w:hAnsi="Times New Roman" w:cs="Times New Roman"/>
                <w:i/>
                <w:sz w:val="20"/>
                <w:szCs w:val="20"/>
                <w:lang w:val="en-US"/>
              </w:rPr>
              <w:t>overevaluation</w:t>
            </w:r>
            <w:proofErr w:type="spellEnd"/>
            <w:r w:rsidRPr="00E65A61">
              <w:rPr>
                <w:rFonts w:ascii="Times New Roman" w:eastAsia="Times New Roman" w:hAnsi="Times New Roman" w:cs="Times New Roman"/>
                <w:i/>
                <w:sz w:val="20"/>
                <w:szCs w:val="20"/>
                <w:lang w:val="en-US"/>
              </w:rPr>
              <w:t xml:space="preserve"> of shape and weight scale </w:t>
            </w:r>
            <w:r w:rsidRPr="00E65A61">
              <w:rPr>
                <w:rFonts w:ascii="Times New Roman" w:eastAsia="Times New Roman" w:hAnsi="Times New Roman" w:cs="Times New Roman"/>
                <w:sz w:val="20"/>
                <w:szCs w:val="20"/>
                <w:lang w:val="en-US"/>
              </w:rPr>
              <w:t xml:space="preserve">in EDE-Q; BDI = Beck’s depression inventory; SCL-90-d = symptom checklist including 90 items </w:t>
            </w:r>
            <w:r w:rsidRPr="00E65A61">
              <w:rPr>
                <w:rFonts w:ascii="Times New Roman" w:eastAsia="Times New Roman" w:hAnsi="Times New Roman" w:cs="Times New Roman"/>
                <w:i/>
                <w:sz w:val="20"/>
                <w:szCs w:val="20"/>
                <w:lang w:val="en-US"/>
              </w:rPr>
              <w:t>depression subscale</w:t>
            </w:r>
            <w:r w:rsidRPr="00E65A61">
              <w:rPr>
                <w:rFonts w:ascii="Times New Roman" w:eastAsia="Times New Roman" w:hAnsi="Times New Roman" w:cs="Times New Roman"/>
                <w:sz w:val="20"/>
                <w:szCs w:val="20"/>
                <w:lang w:val="en-US"/>
              </w:rPr>
              <w:t xml:space="preserve">; STAI = </w:t>
            </w:r>
            <w:proofErr w:type="spellStart"/>
            <w:r w:rsidRPr="00E65A61">
              <w:rPr>
                <w:rFonts w:ascii="Times New Roman" w:eastAsia="Times New Roman" w:hAnsi="Times New Roman" w:cs="Times New Roman"/>
                <w:sz w:val="20"/>
                <w:szCs w:val="20"/>
                <w:lang w:val="en-US"/>
              </w:rPr>
              <w:t>Stait</w:t>
            </w:r>
            <w:proofErr w:type="spellEnd"/>
            <w:r w:rsidRPr="00E65A61">
              <w:rPr>
                <w:rFonts w:ascii="Times New Roman" w:eastAsia="Times New Roman" w:hAnsi="Times New Roman" w:cs="Times New Roman"/>
                <w:sz w:val="20"/>
                <w:szCs w:val="20"/>
                <w:lang w:val="en-US"/>
              </w:rPr>
              <w:t xml:space="preserve"> Trait Anxiety Inventory; GHQ-a = General health questionnaire </w:t>
            </w:r>
            <w:r w:rsidRPr="00E65A61">
              <w:rPr>
                <w:rFonts w:ascii="Times New Roman" w:eastAsia="Times New Roman" w:hAnsi="Times New Roman" w:cs="Times New Roman"/>
                <w:i/>
                <w:sz w:val="20"/>
                <w:szCs w:val="20"/>
                <w:lang w:val="en-US"/>
              </w:rPr>
              <w:t>anxiety subscale</w:t>
            </w:r>
            <w:r w:rsidRPr="00E65A61">
              <w:rPr>
                <w:rFonts w:ascii="Times New Roman" w:eastAsia="Times New Roman" w:hAnsi="Times New Roman" w:cs="Times New Roman"/>
                <w:sz w:val="20"/>
                <w:szCs w:val="20"/>
                <w:lang w:val="en-US"/>
              </w:rPr>
              <w:t xml:space="preserve">; GHQ-d = General health questionnaire </w:t>
            </w:r>
            <w:r w:rsidRPr="00E65A61">
              <w:rPr>
                <w:rFonts w:ascii="Times New Roman" w:eastAsia="Times New Roman" w:hAnsi="Times New Roman" w:cs="Times New Roman"/>
                <w:i/>
                <w:sz w:val="20"/>
                <w:szCs w:val="20"/>
                <w:lang w:val="en-US"/>
              </w:rPr>
              <w:t>depression subscale</w:t>
            </w:r>
            <w:r w:rsidRPr="00E65A61">
              <w:rPr>
                <w:rFonts w:ascii="Times New Roman" w:eastAsia="Times New Roman" w:hAnsi="Times New Roman" w:cs="Times New Roman"/>
                <w:sz w:val="20"/>
                <w:szCs w:val="20"/>
                <w:lang w:val="en-US"/>
              </w:rPr>
              <w:t xml:space="preserve">; HAAD = Hospital anxiety and depression scale </w:t>
            </w:r>
            <w:r w:rsidRPr="00E65A61">
              <w:rPr>
                <w:rFonts w:ascii="Times New Roman" w:eastAsia="Times New Roman" w:hAnsi="Times New Roman" w:cs="Times New Roman"/>
                <w:i/>
                <w:sz w:val="20"/>
                <w:szCs w:val="20"/>
                <w:lang w:val="en-US"/>
              </w:rPr>
              <w:t>anxiety subscale</w:t>
            </w:r>
            <w:r w:rsidRPr="00E65A61">
              <w:rPr>
                <w:rFonts w:ascii="Times New Roman" w:eastAsia="Times New Roman" w:hAnsi="Times New Roman" w:cs="Times New Roman"/>
                <w:sz w:val="20"/>
                <w:szCs w:val="20"/>
                <w:lang w:val="en-US"/>
              </w:rPr>
              <w:t xml:space="preserve">; HADD </w:t>
            </w:r>
            <w:r w:rsidRPr="00E65A61">
              <w:rPr>
                <w:rFonts w:ascii="Times New Roman" w:eastAsia="Times New Roman" w:hAnsi="Times New Roman" w:cs="Times New Roman"/>
                <w:b/>
                <w:sz w:val="20"/>
                <w:szCs w:val="20"/>
                <w:lang w:val="en-US"/>
              </w:rPr>
              <w:t xml:space="preserve">= </w:t>
            </w:r>
            <w:r w:rsidRPr="00E65A61">
              <w:rPr>
                <w:rFonts w:ascii="Times New Roman" w:eastAsia="Times New Roman" w:hAnsi="Times New Roman" w:cs="Times New Roman"/>
                <w:sz w:val="20"/>
                <w:szCs w:val="20"/>
                <w:lang w:val="en-US"/>
              </w:rPr>
              <w:t xml:space="preserve">Hospital anxiety and depression scale </w:t>
            </w:r>
            <w:r w:rsidRPr="00E65A61">
              <w:rPr>
                <w:rFonts w:ascii="Times New Roman" w:eastAsia="Times New Roman" w:hAnsi="Times New Roman" w:cs="Times New Roman"/>
                <w:i/>
                <w:sz w:val="20"/>
                <w:szCs w:val="20"/>
                <w:lang w:val="en-US"/>
              </w:rPr>
              <w:t>depression subscale</w:t>
            </w:r>
            <w:r w:rsidRPr="00E65A61">
              <w:rPr>
                <w:rFonts w:ascii="Times New Roman" w:eastAsia="Times New Roman" w:hAnsi="Times New Roman" w:cs="Times New Roman"/>
                <w:b/>
                <w:sz w:val="20"/>
                <w:szCs w:val="20"/>
                <w:lang w:val="en-US"/>
              </w:rPr>
              <w:t>;</w:t>
            </w:r>
            <w:r w:rsidRPr="00E65A61">
              <w:rPr>
                <w:rFonts w:ascii="Times New Roman" w:eastAsia="Times New Roman" w:hAnsi="Times New Roman" w:cs="Times New Roman"/>
                <w:sz w:val="20"/>
                <w:szCs w:val="20"/>
                <w:lang w:val="en-US"/>
              </w:rPr>
              <w:t xml:space="preserve"> BAI = Beck’s anxiety inventory; IDS-SR = Inventory of Depressive Symptomatology Self Report; CES-D = Center for Epidemiological Studies depression scale.</w:t>
            </w:r>
          </w:p>
        </w:tc>
      </w:tr>
    </w:tbl>
    <w:p w14:paraId="36B7D7CE" w14:textId="77777777" w:rsidR="00723510" w:rsidRPr="00E65A61" w:rsidRDefault="00723510" w:rsidP="00723510">
      <w:pPr>
        <w:rPr>
          <w:rFonts w:ascii="Times New Roman" w:hAnsi="Times New Roman" w:cs="Times New Roman"/>
          <w:sz w:val="20"/>
          <w:szCs w:val="20"/>
          <w:lang w:val="en-US"/>
        </w:rPr>
      </w:pPr>
    </w:p>
    <w:p w14:paraId="45DEBB8C" w14:textId="77777777" w:rsidR="00723510" w:rsidRPr="00E65A61" w:rsidRDefault="00723510" w:rsidP="00723510">
      <w:pPr>
        <w:rPr>
          <w:rFonts w:ascii="Times New Roman" w:hAnsi="Times New Roman" w:cs="Times New Roman"/>
          <w:sz w:val="20"/>
          <w:szCs w:val="20"/>
          <w:lang w:val="en-US"/>
        </w:rPr>
      </w:pPr>
    </w:p>
    <w:p w14:paraId="0CCDCF2A" w14:textId="77777777" w:rsidR="00723510" w:rsidRPr="00E65A61" w:rsidRDefault="00723510" w:rsidP="00723510">
      <w:pPr>
        <w:rPr>
          <w:rFonts w:ascii="Times New Roman" w:hAnsi="Times New Roman" w:cs="Times New Roman"/>
          <w:sz w:val="20"/>
          <w:szCs w:val="20"/>
          <w:lang w:val="en-US"/>
        </w:rPr>
      </w:pPr>
    </w:p>
    <w:p w14:paraId="4E9147E9" w14:textId="77777777" w:rsidR="00723510" w:rsidRPr="00E65A61" w:rsidRDefault="00723510" w:rsidP="00723510">
      <w:pPr>
        <w:rPr>
          <w:rFonts w:ascii="Times New Roman" w:hAnsi="Times New Roman" w:cs="Times New Roman"/>
          <w:sz w:val="20"/>
          <w:szCs w:val="20"/>
          <w:lang w:val="en-US"/>
        </w:rPr>
      </w:pPr>
    </w:p>
    <w:p w14:paraId="3680A4B0" w14:textId="77777777" w:rsidR="00723510" w:rsidRPr="00E65A61" w:rsidRDefault="00723510" w:rsidP="00723510">
      <w:pPr>
        <w:rPr>
          <w:rFonts w:ascii="Times New Roman" w:hAnsi="Times New Roman" w:cs="Times New Roman"/>
          <w:sz w:val="20"/>
          <w:szCs w:val="20"/>
          <w:lang w:val="en-US"/>
        </w:rPr>
      </w:pPr>
    </w:p>
    <w:p w14:paraId="003AD520" w14:textId="77777777" w:rsidR="00723510" w:rsidRPr="00E65A61" w:rsidRDefault="00723510" w:rsidP="00723510">
      <w:pPr>
        <w:rPr>
          <w:rFonts w:ascii="Times New Roman" w:hAnsi="Times New Roman" w:cs="Times New Roman"/>
          <w:sz w:val="20"/>
          <w:szCs w:val="20"/>
          <w:lang w:val="en-US"/>
        </w:rPr>
      </w:pPr>
    </w:p>
    <w:p w14:paraId="6C0ED04A" w14:textId="77777777" w:rsidR="00723510" w:rsidRPr="00E65A61" w:rsidRDefault="00723510" w:rsidP="00723510">
      <w:pPr>
        <w:rPr>
          <w:rFonts w:ascii="Times New Roman" w:hAnsi="Times New Roman" w:cs="Times New Roman"/>
          <w:sz w:val="20"/>
          <w:szCs w:val="20"/>
          <w:lang w:val="en-US"/>
        </w:rPr>
      </w:pPr>
    </w:p>
    <w:p w14:paraId="0F599269" w14:textId="77777777" w:rsidR="00723510" w:rsidRPr="00E65A61" w:rsidRDefault="00723510" w:rsidP="00723510">
      <w:pPr>
        <w:rPr>
          <w:rFonts w:ascii="Times New Roman" w:hAnsi="Times New Roman" w:cs="Times New Roman"/>
          <w:sz w:val="20"/>
          <w:szCs w:val="20"/>
          <w:lang w:val="en-US"/>
        </w:rPr>
      </w:pPr>
    </w:p>
    <w:p w14:paraId="7A527AD1" w14:textId="77777777" w:rsidR="00723510" w:rsidRPr="00E65A61" w:rsidRDefault="00723510" w:rsidP="00723510">
      <w:pPr>
        <w:rPr>
          <w:rFonts w:ascii="Times New Roman" w:hAnsi="Times New Roman" w:cs="Times New Roman"/>
          <w:sz w:val="20"/>
          <w:szCs w:val="20"/>
          <w:lang w:val="en-US"/>
        </w:rPr>
      </w:pPr>
    </w:p>
    <w:p w14:paraId="493E985D" w14:textId="77777777" w:rsidR="00723510" w:rsidRPr="00E65A61" w:rsidRDefault="00723510" w:rsidP="00723510">
      <w:pPr>
        <w:rPr>
          <w:rFonts w:ascii="Times New Roman" w:hAnsi="Times New Roman" w:cs="Times New Roman"/>
          <w:sz w:val="20"/>
          <w:szCs w:val="20"/>
          <w:lang w:val="en-US"/>
        </w:rPr>
      </w:pPr>
    </w:p>
    <w:tbl>
      <w:tblPr>
        <w:tblW w:w="5000" w:type="pct"/>
        <w:tblCellMar>
          <w:left w:w="70" w:type="dxa"/>
          <w:right w:w="70" w:type="dxa"/>
        </w:tblCellMar>
        <w:tblLook w:val="04A0" w:firstRow="1" w:lastRow="0" w:firstColumn="1" w:lastColumn="0" w:noHBand="0" w:noVBand="1"/>
      </w:tblPr>
      <w:tblGrid>
        <w:gridCol w:w="2046"/>
        <w:gridCol w:w="2099"/>
        <w:gridCol w:w="796"/>
        <w:gridCol w:w="1573"/>
        <w:gridCol w:w="2215"/>
        <w:gridCol w:w="1846"/>
        <w:gridCol w:w="1448"/>
        <w:gridCol w:w="1122"/>
        <w:gridCol w:w="859"/>
      </w:tblGrid>
      <w:tr w:rsidR="00723510" w:rsidRPr="00E65A61" w14:paraId="5E92DC31" w14:textId="77777777" w:rsidTr="00B663B0">
        <w:trPr>
          <w:trHeight w:val="300"/>
        </w:trPr>
        <w:tc>
          <w:tcPr>
            <w:tcW w:w="5000" w:type="pct"/>
            <w:gridSpan w:val="9"/>
            <w:tcBorders>
              <w:top w:val="nil"/>
              <w:left w:val="nil"/>
              <w:bottom w:val="single" w:sz="4" w:space="0" w:color="auto"/>
              <w:right w:val="nil"/>
            </w:tcBorders>
            <w:shd w:val="clear" w:color="auto" w:fill="auto"/>
            <w:noWrap/>
            <w:vAlign w:val="bottom"/>
          </w:tcPr>
          <w:p w14:paraId="01680C1E" w14:textId="77777777" w:rsidR="00723510" w:rsidRPr="00E65A61" w:rsidRDefault="00723510" w:rsidP="00B663B0">
            <w:pPr>
              <w:spacing w:line="480" w:lineRule="auto"/>
              <w:rPr>
                <w:rFonts w:ascii="Times New Roman" w:eastAsia="Times New Roman" w:hAnsi="Times New Roman" w:cs="Times New Roman"/>
                <w:b/>
                <w:bCs/>
                <w:sz w:val="24"/>
                <w:szCs w:val="20"/>
                <w:lang w:val="en-US"/>
              </w:rPr>
            </w:pPr>
            <w:r w:rsidRPr="00E65A61">
              <w:rPr>
                <w:rFonts w:ascii="Times New Roman" w:eastAsia="Times New Roman" w:hAnsi="Times New Roman" w:cs="Times New Roman"/>
                <w:b/>
                <w:bCs/>
                <w:sz w:val="24"/>
                <w:szCs w:val="20"/>
                <w:lang w:val="en-US"/>
              </w:rPr>
              <w:lastRenderedPageBreak/>
              <w:t xml:space="preserve">Table </w:t>
            </w:r>
            <w:r>
              <w:rPr>
                <w:rFonts w:ascii="Times New Roman" w:eastAsia="Times New Roman" w:hAnsi="Times New Roman" w:cs="Times New Roman"/>
                <w:b/>
                <w:bCs/>
                <w:sz w:val="24"/>
                <w:szCs w:val="20"/>
                <w:lang w:val="en-US"/>
              </w:rPr>
              <w:t>E</w:t>
            </w:r>
            <w:r w:rsidRPr="00E65A61">
              <w:rPr>
                <w:rFonts w:ascii="Times New Roman" w:eastAsia="Times New Roman" w:hAnsi="Times New Roman" w:cs="Times New Roman"/>
                <w:b/>
                <w:bCs/>
                <w:sz w:val="24"/>
                <w:szCs w:val="20"/>
                <w:lang w:val="en-US"/>
              </w:rPr>
              <w:t xml:space="preserve">3. </w:t>
            </w:r>
          </w:p>
          <w:p w14:paraId="0FA596B2" w14:textId="77777777" w:rsidR="00723510" w:rsidRPr="00E65A61" w:rsidRDefault="00723510" w:rsidP="00B663B0">
            <w:pPr>
              <w:spacing w:line="480" w:lineRule="auto"/>
              <w:rPr>
                <w:rFonts w:ascii="Times New Roman" w:eastAsia="Times New Roman" w:hAnsi="Times New Roman" w:cs="Times New Roman"/>
                <w:bCs/>
                <w:i/>
                <w:sz w:val="20"/>
                <w:szCs w:val="20"/>
                <w:lang w:val="en-US"/>
              </w:rPr>
            </w:pPr>
            <w:r w:rsidRPr="00E65A61">
              <w:rPr>
                <w:rFonts w:ascii="Times New Roman" w:eastAsia="Times New Roman" w:hAnsi="Times New Roman" w:cs="Times New Roman"/>
                <w:bCs/>
                <w:i/>
                <w:sz w:val="24"/>
                <w:szCs w:val="20"/>
                <w:lang w:val="en-US"/>
              </w:rPr>
              <w:t>Study Characteristics for Mixed Samples (k = 45).</w:t>
            </w:r>
          </w:p>
        </w:tc>
      </w:tr>
      <w:tr w:rsidR="00723510" w:rsidRPr="00E65A61" w14:paraId="70A308E3" w14:textId="77777777" w:rsidTr="00B663B0">
        <w:trPr>
          <w:trHeight w:val="300"/>
        </w:trPr>
        <w:tc>
          <w:tcPr>
            <w:tcW w:w="740" w:type="pct"/>
            <w:tcBorders>
              <w:top w:val="single" w:sz="4" w:space="0" w:color="auto"/>
              <w:left w:val="nil"/>
              <w:bottom w:val="single" w:sz="4" w:space="0" w:color="auto"/>
              <w:right w:val="nil"/>
            </w:tcBorders>
            <w:shd w:val="clear" w:color="auto" w:fill="auto"/>
            <w:noWrap/>
            <w:vAlign w:val="bottom"/>
            <w:hideMark/>
          </w:tcPr>
          <w:p w14:paraId="43162B9D" w14:textId="77777777" w:rsidR="00723510" w:rsidRPr="00E65A61" w:rsidRDefault="00723510" w:rsidP="00B663B0">
            <w:pPr>
              <w:spacing w:line="240" w:lineRule="auto"/>
              <w:rPr>
                <w:rFonts w:ascii="Times New Roman" w:eastAsia="Times New Roman" w:hAnsi="Times New Roman" w:cs="Times New Roman"/>
                <w:bCs/>
                <w:sz w:val="20"/>
                <w:szCs w:val="20"/>
                <w:lang w:val="en-US"/>
              </w:rPr>
            </w:pPr>
            <w:r w:rsidRPr="00E65A61">
              <w:rPr>
                <w:rFonts w:ascii="Times New Roman" w:eastAsia="Times New Roman" w:hAnsi="Times New Roman" w:cs="Times New Roman"/>
                <w:bCs/>
                <w:sz w:val="20"/>
                <w:szCs w:val="20"/>
                <w:lang w:val="en-US"/>
              </w:rPr>
              <w:t>Study name</w:t>
            </w:r>
          </w:p>
        </w:tc>
        <w:tc>
          <w:tcPr>
            <w:tcW w:w="760" w:type="pct"/>
            <w:tcBorders>
              <w:top w:val="single" w:sz="4" w:space="0" w:color="auto"/>
              <w:left w:val="nil"/>
              <w:bottom w:val="single" w:sz="4" w:space="0" w:color="auto"/>
              <w:right w:val="nil"/>
            </w:tcBorders>
            <w:shd w:val="clear" w:color="auto" w:fill="auto"/>
            <w:noWrap/>
            <w:vAlign w:val="bottom"/>
            <w:hideMark/>
          </w:tcPr>
          <w:p w14:paraId="44940618" w14:textId="77777777" w:rsidR="00723510" w:rsidRPr="00E65A61" w:rsidRDefault="00723510" w:rsidP="00B663B0">
            <w:pPr>
              <w:spacing w:line="240" w:lineRule="auto"/>
              <w:rPr>
                <w:rFonts w:ascii="Times New Roman" w:eastAsia="Times New Roman" w:hAnsi="Times New Roman" w:cs="Times New Roman"/>
                <w:bCs/>
                <w:sz w:val="20"/>
                <w:szCs w:val="20"/>
                <w:lang w:val="en-US"/>
              </w:rPr>
            </w:pPr>
            <w:r w:rsidRPr="00E65A61">
              <w:rPr>
                <w:rFonts w:ascii="Times New Roman" w:eastAsia="Times New Roman" w:hAnsi="Times New Roman" w:cs="Times New Roman"/>
                <w:bCs/>
                <w:sz w:val="20"/>
                <w:szCs w:val="20"/>
                <w:lang w:val="en-US"/>
              </w:rPr>
              <w:t>Treatment condition</w:t>
            </w:r>
          </w:p>
        </w:tc>
        <w:tc>
          <w:tcPr>
            <w:tcW w:w="269" w:type="pct"/>
            <w:tcBorders>
              <w:top w:val="single" w:sz="4" w:space="0" w:color="auto"/>
              <w:left w:val="nil"/>
              <w:bottom w:val="single" w:sz="4" w:space="0" w:color="auto"/>
              <w:right w:val="nil"/>
            </w:tcBorders>
            <w:shd w:val="clear" w:color="auto" w:fill="auto"/>
            <w:noWrap/>
            <w:vAlign w:val="bottom"/>
            <w:hideMark/>
          </w:tcPr>
          <w:p w14:paraId="7DBA9B4F" w14:textId="77777777" w:rsidR="00723510" w:rsidRPr="00E65A61" w:rsidRDefault="00723510" w:rsidP="00B663B0">
            <w:pPr>
              <w:spacing w:line="240" w:lineRule="auto"/>
              <w:rPr>
                <w:rFonts w:ascii="Times New Roman" w:eastAsia="Times New Roman" w:hAnsi="Times New Roman" w:cs="Times New Roman"/>
                <w:bCs/>
                <w:sz w:val="20"/>
                <w:szCs w:val="20"/>
                <w:lang w:val="en-US"/>
              </w:rPr>
            </w:pPr>
            <w:r w:rsidRPr="00E65A61">
              <w:rPr>
                <w:rFonts w:ascii="Times New Roman" w:eastAsia="Times New Roman" w:hAnsi="Times New Roman" w:cs="Times New Roman"/>
                <w:bCs/>
                <w:sz w:val="20"/>
                <w:szCs w:val="20"/>
                <w:lang w:val="en-US"/>
              </w:rPr>
              <w:t>ITT (</w:t>
            </w:r>
            <w:r w:rsidRPr="00E65A61">
              <w:rPr>
                <w:rFonts w:ascii="Times New Roman" w:eastAsia="Times New Roman" w:hAnsi="Times New Roman" w:cs="Times New Roman"/>
                <w:bCs/>
                <w:i/>
                <w:sz w:val="20"/>
                <w:szCs w:val="20"/>
                <w:lang w:val="en-US"/>
              </w:rPr>
              <w:t>n</w:t>
            </w:r>
            <w:r w:rsidRPr="00E65A61">
              <w:rPr>
                <w:rFonts w:ascii="Times New Roman" w:eastAsia="Times New Roman" w:hAnsi="Times New Roman" w:cs="Times New Roman"/>
                <w:bCs/>
                <w:sz w:val="20"/>
                <w:szCs w:val="20"/>
                <w:lang w:val="en-US"/>
              </w:rPr>
              <w:t>)</w:t>
            </w:r>
          </w:p>
        </w:tc>
        <w:tc>
          <w:tcPr>
            <w:tcW w:w="562" w:type="pct"/>
            <w:tcBorders>
              <w:top w:val="single" w:sz="4" w:space="0" w:color="auto"/>
              <w:left w:val="nil"/>
              <w:bottom w:val="single" w:sz="4" w:space="0" w:color="auto"/>
              <w:right w:val="nil"/>
            </w:tcBorders>
            <w:shd w:val="clear" w:color="auto" w:fill="auto"/>
            <w:noWrap/>
            <w:vAlign w:val="bottom"/>
            <w:hideMark/>
          </w:tcPr>
          <w:p w14:paraId="7AE528AC" w14:textId="77777777" w:rsidR="00723510" w:rsidRPr="00E65A61" w:rsidRDefault="00723510" w:rsidP="00B663B0">
            <w:pPr>
              <w:spacing w:line="240" w:lineRule="auto"/>
              <w:rPr>
                <w:rFonts w:ascii="Times New Roman" w:eastAsia="Times New Roman" w:hAnsi="Times New Roman" w:cs="Times New Roman"/>
                <w:bCs/>
                <w:sz w:val="20"/>
                <w:szCs w:val="20"/>
                <w:lang w:val="en-US"/>
              </w:rPr>
            </w:pPr>
            <w:r w:rsidRPr="00E65A61">
              <w:rPr>
                <w:rFonts w:ascii="Times New Roman" w:eastAsia="Times New Roman" w:hAnsi="Times New Roman" w:cs="Times New Roman"/>
                <w:bCs/>
                <w:sz w:val="20"/>
                <w:szCs w:val="20"/>
                <w:lang w:val="en-US"/>
              </w:rPr>
              <w:t>Completers (</w:t>
            </w:r>
            <w:r w:rsidRPr="00E65A61">
              <w:rPr>
                <w:rFonts w:ascii="Times New Roman" w:eastAsia="Times New Roman" w:hAnsi="Times New Roman" w:cs="Times New Roman"/>
                <w:bCs/>
                <w:i/>
                <w:sz w:val="20"/>
                <w:szCs w:val="20"/>
                <w:lang w:val="en-US"/>
              </w:rPr>
              <w:t>n</w:t>
            </w:r>
            <w:r w:rsidRPr="00E65A61">
              <w:rPr>
                <w:rFonts w:ascii="Times New Roman" w:eastAsia="Times New Roman" w:hAnsi="Times New Roman" w:cs="Times New Roman"/>
                <w:bCs/>
                <w:sz w:val="20"/>
                <w:szCs w:val="20"/>
                <w:lang w:val="en-US"/>
              </w:rPr>
              <w:t>)</w:t>
            </w:r>
          </w:p>
        </w:tc>
        <w:tc>
          <w:tcPr>
            <w:tcW w:w="804" w:type="pct"/>
            <w:tcBorders>
              <w:top w:val="single" w:sz="4" w:space="0" w:color="auto"/>
              <w:left w:val="nil"/>
              <w:bottom w:val="single" w:sz="4" w:space="0" w:color="auto"/>
              <w:right w:val="nil"/>
            </w:tcBorders>
            <w:shd w:val="clear" w:color="auto" w:fill="auto"/>
            <w:noWrap/>
            <w:vAlign w:val="bottom"/>
            <w:hideMark/>
          </w:tcPr>
          <w:p w14:paraId="44563BCE" w14:textId="77777777" w:rsidR="00723510" w:rsidRPr="00E65A61" w:rsidRDefault="00723510" w:rsidP="00B663B0">
            <w:pPr>
              <w:spacing w:line="240" w:lineRule="auto"/>
              <w:rPr>
                <w:rFonts w:ascii="Times New Roman" w:eastAsia="Times New Roman" w:hAnsi="Times New Roman" w:cs="Times New Roman"/>
                <w:bCs/>
                <w:sz w:val="20"/>
                <w:szCs w:val="20"/>
                <w:lang w:val="en-US"/>
              </w:rPr>
            </w:pPr>
            <w:r w:rsidRPr="00E65A61">
              <w:rPr>
                <w:rFonts w:ascii="Times New Roman" w:eastAsia="Times New Roman" w:hAnsi="Times New Roman" w:cs="Times New Roman"/>
                <w:bCs/>
                <w:sz w:val="20"/>
                <w:szCs w:val="20"/>
                <w:lang w:val="en-US"/>
              </w:rPr>
              <w:t xml:space="preserve">Specific </w:t>
            </w:r>
          </w:p>
        </w:tc>
        <w:tc>
          <w:tcPr>
            <w:tcW w:w="665" w:type="pct"/>
            <w:tcBorders>
              <w:top w:val="single" w:sz="4" w:space="0" w:color="auto"/>
              <w:left w:val="nil"/>
              <w:bottom w:val="single" w:sz="4" w:space="0" w:color="auto"/>
              <w:right w:val="nil"/>
            </w:tcBorders>
            <w:shd w:val="clear" w:color="auto" w:fill="auto"/>
            <w:noWrap/>
            <w:vAlign w:val="bottom"/>
            <w:hideMark/>
          </w:tcPr>
          <w:p w14:paraId="3B412846" w14:textId="77777777" w:rsidR="00723510" w:rsidRPr="00E65A61" w:rsidRDefault="00723510" w:rsidP="00B663B0">
            <w:pPr>
              <w:spacing w:line="240" w:lineRule="auto"/>
              <w:rPr>
                <w:rFonts w:ascii="Times New Roman" w:eastAsia="Times New Roman" w:hAnsi="Times New Roman" w:cs="Times New Roman"/>
                <w:bCs/>
                <w:sz w:val="20"/>
                <w:szCs w:val="20"/>
                <w:lang w:val="en-US"/>
              </w:rPr>
            </w:pPr>
            <w:r w:rsidRPr="00E65A61">
              <w:rPr>
                <w:rFonts w:ascii="Times New Roman" w:eastAsia="Times New Roman" w:hAnsi="Times New Roman" w:cs="Times New Roman"/>
                <w:bCs/>
                <w:sz w:val="20"/>
                <w:szCs w:val="20"/>
                <w:lang w:val="en-US"/>
              </w:rPr>
              <w:t>General</w:t>
            </w:r>
          </w:p>
        </w:tc>
        <w:tc>
          <w:tcPr>
            <w:tcW w:w="515" w:type="pct"/>
            <w:tcBorders>
              <w:top w:val="single" w:sz="4" w:space="0" w:color="auto"/>
              <w:left w:val="nil"/>
              <w:bottom w:val="single" w:sz="4" w:space="0" w:color="auto"/>
              <w:right w:val="nil"/>
            </w:tcBorders>
            <w:shd w:val="clear" w:color="auto" w:fill="auto"/>
            <w:noWrap/>
            <w:vAlign w:val="bottom"/>
            <w:hideMark/>
          </w:tcPr>
          <w:p w14:paraId="4DB2E87C" w14:textId="77777777" w:rsidR="00723510" w:rsidRPr="00E65A61" w:rsidRDefault="00723510" w:rsidP="00B663B0">
            <w:pPr>
              <w:spacing w:line="240" w:lineRule="auto"/>
              <w:rPr>
                <w:rFonts w:ascii="Times New Roman" w:eastAsia="Times New Roman" w:hAnsi="Times New Roman" w:cs="Times New Roman"/>
                <w:bCs/>
                <w:sz w:val="20"/>
                <w:szCs w:val="20"/>
                <w:lang w:val="en-US"/>
              </w:rPr>
            </w:pPr>
            <w:r w:rsidRPr="00E65A61">
              <w:rPr>
                <w:rFonts w:ascii="Times New Roman" w:eastAsia="Times New Roman" w:hAnsi="Times New Roman" w:cs="Times New Roman"/>
                <w:bCs/>
                <w:sz w:val="20"/>
                <w:szCs w:val="20"/>
                <w:lang w:val="en-US"/>
              </w:rPr>
              <w:t>Remission (</w:t>
            </w:r>
            <w:r w:rsidRPr="00E65A61">
              <w:rPr>
                <w:rFonts w:ascii="Times New Roman" w:eastAsia="Times New Roman" w:hAnsi="Times New Roman" w:cs="Times New Roman"/>
                <w:bCs/>
                <w:i/>
                <w:sz w:val="20"/>
                <w:szCs w:val="20"/>
                <w:lang w:val="en-US"/>
              </w:rPr>
              <w:t>n</w:t>
            </w:r>
            <w:r w:rsidRPr="00E65A61">
              <w:rPr>
                <w:rFonts w:ascii="Times New Roman" w:eastAsia="Times New Roman" w:hAnsi="Times New Roman" w:cs="Times New Roman"/>
                <w:bCs/>
                <w:sz w:val="20"/>
                <w:szCs w:val="20"/>
                <w:lang w:val="en-US"/>
              </w:rPr>
              <w:t>)</w:t>
            </w:r>
          </w:p>
        </w:tc>
        <w:tc>
          <w:tcPr>
            <w:tcW w:w="392" w:type="pct"/>
            <w:tcBorders>
              <w:top w:val="single" w:sz="4" w:space="0" w:color="auto"/>
              <w:left w:val="nil"/>
              <w:bottom w:val="single" w:sz="4" w:space="0" w:color="auto"/>
              <w:right w:val="nil"/>
            </w:tcBorders>
            <w:shd w:val="clear" w:color="auto" w:fill="auto"/>
            <w:noWrap/>
            <w:vAlign w:val="bottom"/>
            <w:hideMark/>
          </w:tcPr>
          <w:p w14:paraId="638DBBD4" w14:textId="77777777" w:rsidR="00723510" w:rsidRPr="00E65A61" w:rsidRDefault="00723510" w:rsidP="00B663B0">
            <w:pPr>
              <w:spacing w:line="240" w:lineRule="auto"/>
              <w:rPr>
                <w:rFonts w:ascii="Times New Roman" w:eastAsia="Times New Roman" w:hAnsi="Times New Roman" w:cs="Times New Roman"/>
                <w:bCs/>
                <w:sz w:val="20"/>
                <w:szCs w:val="20"/>
                <w:lang w:val="en-US"/>
              </w:rPr>
            </w:pPr>
            <w:r w:rsidRPr="00E65A61">
              <w:rPr>
                <w:rFonts w:ascii="Times New Roman" w:eastAsia="Times New Roman" w:hAnsi="Times New Roman" w:cs="Times New Roman"/>
                <w:bCs/>
                <w:sz w:val="20"/>
                <w:szCs w:val="20"/>
                <w:lang w:val="en-US"/>
              </w:rPr>
              <w:t>Mean age</w:t>
            </w:r>
          </w:p>
        </w:tc>
        <w:tc>
          <w:tcPr>
            <w:tcW w:w="293" w:type="pct"/>
            <w:tcBorders>
              <w:top w:val="single" w:sz="4" w:space="0" w:color="auto"/>
              <w:left w:val="nil"/>
              <w:bottom w:val="single" w:sz="4" w:space="0" w:color="auto"/>
              <w:right w:val="nil"/>
            </w:tcBorders>
            <w:shd w:val="clear" w:color="auto" w:fill="auto"/>
            <w:noWrap/>
            <w:vAlign w:val="bottom"/>
            <w:hideMark/>
          </w:tcPr>
          <w:p w14:paraId="4F6BAB9A" w14:textId="77777777" w:rsidR="00723510" w:rsidRPr="00E65A61" w:rsidRDefault="00723510" w:rsidP="00B663B0">
            <w:pPr>
              <w:spacing w:line="240" w:lineRule="auto"/>
              <w:rPr>
                <w:rFonts w:ascii="Times New Roman" w:eastAsia="Times New Roman" w:hAnsi="Times New Roman" w:cs="Times New Roman"/>
                <w:bCs/>
                <w:sz w:val="20"/>
                <w:szCs w:val="20"/>
                <w:lang w:val="en-US"/>
              </w:rPr>
            </w:pPr>
            <w:r w:rsidRPr="00E65A61">
              <w:rPr>
                <w:rFonts w:ascii="Times New Roman" w:eastAsia="Times New Roman" w:hAnsi="Times New Roman" w:cs="Times New Roman"/>
                <w:bCs/>
                <w:sz w:val="20"/>
                <w:szCs w:val="20"/>
                <w:lang w:val="en-US"/>
              </w:rPr>
              <w:t xml:space="preserve">Design </w:t>
            </w:r>
          </w:p>
        </w:tc>
      </w:tr>
      <w:tr w:rsidR="00723510" w:rsidRPr="00E65A61" w14:paraId="58965BC1" w14:textId="77777777" w:rsidTr="00B663B0">
        <w:trPr>
          <w:trHeight w:val="300"/>
        </w:trPr>
        <w:tc>
          <w:tcPr>
            <w:tcW w:w="740" w:type="pct"/>
            <w:tcBorders>
              <w:top w:val="single" w:sz="4" w:space="0" w:color="auto"/>
              <w:left w:val="nil"/>
              <w:bottom w:val="nil"/>
              <w:right w:val="nil"/>
            </w:tcBorders>
            <w:shd w:val="clear" w:color="auto" w:fill="auto"/>
            <w:noWrap/>
            <w:vAlign w:val="bottom"/>
            <w:hideMark/>
          </w:tcPr>
          <w:p w14:paraId="3998D36B"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Allen 2012</w:t>
            </w:r>
          </w:p>
        </w:tc>
        <w:tc>
          <w:tcPr>
            <w:tcW w:w="760" w:type="pct"/>
            <w:tcBorders>
              <w:top w:val="single" w:sz="4" w:space="0" w:color="auto"/>
              <w:left w:val="nil"/>
              <w:bottom w:val="nil"/>
              <w:right w:val="nil"/>
            </w:tcBorders>
            <w:shd w:val="clear" w:color="auto" w:fill="auto"/>
            <w:noWrap/>
            <w:vAlign w:val="bottom"/>
            <w:hideMark/>
          </w:tcPr>
          <w:p w14:paraId="36F3798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69" w:type="pct"/>
            <w:tcBorders>
              <w:top w:val="single" w:sz="4" w:space="0" w:color="auto"/>
              <w:left w:val="nil"/>
              <w:bottom w:val="nil"/>
              <w:right w:val="nil"/>
            </w:tcBorders>
            <w:shd w:val="clear" w:color="auto" w:fill="auto"/>
            <w:noWrap/>
            <w:vAlign w:val="bottom"/>
            <w:hideMark/>
          </w:tcPr>
          <w:p w14:paraId="3589F8B9"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43</w:t>
            </w:r>
          </w:p>
        </w:tc>
        <w:tc>
          <w:tcPr>
            <w:tcW w:w="562" w:type="pct"/>
            <w:tcBorders>
              <w:top w:val="single" w:sz="4" w:space="0" w:color="auto"/>
              <w:left w:val="nil"/>
              <w:bottom w:val="nil"/>
              <w:right w:val="nil"/>
            </w:tcBorders>
            <w:shd w:val="clear" w:color="auto" w:fill="auto"/>
            <w:noWrap/>
            <w:vAlign w:val="bottom"/>
            <w:hideMark/>
          </w:tcPr>
          <w:p w14:paraId="0917B265"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804" w:type="pct"/>
            <w:tcBorders>
              <w:top w:val="single" w:sz="4" w:space="0" w:color="auto"/>
              <w:left w:val="nil"/>
              <w:bottom w:val="nil"/>
              <w:right w:val="nil"/>
            </w:tcBorders>
            <w:shd w:val="clear" w:color="auto" w:fill="auto"/>
            <w:noWrap/>
            <w:vAlign w:val="bottom"/>
            <w:hideMark/>
          </w:tcPr>
          <w:p w14:paraId="6D23705B"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EDE-global</w:t>
            </w:r>
          </w:p>
        </w:tc>
        <w:tc>
          <w:tcPr>
            <w:tcW w:w="665" w:type="pct"/>
            <w:tcBorders>
              <w:top w:val="single" w:sz="4" w:space="0" w:color="auto"/>
              <w:left w:val="nil"/>
              <w:bottom w:val="nil"/>
              <w:right w:val="nil"/>
            </w:tcBorders>
            <w:shd w:val="clear" w:color="auto" w:fill="auto"/>
            <w:noWrap/>
            <w:vAlign w:val="bottom"/>
            <w:hideMark/>
          </w:tcPr>
          <w:p w14:paraId="039A3E96"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515" w:type="pct"/>
            <w:tcBorders>
              <w:top w:val="single" w:sz="4" w:space="0" w:color="auto"/>
              <w:left w:val="nil"/>
              <w:bottom w:val="nil"/>
              <w:right w:val="nil"/>
            </w:tcBorders>
            <w:shd w:val="clear" w:color="auto" w:fill="auto"/>
            <w:noWrap/>
            <w:vAlign w:val="bottom"/>
            <w:hideMark/>
          </w:tcPr>
          <w:p w14:paraId="4F5FA6C8"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11</w:t>
            </w:r>
          </w:p>
        </w:tc>
        <w:tc>
          <w:tcPr>
            <w:tcW w:w="392" w:type="pct"/>
            <w:tcBorders>
              <w:top w:val="single" w:sz="4" w:space="0" w:color="auto"/>
              <w:left w:val="nil"/>
              <w:bottom w:val="nil"/>
              <w:right w:val="nil"/>
            </w:tcBorders>
            <w:shd w:val="clear" w:color="auto" w:fill="auto"/>
            <w:noWrap/>
            <w:vAlign w:val="bottom"/>
            <w:hideMark/>
          </w:tcPr>
          <w:p w14:paraId="238E198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26.4</w:t>
            </w:r>
          </w:p>
        </w:tc>
        <w:tc>
          <w:tcPr>
            <w:tcW w:w="293" w:type="pct"/>
            <w:tcBorders>
              <w:top w:val="single" w:sz="4" w:space="0" w:color="auto"/>
              <w:left w:val="nil"/>
              <w:bottom w:val="nil"/>
              <w:right w:val="nil"/>
            </w:tcBorders>
            <w:shd w:val="clear" w:color="auto" w:fill="auto"/>
            <w:noWrap/>
            <w:vAlign w:val="bottom"/>
            <w:hideMark/>
          </w:tcPr>
          <w:p w14:paraId="1D7625D7"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4266C732" w14:textId="77777777" w:rsidTr="00B663B0">
        <w:trPr>
          <w:trHeight w:val="300"/>
        </w:trPr>
        <w:tc>
          <w:tcPr>
            <w:tcW w:w="740" w:type="pct"/>
            <w:tcBorders>
              <w:top w:val="nil"/>
              <w:left w:val="nil"/>
              <w:bottom w:val="nil"/>
              <w:right w:val="nil"/>
            </w:tcBorders>
            <w:shd w:val="clear" w:color="auto" w:fill="auto"/>
            <w:noWrap/>
            <w:vAlign w:val="bottom"/>
            <w:hideMark/>
          </w:tcPr>
          <w:p w14:paraId="1B4AF33A"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Arcelus</w:t>
            </w:r>
            <w:proofErr w:type="spellEnd"/>
            <w:r w:rsidRPr="00E65A61">
              <w:rPr>
                <w:rFonts w:ascii="Times New Roman" w:eastAsia="Times New Roman" w:hAnsi="Times New Roman" w:cs="Times New Roman"/>
                <w:sz w:val="20"/>
                <w:szCs w:val="20"/>
                <w:lang w:val="en-US"/>
              </w:rPr>
              <w:t xml:space="preserve"> 2009</w:t>
            </w:r>
          </w:p>
        </w:tc>
        <w:tc>
          <w:tcPr>
            <w:tcW w:w="760" w:type="pct"/>
            <w:tcBorders>
              <w:top w:val="nil"/>
              <w:left w:val="nil"/>
              <w:bottom w:val="nil"/>
              <w:right w:val="nil"/>
            </w:tcBorders>
            <w:shd w:val="clear" w:color="auto" w:fill="auto"/>
            <w:noWrap/>
            <w:vAlign w:val="bottom"/>
            <w:hideMark/>
          </w:tcPr>
          <w:p w14:paraId="2561B21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PIT</w:t>
            </w:r>
          </w:p>
        </w:tc>
        <w:tc>
          <w:tcPr>
            <w:tcW w:w="269" w:type="pct"/>
            <w:tcBorders>
              <w:top w:val="nil"/>
              <w:left w:val="nil"/>
              <w:bottom w:val="nil"/>
              <w:right w:val="nil"/>
            </w:tcBorders>
            <w:shd w:val="clear" w:color="auto" w:fill="auto"/>
            <w:noWrap/>
            <w:vAlign w:val="bottom"/>
            <w:hideMark/>
          </w:tcPr>
          <w:p w14:paraId="2FF90048"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59</w:t>
            </w:r>
          </w:p>
        </w:tc>
        <w:tc>
          <w:tcPr>
            <w:tcW w:w="562" w:type="pct"/>
            <w:tcBorders>
              <w:top w:val="nil"/>
              <w:left w:val="nil"/>
              <w:bottom w:val="nil"/>
              <w:right w:val="nil"/>
            </w:tcBorders>
            <w:shd w:val="clear" w:color="auto" w:fill="auto"/>
            <w:noWrap/>
            <w:vAlign w:val="bottom"/>
            <w:hideMark/>
          </w:tcPr>
          <w:p w14:paraId="7E8C9648"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804" w:type="pct"/>
            <w:tcBorders>
              <w:top w:val="nil"/>
              <w:left w:val="nil"/>
              <w:bottom w:val="nil"/>
              <w:right w:val="nil"/>
            </w:tcBorders>
            <w:shd w:val="clear" w:color="auto" w:fill="auto"/>
            <w:noWrap/>
            <w:vAlign w:val="bottom"/>
            <w:hideMark/>
          </w:tcPr>
          <w:p w14:paraId="726E36F9"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EDE-global</w:t>
            </w:r>
          </w:p>
        </w:tc>
        <w:tc>
          <w:tcPr>
            <w:tcW w:w="665" w:type="pct"/>
            <w:tcBorders>
              <w:top w:val="nil"/>
              <w:left w:val="nil"/>
              <w:bottom w:val="nil"/>
              <w:right w:val="nil"/>
            </w:tcBorders>
            <w:shd w:val="clear" w:color="auto" w:fill="auto"/>
            <w:noWrap/>
            <w:vAlign w:val="bottom"/>
            <w:hideMark/>
          </w:tcPr>
          <w:p w14:paraId="093FE12D"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BDI</w:t>
            </w:r>
          </w:p>
        </w:tc>
        <w:tc>
          <w:tcPr>
            <w:tcW w:w="515" w:type="pct"/>
            <w:tcBorders>
              <w:top w:val="nil"/>
              <w:left w:val="nil"/>
              <w:bottom w:val="nil"/>
              <w:right w:val="nil"/>
            </w:tcBorders>
            <w:shd w:val="clear" w:color="auto" w:fill="auto"/>
            <w:noWrap/>
            <w:vAlign w:val="bottom"/>
            <w:hideMark/>
          </w:tcPr>
          <w:p w14:paraId="72AE326B"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9</w:t>
            </w:r>
          </w:p>
        </w:tc>
        <w:tc>
          <w:tcPr>
            <w:tcW w:w="392" w:type="pct"/>
            <w:tcBorders>
              <w:top w:val="nil"/>
              <w:left w:val="nil"/>
              <w:bottom w:val="nil"/>
              <w:right w:val="nil"/>
            </w:tcBorders>
            <w:shd w:val="clear" w:color="auto" w:fill="auto"/>
            <w:noWrap/>
            <w:vAlign w:val="bottom"/>
            <w:hideMark/>
          </w:tcPr>
          <w:p w14:paraId="1FD1201E"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28.1</w:t>
            </w:r>
          </w:p>
        </w:tc>
        <w:tc>
          <w:tcPr>
            <w:tcW w:w="293" w:type="pct"/>
            <w:tcBorders>
              <w:top w:val="nil"/>
              <w:left w:val="nil"/>
              <w:bottom w:val="nil"/>
              <w:right w:val="nil"/>
            </w:tcBorders>
            <w:shd w:val="clear" w:color="auto" w:fill="auto"/>
            <w:noWrap/>
            <w:vAlign w:val="bottom"/>
            <w:hideMark/>
          </w:tcPr>
          <w:p w14:paraId="34C9F272"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790DBBF7" w14:textId="77777777" w:rsidTr="00B663B0">
        <w:trPr>
          <w:trHeight w:val="300"/>
        </w:trPr>
        <w:tc>
          <w:tcPr>
            <w:tcW w:w="740" w:type="pct"/>
            <w:tcBorders>
              <w:top w:val="nil"/>
              <w:left w:val="nil"/>
              <w:bottom w:val="nil"/>
              <w:right w:val="nil"/>
            </w:tcBorders>
            <w:shd w:val="clear" w:color="auto" w:fill="auto"/>
            <w:noWrap/>
            <w:vAlign w:val="bottom"/>
            <w:hideMark/>
          </w:tcPr>
          <w:p w14:paraId="7BF4A373"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Bachar</w:t>
            </w:r>
            <w:proofErr w:type="spellEnd"/>
            <w:r w:rsidRPr="00E65A61">
              <w:rPr>
                <w:rFonts w:ascii="Times New Roman" w:eastAsia="Times New Roman" w:hAnsi="Times New Roman" w:cs="Times New Roman"/>
                <w:sz w:val="20"/>
                <w:szCs w:val="20"/>
                <w:lang w:val="en-US"/>
              </w:rPr>
              <w:t xml:space="preserve"> 1999</w:t>
            </w:r>
          </w:p>
        </w:tc>
        <w:tc>
          <w:tcPr>
            <w:tcW w:w="760" w:type="pct"/>
            <w:tcBorders>
              <w:top w:val="nil"/>
              <w:left w:val="nil"/>
              <w:bottom w:val="nil"/>
              <w:right w:val="nil"/>
            </w:tcBorders>
            <w:shd w:val="clear" w:color="auto" w:fill="auto"/>
            <w:noWrap/>
            <w:vAlign w:val="bottom"/>
            <w:hideMark/>
          </w:tcPr>
          <w:p w14:paraId="732F6E42"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PIT</w:t>
            </w:r>
          </w:p>
        </w:tc>
        <w:tc>
          <w:tcPr>
            <w:tcW w:w="269" w:type="pct"/>
            <w:tcBorders>
              <w:top w:val="nil"/>
              <w:left w:val="nil"/>
              <w:bottom w:val="nil"/>
              <w:right w:val="nil"/>
            </w:tcBorders>
            <w:shd w:val="clear" w:color="auto" w:fill="auto"/>
            <w:noWrap/>
            <w:vAlign w:val="bottom"/>
            <w:hideMark/>
          </w:tcPr>
          <w:p w14:paraId="7DA5C10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562" w:type="pct"/>
            <w:tcBorders>
              <w:top w:val="nil"/>
              <w:left w:val="nil"/>
              <w:bottom w:val="nil"/>
              <w:right w:val="nil"/>
            </w:tcBorders>
            <w:shd w:val="clear" w:color="auto" w:fill="auto"/>
            <w:noWrap/>
            <w:vAlign w:val="bottom"/>
            <w:hideMark/>
          </w:tcPr>
          <w:p w14:paraId="5AEA13E9"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14</w:t>
            </w:r>
          </w:p>
        </w:tc>
        <w:tc>
          <w:tcPr>
            <w:tcW w:w="804" w:type="pct"/>
            <w:tcBorders>
              <w:top w:val="nil"/>
              <w:left w:val="nil"/>
              <w:bottom w:val="nil"/>
              <w:right w:val="nil"/>
            </w:tcBorders>
            <w:shd w:val="clear" w:color="auto" w:fill="auto"/>
            <w:noWrap/>
            <w:vAlign w:val="bottom"/>
            <w:hideMark/>
          </w:tcPr>
          <w:p w14:paraId="610AB5AC"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EAT-26</w:t>
            </w:r>
          </w:p>
        </w:tc>
        <w:tc>
          <w:tcPr>
            <w:tcW w:w="665" w:type="pct"/>
            <w:tcBorders>
              <w:top w:val="nil"/>
              <w:left w:val="nil"/>
              <w:bottom w:val="nil"/>
              <w:right w:val="nil"/>
            </w:tcBorders>
            <w:shd w:val="clear" w:color="auto" w:fill="auto"/>
            <w:noWrap/>
            <w:vAlign w:val="bottom"/>
            <w:hideMark/>
          </w:tcPr>
          <w:p w14:paraId="72E87421"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SCL-90</w:t>
            </w:r>
          </w:p>
        </w:tc>
        <w:tc>
          <w:tcPr>
            <w:tcW w:w="515" w:type="pct"/>
            <w:tcBorders>
              <w:top w:val="nil"/>
              <w:left w:val="nil"/>
              <w:bottom w:val="nil"/>
              <w:right w:val="nil"/>
            </w:tcBorders>
            <w:shd w:val="clear" w:color="auto" w:fill="auto"/>
            <w:noWrap/>
            <w:vAlign w:val="bottom"/>
            <w:hideMark/>
          </w:tcPr>
          <w:p w14:paraId="5ABBFE5D"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92" w:type="pct"/>
            <w:tcBorders>
              <w:top w:val="nil"/>
              <w:left w:val="nil"/>
              <w:bottom w:val="nil"/>
              <w:right w:val="nil"/>
            </w:tcBorders>
            <w:shd w:val="clear" w:color="auto" w:fill="auto"/>
            <w:noWrap/>
            <w:vAlign w:val="bottom"/>
            <w:hideMark/>
          </w:tcPr>
          <w:p w14:paraId="791A10A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293" w:type="pct"/>
            <w:tcBorders>
              <w:top w:val="nil"/>
              <w:left w:val="nil"/>
              <w:bottom w:val="nil"/>
              <w:right w:val="nil"/>
            </w:tcBorders>
            <w:shd w:val="clear" w:color="auto" w:fill="auto"/>
            <w:noWrap/>
            <w:vAlign w:val="bottom"/>
            <w:hideMark/>
          </w:tcPr>
          <w:p w14:paraId="77FE7CFC"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08C5A93E" w14:textId="77777777" w:rsidTr="00B663B0">
        <w:trPr>
          <w:trHeight w:val="300"/>
        </w:trPr>
        <w:tc>
          <w:tcPr>
            <w:tcW w:w="740" w:type="pct"/>
            <w:tcBorders>
              <w:top w:val="nil"/>
              <w:left w:val="nil"/>
              <w:bottom w:val="nil"/>
              <w:right w:val="nil"/>
            </w:tcBorders>
            <w:shd w:val="clear" w:color="auto" w:fill="auto"/>
            <w:noWrap/>
            <w:vAlign w:val="bottom"/>
            <w:hideMark/>
          </w:tcPr>
          <w:p w14:paraId="1EF0ECA4"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Bachar</w:t>
            </w:r>
            <w:proofErr w:type="spellEnd"/>
            <w:r w:rsidRPr="00E65A61">
              <w:rPr>
                <w:rFonts w:ascii="Times New Roman" w:eastAsia="Times New Roman" w:hAnsi="Times New Roman" w:cs="Times New Roman"/>
                <w:sz w:val="20"/>
                <w:szCs w:val="20"/>
                <w:lang w:val="en-US"/>
              </w:rPr>
              <w:t xml:space="preserve"> 1999</w:t>
            </w:r>
          </w:p>
        </w:tc>
        <w:tc>
          <w:tcPr>
            <w:tcW w:w="760" w:type="pct"/>
            <w:tcBorders>
              <w:top w:val="nil"/>
              <w:left w:val="nil"/>
              <w:bottom w:val="nil"/>
              <w:right w:val="nil"/>
            </w:tcBorders>
            <w:shd w:val="clear" w:color="auto" w:fill="auto"/>
            <w:noWrap/>
            <w:vAlign w:val="bottom"/>
            <w:hideMark/>
          </w:tcPr>
          <w:p w14:paraId="1BB3177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WL</w:t>
            </w:r>
          </w:p>
        </w:tc>
        <w:tc>
          <w:tcPr>
            <w:tcW w:w="269" w:type="pct"/>
            <w:tcBorders>
              <w:top w:val="nil"/>
              <w:left w:val="nil"/>
              <w:bottom w:val="nil"/>
              <w:right w:val="nil"/>
            </w:tcBorders>
            <w:shd w:val="clear" w:color="auto" w:fill="auto"/>
            <w:noWrap/>
            <w:vAlign w:val="bottom"/>
            <w:hideMark/>
          </w:tcPr>
          <w:p w14:paraId="4096DE95"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562" w:type="pct"/>
            <w:tcBorders>
              <w:top w:val="nil"/>
              <w:left w:val="nil"/>
              <w:bottom w:val="nil"/>
              <w:right w:val="nil"/>
            </w:tcBorders>
            <w:shd w:val="clear" w:color="auto" w:fill="auto"/>
            <w:noWrap/>
            <w:vAlign w:val="bottom"/>
            <w:hideMark/>
          </w:tcPr>
          <w:p w14:paraId="76E5CB2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10</w:t>
            </w:r>
          </w:p>
        </w:tc>
        <w:tc>
          <w:tcPr>
            <w:tcW w:w="804" w:type="pct"/>
            <w:tcBorders>
              <w:top w:val="nil"/>
              <w:left w:val="nil"/>
              <w:bottom w:val="nil"/>
              <w:right w:val="nil"/>
            </w:tcBorders>
            <w:shd w:val="clear" w:color="auto" w:fill="auto"/>
            <w:noWrap/>
            <w:vAlign w:val="bottom"/>
            <w:hideMark/>
          </w:tcPr>
          <w:p w14:paraId="68AE7206"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EAT-26</w:t>
            </w:r>
          </w:p>
        </w:tc>
        <w:tc>
          <w:tcPr>
            <w:tcW w:w="665" w:type="pct"/>
            <w:tcBorders>
              <w:top w:val="nil"/>
              <w:left w:val="nil"/>
              <w:bottom w:val="nil"/>
              <w:right w:val="nil"/>
            </w:tcBorders>
            <w:shd w:val="clear" w:color="auto" w:fill="auto"/>
            <w:noWrap/>
            <w:vAlign w:val="bottom"/>
            <w:hideMark/>
          </w:tcPr>
          <w:p w14:paraId="07594380"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SCL-90</w:t>
            </w:r>
          </w:p>
        </w:tc>
        <w:tc>
          <w:tcPr>
            <w:tcW w:w="515" w:type="pct"/>
            <w:tcBorders>
              <w:top w:val="nil"/>
              <w:left w:val="nil"/>
              <w:bottom w:val="nil"/>
              <w:right w:val="nil"/>
            </w:tcBorders>
            <w:shd w:val="clear" w:color="auto" w:fill="auto"/>
            <w:noWrap/>
            <w:vAlign w:val="bottom"/>
            <w:hideMark/>
          </w:tcPr>
          <w:p w14:paraId="067F2785"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92" w:type="pct"/>
            <w:tcBorders>
              <w:top w:val="nil"/>
              <w:left w:val="nil"/>
              <w:bottom w:val="nil"/>
              <w:right w:val="nil"/>
            </w:tcBorders>
            <w:shd w:val="clear" w:color="auto" w:fill="auto"/>
            <w:noWrap/>
            <w:vAlign w:val="bottom"/>
            <w:hideMark/>
          </w:tcPr>
          <w:p w14:paraId="571BDEA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293" w:type="pct"/>
            <w:tcBorders>
              <w:top w:val="nil"/>
              <w:left w:val="nil"/>
              <w:bottom w:val="nil"/>
              <w:right w:val="nil"/>
            </w:tcBorders>
            <w:shd w:val="clear" w:color="auto" w:fill="auto"/>
            <w:noWrap/>
            <w:vAlign w:val="bottom"/>
            <w:hideMark/>
          </w:tcPr>
          <w:p w14:paraId="63387AA3"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4400B7D0" w14:textId="77777777" w:rsidTr="00B663B0">
        <w:trPr>
          <w:trHeight w:val="300"/>
        </w:trPr>
        <w:tc>
          <w:tcPr>
            <w:tcW w:w="740" w:type="pct"/>
            <w:tcBorders>
              <w:top w:val="nil"/>
              <w:left w:val="nil"/>
              <w:bottom w:val="nil"/>
              <w:right w:val="nil"/>
            </w:tcBorders>
            <w:shd w:val="clear" w:color="auto" w:fill="auto"/>
            <w:noWrap/>
            <w:vAlign w:val="bottom"/>
            <w:hideMark/>
          </w:tcPr>
          <w:p w14:paraId="21FA63D3"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Back 2017</w:t>
            </w:r>
          </w:p>
        </w:tc>
        <w:tc>
          <w:tcPr>
            <w:tcW w:w="760" w:type="pct"/>
            <w:tcBorders>
              <w:top w:val="nil"/>
              <w:left w:val="nil"/>
              <w:bottom w:val="nil"/>
              <w:right w:val="nil"/>
            </w:tcBorders>
            <w:shd w:val="clear" w:color="auto" w:fill="auto"/>
            <w:noWrap/>
            <w:vAlign w:val="bottom"/>
            <w:hideMark/>
          </w:tcPr>
          <w:p w14:paraId="1DD4674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PIT</w:t>
            </w:r>
          </w:p>
        </w:tc>
        <w:tc>
          <w:tcPr>
            <w:tcW w:w="269" w:type="pct"/>
            <w:tcBorders>
              <w:top w:val="nil"/>
              <w:left w:val="nil"/>
              <w:bottom w:val="nil"/>
              <w:right w:val="nil"/>
            </w:tcBorders>
            <w:shd w:val="clear" w:color="auto" w:fill="auto"/>
            <w:noWrap/>
            <w:vAlign w:val="bottom"/>
            <w:hideMark/>
          </w:tcPr>
          <w:p w14:paraId="7889D4AB"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16</w:t>
            </w:r>
          </w:p>
        </w:tc>
        <w:tc>
          <w:tcPr>
            <w:tcW w:w="562" w:type="pct"/>
            <w:tcBorders>
              <w:top w:val="nil"/>
              <w:left w:val="nil"/>
              <w:bottom w:val="nil"/>
              <w:right w:val="nil"/>
            </w:tcBorders>
            <w:shd w:val="clear" w:color="auto" w:fill="auto"/>
            <w:noWrap/>
            <w:vAlign w:val="bottom"/>
            <w:hideMark/>
          </w:tcPr>
          <w:p w14:paraId="5AB09CD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804" w:type="pct"/>
            <w:tcBorders>
              <w:top w:val="nil"/>
              <w:left w:val="nil"/>
              <w:bottom w:val="nil"/>
              <w:right w:val="nil"/>
            </w:tcBorders>
            <w:shd w:val="clear" w:color="auto" w:fill="auto"/>
            <w:noWrap/>
            <w:vAlign w:val="bottom"/>
            <w:hideMark/>
          </w:tcPr>
          <w:p w14:paraId="447D62D5"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REDS</w:t>
            </w:r>
          </w:p>
        </w:tc>
        <w:tc>
          <w:tcPr>
            <w:tcW w:w="665" w:type="pct"/>
            <w:tcBorders>
              <w:top w:val="nil"/>
              <w:left w:val="nil"/>
              <w:bottom w:val="nil"/>
              <w:right w:val="nil"/>
            </w:tcBorders>
            <w:shd w:val="clear" w:color="auto" w:fill="auto"/>
            <w:noWrap/>
            <w:vAlign w:val="bottom"/>
            <w:hideMark/>
          </w:tcPr>
          <w:p w14:paraId="19455BD9"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PHQ-9</w:t>
            </w:r>
          </w:p>
        </w:tc>
        <w:tc>
          <w:tcPr>
            <w:tcW w:w="515" w:type="pct"/>
            <w:tcBorders>
              <w:top w:val="nil"/>
              <w:left w:val="nil"/>
              <w:bottom w:val="nil"/>
              <w:right w:val="nil"/>
            </w:tcBorders>
            <w:shd w:val="clear" w:color="auto" w:fill="auto"/>
            <w:noWrap/>
            <w:vAlign w:val="bottom"/>
            <w:hideMark/>
          </w:tcPr>
          <w:p w14:paraId="14E15ED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92" w:type="pct"/>
            <w:tcBorders>
              <w:top w:val="nil"/>
              <w:left w:val="nil"/>
              <w:bottom w:val="nil"/>
              <w:right w:val="nil"/>
            </w:tcBorders>
            <w:shd w:val="clear" w:color="auto" w:fill="auto"/>
            <w:noWrap/>
            <w:vAlign w:val="bottom"/>
            <w:hideMark/>
          </w:tcPr>
          <w:p w14:paraId="25000AC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25.9</w:t>
            </w:r>
          </w:p>
        </w:tc>
        <w:tc>
          <w:tcPr>
            <w:tcW w:w="293" w:type="pct"/>
            <w:tcBorders>
              <w:top w:val="nil"/>
              <w:left w:val="nil"/>
              <w:bottom w:val="nil"/>
              <w:right w:val="nil"/>
            </w:tcBorders>
            <w:shd w:val="clear" w:color="auto" w:fill="auto"/>
            <w:noWrap/>
            <w:vAlign w:val="bottom"/>
            <w:hideMark/>
          </w:tcPr>
          <w:p w14:paraId="0DA9BE93"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55B15746" w14:textId="77777777" w:rsidTr="00B663B0">
        <w:trPr>
          <w:trHeight w:val="300"/>
        </w:trPr>
        <w:tc>
          <w:tcPr>
            <w:tcW w:w="740" w:type="pct"/>
            <w:tcBorders>
              <w:top w:val="nil"/>
              <w:left w:val="nil"/>
              <w:bottom w:val="nil"/>
              <w:right w:val="nil"/>
            </w:tcBorders>
            <w:shd w:val="clear" w:color="auto" w:fill="auto"/>
            <w:noWrap/>
            <w:vAlign w:val="bottom"/>
            <w:hideMark/>
          </w:tcPr>
          <w:p w14:paraId="6A98790E"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Balestrieri</w:t>
            </w:r>
            <w:proofErr w:type="spellEnd"/>
            <w:r w:rsidRPr="00E65A61">
              <w:rPr>
                <w:rFonts w:ascii="Times New Roman" w:eastAsia="Times New Roman" w:hAnsi="Times New Roman" w:cs="Times New Roman"/>
                <w:sz w:val="20"/>
                <w:szCs w:val="20"/>
                <w:lang w:val="en-US"/>
              </w:rPr>
              <w:t xml:space="preserve"> 2015</w:t>
            </w:r>
          </w:p>
        </w:tc>
        <w:tc>
          <w:tcPr>
            <w:tcW w:w="760" w:type="pct"/>
            <w:tcBorders>
              <w:top w:val="nil"/>
              <w:left w:val="nil"/>
              <w:bottom w:val="nil"/>
              <w:right w:val="nil"/>
            </w:tcBorders>
            <w:shd w:val="clear" w:color="auto" w:fill="auto"/>
            <w:noWrap/>
            <w:vAlign w:val="bottom"/>
            <w:hideMark/>
          </w:tcPr>
          <w:p w14:paraId="76690DC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PIT (sample 1)</w:t>
            </w:r>
          </w:p>
        </w:tc>
        <w:tc>
          <w:tcPr>
            <w:tcW w:w="269" w:type="pct"/>
            <w:tcBorders>
              <w:top w:val="nil"/>
              <w:left w:val="nil"/>
              <w:bottom w:val="nil"/>
              <w:right w:val="nil"/>
            </w:tcBorders>
            <w:shd w:val="clear" w:color="auto" w:fill="auto"/>
            <w:noWrap/>
            <w:vAlign w:val="bottom"/>
            <w:hideMark/>
          </w:tcPr>
          <w:p w14:paraId="3741DF7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562" w:type="pct"/>
            <w:tcBorders>
              <w:top w:val="nil"/>
              <w:left w:val="nil"/>
              <w:bottom w:val="nil"/>
              <w:right w:val="nil"/>
            </w:tcBorders>
            <w:shd w:val="clear" w:color="auto" w:fill="auto"/>
            <w:noWrap/>
            <w:vAlign w:val="bottom"/>
            <w:hideMark/>
          </w:tcPr>
          <w:p w14:paraId="752681D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7</w:t>
            </w:r>
          </w:p>
        </w:tc>
        <w:tc>
          <w:tcPr>
            <w:tcW w:w="804" w:type="pct"/>
            <w:tcBorders>
              <w:top w:val="nil"/>
              <w:left w:val="nil"/>
              <w:bottom w:val="nil"/>
              <w:right w:val="nil"/>
            </w:tcBorders>
            <w:shd w:val="clear" w:color="auto" w:fill="auto"/>
            <w:noWrap/>
            <w:vAlign w:val="bottom"/>
            <w:hideMark/>
          </w:tcPr>
          <w:p w14:paraId="614F017F"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EDI-BD; EDI-DT</w:t>
            </w:r>
          </w:p>
        </w:tc>
        <w:tc>
          <w:tcPr>
            <w:tcW w:w="665" w:type="pct"/>
            <w:tcBorders>
              <w:top w:val="nil"/>
              <w:left w:val="nil"/>
              <w:bottom w:val="nil"/>
              <w:right w:val="nil"/>
            </w:tcBorders>
            <w:shd w:val="clear" w:color="auto" w:fill="auto"/>
            <w:noWrap/>
            <w:vAlign w:val="bottom"/>
            <w:hideMark/>
          </w:tcPr>
          <w:p w14:paraId="2EF94592"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HAM-A; HAM-D</w:t>
            </w:r>
          </w:p>
        </w:tc>
        <w:tc>
          <w:tcPr>
            <w:tcW w:w="515" w:type="pct"/>
            <w:tcBorders>
              <w:top w:val="nil"/>
              <w:left w:val="nil"/>
              <w:bottom w:val="nil"/>
              <w:right w:val="nil"/>
            </w:tcBorders>
            <w:shd w:val="clear" w:color="auto" w:fill="auto"/>
            <w:noWrap/>
            <w:vAlign w:val="bottom"/>
            <w:hideMark/>
          </w:tcPr>
          <w:p w14:paraId="2BEEC31D"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92" w:type="pct"/>
            <w:tcBorders>
              <w:top w:val="nil"/>
              <w:left w:val="nil"/>
              <w:bottom w:val="nil"/>
              <w:right w:val="nil"/>
            </w:tcBorders>
            <w:shd w:val="clear" w:color="auto" w:fill="auto"/>
            <w:noWrap/>
            <w:vAlign w:val="bottom"/>
            <w:hideMark/>
          </w:tcPr>
          <w:p w14:paraId="01BFF78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293" w:type="pct"/>
            <w:tcBorders>
              <w:top w:val="nil"/>
              <w:left w:val="nil"/>
              <w:bottom w:val="nil"/>
              <w:right w:val="nil"/>
            </w:tcBorders>
            <w:shd w:val="clear" w:color="auto" w:fill="auto"/>
            <w:noWrap/>
            <w:vAlign w:val="bottom"/>
            <w:hideMark/>
          </w:tcPr>
          <w:p w14:paraId="3C885854"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025869B7" w14:textId="77777777" w:rsidTr="00B663B0">
        <w:trPr>
          <w:trHeight w:val="300"/>
        </w:trPr>
        <w:tc>
          <w:tcPr>
            <w:tcW w:w="740" w:type="pct"/>
            <w:tcBorders>
              <w:top w:val="nil"/>
              <w:left w:val="nil"/>
              <w:bottom w:val="nil"/>
              <w:right w:val="nil"/>
            </w:tcBorders>
            <w:shd w:val="clear" w:color="auto" w:fill="auto"/>
            <w:noWrap/>
            <w:vAlign w:val="bottom"/>
            <w:hideMark/>
          </w:tcPr>
          <w:p w14:paraId="0F6DF139"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Balestrieri</w:t>
            </w:r>
            <w:proofErr w:type="spellEnd"/>
            <w:r w:rsidRPr="00E65A61">
              <w:rPr>
                <w:rFonts w:ascii="Times New Roman" w:eastAsia="Times New Roman" w:hAnsi="Times New Roman" w:cs="Times New Roman"/>
                <w:sz w:val="20"/>
                <w:szCs w:val="20"/>
                <w:lang w:val="en-US"/>
              </w:rPr>
              <w:t xml:space="preserve"> 2015</w:t>
            </w:r>
          </w:p>
        </w:tc>
        <w:tc>
          <w:tcPr>
            <w:tcW w:w="760" w:type="pct"/>
            <w:tcBorders>
              <w:top w:val="nil"/>
              <w:left w:val="nil"/>
              <w:bottom w:val="nil"/>
              <w:right w:val="nil"/>
            </w:tcBorders>
            <w:shd w:val="clear" w:color="auto" w:fill="auto"/>
            <w:noWrap/>
            <w:vAlign w:val="bottom"/>
            <w:hideMark/>
          </w:tcPr>
          <w:p w14:paraId="07CBD48D"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PIT (sample 2)</w:t>
            </w:r>
          </w:p>
        </w:tc>
        <w:tc>
          <w:tcPr>
            <w:tcW w:w="269" w:type="pct"/>
            <w:tcBorders>
              <w:top w:val="nil"/>
              <w:left w:val="nil"/>
              <w:bottom w:val="nil"/>
              <w:right w:val="nil"/>
            </w:tcBorders>
            <w:shd w:val="clear" w:color="auto" w:fill="auto"/>
            <w:noWrap/>
            <w:vAlign w:val="bottom"/>
            <w:hideMark/>
          </w:tcPr>
          <w:p w14:paraId="31A5EB95"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562" w:type="pct"/>
            <w:tcBorders>
              <w:top w:val="nil"/>
              <w:left w:val="nil"/>
              <w:bottom w:val="nil"/>
              <w:right w:val="nil"/>
            </w:tcBorders>
            <w:shd w:val="clear" w:color="auto" w:fill="auto"/>
            <w:noWrap/>
            <w:vAlign w:val="bottom"/>
            <w:hideMark/>
          </w:tcPr>
          <w:p w14:paraId="454B7C1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6</w:t>
            </w:r>
          </w:p>
        </w:tc>
        <w:tc>
          <w:tcPr>
            <w:tcW w:w="804" w:type="pct"/>
            <w:tcBorders>
              <w:top w:val="nil"/>
              <w:left w:val="nil"/>
              <w:bottom w:val="nil"/>
              <w:right w:val="nil"/>
            </w:tcBorders>
            <w:shd w:val="clear" w:color="auto" w:fill="auto"/>
            <w:noWrap/>
            <w:vAlign w:val="bottom"/>
            <w:hideMark/>
          </w:tcPr>
          <w:p w14:paraId="7BE514DC"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EDI-BD; EDI-DT</w:t>
            </w:r>
          </w:p>
        </w:tc>
        <w:tc>
          <w:tcPr>
            <w:tcW w:w="665" w:type="pct"/>
            <w:tcBorders>
              <w:top w:val="nil"/>
              <w:left w:val="nil"/>
              <w:bottom w:val="nil"/>
              <w:right w:val="nil"/>
            </w:tcBorders>
            <w:shd w:val="clear" w:color="auto" w:fill="auto"/>
            <w:noWrap/>
            <w:vAlign w:val="bottom"/>
            <w:hideMark/>
          </w:tcPr>
          <w:p w14:paraId="1E5E4232"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HAM-A; HAM-D</w:t>
            </w:r>
          </w:p>
        </w:tc>
        <w:tc>
          <w:tcPr>
            <w:tcW w:w="515" w:type="pct"/>
            <w:tcBorders>
              <w:top w:val="nil"/>
              <w:left w:val="nil"/>
              <w:bottom w:val="nil"/>
              <w:right w:val="nil"/>
            </w:tcBorders>
            <w:shd w:val="clear" w:color="auto" w:fill="auto"/>
            <w:noWrap/>
            <w:vAlign w:val="bottom"/>
            <w:hideMark/>
          </w:tcPr>
          <w:p w14:paraId="211E3ED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92" w:type="pct"/>
            <w:tcBorders>
              <w:top w:val="nil"/>
              <w:left w:val="nil"/>
              <w:bottom w:val="nil"/>
              <w:right w:val="nil"/>
            </w:tcBorders>
            <w:shd w:val="clear" w:color="auto" w:fill="auto"/>
            <w:noWrap/>
            <w:vAlign w:val="bottom"/>
            <w:hideMark/>
          </w:tcPr>
          <w:p w14:paraId="205CE325"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293" w:type="pct"/>
            <w:tcBorders>
              <w:top w:val="nil"/>
              <w:left w:val="nil"/>
              <w:bottom w:val="nil"/>
              <w:right w:val="nil"/>
            </w:tcBorders>
            <w:shd w:val="clear" w:color="auto" w:fill="auto"/>
            <w:noWrap/>
            <w:vAlign w:val="bottom"/>
            <w:hideMark/>
          </w:tcPr>
          <w:p w14:paraId="2682C8A7"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6C132806" w14:textId="77777777" w:rsidTr="00B663B0">
        <w:trPr>
          <w:trHeight w:val="300"/>
        </w:trPr>
        <w:tc>
          <w:tcPr>
            <w:tcW w:w="740" w:type="pct"/>
            <w:tcBorders>
              <w:top w:val="nil"/>
              <w:left w:val="nil"/>
              <w:bottom w:val="nil"/>
              <w:right w:val="nil"/>
            </w:tcBorders>
            <w:shd w:val="clear" w:color="auto" w:fill="auto"/>
            <w:noWrap/>
            <w:vAlign w:val="bottom"/>
            <w:hideMark/>
          </w:tcPr>
          <w:p w14:paraId="14DC4A0E"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Bandini 2006</w:t>
            </w:r>
          </w:p>
        </w:tc>
        <w:tc>
          <w:tcPr>
            <w:tcW w:w="760" w:type="pct"/>
            <w:tcBorders>
              <w:top w:val="nil"/>
              <w:left w:val="nil"/>
              <w:bottom w:val="nil"/>
              <w:right w:val="nil"/>
            </w:tcBorders>
            <w:shd w:val="clear" w:color="auto" w:fill="auto"/>
            <w:noWrap/>
            <w:vAlign w:val="bottom"/>
            <w:hideMark/>
          </w:tcPr>
          <w:p w14:paraId="6211B3E2"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69" w:type="pct"/>
            <w:tcBorders>
              <w:top w:val="nil"/>
              <w:left w:val="nil"/>
              <w:bottom w:val="nil"/>
              <w:right w:val="nil"/>
            </w:tcBorders>
            <w:shd w:val="clear" w:color="auto" w:fill="auto"/>
            <w:noWrap/>
            <w:vAlign w:val="bottom"/>
            <w:hideMark/>
          </w:tcPr>
          <w:p w14:paraId="5C2EC9CE"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67</w:t>
            </w:r>
          </w:p>
        </w:tc>
        <w:tc>
          <w:tcPr>
            <w:tcW w:w="562" w:type="pct"/>
            <w:tcBorders>
              <w:top w:val="nil"/>
              <w:left w:val="nil"/>
              <w:bottom w:val="nil"/>
              <w:right w:val="nil"/>
            </w:tcBorders>
            <w:shd w:val="clear" w:color="auto" w:fill="auto"/>
            <w:noWrap/>
            <w:vAlign w:val="bottom"/>
            <w:hideMark/>
          </w:tcPr>
          <w:p w14:paraId="0A00C279"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804" w:type="pct"/>
            <w:tcBorders>
              <w:top w:val="nil"/>
              <w:left w:val="nil"/>
              <w:bottom w:val="nil"/>
              <w:right w:val="nil"/>
            </w:tcBorders>
            <w:shd w:val="clear" w:color="auto" w:fill="auto"/>
            <w:noWrap/>
            <w:vAlign w:val="bottom"/>
            <w:hideMark/>
          </w:tcPr>
          <w:p w14:paraId="5A315F3E"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665" w:type="pct"/>
            <w:tcBorders>
              <w:top w:val="nil"/>
              <w:left w:val="nil"/>
              <w:bottom w:val="nil"/>
              <w:right w:val="nil"/>
            </w:tcBorders>
            <w:shd w:val="clear" w:color="auto" w:fill="auto"/>
            <w:noWrap/>
            <w:vAlign w:val="bottom"/>
            <w:hideMark/>
          </w:tcPr>
          <w:p w14:paraId="331FABB6"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515" w:type="pct"/>
            <w:tcBorders>
              <w:top w:val="nil"/>
              <w:left w:val="nil"/>
              <w:bottom w:val="nil"/>
              <w:right w:val="nil"/>
            </w:tcBorders>
            <w:shd w:val="clear" w:color="auto" w:fill="auto"/>
            <w:noWrap/>
            <w:vAlign w:val="bottom"/>
            <w:hideMark/>
          </w:tcPr>
          <w:p w14:paraId="610B24F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43</w:t>
            </w:r>
          </w:p>
        </w:tc>
        <w:tc>
          <w:tcPr>
            <w:tcW w:w="392" w:type="pct"/>
            <w:tcBorders>
              <w:top w:val="nil"/>
              <w:left w:val="nil"/>
              <w:bottom w:val="nil"/>
              <w:right w:val="nil"/>
            </w:tcBorders>
            <w:shd w:val="clear" w:color="auto" w:fill="auto"/>
            <w:noWrap/>
            <w:vAlign w:val="bottom"/>
            <w:hideMark/>
          </w:tcPr>
          <w:p w14:paraId="03959B8E"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20.9</w:t>
            </w:r>
          </w:p>
        </w:tc>
        <w:tc>
          <w:tcPr>
            <w:tcW w:w="293" w:type="pct"/>
            <w:tcBorders>
              <w:top w:val="nil"/>
              <w:left w:val="nil"/>
              <w:bottom w:val="nil"/>
              <w:right w:val="nil"/>
            </w:tcBorders>
            <w:shd w:val="clear" w:color="auto" w:fill="auto"/>
            <w:noWrap/>
            <w:vAlign w:val="bottom"/>
            <w:hideMark/>
          </w:tcPr>
          <w:p w14:paraId="1D7D542E"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15B8A9B3" w14:textId="77777777" w:rsidTr="00B663B0">
        <w:trPr>
          <w:trHeight w:val="300"/>
        </w:trPr>
        <w:tc>
          <w:tcPr>
            <w:tcW w:w="740" w:type="pct"/>
            <w:tcBorders>
              <w:top w:val="nil"/>
              <w:left w:val="nil"/>
              <w:bottom w:val="nil"/>
              <w:right w:val="nil"/>
            </w:tcBorders>
            <w:shd w:val="clear" w:color="auto" w:fill="auto"/>
            <w:noWrap/>
            <w:vAlign w:val="bottom"/>
            <w:hideMark/>
          </w:tcPr>
          <w:p w14:paraId="35F35AAD"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Byrne 2011</w:t>
            </w:r>
          </w:p>
        </w:tc>
        <w:tc>
          <w:tcPr>
            <w:tcW w:w="760" w:type="pct"/>
            <w:tcBorders>
              <w:top w:val="nil"/>
              <w:left w:val="nil"/>
              <w:bottom w:val="nil"/>
              <w:right w:val="nil"/>
            </w:tcBorders>
            <w:shd w:val="clear" w:color="auto" w:fill="auto"/>
            <w:noWrap/>
            <w:vAlign w:val="bottom"/>
            <w:hideMark/>
          </w:tcPr>
          <w:p w14:paraId="53EA7949"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69" w:type="pct"/>
            <w:tcBorders>
              <w:top w:val="nil"/>
              <w:left w:val="nil"/>
              <w:bottom w:val="nil"/>
              <w:right w:val="nil"/>
            </w:tcBorders>
            <w:shd w:val="clear" w:color="auto" w:fill="auto"/>
            <w:noWrap/>
            <w:vAlign w:val="bottom"/>
            <w:hideMark/>
          </w:tcPr>
          <w:p w14:paraId="653BC89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125</w:t>
            </w:r>
          </w:p>
        </w:tc>
        <w:tc>
          <w:tcPr>
            <w:tcW w:w="562" w:type="pct"/>
            <w:tcBorders>
              <w:top w:val="nil"/>
              <w:left w:val="nil"/>
              <w:bottom w:val="nil"/>
              <w:right w:val="nil"/>
            </w:tcBorders>
            <w:shd w:val="clear" w:color="auto" w:fill="auto"/>
            <w:noWrap/>
            <w:vAlign w:val="bottom"/>
            <w:hideMark/>
          </w:tcPr>
          <w:p w14:paraId="418A8E3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804" w:type="pct"/>
            <w:tcBorders>
              <w:top w:val="nil"/>
              <w:left w:val="nil"/>
              <w:bottom w:val="nil"/>
              <w:right w:val="nil"/>
            </w:tcBorders>
            <w:shd w:val="clear" w:color="auto" w:fill="auto"/>
            <w:noWrap/>
            <w:vAlign w:val="bottom"/>
            <w:hideMark/>
          </w:tcPr>
          <w:p w14:paraId="7B7D98A8"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EDE-global</w:t>
            </w:r>
          </w:p>
        </w:tc>
        <w:tc>
          <w:tcPr>
            <w:tcW w:w="665" w:type="pct"/>
            <w:tcBorders>
              <w:top w:val="nil"/>
              <w:left w:val="nil"/>
              <w:bottom w:val="nil"/>
              <w:right w:val="nil"/>
            </w:tcBorders>
            <w:shd w:val="clear" w:color="auto" w:fill="auto"/>
            <w:noWrap/>
            <w:vAlign w:val="bottom"/>
            <w:hideMark/>
          </w:tcPr>
          <w:p w14:paraId="1C566157"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DASS-A; DASS-D</w:t>
            </w:r>
          </w:p>
        </w:tc>
        <w:tc>
          <w:tcPr>
            <w:tcW w:w="515" w:type="pct"/>
            <w:tcBorders>
              <w:top w:val="nil"/>
              <w:left w:val="nil"/>
              <w:bottom w:val="nil"/>
              <w:right w:val="nil"/>
            </w:tcBorders>
            <w:shd w:val="clear" w:color="auto" w:fill="auto"/>
            <w:noWrap/>
            <w:vAlign w:val="bottom"/>
            <w:hideMark/>
          </w:tcPr>
          <w:p w14:paraId="38E10745"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40</w:t>
            </w:r>
          </w:p>
        </w:tc>
        <w:tc>
          <w:tcPr>
            <w:tcW w:w="392" w:type="pct"/>
            <w:tcBorders>
              <w:top w:val="nil"/>
              <w:left w:val="nil"/>
              <w:bottom w:val="nil"/>
              <w:right w:val="nil"/>
            </w:tcBorders>
            <w:shd w:val="clear" w:color="auto" w:fill="auto"/>
            <w:noWrap/>
            <w:vAlign w:val="bottom"/>
            <w:hideMark/>
          </w:tcPr>
          <w:p w14:paraId="2BE0B28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26.0</w:t>
            </w:r>
          </w:p>
        </w:tc>
        <w:tc>
          <w:tcPr>
            <w:tcW w:w="293" w:type="pct"/>
            <w:tcBorders>
              <w:top w:val="nil"/>
              <w:left w:val="nil"/>
              <w:bottom w:val="nil"/>
              <w:right w:val="nil"/>
            </w:tcBorders>
            <w:shd w:val="clear" w:color="auto" w:fill="auto"/>
            <w:noWrap/>
            <w:vAlign w:val="bottom"/>
            <w:hideMark/>
          </w:tcPr>
          <w:p w14:paraId="662E351E"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06DAA609" w14:textId="77777777" w:rsidTr="00B663B0">
        <w:trPr>
          <w:trHeight w:val="300"/>
        </w:trPr>
        <w:tc>
          <w:tcPr>
            <w:tcW w:w="740" w:type="pct"/>
            <w:tcBorders>
              <w:top w:val="nil"/>
              <w:left w:val="nil"/>
              <w:bottom w:val="nil"/>
              <w:right w:val="nil"/>
            </w:tcBorders>
            <w:shd w:val="clear" w:color="auto" w:fill="auto"/>
            <w:noWrap/>
            <w:vAlign w:val="bottom"/>
            <w:hideMark/>
          </w:tcPr>
          <w:p w14:paraId="6852FDC9"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Carter 2016</w:t>
            </w:r>
          </w:p>
        </w:tc>
        <w:tc>
          <w:tcPr>
            <w:tcW w:w="760" w:type="pct"/>
            <w:tcBorders>
              <w:top w:val="nil"/>
              <w:left w:val="nil"/>
              <w:bottom w:val="nil"/>
              <w:right w:val="nil"/>
            </w:tcBorders>
            <w:shd w:val="clear" w:color="auto" w:fill="auto"/>
            <w:noWrap/>
            <w:vAlign w:val="bottom"/>
            <w:hideMark/>
          </w:tcPr>
          <w:p w14:paraId="52DEE5FB"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69" w:type="pct"/>
            <w:tcBorders>
              <w:top w:val="nil"/>
              <w:left w:val="nil"/>
              <w:bottom w:val="nil"/>
              <w:right w:val="nil"/>
            </w:tcBorders>
            <w:shd w:val="clear" w:color="auto" w:fill="auto"/>
            <w:noWrap/>
            <w:vAlign w:val="bottom"/>
            <w:hideMark/>
          </w:tcPr>
          <w:p w14:paraId="4C299F7B"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562" w:type="pct"/>
            <w:tcBorders>
              <w:top w:val="nil"/>
              <w:left w:val="nil"/>
              <w:bottom w:val="nil"/>
              <w:right w:val="nil"/>
            </w:tcBorders>
            <w:shd w:val="clear" w:color="auto" w:fill="auto"/>
            <w:noWrap/>
            <w:vAlign w:val="bottom"/>
            <w:hideMark/>
          </w:tcPr>
          <w:p w14:paraId="73D80E98"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42</w:t>
            </w:r>
          </w:p>
        </w:tc>
        <w:tc>
          <w:tcPr>
            <w:tcW w:w="804" w:type="pct"/>
            <w:tcBorders>
              <w:top w:val="nil"/>
              <w:left w:val="nil"/>
              <w:bottom w:val="nil"/>
              <w:right w:val="nil"/>
            </w:tcBorders>
            <w:shd w:val="clear" w:color="auto" w:fill="auto"/>
            <w:noWrap/>
            <w:vAlign w:val="bottom"/>
            <w:hideMark/>
          </w:tcPr>
          <w:p w14:paraId="42B4C00D"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EDE-Q-global</w:t>
            </w:r>
          </w:p>
        </w:tc>
        <w:tc>
          <w:tcPr>
            <w:tcW w:w="665" w:type="pct"/>
            <w:tcBorders>
              <w:top w:val="nil"/>
              <w:left w:val="nil"/>
              <w:bottom w:val="nil"/>
              <w:right w:val="nil"/>
            </w:tcBorders>
            <w:shd w:val="clear" w:color="auto" w:fill="auto"/>
            <w:noWrap/>
            <w:vAlign w:val="bottom"/>
            <w:hideMark/>
          </w:tcPr>
          <w:p w14:paraId="2B387CAE"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CC-total</w:t>
            </w:r>
          </w:p>
        </w:tc>
        <w:tc>
          <w:tcPr>
            <w:tcW w:w="515" w:type="pct"/>
            <w:tcBorders>
              <w:top w:val="nil"/>
              <w:left w:val="nil"/>
              <w:bottom w:val="nil"/>
              <w:right w:val="nil"/>
            </w:tcBorders>
            <w:shd w:val="clear" w:color="auto" w:fill="auto"/>
            <w:noWrap/>
            <w:vAlign w:val="bottom"/>
            <w:hideMark/>
          </w:tcPr>
          <w:p w14:paraId="3113DD6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92" w:type="pct"/>
            <w:tcBorders>
              <w:top w:val="nil"/>
              <w:left w:val="nil"/>
              <w:bottom w:val="nil"/>
              <w:right w:val="nil"/>
            </w:tcBorders>
            <w:shd w:val="clear" w:color="auto" w:fill="auto"/>
            <w:noWrap/>
            <w:vAlign w:val="bottom"/>
            <w:hideMark/>
          </w:tcPr>
          <w:p w14:paraId="6221891D"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19.7</w:t>
            </w:r>
          </w:p>
        </w:tc>
        <w:tc>
          <w:tcPr>
            <w:tcW w:w="293" w:type="pct"/>
            <w:tcBorders>
              <w:top w:val="nil"/>
              <w:left w:val="nil"/>
              <w:bottom w:val="nil"/>
              <w:right w:val="nil"/>
            </w:tcBorders>
            <w:shd w:val="clear" w:color="auto" w:fill="auto"/>
            <w:noWrap/>
            <w:vAlign w:val="bottom"/>
            <w:hideMark/>
          </w:tcPr>
          <w:p w14:paraId="3B960F6D"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1DE299CF" w14:textId="77777777" w:rsidTr="00B663B0">
        <w:trPr>
          <w:trHeight w:val="300"/>
        </w:trPr>
        <w:tc>
          <w:tcPr>
            <w:tcW w:w="740" w:type="pct"/>
            <w:tcBorders>
              <w:top w:val="nil"/>
              <w:left w:val="nil"/>
              <w:bottom w:val="nil"/>
              <w:right w:val="nil"/>
            </w:tcBorders>
            <w:shd w:val="clear" w:color="auto" w:fill="auto"/>
            <w:noWrap/>
            <w:vAlign w:val="bottom"/>
            <w:hideMark/>
          </w:tcPr>
          <w:p w14:paraId="0D206E28"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Craig 2019</w:t>
            </w:r>
          </w:p>
        </w:tc>
        <w:tc>
          <w:tcPr>
            <w:tcW w:w="760" w:type="pct"/>
            <w:tcBorders>
              <w:top w:val="nil"/>
              <w:left w:val="nil"/>
              <w:bottom w:val="nil"/>
              <w:right w:val="nil"/>
            </w:tcBorders>
            <w:shd w:val="clear" w:color="auto" w:fill="auto"/>
            <w:noWrap/>
            <w:vAlign w:val="bottom"/>
            <w:hideMark/>
          </w:tcPr>
          <w:p w14:paraId="302EA19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69" w:type="pct"/>
            <w:tcBorders>
              <w:top w:val="nil"/>
              <w:left w:val="nil"/>
              <w:bottom w:val="nil"/>
              <w:right w:val="nil"/>
            </w:tcBorders>
            <w:shd w:val="clear" w:color="auto" w:fill="auto"/>
            <w:noWrap/>
            <w:vAlign w:val="bottom"/>
            <w:hideMark/>
          </w:tcPr>
          <w:p w14:paraId="07F8F18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22</w:t>
            </w:r>
          </w:p>
        </w:tc>
        <w:tc>
          <w:tcPr>
            <w:tcW w:w="562" w:type="pct"/>
            <w:tcBorders>
              <w:top w:val="nil"/>
              <w:left w:val="nil"/>
              <w:bottom w:val="nil"/>
              <w:right w:val="nil"/>
            </w:tcBorders>
            <w:shd w:val="clear" w:color="auto" w:fill="auto"/>
            <w:noWrap/>
            <w:vAlign w:val="bottom"/>
            <w:hideMark/>
          </w:tcPr>
          <w:p w14:paraId="74565DD8"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804" w:type="pct"/>
            <w:tcBorders>
              <w:top w:val="nil"/>
              <w:left w:val="nil"/>
              <w:bottom w:val="nil"/>
              <w:right w:val="nil"/>
            </w:tcBorders>
            <w:shd w:val="clear" w:color="auto" w:fill="auto"/>
            <w:noWrap/>
            <w:vAlign w:val="bottom"/>
            <w:hideMark/>
          </w:tcPr>
          <w:p w14:paraId="305B2234"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EDE-Q-global</w:t>
            </w:r>
          </w:p>
        </w:tc>
        <w:tc>
          <w:tcPr>
            <w:tcW w:w="665" w:type="pct"/>
            <w:tcBorders>
              <w:top w:val="nil"/>
              <w:left w:val="nil"/>
              <w:bottom w:val="nil"/>
              <w:right w:val="nil"/>
            </w:tcBorders>
            <w:shd w:val="clear" w:color="auto" w:fill="auto"/>
            <w:noWrap/>
            <w:vAlign w:val="bottom"/>
            <w:hideMark/>
          </w:tcPr>
          <w:p w14:paraId="333BECBF"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515" w:type="pct"/>
            <w:tcBorders>
              <w:top w:val="nil"/>
              <w:left w:val="nil"/>
              <w:bottom w:val="nil"/>
              <w:right w:val="nil"/>
            </w:tcBorders>
            <w:shd w:val="clear" w:color="auto" w:fill="auto"/>
            <w:noWrap/>
            <w:vAlign w:val="bottom"/>
            <w:hideMark/>
          </w:tcPr>
          <w:p w14:paraId="1CF63CA5"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92" w:type="pct"/>
            <w:tcBorders>
              <w:top w:val="nil"/>
              <w:left w:val="nil"/>
              <w:bottom w:val="nil"/>
              <w:right w:val="nil"/>
            </w:tcBorders>
            <w:shd w:val="clear" w:color="auto" w:fill="auto"/>
            <w:noWrap/>
            <w:vAlign w:val="bottom"/>
            <w:hideMark/>
          </w:tcPr>
          <w:p w14:paraId="2D8156F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293" w:type="pct"/>
            <w:tcBorders>
              <w:top w:val="nil"/>
              <w:left w:val="nil"/>
              <w:bottom w:val="nil"/>
              <w:right w:val="nil"/>
            </w:tcBorders>
            <w:shd w:val="clear" w:color="auto" w:fill="auto"/>
            <w:noWrap/>
            <w:vAlign w:val="bottom"/>
            <w:hideMark/>
          </w:tcPr>
          <w:p w14:paraId="55F11C96"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052D82F7" w14:textId="77777777" w:rsidTr="00B663B0">
        <w:trPr>
          <w:trHeight w:val="300"/>
        </w:trPr>
        <w:tc>
          <w:tcPr>
            <w:tcW w:w="740" w:type="pct"/>
            <w:tcBorders>
              <w:top w:val="nil"/>
              <w:left w:val="nil"/>
              <w:bottom w:val="nil"/>
              <w:right w:val="nil"/>
            </w:tcBorders>
            <w:shd w:val="clear" w:color="auto" w:fill="auto"/>
            <w:noWrap/>
            <w:vAlign w:val="bottom"/>
            <w:hideMark/>
          </w:tcPr>
          <w:p w14:paraId="19336295"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Dalle</w:t>
            </w:r>
            <w:proofErr w:type="spellEnd"/>
            <w:r w:rsidRPr="00E65A61">
              <w:rPr>
                <w:rFonts w:ascii="Times New Roman" w:eastAsia="Times New Roman" w:hAnsi="Times New Roman" w:cs="Times New Roman"/>
                <w:sz w:val="20"/>
                <w:szCs w:val="20"/>
                <w:lang w:val="en-US"/>
              </w:rPr>
              <w:t xml:space="preserve"> Grave 2015</w:t>
            </w:r>
          </w:p>
        </w:tc>
        <w:tc>
          <w:tcPr>
            <w:tcW w:w="760" w:type="pct"/>
            <w:tcBorders>
              <w:top w:val="nil"/>
              <w:left w:val="nil"/>
              <w:bottom w:val="nil"/>
              <w:right w:val="nil"/>
            </w:tcBorders>
            <w:shd w:val="clear" w:color="auto" w:fill="auto"/>
            <w:noWrap/>
            <w:vAlign w:val="bottom"/>
            <w:hideMark/>
          </w:tcPr>
          <w:p w14:paraId="6359B37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69" w:type="pct"/>
            <w:tcBorders>
              <w:top w:val="nil"/>
              <w:left w:val="nil"/>
              <w:bottom w:val="nil"/>
              <w:right w:val="nil"/>
            </w:tcBorders>
            <w:shd w:val="clear" w:color="auto" w:fill="auto"/>
            <w:noWrap/>
            <w:vAlign w:val="bottom"/>
            <w:hideMark/>
          </w:tcPr>
          <w:p w14:paraId="0345AA3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68</w:t>
            </w:r>
          </w:p>
        </w:tc>
        <w:tc>
          <w:tcPr>
            <w:tcW w:w="562" w:type="pct"/>
            <w:tcBorders>
              <w:top w:val="nil"/>
              <w:left w:val="nil"/>
              <w:bottom w:val="nil"/>
              <w:right w:val="nil"/>
            </w:tcBorders>
            <w:shd w:val="clear" w:color="auto" w:fill="auto"/>
            <w:noWrap/>
            <w:vAlign w:val="bottom"/>
            <w:hideMark/>
          </w:tcPr>
          <w:p w14:paraId="229F508E"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804" w:type="pct"/>
            <w:tcBorders>
              <w:top w:val="nil"/>
              <w:left w:val="nil"/>
              <w:bottom w:val="nil"/>
              <w:right w:val="nil"/>
            </w:tcBorders>
            <w:shd w:val="clear" w:color="auto" w:fill="auto"/>
            <w:noWrap/>
            <w:vAlign w:val="bottom"/>
            <w:hideMark/>
          </w:tcPr>
          <w:p w14:paraId="54E20BE3"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EDE-Q-global</w:t>
            </w:r>
          </w:p>
        </w:tc>
        <w:tc>
          <w:tcPr>
            <w:tcW w:w="665" w:type="pct"/>
            <w:tcBorders>
              <w:top w:val="nil"/>
              <w:left w:val="nil"/>
              <w:bottom w:val="nil"/>
              <w:right w:val="nil"/>
            </w:tcBorders>
            <w:shd w:val="clear" w:color="auto" w:fill="auto"/>
            <w:noWrap/>
            <w:vAlign w:val="bottom"/>
            <w:hideMark/>
          </w:tcPr>
          <w:p w14:paraId="7EEEEC10"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SCL-90</w:t>
            </w:r>
          </w:p>
        </w:tc>
        <w:tc>
          <w:tcPr>
            <w:tcW w:w="515" w:type="pct"/>
            <w:tcBorders>
              <w:top w:val="nil"/>
              <w:left w:val="nil"/>
              <w:bottom w:val="nil"/>
              <w:right w:val="nil"/>
            </w:tcBorders>
            <w:shd w:val="clear" w:color="auto" w:fill="auto"/>
            <w:noWrap/>
            <w:vAlign w:val="bottom"/>
            <w:hideMark/>
          </w:tcPr>
          <w:p w14:paraId="2EE31188"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25</w:t>
            </w:r>
          </w:p>
        </w:tc>
        <w:tc>
          <w:tcPr>
            <w:tcW w:w="392" w:type="pct"/>
            <w:tcBorders>
              <w:top w:val="nil"/>
              <w:left w:val="nil"/>
              <w:bottom w:val="nil"/>
              <w:right w:val="nil"/>
            </w:tcBorders>
            <w:shd w:val="clear" w:color="auto" w:fill="auto"/>
            <w:noWrap/>
            <w:vAlign w:val="bottom"/>
            <w:hideMark/>
          </w:tcPr>
          <w:p w14:paraId="582461A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16.5</w:t>
            </w:r>
          </w:p>
        </w:tc>
        <w:tc>
          <w:tcPr>
            <w:tcW w:w="293" w:type="pct"/>
            <w:tcBorders>
              <w:top w:val="nil"/>
              <w:left w:val="nil"/>
              <w:bottom w:val="nil"/>
              <w:right w:val="nil"/>
            </w:tcBorders>
            <w:shd w:val="clear" w:color="auto" w:fill="auto"/>
            <w:noWrap/>
            <w:vAlign w:val="bottom"/>
            <w:hideMark/>
          </w:tcPr>
          <w:p w14:paraId="06C315F1"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70004818" w14:textId="77777777" w:rsidTr="00B663B0">
        <w:trPr>
          <w:trHeight w:val="300"/>
        </w:trPr>
        <w:tc>
          <w:tcPr>
            <w:tcW w:w="740" w:type="pct"/>
            <w:tcBorders>
              <w:top w:val="nil"/>
              <w:left w:val="nil"/>
              <w:bottom w:val="nil"/>
              <w:right w:val="nil"/>
            </w:tcBorders>
            <w:shd w:val="clear" w:color="auto" w:fill="auto"/>
            <w:noWrap/>
            <w:vAlign w:val="bottom"/>
            <w:hideMark/>
          </w:tcPr>
          <w:p w14:paraId="3E05EAFD"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Fairburn 2009</w:t>
            </w:r>
          </w:p>
        </w:tc>
        <w:tc>
          <w:tcPr>
            <w:tcW w:w="760" w:type="pct"/>
            <w:tcBorders>
              <w:top w:val="nil"/>
              <w:left w:val="nil"/>
              <w:bottom w:val="nil"/>
              <w:right w:val="nil"/>
            </w:tcBorders>
            <w:shd w:val="clear" w:color="auto" w:fill="auto"/>
            <w:noWrap/>
            <w:vAlign w:val="bottom"/>
            <w:hideMark/>
          </w:tcPr>
          <w:p w14:paraId="0414BAA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69" w:type="pct"/>
            <w:tcBorders>
              <w:top w:val="nil"/>
              <w:left w:val="nil"/>
              <w:bottom w:val="nil"/>
              <w:right w:val="nil"/>
            </w:tcBorders>
            <w:shd w:val="clear" w:color="auto" w:fill="auto"/>
            <w:noWrap/>
            <w:vAlign w:val="bottom"/>
            <w:hideMark/>
          </w:tcPr>
          <w:p w14:paraId="2A49BB9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77</w:t>
            </w:r>
          </w:p>
        </w:tc>
        <w:tc>
          <w:tcPr>
            <w:tcW w:w="562" w:type="pct"/>
            <w:tcBorders>
              <w:top w:val="nil"/>
              <w:left w:val="nil"/>
              <w:bottom w:val="nil"/>
              <w:right w:val="nil"/>
            </w:tcBorders>
            <w:shd w:val="clear" w:color="auto" w:fill="auto"/>
            <w:noWrap/>
            <w:vAlign w:val="bottom"/>
            <w:hideMark/>
          </w:tcPr>
          <w:p w14:paraId="69AD58CE"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804" w:type="pct"/>
            <w:tcBorders>
              <w:top w:val="nil"/>
              <w:left w:val="nil"/>
              <w:bottom w:val="nil"/>
              <w:right w:val="nil"/>
            </w:tcBorders>
            <w:shd w:val="clear" w:color="auto" w:fill="auto"/>
            <w:noWrap/>
            <w:vAlign w:val="bottom"/>
            <w:hideMark/>
          </w:tcPr>
          <w:p w14:paraId="3A34BA57"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EDE-global</w:t>
            </w:r>
          </w:p>
        </w:tc>
        <w:tc>
          <w:tcPr>
            <w:tcW w:w="665" w:type="pct"/>
            <w:tcBorders>
              <w:top w:val="nil"/>
              <w:left w:val="nil"/>
              <w:bottom w:val="nil"/>
              <w:right w:val="nil"/>
            </w:tcBorders>
            <w:shd w:val="clear" w:color="auto" w:fill="auto"/>
            <w:noWrap/>
            <w:vAlign w:val="bottom"/>
            <w:hideMark/>
          </w:tcPr>
          <w:p w14:paraId="13DD7DD7"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BSI</w:t>
            </w:r>
          </w:p>
        </w:tc>
        <w:tc>
          <w:tcPr>
            <w:tcW w:w="515" w:type="pct"/>
            <w:tcBorders>
              <w:top w:val="nil"/>
              <w:left w:val="nil"/>
              <w:bottom w:val="nil"/>
              <w:right w:val="nil"/>
            </w:tcBorders>
            <w:shd w:val="clear" w:color="auto" w:fill="auto"/>
            <w:noWrap/>
            <w:vAlign w:val="bottom"/>
            <w:hideMark/>
          </w:tcPr>
          <w:p w14:paraId="3331599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92" w:type="pct"/>
            <w:tcBorders>
              <w:top w:val="nil"/>
              <w:left w:val="nil"/>
              <w:bottom w:val="nil"/>
              <w:right w:val="nil"/>
            </w:tcBorders>
            <w:shd w:val="clear" w:color="auto" w:fill="auto"/>
            <w:noWrap/>
            <w:vAlign w:val="bottom"/>
            <w:hideMark/>
          </w:tcPr>
          <w:p w14:paraId="0747412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26.2</w:t>
            </w:r>
          </w:p>
        </w:tc>
        <w:tc>
          <w:tcPr>
            <w:tcW w:w="293" w:type="pct"/>
            <w:tcBorders>
              <w:top w:val="nil"/>
              <w:left w:val="nil"/>
              <w:bottom w:val="nil"/>
              <w:right w:val="nil"/>
            </w:tcBorders>
            <w:shd w:val="clear" w:color="auto" w:fill="auto"/>
            <w:noWrap/>
            <w:vAlign w:val="bottom"/>
            <w:hideMark/>
          </w:tcPr>
          <w:p w14:paraId="539AAD89"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15D1C986" w14:textId="77777777" w:rsidTr="00B663B0">
        <w:trPr>
          <w:trHeight w:val="300"/>
        </w:trPr>
        <w:tc>
          <w:tcPr>
            <w:tcW w:w="740" w:type="pct"/>
            <w:tcBorders>
              <w:top w:val="nil"/>
              <w:left w:val="nil"/>
              <w:bottom w:val="nil"/>
              <w:right w:val="nil"/>
            </w:tcBorders>
            <w:shd w:val="clear" w:color="auto" w:fill="auto"/>
            <w:noWrap/>
            <w:vAlign w:val="bottom"/>
            <w:hideMark/>
          </w:tcPr>
          <w:p w14:paraId="55DAAD10"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Fairburn 2015</w:t>
            </w:r>
          </w:p>
        </w:tc>
        <w:tc>
          <w:tcPr>
            <w:tcW w:w="760" w:type="pct"/>
            <w:tcBorders>
              <w:top w:val="nil"/>
              <w:left w:val="nil"/>
              <w:bottom w:val="nil"/>
              <w:right w:val="nil"/>
            </w:tcBorders>
            <w:shd w:val="clear" w:color="auto" w:fill="auto"/>
            <w:noWrap/>
            <w:vAlign w:val="bottom"/>
            <w:hideMark/>
          </w:tcPr>
          <w:p w14:paraId="412E31D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PIT</w:t>
            </w:r>
          </w:p>
        </w:tc>
        <w:tc>
          <w:tcPr>
            <w:tcW w:w="269" w:type="pct"/>
            <w:tcBorders>
              <w:top w:val="nil"/>
              <w:left w:val="nil"/>
              <w:bottom w:val="nil"/>
              <w:right w:val="nil"/>
            </w:tcBorders>
            <w:shd w:val="clear" w:color="auto" w:fill="auto"/>
            <w:noWrap/>
            <w:vAlign w:val="bottom"/>
            <w:hideMark/>
          </w:tcPr>
          <w:p w14:paraId="243A64E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65</w:t>
            </w:r>
          </w:p>
        </w:tc>
        <w:tc>
          <w:tcPr>
            <w:tcW w:w="562" w:type="pct"/>
            <w:tcBorders>
              <w:top w:val="nil"/>
              <w:left w:val="nil"/>
              <w:bottom w:val="nil"/>
              <w:right w:val="nil"/>
            </w:tcBorders>
            <w:shd w:val="clear" w:color="auto" w:fill="auto"/>
            <w:noWrap/>
            <w:vAlign w:val="bottom"/>
            <w:hideMark/>
          </w:tcPr>
          <w:p w14:paraId="6F3D2E4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804" w:type="pct"/>
            <w:tcBorders>
              <w:top w:val="nil"/>
              <w:left w:val="nil"/>
              <w:bottom w:val="nil"/>
              <w:right w:val="nil"/>
            </w:tcBorders>
            <w:shd w:val="clear" w:color="auto" w:fill="auto"/>
            <w:noWrap/>
            <w:vAlign w:val="bottom"/>
            <w:hideMark/>
          </w:tcPr>
          <w:p w14:paraId="192472FE"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EDE-global</w:t>
            </w:r>
          </w:p>
        </w:tc>
        <w:tc>
          <w:tcPr>
            <w:tcW w:w="665" w:type="pct"/>
            <w:tcBorders>
              <w:top w:val="nil"/>
              <w:left w:val="nil"/>
              <w:bottom w:val="nil"/>
              <w:right w:val="nil"/>
            </w:tcBorders>
            <w:shd w:val="clear" w:color="auto" w:fill="auto"/>
            <w:noWrap/>
            <w:vAlign w:val="bottom"/>
            <w:hideMark/>
          </w:tcPr>
          <w:p w14:paraId="265C4C06"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BDI</w:t>
            </w:r>
          </w:p>
        </w:tc>
        <w:tc>
          <w:tcPr>
            <w:tcW w:w="515" w:type="pct"/>
            <w:tcBorders>
              <w:top w:val="nil"/>
              <w:left w:val="nil"/>
              <w:bottom w:val="nil"/>
              <w:right w:val="nil"/>
            </w:tcBorders>
            <w:shd w:val="clear" w:color="auto" w:fill="auto"/>
            <w:noWrap/>
            <w:vAlign w:val="bottom"/>
            <w:hideMark/>
          </w:tcPr>
          <w:p w14:paraId="3DDD3C2D"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92" w:type="pct"/>
            <w:tcBorders>
              <w:top w:val="nil"/>
              <w:left w:val="nil"/>
              <w:bottom w:val="nil"/>
              <w:right w:val="nil"/>
            </w:tcBorders>
            <w:shd w:val="clear" w:color="auto" w:fill="auto"/>
            <w:noWrap/>
            <w:vAlign w:val="bottom"/>
            <w:hideMark/>
          </w:tcPr>
          <w:p w14:paraId="6B5A547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26.8</w:t>
            </w:r>
          </w:p>
        </w:tc>
        <w:tc>
          <w:tcPr>
            <w:tcW w:w="293" w:type="pct"/>
            <w:tcBorders>
              <w:top w:val="nil"/>
              <w:left w:val="nil"/>
              <w:bottom w:val="nil"/>
              <w:right w:val="nil"/>
            </w:tcBorders>
            <w:shd w:val="clear" w:color="auto" w:fill="auto"/>
            <w:noWrap/>
            <w:vAlign w:val="bottom"/>
            <w:hideMark/>
          </w:tcPr>
          <w:p w14:paraId="0366B246"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5AFC312D" w14:textId="77777777" w:rsidTr="00B663B0">
        <w:trPr>
          <w:trHeight w:val="300"/>
        </w:trPr>
        <w:tc>
          <w:tcPr>
            <w:tcW w:w="740" w:type="pct"/>
            <w:tcBorders>
              <w:top w:val="nil"/>
              <w:left w:val="nil"/>
              <w:bottom w:val="nil"/>
              <w:right w:val="nil"/>
            </w:tcBorders>
            <w:shd w:val="clear" w:color="auto" w:fill="auto"/>
            <w:noWrap/>
            <w:vAlign w:val="bottom"/>
            <w:hideMark/>
          </w:tcPr>
          <w:p w14:paraId="2C2CE5F5"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Fairburn 2015</w:t>
            </w:r>
          </w:p>
        </w:tc>
        <w:tc>
          <w:tcPr>
            <w:tcW w:w="760" w:type="pct"/>
            <w:tcBorders>
              <w:top w:val="nil"/>
              <w:left w:val="nil"/>
              <w:bottom w:val="nil"/>
              <w:right w:val="nil"/>
            </w:tcBorders>
            <w:shd w:val="clear" w:color="auto" w:fill="auto"/>
            <w:noWrap/>
            <w:vAlign w:val="bottom"/>
            <w:hideMark/>
          </w:tcPr>
          <w:p w14:paraId="517EBE65"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69" w:type="pct"/>
            <w:tcBorders>
              <w:top w:val="nil"/>
              <w:left w:val="nil"/>
              <w:bottom w:val="nil"/>
              <w:right w:val="nil"/>
            </w:tcBorders>
            <w:shd w:val="clear" w:color="auto" w:fill="auto"/>
            <w:noWrap/>
            <w:vAlign w:val="bottom"/>
            <w:hideMark/>
          </w:tcPr>
          <w:p w14:paraId="065B1318"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65</w:t>
            </w:r>
          </w:p>
        </w:tc>
        <w:tc>
          <w:tcPr>
            <w:tcW w:w="562" w:type="pct"/>
            <w:tcBorders>
              <w:top w:val="nil"/>
              <w:left w:val="nil"/>
              <w:bottom w:val="nil"/>
              <w:right w:val="nil"/>
            </w:tcBorders>
            <w:shd w:val="clear" w:color="auto" w:fill="auto"/>
            <w:noWrap/>
            <w:vAlign w:val="bottom"/>
            <w:hideMark/>
          </w:tcPr>
          <w:p w14:paraId="6EF8307F"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804" w:type="pct"/>
            <w:tcBorders>
              <w:top w:val="nil"/>
              <w:left w:val="nil"/>
              <w:bottom w:val="nil"/>
              <w:right w:val="nil"/>
            </w:tcBorders>
            <w:shd w:val="clear" w:color="auto" w:fill="auto"/>
            <w:noWrap/>
            <w:vAlign w:val="bottom"/>
            <w:hideMark/>
          </w:tcPr>
          <w:p w14:paraId="42695B7E"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EDE-global</w:t>
            </w:r>
          </w:p>
        </w:tc>
        <w:tc>
          <w:tcPr>
            <w:tcW w:w="665" w:type="pct"/>
            <w:tcBorders>
              <w:top w:val="nil"/>
              <w:left w:val="nil"/>
              <w:bottom w:val="nil"/>
              <w:right w:val="nil"/>
            </w:tcBorders>
            <w:shd w:val="clear" w:color="auto" w:fill="auto"/>
            <w:noWrap/>
            <w:vAlign w:val="bottom"/>
            <w:hideMark/>
          </w:tcPr>
          <w:p w14:paraId="5EE7C537"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BDI</w:t>
            </w:r>
          </w:p>
        </w:tc>
        <w:tc>
          <w:tcPr>
            <w:tcW w:w="515" w:type="pct"/>
            <w:tcBorders>
              <w:top w:val="nil"/>
              <w:left w:val="nil"/>
              <w:bottom w:val="nil"/>
              <w:right w:val="nil"/>
            </w:tcBorders>
            <w:shd w:val="clear" w:color="auto" w:fill="auto"/>
            <w:noWrap/>
            <w:vAlign w:val="bottom"/>
            <w:hideMark/>
          </w:tcPr>
          <w:p w14:paraId="7C85C40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92" w:type="pct"/>
            <w:tcBorders>
              <w:top w:val="nil"/>
              <w:left w:val="nil"/>
              <w:bottom w:val="nil"/>
              <w:right w:val="nil"/>
            </w:tcBorders>
            <w:shd w:val="clear" w:color="auto" w:fill="auto"/>
            <w:noWrap/>
            <w:vAlign w:val="bottom"/>
            <w:hideMark/>
          </w:tcPr>
          <w:p w14:paraId="32BDC30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25.9</w:t>
            </w:r>
          </w:p>
        </w:tc>
        <w:tc>
          <w:tcPr>
            <w:tcW w:w="293" w:type="pct"/>
            <w:tcBorders>
              <w:top w:val="nil"/>
              <w:left w:val="nil"/>
              <w:bottom w:val="nil"/>
              <w:right w:val="nil"/>
            </w:tcBorders>
            <w:shd w:val="clear" w:color="auto" w:fill="auto"/>
            <w:noWrap/>
            <w:vAlign w:val="bottom"/>
            <w:hideMark/>
          </w:tcPr>
          <w:p w14:paraId="34EF4A25"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445A4EA2" w14:textId="77777777" w:rsidTr="00B663B0">
        <w:trPr>
          <w:trHeight w:val="300"/>
        </w:trPr>
        <w:tc>
          <w:tcPr>
            <w:tcW w:w="740" w:type="pct"/>
            <w:tcBorders>
              <w:top w:val="nil"/>
              <w:left w:val="nil"/>
              <w:bottom w:val="nil"/>
              <w:right w:val="nil"/>
            </w:tcBorders>
            <w:shd w:val="clear" w:color="auto" w:fill="auto"/>
            <w:noWrap/>
            <w:vAlign w:val="bottom"/>
            <w:hideMark/>
          </w:tcPr>
          <w:p w14:paraId="17F76CFB"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Fassino</w:t>
            </w:r>
            <w:proofErr w:type="spellEnd"/>
            <w:r w:rsidRPr="00E65A61">
              <w:rPr>
                <w:rFonts w:ascii="Times New Roman" w:eastAsia="Times New Roman" w:hAnsi="Times New Roman" w:cs="Times New Roman"/>
                <w:sz w:val="20"/>
                <w:szCs w:val="20"/>
                <w:lang w:val="en-US"/>
              </w:rPr>
              <w:t xml:space="preserve"> 2005</w:t>
            </w:r>
          </w:p>
        </w:tc>
        <w:tc>
          <w:tcPr>
            <w:tcW w:w="760" w:type="pct"/>
            <w:tcBorders>
              <w:top w:val="nil"/>
              <w:left w:val="nil"/>
              <w:bottom w:val="nil"/>
              <w:right w:val="nil"/>
            </w:tcBorders>
            <w:shd w:val="clear" w:color="auto" w:fill="auto"/>
            <w:noWrap/>
            <w:vAlign w:val="bottom"/>
            <w:hideMark/>
          </w:tcPr>
          <w:p w14:paraId="0A1CA6A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PIT (sample 1)</w:t>
            </w:r>
          </w:p>
        </w:tc>
        <w:tc>
          <w:tcPr>
            <w:tcW w:w="269" w:type="pct"/>
            <w:tcBorders>
              <w:top w:val="nil"/>
              <w:left w:val="nil"/>
              <w:bottom w:val="nil"/>
              <w:right w:val="nil"/>
            </w:tcBorders>
            <w:shd w:val="clear" w:color="auto" w:fill="auto"/>
            <w:noWrap/>
            <w:vAlign w:val="bottom"/>
            <w:hideMark/>
          </w:tcPr>
          <w:p w14:paraId="08327432"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562" w:type="pct"/>
            <w:tcBorders>
              <w:top w:val="nil"/>
              <w:left w:val="nil"/>
              <w:bottom w:val="nil"/>
              <w:right w:val="nil"/>
            </w:tcBorders>
            <w:shd w:val="clear" w:color="auto" w:fill="auto"/>
            <w:noWrap/>
            <w:vAlign w:val="bottom"/>
            <w:hideMark/>
          </w:tcPr>
          <w:p w14:paraId="12A04AA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38</w:t>
            </w:r>
          </w:p>
        </w:tc>
        <w:tc>
          <w:tcPr>
            <w:tcW w:w="804" w:type="pct"/>
            <w:tcBorders>
              <w:top w:val="nil"/>
              <w:left w:val="nil"/>
              <w:bottom w:val="nil"/>
              <w:right w:val="nil"/>
            </w:tcBorders>
            <w:shd w:val="clear" w:color="auto" w:fill="auto"/>
            <w:noWrap/>
            <w:vAlign w:val="bottom"/>
            <w:hideMark/>
          </w:tcPr>
          <w:p w14:paraId="2A5BB943"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EDI-BD; EDI-DT</w:t>
            </w:r>
          </w:p>
        </w:tc>
        <w:tc>
          <w:tcPr>
            <w:tcW w:w="665" w:type="pct"/>
            <w:tcBorders>
              <w:top w:val="nil"/>
              <w:left w:val="nil"/>
              <w:bottom w:val="nil"/>
              <w:right w:val="nil"/>
            </w:tcBorders>
            <w:shd w:val="clear" w:color="auto" w:fill="auto"/>
            <w:noWrap/>
            <w:vAlign w:val="bottom"/>
            <w:hideMark/>
          </w:tcPr>
          <w:p w14:paraId="1BDF10B7"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515" w:type="pct"/>
            <w:tcBorders>
              <w:top w:val="nil"/>
              <w:left w:val="nil"/>
              <w:bottom w:val="nil"/>
              <w:right w:val="nil"/>
            </w:tcBorders>
            <w:shd w:val="clear" w:color="auto" w:fill="auto"/>
            <w:noWrap/>
            <w:vAlign w:val="bottom"/>
            <w:hideMark/>
          </w:tcPr>
          <w:p w14:paraId="5790F9FF"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92" w:type="pct"/>
            <w:tcBorders>
              <w:top w:val="nil"/>
              <w:left w:val="nil"/>
              <w:bottom w:val="nil"/>
              <w:right w:val="nil"/>
            </w:tcBorders>
            <w:shd w:val="clear" w:color="auto" w:fill="auto"/>
            <w:noWrap/>
            <w:vAlign w:val="bottom"/>
            <w:hideMark/>
          </w:tcPr>
          <w:p w14:paraId="6FD38A58"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293" w:type="pct"/>
            <w:tcBorders>
              <w:top w:val="nil"/>
              <w:left w:val="nil"/>
              <w:bottom w:val="nil"/>
              <w:right w:val="nil"/>
            </w:tcBorders>
            <w:shd w:val="clear" w:color="auto" w:fill="auto"/>
            <w:noWrap/>
            <w:vAlign w:val="bottom"/>
            <w:hideMark/>
          </w:tcPr>
          <w:p w14:paraId="216F4297"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7C4D5FE5" w14:textId="77777777" w:rsidTr="00B663B0">
        <w:trPr>
          <w:trHeight w:val="300"/>
        </w:trPr>
        <w:tc>
          <w:tcPr>
            <w:tcW w:w="740" w:type="pct"/>
            <w:tcBorders>
              <w:top w:val="nil"/>
              <w:left w:val="nil"/>
              <w:bottom w:val="nil"/>
              <w:right w:val="nil"/>
            </w:tcBorders>
            <w:shd w:val="clear" w:color="auto" w:fill="auto"/>
            <w:noWrap/>
            <w:vAlign w:val="bottom"/>
            <w:hideMark/>
          </w:tcPr>
          <w:p w14:paraId="57876408"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Fassino</w:t>
            </w:r>
            <w:proofErr w:type="spellEnd"/>
            <w:r w:rsidRPr="00E65A61">
              <w:rPr>
                <w:rFonts w:ascii="Times New Roman" w:eastAsia="Times New Roman" w:hAnsi="Times New Roman" w:cs="Times New Roman"/>
                <w:sz w:val="20"/>
                <w:szCs w:val="20"/>
                <w:lang w:val="en-US"/>
              </w:rPr>
              <w:t xml:space="preserve"> 2005</w:t>
            </w:r>
          </w:p>
        </w:tc>
        <w:tc>
          <w:tcPr>
            <w:tcW w:w="760" w:type="pct"/>
            <w:tcBorders>
              <w:top w:val="nil"/>
              <w:left w:val="nil"/>
              <w:bottom w:val="nil"/>
              <w:right w:val="nil"/>
            </w:tcBorders>
            <w:shd w:val="clear" w:color="auto" w:fill="auto"/>
            <w:noWrap/>
            <w:vAlign w:val="bottom"/>
            <w:hideMark/>
          </w:tcPr>
          <w:p w14:paraId="0015762E"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PIT (sample 2)</w:t>
            </w:r>
          </w:p>
        </w:tc>
        <w:tc>
          <w:tcPr>
            <w:tcW w:w="269" w:type="pct"/>
            <w:tcBorders>
              <w:top w:val="nil"/>
              <w:left w:val="nil"/>
              <w:bottom w:val="nil"/>
              <w:right w:val="nil"/>
            </w:tcBorders>
            <w:shd w:val="clear" w:color="auto" w:fill="auto"/>
            <w:noWrap/>
            <w:vAlign w:val="bottom"/>
            <w:hideMark/>
          </w:tcPr>
          <w:p w14:paraId="52636C12"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562" w:type="pct"/>
            <w:tcBorders>
              <w:top w:val="nil"/>
              <w:left w:val="nil"/>
              <w:bottom w:val="nil"/>
              <w:right w:val="nil"/>
            </w:tcBorders>
            <w:shd w:val="clear" w:color="auto" w:fill="auto"/>
            <w:noWrap/>
            <w:vAlign w:val="bottom"/>
            <w:hideMark/>
          </w:tcPr>
          <w:p w14:paraId="4B35D292"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19</w:t>
            </w:r>
          </w:p>
        </w:tc>
        <w:tc>
          <w:tcPr>
            <w:tcW w:w="804" w:type="pct"/>
            <w:tcBorders>
              <w:top w:val="nil"/>
              <w:left w:val="nil"/>
              <w:bottom w:val="nil"/>
              <w:right w:val="nil"/>
            </w:tcBorders>
            <w:shd w:val="clear" w:color="auto" w:fill="auto"/>
            <w:noWrap/>
            <w:vAlign w:val="bottom"/>
            <w:hideMark/>
          </w:tcPr>
          <w:p w14:paraId="6ADBFEF5"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EDI-BD; EDI-DT</w:t>
            </w:r>
          </w:p>
        </w:tc>
        <w:tc>
          <w:tcPr>
            <w:tcW w:w="665" w:type="pct"/>
            <w:tcBorders>
              <w:top w:val="nil"/>
              <w:left w:val="nil"/>
              <w:bottom w:val="nil"/>
              <w:right w:val="nil"/>
            </w:tcBorders>
            <w:shd w:val="clear" w:color="auto" w:fill="auto"/>
            <w:noWrap/>
            <w:vAlign w:val="bottom"/>
            <w:hideMark/>
          </w:tcPr>
          <w:p w14:paraId="14D0E7A1"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515" w:type="pct"/>
            <w:tcBorders>
              <w:top w:val="nil"/>
              <w:left w:val="nil"/>
              <w:bottom w:val="nil"/>
              <w:right w:val="nil"/>
            </w:tcBorders>
            <w:shd w:val="clear" w:color="auto" w:fill="auto"/>
            <w:noWrap/>
            <w:vAlign w:val="bottom"/>
            <w:hideMark/>
          </w:tcPr>
          <w:p w14:paraId="2D52D13F"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92" w:type="pct"/>
            <w:tcBorders>
              <w:top w:val="nil"/>
              <w:left w:val="nil"/>
              <w:bottom w:val="nil"/>
              <w:right w:val="nil"/>
            </w:tcBorders>
            <w:shd w:val="clear" w:color="auto" w:fill="auto"/>
            <w:noWrap/>
            <w:vAlign w:val="bottom"/>
            <w:hideMark/>
          </w:tcPr>
          <w:p w14:paraId="5D323BD8"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293" w:type="pct"/>
            <w:tcBorders>
              <w:top w:val="nil"/>
              <w:left w:val="nil"/>
              <w:bottom w:val="nil"/>
              <w:right w:val="nil"/>
            </w:tcBorders>
            <w:shd w:val="clear" w:color="auto" w:fill="auto"/>
            <w:noWrap/>
            <w:vAlign w:val="bottom"/>
            <w:hideMark/>
          </w:tcPr>
          <w:p w14:paraId="6B2EC520"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50F1C0D7" w14:textId="77777777" w:rsidTr="00B663B0">
        <w:trPr>
          <w:trHeight w:val="300"/>
        </w:trPr>
        <w:tc>
          <w:tcPr>
            <w:tcW w:w="740" w:type="pct"/>
            <w:tcBorders>
              <w:top w:val="nil"/>
              <w:left w:val="nil"/>
              <w:bottom w:val="nil"/>
              <w:right w:val="nil"/>
            </w:tcBorders>
            <w:shd w:val="clear" w:color="auto" w:fill="auto"/>
            <w:noWrap/>
            <w:vAlign w:val="bottom"/>
            <w:hideMark/>
          </w:tcPr>
          <w:p w14:paraId="3F64DD63"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Fernandez 2009</w:t>
            </w:r>
          </w:p>
        </w:tc>
        <w:tc>
          <w:tcPr>
            <w:tcW w:w="760" w:type="pct"/>
            <w:tcBorders>
              <w:top w:val="nil"/>
              <w:left w:val="nil"/>
              <w:bottom w:val="nil"/>
              <w:right w:val="nil"/>
            </w:tcBorders>
            <w:shd w:val="clear" w:color="auto" w:fill="auto"/>
            <w:noWrap/>
            <w:vAlign w:val="bottom"/>
            <w:hideMark/>
          </w:tcPr>
          <w:p w14:paraId="1B8DE8E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 (sample 1)</w:t>
            </w:r>
          </w:p>
        </w:tc>
        <w:tc>
          <w:tcPr>
            <w:tcW w:w="269" w:type="pct"/>
            <w:tcBorders>
              <w:top w:val="nil"/>
              <w:left w:val="nil"/>
              <w:bottom w:val="nil"/>
              <w:right w:val="nil"/>
            </w:tcBorders>
            <w:shd w:val="clear" w:color="auto" w:fill="auto"/>
            <w:noWrap/>
            <w:vAlign w:val="bottom"/>
            <w:hideMark/>
          </w:tcPr>
          <w:p w14:paraId="2E2D63ED"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562" w:type="pct"/>
            <w:tcBorders>
              <w:top w:val="nil"/>
              <w:left w:val="nil"/>
              <w:bottom w:val="nil"/>
              <w:right w:val="nil"/>
            </w:tcBorders>
            <w:shd w:val="clear" w:color="auto" w:fill="auto"/>
            <w:noWrap/>
            <w:vAlign w:val="bottom"/>
            <w:hideMark/>
          </w:tcPr>
          <w:p w14:paraId="1E5F4BC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150</w:t>
            </w:r>
          </w:p>
        </w:tc>
        <w:tc>
          <w:tcPr>
            <w:tcW w:w="804" w:type="pct"/>
            <w:tcBorders>
              <w:top w:val="nil"/>
              <w:left w:val="nil"/>
              <w:bottom w:val="nil"/>
              <w:right w:val="nil"/>
            </w:tcBorders>
            <w:shd w:val="clear" w:color="auto" w:fill="auto"/>
            <w:noWrap/>
            <w:vAlign w:val="bottom"/>
            <w:hideMark/>
          </w:tcPr>
          <w:p w14:paraId="48EB9CA3"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EDI-BD; EDI-DT</w:t>
            </w:r>
          </w:p>
        </w:tc>
        <w:tc>
          <w:tcPr>
            <w:tcW w:w="665" w:type="pct"/>
            <w:tcBorders>
              <w:top w:val="nil"/>
              <w:left w:val="nil"/>
              <w:bottom w:val="nil"/>
              <w:right w:val="nil"/>
            </w:tcBorders>
            <w:shd w:val="clear" w:color="auto" w:fill="auto"/>
            <w:noWrap/>
            <w:vAlign w:val="bottom"/>
            <w:hideMark/>
          </w:tcPr>
          <w:p w14:paraId="11E4F6A7"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515" w:type="pct"/>
            <w:tcBorders>
              <w:top w:val="nil"/>
              <w:left w:val="nil"/>
              <w:bottom w:val="nil"/>
              <w:right w:val="nil"/>
            </w:tcBorders>
            <w:shd w:val="clear" w:color="auto" w:fill="auto"/>
            <w:noWrap/>
            <w:vAlign w:val="bottom"/>
            <w:hideMark/>
          </w:tcPr>
          <w:p w14:paraId="17D72B8E"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92" w:type="pct"/>
            <w:tcBorders>
              <w:top w:val="nil"/>
              <w:left w:val="nil"/>
              <w:bottom w:val="nil"/>
              <w:right w:val="nil"/>
            </w:tcBorders>
            <w:shd w:val="clear" w:color="auto" w:fill="auto"/>
            <w:noWrap/>
            <w:vAlign w:val="bottom"/>
            <w:hideMark/>
          </w:tcPr>
          <w:p w14:paraId="34AE939E"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26.7</w:t>
            </w:r>
          </w:p>
        </w:tc>
        <w:tc>
          <w:tcPr>
            <w:tcW w:w="293" w:type="pct"/>
            <w:tcBorders>
              <w:top w:val="nil"/>
              <w:left w:val="nil"/>
              <w:bottom w:val="nil"/>
              <w:right w:val="nil"/>
            </w:tcBorders>
            <w:shd w:val="clear" w:color="auto" w:fill="auto"/>
            <w:noWrap/>
            <w:vAlign w:val="bottom"/>
            <w:hideMark/>
          </w:tcPr>
          <w:p w14:paraId="2861F49C"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48B4896A" w14:textId="77777777" w:rsidTr="00B663B0">
        <w:trPr>
          <w:trHeight w:val="300"/>
        </w:trPr>
        <w:tc>
          <w:tcPr>
            <w:tcW w:w="740" w:type="pct"/>
            <w:tcBorders>
              <w:top w:val="nil"/>
              <w:left w:val="nil"/>
              <w:bottom w:val="nil"/>
              <w:right w:val="nil"/>
            </w:tcBorders>
            <w:shd w:val="clear" w:color="auto" w:fill="auto"/>
            <w:noWrap/>
            <w:vAlign w:val="bottom"/>
            <w:hideMark/>
          </w:tcPr>
          <w:p w14:paraId="657FCC79"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Fernandez 2009</w:t>
            </w:r>
          </w:p>
        </w:tc>
        <w:tc>
          <w:tcPr>
            <w:tcW w:w="760" w:type="pct"/>
            <w:tcBorders>
              <w:top w:val="nil"/>
              <w:left w:val="nil"/>
              <w:bottom w:val="nil"/>
              <w:right w:val="nil"/>
            </w:tcBorders>
            <w:shd w:val="clear" w:color="auto" w:fill="auto"/>
            <w:noWrap/>
            <w:vAlign w:val="bottom"/>
            <w:hideMark/>
          </w:tcPr>
          <w:p w14:paraId="72D42C0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 (sample 2)</w:t>
            </w:r>
          </w:p>
        </w:tc>
        <w:tc>
          <w:tcPr>
            <w:tcW w:w="269" w:type="pct"/>
            <w:tcBorders>
              <w:top w:val="nil"/>
              <w:left w:val="nil"/>
              <w:bottom w:val="nil"/>
              <w:right w:val="nil"/>
            </w:tcBorders>
            <w:shd w:val="clear" w:color="auto" w:fill="auto"/>
            <w:noWrap/>
            <w:vAlign w:val="bottom"/>
            <w:hideMark/>
          </w:tcPr>
          <w:p w14:paraId="50A9DBDD"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562" w:type="pct"/>
            <w:tcBorders>
              <w:top w:val="nil"/>
              <w:left w:val="nil"/>
              <w:bottom w:val="nil"/>
              <w:right w:val="nil"/>
            </w:tcBorders>
            <w:shd w:val="clear" w:color="auto" w:fill="auto"/>
            <w:noWrap/>
            <w:vAlign w:val="bottom"/>
            <w:hideMark/>
          </w:tcPr>
          <w:p w14:paraId="1F64868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19</w:t>
            </w:r>
          </w:p>
        </w:tc>
        <w:tc>
          <w:tcPr>
            <w:tcW w:w="804" w:type="pct"/>
            <w:tcBorders>
              <w:top w:val="nil"/>
              <w:left w:val="nil"/>
              <w:bottom w:val="nil"/>
              <w:right w:val="nil"/>
            </w:tcBorders>
            <w:shd w:val="clear" w:color="auto" w:fill="auto"/>
            <w:noWrap/>
            <w:vAlign w:val="bottom"/>
            <w:hideMark/>
          </w:tcPr>
          <w:p w14:paraId="6E89A954"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EDI-BD; EDI-DT</w:t>
            </w:r>
          </w:p>
        </w:tc>
        <w:tc>
          <w:tcPr>
            <w:tcW w:w="665" w:type="pct"/>
            <w:tcBorders>
              <w:top w:val="nil"/>
              <w:left w:val="nil"/>
              <w:bottom w:val="nil"/>
              <w:right w:val="nil"/>
            </w:tcBorders>
            <w:shd w:val="clear" w:color="auto" w:fill="auto"/>
            <w:noWrap/>
            <w:vAlign w:val="bottom"/>
            <w:hideMark/>
          </w:tcPr>
          <w:p w14:paraId="3231F5E0"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515" w:type="pct"/>
            <w:tcBorders>
              <w:top w:val="nil"/>
              <w:left w:val="nil"/>
              <w:bottom w:val="nil"/>
              <w:right w:val="nil"/>
            </w:tcBorders>
            <w:shd w:val="clear" w:color="auto" w:fill="auto"/>
            <w:noWrap/>
            <w:vAlign w:val="bottom"/>
            <w:hideMark/>
          </w:tcPr>
          <w:p w14:paraId="41B25DAE"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92" w:type="pct"/>
            <w:tcBorders>
              <w:top w:val="nil"/>
              <w:left w:val="nil"/>
              <w:bottom w:val="nil"/>
              <w:right w:val="nil"/>
            </w:tcBorders>
            <w:shd w:val="clear" w:color="auto" w:fill="auto"/>
            <w:noWrap/>
            <w:vAlign w:val="bottom"/>
            <w:hideMark/>
          </w:tcPr>
          <w:p w14:paraId="72C0A4BD"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22.4</w:t>
            </w:r>
          </w:p>
        </w:tc>
        <w:tc>
          <w:tcPr>
            <w:tcW w:w="293" w:type="pct"/>
            <w:tcBorders>
              <w:top w:val="nil"/>
              <w:left w:val="nil"/>
              <w:bottom w:val="nil"/>
              <w:right w:val="nil"/>
            </w:tcBorders>
            <w:shd w:val="clear" w:color="auto" w:fill="auto"/>
            <w:noWrap/>
            <w:vAlign w:val="bottom"/>
            <w:hideMark/>
          </w:tcPr>
          <w:p w14:paraId="637CE044"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25F02D88" w14:textId="77777777" w:rsidTr="00B663B0">
        <w:trPr>
          <w:trHeight w:val="300"/>
        </w:trPr>
        <w:tc>
          <w:tcPr>
            <w:tcW w:w="740" w:type="pct"/>
            <w:tcBorders>
              <w:top w:val="nil"/>
              <w:left w:val="nil"/>
              <w:bottom w:val="nil"/>
              <w:right w:val="nil"/>
            </w:tcBorders>
            <w:shd w:val="clear" w:color="auto" w:fill="auto"/>
            <w:noWrap/>
            <w:vAlign w:val="bottom"/>
            <w:hideMark/>
          </w:tcPr>
          <w:p w14:paraId="510872E3"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Knott 2015</w:t>
            </w:r>
          </w:p>
        </w:tc>
        <w:tc>
          <w:tcPr>
            <w:tcW w:w="760" w:type="pct"/>
            <w:tcBorders>
              <w:top w:val="nil"/>
              <w:left w:val="nil"/>
              <w:bottom w:val="nil"/>
              <w:right w:val="nil"/>
            </w:tcBorders>
            <w:shd w:val="clear" w:color="auto" w:fill="auto"/>
            <w:noWrap/>
            <w:vAlign w:val="bottom"/>
            <w:hideMark/>
          </w:tcPr>
          <w:p w14:paraId="4C2C3DF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69" w:type="pct"/>
            <w:tcBorders>
              <w:top w:val="nil"/>
              <w:left w:val="nil"/>
              <w:bottom w:val="nil"/>
              <w:right w:val="nil"/>
            </w:tcBorders>
            <w:shd w:val="clear" w:color="auto" w:fill="auto"/>
            <w:noWrap/>
            <w:vAlign w:val="bottom"/>
            <w:hideMark/>
          </w:tcPr>
          <w:p w14:paraId="5851FBDB"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246</w:t>
            </w:r>
          </w:p>
        </w:tc>
        <w:tc>
          <w:tcPr>
            <w:tcW w:w="562" w:type="pct"/>
            <w:tcBorders>
              <w:top w:val="nil"/>
              <w:left w:val="nil"/>
              <w:bottom w:val="nil"/>
              <w:right w:val="nil"/>
            </w:tcBorders>
            <w:shd w:val="clear" w:color="auto" w:fill="auto"/>
            <w:noWrap/>
            <w:vAlign w:val="bottom"/>
            <w:hideMark/>
          </w:tcPr>
          <w:p w14:paraId="5C37D33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804" w:type="pct"/>
            <w:tcBorders>
              <w:top w:val="nil"/>
              <w:left w:val="nil"/>
              <w:bottom w:val="nil"/>
              <w:right w:val="nil"/>
            </w:tcBorders>
            <w:shd w:val="clear" w:color="auto" w:fill="auto"/>
            <w:noWrap/>
            <w:vAlign w:val="bottom"/>
            <w:hideMark/>
          </w:tcPr>
          <w:p w14:paraId="64AE5924"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 xml:space="preserve">EDE-Q-w; EDE-Q-s; </w:t>
            </w:r>
            <w:r w:rsidRPr="00E65A61">
              <w:rPr>
                <w:rFonts w:ascii="Times New Roman" w:eastAsia="Times New Roman" w:hAnsi="Times New Roman" w:cs="Times New Roman"/>
                <w:sz w:val="20"/>
                <w:szCs w:val="20"/>
                <w:lang w:val="en-US"/>
              </w:rPr>
              <w:br/>
              <w:t>EDE-Q-e; EDE-Q-r</w:t>
            </w:r>
          </w:p>
        </w:tc>
        <w:tc>
          <w:tcPr>
            <w:tcW w:w="665" w:type="pct"/>
            <w:tcBorders>
              <w:top w:val="nil"/>
              <w:left w:val="nil"/>
              <w:bottom w:val="nil"/>
              <w:right w:val="nil"/>
            </w:tcBorders>
            <w:shd w:val="clear" w:color="auto" w:fill="auto"/>
            <w:noWrap/>
            <w:vAlign w:val="bottom"/>
            <w:hideMark/>
          </w:tcPr>
          <w:p w14:paraId="0F9E9F76"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BDI</w:t>
            </w:r>
          </w:p>
        </w:tc>
        <w:tc>
          <w:tcPr>
            <w:tcW w:w="515" w:type="pct"/>
            <w:tcBorders>
              <w:top w:val="nil"/>
              <w:left w:val="nil"/>
              <w:bottom w:val="nil"/>
              <w:right w:val="nil"/>
            </w:tcBorders>
            <w:shd w:val="clear" w:color="auto" w:fill="auto"/>
            <w:noWrap/>
            <w:vAlign w:val="bottom"/>
            <w:hideMark/>
          </w:tcPr>
          <w:p w14:paraId="53581C2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92" w:type="pct"/>
            <w:tcBorders>
              <w:top w:val="nil"/>
              <w:left w:val="nil"/>
              <w:bottom w:val="nil"/>
              <w:right w:val="nil"/>
            </w:tcBorders>
            <w:shd w:val="clear" w:color="auto" w:fill="auto"/>
            <w:noWrap/>
            <w:vAlign w:val="bottom"/>
            <w:hideMark/>
          </w:tcPr>
          <w:p w14:paraId="763BE28B"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28.7</w:t>
            </w:r>
          </w:p>
        </w:tc>
        <w:tc>
          <w:tcPr>
            <w:tcW w:w="293" w:type="pct"/>
            <w:tcBorders>
              <w:top w:val="nil"/>
              <w:left w:val="nil"/>
              <w:bottom w:val="nil"/>
              <w:right w:val="nil"/>
            </w:tcBorders>
            <w:shd w:val="clear" w:color="auto" w:fill="auto"/>
            <w:noWrap/>
            <w:vAlign w:val="bottom"/>
            <w:hideMark/>
          </w:tcPr>
          <w:p w14:paraId="726EF66A"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5E73CC47" w14:textId="77777777" w:rsidTr="00B663B0">
        <w:trPr>
          <w:trHeight w:val="300"/>
        </w:trPr>
        <w:tc>
          <w:tcPr>
            <w:tcW w:w="740" w:type="pct"/>
            <w:tcBorders>
              <w:top w:val="nil"/>
              <w:left w:val="nil"/>
              <w:bottom w:val="nil"/>
              <w:right w:val="nil"/>
            </w:tcBorders>
            <w:shd w:val="clear" w:color="auto" w:fill="auto"/>
            <w:noWrap/>
            <w:vAlign w:val="bottom"/>
            <w:hideMark/>
          </w:tcPr>
          <w:p w14:paraId="0A0F78FA"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Mathisen</w:t>
            </w:r>
            <w:proofErr w:type="spellEnd"/>
            <w:r w:rsidRPr="00E65A61">
              <w:rPr>
                <w:rFonts w:ascii="Times New Roman" w:eastAsia="Times New Roman" w:hAnsi="Times New Roman" w:cs="Times New Roman"/>
                <w:sz w:val="20"/>
                <w:szCs w:val="20"/>
                <w:lang w:val="en-US"/>
              </w:rPr>
              <w:t xml:space="preserve"> 2020</w:t>
            </w:r>
          </w:p>
        </w:tc>
        <w:tc>
          <w:tcPr>
            <w:tcW w:w="760" w:type="pct"/>
            <w:tcBorders>
              <w:top w:val="nil"/>
              <w:left w:val="nil"/>
              <w:bottom w:val="nil"/>
              <w:right w:val="nil"/>
            </w:tcBorders>
            <w:shd w:val="clear" w:color="auto" w:fill="auto"/>
            <w:noWrap/>
            <w:vAlign w:val="bottom"/>
            <w:hideMark/>
          </w:tcPr>
          <w:p w14:paraId="0EA0B5A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69" w:type="pct"/>
            <w:tcBorders>
              <w:top w:val="nil"/>
              <w:left w:val="nil"/>
              <w:bottom w:val="nil"/>
              <w:right w:val="nil"/>
            </w:tcBorders>
            <w:shd w:val="clear" w:color="auto" w:fill="auto"/>
            <w:noWrap/>
            <w:vAlign w:val="bottom"/>
            <w:hideMark/>
          </w:tcPr>
          <w:p w14:paraId="4664E52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562" w:type="pct"/>
            <w:tcBorders>
              <w:top w:val="nil"/>
              <w:left w:val="nil"/>
              <w:bottom w:val="nil"/>
              <w:right w:val="nil"/>
            </w:tcBorders>
            <w:shd w:val="clear" w:color="auto" w:fill="auto"/>
            <w:noWrap/>
            <w:vAlign w:val="bottom"/>
            <w:hideMark/>
          </w:tcPr>
          <w:p w14:paraId="27B74F0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39</w:t>
            </w:r>
          </w:p>
        </w:tc>
        <w:tc>
          <w:tcPr>
            <w:tcW w:w="804" w:type="pct"/>
            <w:tcBorders>
              <w:top w:val="nil"/>
              <w:left w:val="nil"/>
              <w:bottom w:val="nil"/>
              <w:right w:val="nil"/>
            </w:tcBorders>
            <w:shd w:val="clear" w:color="auto" w:fill="auto"/>
            <w:noWrap/>
            <w:vAlign w:val="bottom"/>
            <w:hideMark/>
          </w:tcPr>
          <w:p w14:paraId="3E5F74D1"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665" w:type="pct"/>
            <w:tcBorders>
              <w:top w:val="nil"/>
              <w:left w:val="nil"/>
              <w:bottom w:val="nil"/>
              <w:right w:val="nil"/>
            </w:tcBorders>
            <w:shd w:val="clear" w:color="auto" w:fill="auto"/>
            <w:noWrap/>
            <w:vAlign w:val="bottom"/>
            <w:hideMark/>
          </w:tcPr>
          <w:p w14:paraId="6F115562"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BDI</w:t>
            </w:r>
          </w:p>
        </w:tc>
        <w:tc>
          <w:tcPr>
            <w:tcW w:w="515" w:type="pct"/>
            <w:tcBorders>
              <w:top w:val="nil"/>
              <w:left w:val="nil"/>
              <w:bottom w:val="nil"/>
              <w:right w:val="nil"/>
            </w:tcBorders>
            <w:shd w:val="clear" w:color="auto" w:fill="auto"/>
            <w:noWrap/>
            <w:vAlign w:val="bottom"/>
            <w:hideMark/>
          </w:tcPr>
          <w:p w14:paraId="07057A2E"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92" w:type="pct"/>
            <w:tcBorders>
              <w:top w:val="nil"/>
              <w:left w:val="nil"/>
              <w:bottom w:val="nil"/>
              <w:right w:val="nil"/>
            </w:tcBorders>
            <w:shd w:val="clear" w:color="auto" w:fill="auto"/>
            <w:noWrap/>
            <w:vAlign w:val="bottom"/>
            <w:hideMark/>
          </w:tcPr>
          <w:p w14:paraId="782CE7A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27.7</w:t>
            </w:r>
          </w:p>
        </w:tc>
        <w:tc>
          <w:tcPr>
            <w:tcW w:w="293" w:type="pct"/>
            <w:tcBorders>
              <w:top w:val="nil"/>
              <w:left w:val="nil"/>
              <w:bottom w:val="nil"/>
              <w:right w:val="nil"/>
            </w:tcBorders>
            <w:shd w:val="clear" w:color="auto" w:fill="auto"/>
            <w:noWrap/>
            <w:vAlign w:val="bottom"/>
            <w:hideMark/>
          </w:tcPr>
          <w:p w14:paraId="6DBF4981"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30D28986" w14:textId="77777777" w:rsidTr="00B663B0">
        <w:trPr>
          <w:trHeight w:val="300"/>
        </w:trPr>
        <w:tc>
          <w:tcPr>
            <w:tcW w:w="740" w:type="pct"/>
            <w:tcBorders>
              <w:top w:val="nil"/>
              <w:left w:val="nil"/>
              <w:bottom w:val="nil"/>
              <w:right w:val="nil"/>
            </w:tcBorders>
            <w:shd w:val="clear" w:color="auto" w:fill="auto"/>
            <w:noWrap/>
            <w:vAlign w:val="bottom"/>
            <w:hideMark/>
          </w:tcPr>
          <w:p w14:paraId="1B70A7B9"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McIntosh 2016</w:t>
            </w:r>
          </w:p>
        </w:tc>
        <w:tc>
          <w:tcPr>
            <w:tcW w:w="760" w:type="pct"/>
            <w:tcBorders>
              <w:top w:val="nil"/>
              <w:left w:val="nil"/>
              <w:bottom w:val="nil"/>
              <w:right w:val="nil"/>
            </w:tcBorders>
            <w:shd w:val="clear" w:color="auto" w:fill="auto"/>
            <w:noWrap/>
            <w:vAlign w:val="bottom"/>
            <w:hideMark/>
          </w:tcPr>
          <w:p w14:paraId="4BDF153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69" w:type="pct"/>
            <w:tcBorders>
              <w:top w:val="nil"/>
              <w:left w:val="nil"/>
              <w:bottom w:val="nil"/>
              <w:right w:val="nil"/>
            </w:tcBorders>
            <w:shd w:val="clear" w:color="auto" w:fill="auto"/>
            <w:noWrap/>
            <w:vAlign w:val="bottom"/>
            <w:hideMark/>
          </w:tcPr>
          <w:p w14:paraId="483D8A8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38</w:t>
            </w:r>
          </w:p>
        </w:tc>
        <w:tc>
          <w:tcPr>
            <w:tcW w:w="562" w:type="pct"/>
            <w:tcBorders>
              <w:top w:val="nil"/>
              <w:left w:val="nil"/>
              <w:bottom w:val="nil"/>
              <w:right w:val="nil"/>
            </w:tcBorders>
            <w:shd w:val="clear" w:color="auto" w:fill="auto"/>
            <w:noWrap/>
            <w:vAlign w:val="bottom"/>
            <w:hideMark/>
          </w:tcPr>
          <w:p w14:paraId="7BF7B1E2"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30</w:t>
            </w:r>
          </w:p>
        </w:tc>
        <w:tc>
          <w:tcPr>
            <w:tcW w:w="804" w:type="pct"/>
            <w:tcBorders>
              <w:top w:val="nil"/>
              <w:left w:val="nil"/>
              <w:bottom w:val="nil"/>
              <w:right w:val="nil"/>
            </w:tcBorders>
            <w:shd w:val="clear" w:color="auto" w:fill="auto"/>
            <w:noWrap/>
            <w:vAlign w:val="bottom"/>
            <w:hideMark/>
          </w:tcPr>
          <w:p w14:paraId="68701353"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EDE-global</w:t>
            </w:r>
          </w:p>
        </w:tc>
        <w:tc>
          <w:tcPr>
            <w:tcW w:w="665" w:type="pct"/>
            <w:tcBorders>
              <w:top w:val="nil"/>
              <w:left w:val="nil"/>
              <w:bottom w:val="nil"/>
              <w:right w:val="nil"/>
            </w:tcBorders>
            <w:shd w:val="clear" w:color="auto" w:fill="auto"/>
            <w:noWrap/>
            <w:vAlign w:val="bottom"/>
            <w:hideMark/>
          </w:tcPr>
          <w:p w14:paraId="2EA24A78"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SCL-90-dep</w:t>
            </w:r>
          </w:p>
        </w:tc>
        <w:tc>
          <w:tcPr>
            <w:tcW w:w="515" w:type="pct"/>
            <w:tcBorders>
              <w:top w:val="nil"/>
              <w:left w:val="nil"/>
              <w:bottom w:val="nil"/>
              <w:right w:val="nil"/>
            </w:tcBorders>
            <w:shd w:val="clear" w:color="auto" w:fill="auto"/>
            <w:noWrap/>
            <w:vAlign w:val="bottom"/>
            <w:hideMark/>
          </w:tcPr>
          <w:p w14:paraId="230FA5F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16</w:t>
            </w:r>
          </w:p>
        </w:tc>
        <w:tc>
          <w:tcPr>
            <w:tcW w:w="392" w:type="pct"/>
            <w:tcBorders>
              <w:top w:val="nil"/>
              <w:left w:val="nil"/>
              <w:bottom w:val="nil"/>
              <w:right w:val="nil"/>
            </w:tcBorders>
            <w:shd w:val="clear" w:color="auto" w:fill="auto"/>
            <w:noWrap/>
            <w:vAlign w:val="bottom"/>
            <w:hideMark/>
          </w:tcPr>
          <w:p w14:paraId="2A5F2D2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34.4</w:t>
            </w:r>
          </w:p>
        </w:tc>
        <w:tc>
          <w:tcPr>
            <w:tcW w:w="293" w:type="pct"/>
            <w:tcBorders>
              <w:top w:val="nil"/>
              <w:left w:val="nil"/>
              <w:bottom w:val="nil"/>
              <w:right w:val="nil"/>
            </w:tcBorders>
            <w:shd w:val="clear" w:color="auto" w:fill="auto"/>
            <w:noWrap/>
            <w:vAlign w:val="bottom"/>
            <w:hideMark/>
          </w:tcPr>
          <w:p w14:paraId="20532581"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7C1FBDFE" w14:textId="77777777" w:rsidTr="00B663B0">
        <w:trPr>
          <w:trHeight w:val="300"/>
        </w:trPr>
        <w:tc>
          <w:tcPr>
            <w:tcW w:w="740" w:type="pct"/>
            <w:tcBorders>
              <w:top w:val="nil"/>
              <w:left w:val="nil"/>
              <w:bottom w:val="nil"/>
              <w:right w:val="nil"/>
            </w:tcBorders>
            <w:shd w:val="clear" w:color="auto" w:fill="auto"/>
            <w:noWrap/>
            <w:vAlign w:val="bottom"/>
            <w:hideMark/>
          </w:tcPr>
          <w:p w14:paraId="17F2B458"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Mitchell 2008</w:t>
            </w:r>
          </w:p>
        </w:tc>
        <w:tc>
          <w:tcPr>
            <w:tcW w:w="760" w:type="pct"/>
            <w:tcBorders>
              <w:top w:val="nil"/>
              <w:left w:val="nil"/>
              <w:bottom w:val="nil"/>
              <w:right w:val="nil"/>
            </w:tcBorders>
            <w:shd w:val="clear" w:color="auto" w:fill="auto"/>
            <w:noWrap/>
            <w:vAlign w:val="bottom"/>
            <w:hideMark/>
          </w:tcPr>
          <w:p w14:paraId="54FD659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69" w:type="pct"/>
            <w:tcBorders>
              <w:top w:val="nil"/>
              <w:left w:val="nil"/>
              <w:bottom w:val="nil"/>
              <w:right w:val="nil"/>
            </w:tcBorders>
            <w:shd w:val="clear" w:color="auto" w:fill="auto"/>
            <w:noWrap/>
            <w:vAlign w:val="bottom"/>
            <w:hideMark/>
          </w:tcPr>
          <w:p w14:paraId="182E3E1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66</w:t>
            </w:r>
          </w:p>
        </w:tc>
        <w:tc>
          <w:tcPr>
            <w:tcW w:w="562" w:type="pct"/>
            <w:tcBorders>
              <w:top w:val="nil"/>
              <w:left w:val="nil"/>
              <w:bottom w:val="nil"/>
              <w:right w:val="nil"/>
            </w:tcBorders>
            <w:shd w:val="clear" w:color="auto" w:fill="auto"/>
            <w:noWrap/>
            <w:vAlign w:val="bottom"/>
            <w:hideMark/>
          </w:tcPr>
          <w:p w14:paraId="4111176E"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25</w:t>
            </w:r>
          </w:p>
        </w:tc>
        <w:tc>
          <w:tcPr>
            <w:tcW w:w="804" w:type="pct"/>
            <w:tcBorders>
              <w:top w:val="nil"/>
              <w:left w:val="nil"/>
              <w:bottom w:val="nil"/>
              <w:right w:val="nil"/>
            </w:tcBorders>
            <w:shd w:val="clear" w:color="auto" w:fill="auto"/>
            <w:noWrap/>
            <w:vAlign w:val="bottom"/>
            <w:hideMark/>
          </w:tcPr>
          <w:p w14:paraId="47BCA257"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 xml:space="preserve">EDE-Q-w; EDE-Q-s; </w:t>
            </w:r>
            <w:r w:rsidRPr="00E65A61">
              <w:rPr>
                <w:rFonts w:ascii="Times New Roman" w:eastAsia="Times New Roman" w:hAnsi="Times New Roman" w:cs="Times New Roman"/>
                <w:sz w:val="20"/>
                <w:szCs w:val="20"/>
                <w:lang w:val="en-US"/>
              </w:rPr>
              <w:br/>
              <w:t>EDE-Q-e; EDE-Q-r</w:t>
            </w:r>
          </w:p>
        </w:tc>
        <w:tc>
          <w:tcPr>
            <w:tcW w:w="665" w:type="pct"/>
            <w:tcBorders>
              <w:top w:val="nil"/>
              <w:left w:val="nil"/>
              <w:bottom w:val="nil"/>
              <w:right w:val="nil"/>
            </w:tcBorders>
            <w:shd w:val="clear" w:color="auto" w:fill="auto"/>
            <w:noWrap/>
            <w:vAlign w:val="bottom"/>
            <w:hideMark/>
          </w:tcPr>
          <w:p w14:paraId="2AACB31B"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HAM-D</w:t>
            </w:r>
          </w:p>
        </w:tc>
        <w:tc>
          <w:tcPr>
            <w:tcW w:w="515" w:type="pct"/>
            <w:tcBorders>
              <w:top w:val="nil"/>
              <w:left w:val="nil"/>
              <w:bottom w:val="nil"/>
              <w:right w:val="nil"/>
            </w:tcBorders>
            <w:shd w:val="clear" w:color="auto" w:fill="auto"/>
            <w:noWrap/>
            <w:vAlign w:val="bottom"/>
            <w:hideMark/>
          </w:tcPr>
          <w:p w14:paraId="3E5FE1EF"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13</w:t>
            </w:r>
          </w:p>
        </w:tc>
        <w:tc>
          <w:tcPr>
            <w:tcW w:w="392" w:type="pct"/>
            <w:tcBorders>
              <w:top w:val="nil"/>
              <w:left w:val="nil"/>
              <w:bottom w:val="nil"/>
              <w:right w:val="nil"/>
            </w:tcBorders>
            <w:shd w:val="clear" w:color="auto" w:fill="auto"/>
            <w:noWrap/>
            <w:vAlign w:val="bottom"/>
            <w:hideMark/>
          </w:tcPr>
          <w:p w14:paraId="7F6B607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29.6</w:t>
            </w:r>
          </w:p>
        </w:tc>
        <w:tc>
          <w:tcPr>
            <w:tcW w:w="293" w:type="pct"/>
            <w:tcBorders>
              <w:top w:val="nil"/>
              <w:left w:val="nil"/>
              <w:bottom w:val="nil"/>
              <w:right w:val="nil"/>
            </w:tcBorders>
            <w:shd w:val="clear" w:color="auto" w:fill="auto"/>
            <w:noWrap/>
            <w:vAlign w:val="bottom"/>
            <w:hideMark/>
          </w:tcPr>
          <w:p w14:paraId="5560C2D8"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4E8DB1C8" w14:textId="77777777" w:rsidTr="00B663B0">
        <w:trPr>
          <w:trHeight w:val="300"/>
        </w:trPr>
        <w:tc>
          <w:tcPr>
            <w:tcW w:w="740" w:type="pct"/>
            <w:tcBorders>
              <w:top w:val="nil"/>
              <w:left w:val="nil"/>
              <w:bottom w:val="nil"/>
              <w:right w:val="nil"/>
            </w:tcBorders>
            <w:shd w:val="clear" w:color="auto" w:fill="auto"/>
            <w:noWrap/>
            <w:vAlign w:val="bottom"/>
            <w:hideMark/>
          </w:tcPr>
          <w:p w14:paraId="68C8BE32"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Navarro-</w:t>
            </w:r>
            <w:proofErr w:type="spellStart"/>
            <w:r w:rsidRPr="00E65A61">
              <w:rPr>
                <w:rFonts w:ascii="Times New Roman" w:eastAsia="Times New Roman" w:hAnsi="Times New Roman" w:cs="Times New Roman"/>
                <w:sz w:val="20"/>
                <w:szCs w:val="20"/>
                <w:lang w:val="en-US"/>
              </w:rPr>
              <w:t>Haro</w:t>
            </w:r>
            <w:proofErr w:type="spellEnd"/>
            <w:r w:rsidRPr="00E65A61">
              <w:rPr>
                <w:rFonts w:ascii="Times New Roman" w:eastAsia="Times New Roman" w:hAnsi="Times New Roman" w:cs="Times New Roman"/>
                <w:sz w:val="20"/>
                <w:szCs w:val="20"/>
                <w:lang w:val="en-US"/>
              </w:rPr>
              <w:t xml:space="preserve"> 2018</w:t>
            </w:r>
          </w:p>
        </w:tc>
        <w:tc>
          <w:tcPr>
            <w:tcW w:w="760" w:type="pct"/>
            <w:tcBorders>
              <w:top w:val="nil"/>
              <w:left w:val="nil"/>
              <w:bottom w:val="nil"/>
              <w:right w:val="nil"/>
            </w:tcBorders>
            <w:shd w:val="clear" w:color="auto" w:fill="auto"/>
            <w:noWrap/>
            <w:vAlign w:val="bottom"/>
            <w:hideMark/>
          </w:tcPr>
          <w:p w14:paraId="783566FE"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69" w:type="pct"/>
            <w:tcBorders>
              <w:top w:val="nil"/>
              <w:left w:val="nil"/>
              <w:bottom w:val="nil"/>
              <w:right w:val="nil"/>
            </w:tcBorders>
            <w:shd w:val="clear" w:color="auto" w:fill="auto"/>
            <w:noWrap/>
            <w:vAlign w:val="bottom"/>
            <w:hideMark/>
          </w:tcPr>
          <w:p w14:paraId="33BD0E8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47</w:t>
            </w:r>
          </w:p>
        </w:tc>
        <w:tc>
          <w:tcPr>
            <w:tcW w:w="562" w:type="pct"/>
            <w:tcBorders>
              <w:top w:val="nil"/>
              <w:left w:val="nil"/>
              <w:bottom w:val="nil"/>
              <w:right w:val="nil"/>
            </w:tcBorders>
            <w:shd w:val="clear" w:color="auto" w:fill="auto"/>
            <w:noWrap/>
            <w:vAlign w:val="bottom"/>
            <w:hideMark/>
          </w:tcPr>
          <w:p w14:paraId="76E2BBAF"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804" w:type="pct"/>
            <w:tcBorders>
              <w:top w:val="nil"/>
              <w:left w:val="nil"/>
              <w:bottom w:val="nil"/>
              <w:right w:val="nil"/>
            </w:tcBorders>
            <w:shd w:val="clear" w:color="auto" w:fill="auto"/>
            <w:noWrap/>
            <w:vAlign w:val="bottom"/>
            <w:hideMark/>
          </w:tcPr>
          <w:p w14:paraId="734731B1"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665" w:type="pct"/>
            <w:tcBorders>
              <w:top w:val="nil"/>
              <w:left w:val="nil"/>
              <w:bottom w:val="nil"/>
              <w:right w:val="nil"/>
            </w:tcBorders>
            <w:shd w:val="clear" w:color="auto" w:fill="auto"/>
            <w:noWrap/>
            <w:vAlign w:val="bottom"/>
            <w:hideMark/>
          </w:tcPr>
          <w:p w14:paraId="0D4A3CBA"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BDI</w:t>
            </w:r>
          </w:p>
        </w:tc>
        <w:tc>
          <w:tcPr>
            <w:tcW w:w="515" w:type="pct"/>
            <w:tcBorders>
              <w:top w:val="nil"/>
              <w:left w:val="nil"/>
              <w:bottom w:val="nil"/>
              <w:right w:val="nil"/>
            </w:tcBorders>
            <w:shd w:val="clear" w:color="auto" w:fill="auto"/>
            <w:noWrap/>
            <w:vAlign w:val="bottom"/>
            <w:hideMark/>
          </w:tcPr>
          <w:p w14:paraId="740874E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92" w:type="pct"/>
            <w:tcBorders>
              <w:top w:val="nil"/>
              <w:left w:val="nil"/>
              <w:bottom w:val="nil"/>
              <w:right w:val="nil"/>
            </w:tcBorders>
            <w:shd w:val="clear" w:color="auto" w:fill="auto"/>
            <w:noWrap/>
            <w:vAlign w:val="bottom"/>
            <w:hideMark/>
          </w:tcPr>
          <w:p w14:paraId="037A7B4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293" w:type="pct"/>
            <w:tcBorders>
              <w:top w:val="nil"/>
              <w:left w:val="nil"/>
              <w:bottom w:val="nil"/>
              <w:right w:val="nil"/>
            </w:tcBorders>
            <w:shd w:val="clear" w:color="auto" w:fill="auto"/>
            <w:noWrap/>
            <w:vAlign w:val="bottom"/>
            <w:hideMark/>
          </w:tcPr>
          <w:p w14:paraId="0CD7D186"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5B70EB0A" w14:textId="77777777" w:rsidTr="00B663B0">
        <w:trPr>
          <w:trHeight w:val="300"/>
        </w:trPr>
        <w:tc>
          <w:tcPr>
            <w:tcW w:w="740" w:type="pct"/>
            <w:tcBorders>
              <w:top w:val="nil"/>
              <w:left w:val="nil"/>
              <w:bottom w:val="nil"/>
              <w:right w:val="nil"/>
            </w:tcBorders>
            <w:shd w:val="clear" w:color="auto" w:fill="auto"/>
            <w:noWrap/>
            <w:vAlign w:val="bottom"/>
            <w:hideMark/>
          </w:tcPr>
          <w:p w14:paraId="2CEA3706"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lastRenderedPageBreak/>
              <w:t>Palavras</w:t>
            </w:r>
            <w:proofErr w:type="spellEnd"/>
            <w:r w:rsidRPr="00E65A61">
              <w:rPr>
                <w:rFonts w:ascii="Times New Roman" w:eastAsia="Times New Roman" w:hAnsi="Times New Roman" w:cs="Times New Roman"/>
                <w:sz w:val="20"/>
                <w:szCs w:val="20"/>
                <w:lang w:val="en-US"/>
              </w:rPr>
              <w:t xml:space="preserve"> 2020</w:t>
            </w:r>
          </w:p>
        </w:tc>
        <w:tc>
          <w:tcPr>
            <w:tcW w:w="760" w:type="pct"/>
            <w:tcBorders>
              <w:top w:val="nil"/>
              <w:left w:val="nil"/>
              <w:bottom w:val="nil"/>
              <w:right w:val="nil"/>
            </w:tcBorders>
            <w:shd w:val="clear" w:color="auto" w:fill="auto"/>
            <w:noWrap/>
            <w:vAlign w:val="bottom"/>
            <w:hideMark/>
          </w:tcPr>
          <w:p w14:paraId="304DB43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69" w:type="pct"/>
            <w:tcBorders>
              <w:top w:val="nil"/>
              <w:left w:val="nil"/>
              <w:bottom w:val="nil"/>
              <w:right w:val="nil"/>
            </w:tcBorders>
            <w:shd w:val="clear" w:color="auto" w:fill="auto"/>
            <w:noWrap/>
            <w:vAlign w:val="bottom"/>
            <w:hideMark/>
          </w:tcPr>
          <w:p w14:paraId="3006EC42"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48</w:t>
            </w:r>
          </w:p>
        </w:tc>
        <w:tc>
          <w:tcPr>
            <w:tcW w:w="562" w:type="pct"/>
            <w:tcBorders>
              <w:top w:val="nil"/>
              <w:left w:val="nil"/>
              <w:bottom w:val="nil"/>
              <w:right w:val="nil"/>
            </w:tcBorders>
            <w:shd w:val="clear" w:color="auto" w:fill="auto"/>
            <w:noWrap/>
            <w:vAlign w:val="bottom"/>
            <w:hideMark/>
          </w:tcPr>
          <w:p w14:paraId="14A270C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804" w:type="pct"/>
            <w:tcBorders>
              <w:top w:val="nil"/>
              <w:left w:val="nil"/>
              <w:bottom w:val="nil"/>
              <w:right w:val="nil"/>
            </w:tcBorders>
            <w:shd w:val="clear" w:color="auto" w:fill="auto"/>
            <w:noWrap/>
            <w:vAlign w:val="bottom"/>
            <w:hideMark/>
          </w:tcPr>
          <w:p w14:paraId="36CC483F"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EDE-global</w:t>
            </w:r>
          </w:p>
        </w:tc>
        <w:tc>
          <w:tcPr>
            <w:tcW w:w="665" w:type="pct"/>
            <w:tcBorders>
              <w:top w:val="nil"/>
              <w:left w:val="nil"/>
              <w:bottom w:val="nil"/>
              <w:right w:val="nil"/>
            </w:tcBorders>
            <w:shd w:val="clear" w:color="auto" w:fill="auto"/>
            <w:noWrap/>
            <w:vAlign w:val="bottom"/>
            <w:hideMark/>
          </w:tcPr>
          <w:p w14:paraId="55FC7233"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515" w:type="pct"/>
            <w:tcBorders>
              <w:top w:val="nil"/>
              <w:left w:val="nil"/>
              <w:bottom w:val="nil"/>
              <w:right w:val="nil"/>
            </w:tcBorders>
            <w:shd w:val="clear" w:color="auto" w:fill="auto"/>
            <w:noWrap/>
            <w:vAlign w:val="bottom"/>
            <w:hideMark/>
          </w:tcPr>
          <w:p w14:paraId="50B5FC2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92" w:type="pct"/>
            <w:tcBorders>
              <w:top w:val="nil"/>
              <w:left w:val="nil"/>
              <w:bottom w:val="nil"/>
              <w:right w:val="nil"/>
            </w:tcBorders>
            <w:shd w:val="clear" w:color="auto" w:fill="auto"/>
            <w:noWrap/>
            <w:vAlign w:val="bottom"/>
            <w:hideMark/>
          </w:tcPr>
          <w:p w14:paraId="70970DAD"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40.9</w:t>
            </w:r>
          </w:p>
        </w:tc>
        <w:tc>
          <w:tcPr>
            <w:tcW w:w="293" w:type="pct"/>
            <w:tcBorders>
              <w:top w:val="nil"/>
              <w:left w:val="nil"/>
              <w:bottom w:val="nil"/>
              <w:right w:val="nil"/>
            </w:tcBorders>
            <w:shd w:val="clear" w:color="auto" w:fill="auto"/>
            <w:noWrap/>
            <w:vAlign w:val="bottom"/>
            <w:hideMark/>
          </w:tcPr>
          <w:p w14:paraId="6DF497D0"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4376053F" w14:textId="77777777" w:rsidTr="00B663B0">
        <w:trPr>
          <w:trHeight w:val="300"/>
        </w:trPr>
        <w:tc>
          <w:tcPr>
            <w:tcW w:w="740" w:type="pct"/>
            <w:tcBorders>
              <w:top w:val="nil"/>
              <w:left w:val="nil"/>
              <w:bottom w:val="nil"/>
              <w:right w:val="nil"/>
            </w:tcBorders>
            <w:shd w:val="clear" w:color="auto" w:fill="auto"/>
            <w:noWrap/>
            <w:vAlign w:val="bottom"/>
            <w:hideMark/>
          </w:tcPr>
          <w:p w14:paraId="15F5CECE"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Pellizzer</w:t>
            </w:r>
            <w:proofErr w:type="spellEnd"/>
            <w:r w:rsidRPr="00E65A61">
              <w:rPr>
                <w:rFonts w:ascii="Times New Roman" w:eastAsia="Times New Roman" w:hAnsi="Times New Roman" w:cs="Times New Roman"/>
                <w:sz w:val="20"/>
                <w:szCs w:val="20"/>
                <w:lang w:val="en-US"/>
              </w:rPr>
              <w:t xml:space="preserve"> 2018</w:t>
            </w:r>
          </w:p>
        </w:tc>
        <w:tc>
          <w:tcPr>
            <w:tcW w:w="760" w:type="pct"/>
            <w:tcBorders>
              <w:top w:val="nil"/>
              <w:left w:val="nil"/>
              <w:bottom w:val="nil"/>
              <w:right w:val="nil"/>
            </w:tcBorders>
            <w:shd w:val="clear" w:color="auto" w:fill="auto"/>
            <w:noWrap/>
            <w:vAlign w:val="bottom"/>
            <w:hideMark/>
          </w:tcPr>
          <w:p w14:paraId="120B6518"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69" w:type="pct"/>
            <w:tcBorders>
              <w:top w:val="nil"/>
              <w:left w:val="nil"/>
              <w:bottom w:val="nil"/>
              <w:right w:val="nil"/>
            </w:tcBorders>
            <w:shd w:val="clear" w:color="auto" w:fill="auto"/>
            <w:noWrap/>
            <w:vAlign w:val="bottom"/>
            <w:hideMark/>
          </w:tcPr>
          <w:p w14:paraId="5A31FC4B"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26</w:t>
            </w:r>
          </w:p>
        </w:tc>
        <w:tc>
          <w:tcPr>
            <w:tcW w:w="562" w:type="pct"/>
            <w:tcBorders>
              <w:top w:val="nil"/>
              <w:left w:val="nil"/>
              <w:bottom w:val="nil"/>
              <w:right w:val="nil"/>
            </w:tcBorders>
            <w:shd w:val="clear" w:color="auto" w:fill="auto"/>
            <w:noWrap/>
            <w:vAlign w:val="bottom"/>
            <w:hideMark/>
          </w:tcPr>
          <w:p w14:paraId="4AA8BA6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804" w:type="pct"/>
            <w:tcBorders>
              <w:top w:val="nil"/>
              <w:left w:val="nil"/>
              <w:bottom w:val="nil"/>
              <w:right w:val="nil"/>
            </w:tcBorders>
            <w:shd w:val="clear" w:color="auto" w:fill="auto"/>
            <w:noWrap/>
            <w:vAlign w:val="bottom"/>
            <w:hideMark/>
          </w:tcPr>
          <w:p w14:paraId="46034C72"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EDE-global</w:t>
            </w:r>
          </w:p>
        </w:tc>
        <w:tc>
          <w:tcPr>
            <w:tcW w:w="665" w:type="pct"/>
            <w:tcBorders>
              <w:top w:val="nil"/>
              <w:left w:val="nil"/>
              <w:bottom w:val="nil"/>
              <w:right w:val="nil"/>
            </w:tcBorders>
            <w:shd w:val="clear" w:color="auto" w:fill="auto"/>
            <w:noWrap/>
            <w:vAlign w:val="bottom"/>
            <w:hideMark/>
          </w:tcPr>
          <w:p w14:paraId="07987B26"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DASS-21</w:t>
            </w:r>
          </w:p>
        </w:tc>
        <w:tc>
          <w:tcPr>
            <w:tcW w:w="515" w:type="pct"/>
            <w:tcBorders>
              <w:top w:val="nil"/>
              <w:left w:val="nil"/>
              <w:bottom w:val="nil"/>
              <w:right w:val="nil"/>
            </w:tcBorders>
            <w:shd w:val="clear" w:color="auto" w:fill="auto"/>
            <w:noWrap/>
            <w:vAlign w:val="bottom"/>
            <w:hideMark/>
          </w:tcPr>
          <w:p w14:paraId="7FB90A1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9</w:t>
            </w:r>
          </w:p>
        </w:tc>
        <w:tc>
          <w:tcPr>
            <w:tcW w:w="392" w:type="pct"/>
            <w:tcBorders>
              <w:top w:val="nil"/>
              <w:left w:val="nil"/>
              <w:bottom w:val="nil"/>
              <w:right w:val="nil"/>
            </w:tcBorders>
            <w:shd w:val="clear" w:color="auto" w:fill="auto"/>
            <w:noWrap/>
            <w:vAlign w:val="bottom"/>
            <w:hideMark/>
          </w:tcPr>
          <w:p w14:paraId="78C4F16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28.7</w:t>
            </w:r>
          </w:p>
        </w:tc>
        <w:tc>
          <w:tcPr>
            <w:tcW w:w="293" w:type="pct"/>
            <w:tcBorders>
              <w:top w:val="nil"/>
              <w:left w:val="nil"/>
              <w:bottom w:val="nil"/>
              <w:right w:val="nil"/>
            </w:tcBorders>
            <w:shd w:val="clear" w:color="auto" w:fill="auto"/>
            <w:noWrap/>
            <w:vAlign w:val="bottom"/>
            <w:hideMark/>
          </w:tcPr>
          <w:p w14:paraId="366E606D"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033BF738" w14:textId="77777777" w:rsidTr="00B663B0">
        <w:trPr>
          <w:trHeight w:val="300"/>
        </w:trPr>
        <w:tc>
          <w:tcPr>
            <w:tcW w:w="740" w:type="pct"/>
            <w:tcBorders>
              <w:top w:val="nil"/>
              <w:left w:val="nil"/>
              <w:bottom w:val="nil"/>
              <w:right w:val="nil"/>
            </w:tcBorders>
            <w:shd w:val="clear" w:color="auto" w:fill="auto"/>
            <w:noWrap/>
            <w:vAlign w:val="bottom"/>
            <w:hideMark/>
          </w:tcPr>
          <w:p w14:paraId="21B41EF3"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Pellizzer</w:t>
            </w:r>
            <w:proofErr w:type="spellEnd"/>
            <w:r w:rsidRPr="00E65A61">
              <w:rPr>
                <w:rFonts w:ascii="Times New Roman" w:eastAsia="Times New Roman" w:hAnsi="Times New Roman" w:cs="Times New Roman"/>
                <w:sz w:val="20"/>
                <w:szCs w:val="20"/>
                <w:lang w:val="en-US"/>
              </w:rPr>
              <w:t xml:space="preserve"> 2019</w:t>
            </w:r>
          </w:p>
        </w:tc>
        <w:tc>
          <w:tcPr>
            <w:tcW w:w="760" w:type="pct"/>
            <w:tcBorders>
              <w:top w:val="nil"/>
              <w:left w:val="nil"/>
              <w:bottom w:val="nil"/>
              <w:right w:val="nil"/>
            </w:tcBorders>
            <w:shd w:val="clear" w:color="auto" w:fill="auto"/>
            <w:noWrap/>
            <w:vAlign w:val="bottom"/>
            <w:hideMark/>
          </w:tcPr>
          <w:p w14:paraId="16141AAF"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69" w:type="pct"/>
            <w:tcBorders>
              <w:top w:val="nil"/>
              <w:left w:val="nil"/>
              <w:bottom w:val="nil"/>
              <w:right w:val="nil"/>
            </w:tcBorders>
            <w:shd w:val="clear" w:color="auto" w:fill="auto"/>
            <w:noWrap/>
            <w:vAlign w:val="bottom"/>
            <w:hideMark/>
          </w:tcPr>
          <w:p w14:paraId="1C506D3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52</w:t>
            </w:r>
          </w:p>
        </w:tc>
        <w:tc>
          <w:tcPr>
            <w:tcW w:w="562" w:type="pct"/>
            <w:tcBorders>
              <w:top w:val="nil"/>
              <w:left w:val="nil"/>
              <w:bottom w:val="nil"/>
              <w:right w:val="nil"/>
            </w:tcBorders>
            <w:shd w:val="clear" w:color="auto" w:fill="auto"/>
            <w:noWrap/>
            <w:vAlign w:val="bottom"/>
            <w:hideMark/>
          </w:tcPr>
          <w:p w14:paraId="547A8EF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804" w:type="pct"/>
            <w:tcBorders>
              <w:top w:val="nil"/>
              <w:left w:val="nil"/>
              <w:bottom w:val="nil"/>
              <w:right w:val="nil"/>
            </w:tcBorders>
            <w:shd w:val="clear" w:color="auto" w:fill="auto"/>
            <w:noWrap/>
            <w:vAlign w:val="bottom"/>
            <w:hideMark/>
          </w:tcPr>
          <w:p w14:paraId="7CCAF46A"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EDE-Q-global</w:t>
            </w:r>
          </w:p>
        </w:tc>
        <w:tc>
          <w:tcPr>
            <w:tcW w:w="665" w:type="pct"/>
            <w:tcBorders>
              <w:top w:val="nil"/>
              <w:left w:val="nil"/>
              <w:bottom w:val="nil"/>
              <w:right w:val="nil"/>
            </w:tcBorders>
            <w:shd w:val="clear" w:color="auto" w:fill="auto"/>
            <w:noWrap/>
            <w:vAlign w:val="bottom"/>
            <w:hideMark/>
          </w:tcPr>
          <w:p w14:paraId="110F752E"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DASS</w:t>
            </w:r>
          </w:p>
        </w:tc>
        <w:tc>
          <w:tcPr>
            <w:tcW w:w="515" w:type="pct"/>
            <w:tcBorders>
              <w:top w:val="nil"/>
              <w:left w:val="nil"/>
              <w:bottom w:val="nil"/>
              <w:right w:val="nil"/>
            </w:tcBorders>
            <w:shd w:val="clear" w:color="auto" w:fill="auto"/>
            <w:noWrap/>
            <w:vAlign w:val="bottom"/>
            <w:hideMark/>
          </w:tcPr>
          <w:p w14:paraId="190F242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25</w:t>
            </w:r>
          </w:p>
        </w:tc>
        <w:tc>
          <w:tcPr>
            <w:tcW w:w="392" w:type="pct"/>
            <w:tcBorders>
              <w:top w:val="nil"/>
              <w:left w:val="nil"/>
              <w:bottom w:val="nil"/>
              <w:right w:val="nil"/>
            </w:tcBorders>
            <w:shd w:val="clear" w:color="auto" w:fill="auto"/>
            <w:noWrap/>
            <w:vAlign w:val="bottom"/>
            <w:hideMark/>
          </w:tcPr>
          <w:p w14:paraId="74E9C53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26.4</w:t>
            </w:r>
          </w:p>
        </w:tc>
        <w:tc>
          <w:tcPr>
            <w:tcW w:w="293" w:type="pct"/>
            <w:tcBorders>
              <w:top w:val="nil"/>
              <w:left w:val="nil"/>
              <w:bottom w:val="nil"/>
              <w:right w:val="nil"/>
            </w:tcBorders>
            <w:shd w:val="clear" w:color="auto" w:fill="auto"/>
            <w:noWrap/>
            <w:vAlign w:val="bottom"/>
            <w:hideMark/>
          </w:tcPr>
          <w:p w14:paraId="47402799"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11C46D08" w14:textId="77777777" w:rsidTr="00B663B0">
        <w:trPr>
          <w:trHeight w:val="300"/>
        </w:trPr>
        <w:tc>
          <w:tcPr>
            <w:tcW w:w="740" w:type="pct"/>
            <w:tcBorders>
              <w:top w:val="nil"/>
              <w:left w:val="nil"/>
              <w:bottom w:val="nil"/>
              <w:right w:val="nil"/>
            </w:tcBorders>
            <w:shd w:val="clear" w:color="auto" w:fill="auto"/>
            <w:noWrap/>
            <w:vAlign w:val="bottom"/>
            <w:hideMark/>
          </w:tcPr>
          <w:p w14:paraId="2E87E2A1"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Pendleton 2002</w:t>
            </w:r>
          </w:p>
        </w:tc>
        <w:tc>
          <w:tcPr>
            <w:tcW w:w="760" w:type="pct"/>
            <w:tcBorders>
              <w:top w:val="nil"/>
              <w:left w:val="nil"/>
              <w:bottom w:val="nil"/>
              <w:right w:val="nil"/>
            </w:tcBorders>
            <w:shd w:val="clear" w:color="auto" w:fill="auto"/>
            <w:noWrap/>
            <w:vAlign w:val="bottom"/>
            <w:hideMark/>
          </w:tcPr>
          <w:p w14:paraId="2E0E18AD"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69" w:type="pct"/>
            <w:tcBorders>
              <w:top w:val="nil"/>
              <w:left w:val="nil"/>
              <w:bottom w:val="nil"/>
              <w:right w:val="nil"/>
            </w:tcBorders>
            <w:shd w:val="clear" w:color="auto" w:fill="auto"/>
            <w:noWrap/>
            <w:vAlign w:val="bottom"/>
            <w:hideMark/>
          </w:tcPr>
          <w:p w14:paraId="6DD57BB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17</w:t>
            </w:r>
          </w:p>
        </w:tc>
        <w:tc>
          <w:tcPr>
            <w:tcW w:w="562" w:type="pct"/>
            <w:tcBorders>
              <w:top w:val="nil"/>
              <w:left w:val="nil"/>
              <w:bottom w:val="nil"/>
              <w:right w:val="nil"/>
            </w:tcBorders>
            <w:shd w:val="clear" w:color="auto" w:fill="auto"/>
            <w:noWrap/>
            <w:vAlign w:val="bottom"/>
            <w:hideMark/>
          </w:tcPr>
          <w:p w14:paraId="31F6FCC9"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804" w:type="pct"/>
            <w:tcBorders>
              <w:top w:val="nil"/>
              <w:left w:val="nil"/>
              <w:bottom w:val="nil"/>
              <w:right w:val="nil"/>
            </w:tcBorders>
            <w:shd w:val="clear" w:color="auto" w:fill="auto"/>
            <w:noWrap/>
            <w:vAlign w:val="bottom"/>
            <w:hideMark/>
          </w:tcPr>
          <w:p w14:paraId="6B4C6995"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665" w:type="pct"/>
            <w:tcBorders>
              <w:top w:val="nil"/>
              <w:left w:val="nil"/>
              <w:bottom w:val="nil"/>
              <w:right w:val="nil"/>
            </w:tcBorders>
            <w:shd w:val="clear" w:color="auto" w:fill="auto"/>
            <w:noWrap/>
            <w:vAlign w:val="bottom"/>
            <w:hideMark/>
          </w:tcPr>
          <w:p w14:paraId="6D7B6CAA"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BDI</w:t>
            </w:r>
          </w:p>
        </w:tc>
        <w:tc>
          <w:tcPr>
            <w:tcW w:w="515" w:type="pct"/>
            <w:tcBorders>
              <w:top w:val="nil"/>
              <w:left w:val="nil"/>
              <w:bottom w:val="nil"/>
              <w:right w:val="nil"/>
            </w:tcBorders>
            <w:shd w:val="clear" w:color="auto" w:fill="auto"/>
            <w:noWrap/>
            <w:vAlign w:val="bottom"/>
            <w:hideMark/>
          </w:tcPr>
          <w:p w14:paraId="3304B98F"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92" w:type="pct"/>
            <w:tcBorders>
              <w:top w:val="nil"/>
              <w:left w:val="nil"/>
              <w:bottom w:val="nil"/>
              <w:right w:val="nil"/>
            </w:tcBorders>
            <w:shd w:val="clear" w:color="auto" w:fill="auto"/>
            <w:noWrap/>
            <w:vAlign w:val="bottom"/>
            <w:hideMark/>
          </w:tcPr>
          <w:p w14:paraId="574F69E8"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45.0</w:t>
            </w:r>
          </w:p>
        </w:tc>
        <w:tc>
          <w:tcPr>
            <w:tcW w:w="293" w:type="pct"/>
            <w:tcBorders>
              <w:top w:val="nil"/>
              <w:left w:val="nil"/>
              <w:bottom w:val="nil"/>
              <w:right w:val="nil"/>
            </w:tcBorders>
            <w:shd w:val="clear" w:color="auto" w:fill="auto"/>
            <w:noWrap/>
            <w:vAlign w:val="bottom"/>
            <w:hideMark/>
          </w:tcPr>
          <w:p w14:paraId="1C9EC3A6"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0E535D0E" w14:textId="77777777" w:rsidTr="00B663B0">
        <w:trPr>
          <w:trHeight w:val="300"/>
        </w:trPr>
        <w:tc>
          <w:tcPr>
            <w:tcW w:w="740" w:type="pct"/>
            <w:tcBorders>
              <w:top w:val="nil"/>
              <w:left w:val="nil"/>
              <w:bottom w:val="nil"/>
              <w:right w:val="nil"/>
            </w:tcBorders>
            <w:shd w:val="clear" w:color="auto" w:fill="auto"/>
            <w:noWrap/>
            <w:vAlign w:val="bottom"/>
            <w:hideMark/>
          </w:tcPr>
          <w:p w14:paraId="37978873"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Prestano</w:t>
            </w:r>
            <w:proofErr w:type="spellEnd"/>
            <w:r w:rsidRPr="00E65A61">
              <w:rPr>
                <w:rFonts w:ascii="Times New Roman" w:eastAsia="Times New Roman" w:hAnsi="Times New Roman" w:cs="Times New Roman"/>
                <w:sz w:val="20"/>
                <w:szCs w:val="20"/>
                <w:lang w:val="en-US"/>
              </w:rPr>
              <w:t xml:space="preserve"> 2008</w:t>
            </w:r>
          </w:p>
        </w:tc>
        <w:tc>
          <w:tcPr>
            <w:tcW w:w="760" w:type="pct"/>
            <w:tcBorders>
              <w:top w:val="nil"/>
              <w:left w:val="nil"/>
              <w:bottom w:val="nil"/>
              <w:right w:val="nil"/>
            </w:tcBorders>
            <w:shd w:val="clear" w:color="auto" w:fill="auto"/>
            <w:noWrap/>
            <w:vAlign w:val="bottom"/>
            <w:hideMark/>
          </w:tcPr>
          <w:p w14:paraId="4B5A74A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PIT</w:t>
            </w:r>
          </w:p>
        </w:tc>
        <w:tc>
          <w:tcPr>
            <w:tcW w:w="269" w:type="pct"/>
            <w:tcBorders>
              <w:top w:val="nil"/>
              <w:left w:val="nil"/>
              <w:bottom w:val="nil"/>
              <w:right w:val="nil"/>
            </w:tcBorders>
            <w:shd w:val="clear" w:color="auto" w:fill="auto"/>
            <w:noWrap/>
            <w:vAlign w:val="bottom"/>
            <w:hideMark/>
          </w:tcPr>
          <w:p w14:paraId="6838F79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562" w:type="pct"/>
            <w:tcBorders>
              <w:top w:val="nil"/>
              <w:left w:val="nil"/>
              <w:bottom w:val="nil"/>
              <w:right w:val="nil"/>
            </w:tcBorders>
            <w:shd w:val="clear" w:color="auto" w:fill="auto"/>
            <w:noWrap/>
            <w:vAlign w:val="bottom"/>
            <w:hideMark/>
          </w:tcPr>
          <w:p w14:paraId="6C7F310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6</w:t>
            </w:r>
          </w:p>
        </w:tc>
        <w:tc>
          <w:tcPr>
            <w:tcW w:w="804" w:type="pct"/>
            <w:tcBorders>
              <w:top w:val="nil"/>
              <w:left w:val="nil"/>
              <w:bottom w:val="nil"/>
              <w:right w:val="nil"/>
            </w:tcBorders>
            <w:shd w:val="clear" w:color="auto" w:fill="auto"/>
            <w:noWrap/>
            <w:vAlign w:val="bottom"/>
            <w:hideMark/>
          </w:tcPr>
          <w:p w14:paraId="6689875A"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EDI-BD; EDI-DT</w:t>
            </w:r>
          </w:p>
        </w:tc>
        <w:tc>
          <w:tcPr>
            <w:tcW w:w="665" w:type="pct"/>
            <w:tcBorders>
              <w:top w:val="nil"/>
              <w:left w:val="nil"/>
              <w:bottom w:val="nil"/>
              <w:right w:val="nil"/>
            </w:tcBorders>
            <w:shd w:val="clear" w:color="auto" w:fill="auto"/>
            <w:noWrap/>
            <w:vAlign w:val="bottom"/>
            <w:hideMark/>
          </w:tcPr>
          <w:p w14:paraId="451A7A69"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515" w:type="pct"/>
            <w:tcBorders>
              <w:top w:val="nil"/>
              <w:left w:val="nil"/>
              <w:bottom w:val="nil"/>
              <w:right w:val="nil"/>
            </w:tcBorders>
            <w:shd w:val="clear" w:color="auto" w:fill="auto"/>
            <w:noWrap/>
            <w:vAlign w:val="bottom"/>
            <w:hideMark/>
          </w:tcPr>
          <w:p w14:paraId="23D6EB82"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92" w:type="pct"/>
            <w:tcBorders>
              <w:top w:val="nil"/>
              <w:left w:val="nil"/>
              <w:bottom w:val="nil"/>
              <w:right w:val="nil"/>
            </w:tcBorders>
            <w:shd w:val="clear" w:color="auto" w:fill="auto"/>
            <w:noWrap/>
            <w:vAlign w:val="bottom"/>
            <w:hideMark/>
          </w:tcPr>
          <w:p w14:paraId="07159A25"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16.0</w:t>
            </w:r>
          </w:p>
        </w:tc>
        <w:tc>
          <w:tcPr>
            <w:tcW w:w="293" w:type="pct"/>
            <w:tcBorders>
              <w:top w:val="nil"/>
              <w:left w:val="nil"/>
              <w:bottom w:val="nil"/>
              <w:right w:val="nil"/>
            </w:tcBorders>
            <w:shd w:val="clear" w:color="auto" w:fill="auto"/>
            <w:noWrap/>
            <w:vAlign w:val="bottom"/>
            <w:hideMark/>
          </w:tcPr>
          <w:p w14:paraId="62C72E98"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73FBC792" w14:textId="77777777" w:rsidTr="00B663B0">
        <w:trPr>
          <w:trHeight w:val="300"/>
        </w:trPr>
        <w:tc>
          <w:tcPr>
            <w:tcW w:w="740" w:type="pct"/>
            <w:tcBorders>
              <w:top w:val="nil"/>
              <w:left w:val="nil"/>
              <w:bottom w:val="nil"/>
              <w:right w:val="nil"/>
            </w:tcBorders>
            <w:shd w:val="clear" w:color="auto" w:fill="auto"/>
            <w:noWrap/>
            <w:vAlign w:val="bottom"/>
            <w:hideMark/>
          </w:tcPr>
          <w:p w14:paraId="2F25A1C7"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Raykos</w:t>
            </w:r>
            <w:proofErr w:type="spellEnd"/>
            <w:r w:rsidRPr="00E65A61">
              <w:rPr>
                <w:rFonts w:ascii="Times New Roman" w:eastAsia="Times New Roman" w:hAnsi="Times New Roman" w:cs="Times New Roman"/>
                <w:sz w:val="20"/>
                <w:szCs w:val="20"/>
                <w:lang w:val="en-US"/>
              </w:rPr>
              <w:t xml:space="preserve"> 2013</w:t>
            </w:r>
          </w:p>
        </w:tc>
        <w:tc>
          <w:tcPr>
            <w:tcW w:w="760" w:type="pct"/>
            <w:tcBorders>
              <w:top w:val="nil"/>
              <w:left w:val="nil"/>
              <w:bottom w:val="nil"/>
              <w:right w:val="nil"/>
            </w:tcBorders>
            <w:shd w:val="clear" w:color="auto" w:fill="auto"/>
            <w:noWrap/>
            <w:vAlign w:val="bottom"/>
            <w:hideMark/>
          </w:tcPr>
          <w:p w14:paraId="51BC11E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69" w:type="pct"/>
            <w:tcBorders>
              <w:top w:val="nil"/>
              <w:left w:val="nil"/>
              <w:bottom w:val="nil"/>
              <w:right w:val="nil"/>
            </w:tcBorders>
            <w:shd w:val="clear" w:color="auto" w:fill="auto"/>
            <w:noWrap/>
            <w:vAlign w:val="bottom"/>
            <w:hideMark/>
          </w:tcPr>
          <w:p w14:paraId="3707B71E"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38</w:t>
            </w:r>
          </w:p>
        </w:tc>
        <w:tc>
          <w:tcPr>
            <w:tcW w:w="562" w:type="pct"/>
            <w:tcBorders>
              <w:top w:val="nil"/>
              <w:left w:val="nil"/>
              <w:bottom w:val="nil"/>
              <w:right w:val="nil"/>
            </w:tcBorders>
            <w:shd w:val="clear" w:color="auto" w:fill="auto"/>
            <w:noWrap/>
            <w:vAlign w:val="bottom"/>
            <w:hideMark/>
          </w:tcPr>
          <w:p w14:paraId="3E08B87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804" w:type="pct"/>
            <w:tcBorders>
              <w:top w:val="nil"/>
              <w:left w:val="nil"/>
              <w:bottom w:val="nil"/>
              <w:right w:val="nil"/>
            </w:tcBorders>
            <w:shd w:val="clear" w:color="auto" w:fill="auto"/>
            <w:noWrap/>
            <w:vAlign w:val="bottom"/>
            <w:hideMark/>
          </w:tcPr>
          <w:p w14:paraId="6F997A67"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665" w:type="pct"/>
            <w:tcBorders>
              <w:top w:val="nil"/>
              <w:left w:val="nil"/>
              <w:bottom w:val="nil"/>
              <w:right w:val="nil"/>
            </w:tcBorders>
            <w:shd w:val="clear" w:color="auto" w:fill="auto"/>
            <w:noWrap/>
            <w:vAlign w:val="bottom"/>
            <w:hideMark/>
          </w:tcPr>
          <w:p w14:paraId="6DF9C511"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515" w:type="pct"/>
            <w:tcBorders>
              <w:top w:val="nil"/>
              <w:left w:val="nil"/>
              <w:bottom w:val="nil"/>
              <w:right w:val="nil"/>
            </w:tcBorders>
            <w:shd w:val="clear" w:color="auto" w:fill="auto"/>
            <w:noWrap/>
            <w:vAlign w:val="bottom"/>
            <w:hideMark/>
          </w:tcPr>
          <w:p w14:paraId="2209FC9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23</w:t>
            </w:r>
          </w:p>
        </w:tc>
        <w:tc>
          <w:tcPr>
            <w:tcW w:w="392" w:type="pct"/>
            <w:tcBorders>
              <w:top w:val="nil"/>
              <w:left w:val="nil"/>
              <w:bottom w:val="nil"/>
              <w:right w:val="nil"/>
            </w:tcBorders>
            <w:shd w:val="clear" w:color="auto" w:fill="auto"/>
            <w:noWrap/>
            <w:vAlign w:val="bottom"/>
            <w:hideMark/>
          </w:tcPr>
          <w:p w14:paraId="742ADCA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293" w:type="pct"/>
            <w:tcBorders>
              <w:top w:val="nil"/>
              <w:left w:val="nil"/>
              <w:bottom w:val="nil"/>
              <w:right w:val="nil"/>
            </w:tcBorders>
            <w:shd w:val="clear" w:color="auto" w:fill="auto"/>
            <w:noWrap/>
            <w:vAlign w:val="bottom"/>
            <w:hideMark/>
          </w:tcPr>
          <w:p w14:paraId="2B5EEECC"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6480B6BC" w14:textId="77777777" w:rsidTr="00B663B0">
        <w:trPr>
          <w:trHeight w:val="300"/>
        </w:trPr>
        <w:tc>
          <w:tcPr>
            <w:tcW w:w="740" w:type="pct"/>
            <w:tcBorders>
              <w:top w:val="nil"/>
              <w:left w:val="nil"/>
              <w:bottom w:val="nil"/>
              <w:right w:val="nil"/>
            </w:tcBorders>
            <w:shd w:val="clear" w:color="auto" w:fill="auto"/>
            <w:noWrap/>
            <w:vAlign w:val="bottom"/>
            <w:hideMark/>
          </w:tcPr>
          <w:p w14:paraId="1D242679"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Riesco</w:t>
            </w:r>
            <w:proofErr w:type="spellEnd"/>
            <w:r w:rsidRPr="00E65A61">
              <w:rPr>
                <w:rFonts w:ascii="Times New Roman" w:eastAsia="Times New Roman" w:hAnsi="Times New Roman" w:cs="Times New Roman"/>
                <w:sz w:val="20"/>
                <w:szCs w:val="20"/>
                <w:lang w:val="en-US"/>
              </w:rPr>
              <w:t xml:space="preserve"> 2018</w:t>
            </w:r>
          </w:p>
        </w:tc>
        <w:tc>
          <w:tcPr>
            <w:tcW w:w="760" w:type="pct"/>
            <w:tcBorders>
              <w:top w:val="nil"/>
              <w:left w:val="nil"/>
              <w:bottom w:val="nil"/>
              <w:right w:val="nil"/>
            </w:tcBorders>
            <w:shd w:val="clear" w:color="auto" w:fill="auto"/>
            <w:noWrap/>
            <w:vAlign w:val="bottom"/>
            <w:hideMark/>
          </w:tcPr>
          <w:p w14:paraId="0EE4C24E"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 (sample 1)</w:t>
            </w:r>
          </w:p>
        </w:tc>
        <w:tc>
          <w:tcPr>
            <w:tcW w:w="269" w:type="pct"/>
            <w:tcBorders>
              <w:top w:val="nil"/>
              <w:left w:val="nil"/>
              <w:bottom w:val="nil"/>
              <w:right w:val="nil"/>
            </w:tcBorders>
            <w:shd w:val="clear" w:color="auto" w:fill="auto"/>
            <w:noWrap/>
            <w:vAlign w:val="bottom"/>
            <w:hideMark/>
          </w:tcPr>
          <w:p w14:paraId="78FEF5B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82</w:t>
            </w:r>
          </w:p>
        </w:tc>
        <w:tc>
          <w:tcPr>
            <w:tcW w:w="562" w:type="pct"/>
            <w:tcBorders>
              <w:top w:val="nil"/>
              <w:left w:val="nil"/>
              <w:bottom w:val="nil"/>
              <w:right w:val="nil"/>
            </w:tcBorders>
            <w:shd w:val="clear" w:color="auto" w:fill="auto"/>
            <w:noWrap/>
            <w:vAlign w:val="bottom"/>
            <w:hideMark/>
          </w:tcPr>
          <w:p w14:paraId="68253CF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804" w:type="pct"/>
            <w:tcBorders>
              <w:top w:val="nil"/>
              <w:left w:val="nil"/>
              <w:bottom w:val="nil"/>
              <w:right w:val="nil"/>
            </w:tcBorders>
            <w:shd w:val="clear" w:color="auto" w:fill="auto"/>
            <w:noWrap/>
            <w:vAlign w:val="bottom"/>
            <w:hideMark/>
          </w:tcPr>
          <w:p w14:paraId="77A13861"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665" w:type="pct"/>
            <w:tcBorders>
              <w:top w:val="nil"/>
              <w:left w:val="nil"/>
              <w:bottom w:val="nil"/>
              <w:right w:val="nil"/>
            </w:tcBorders>
            <w:shd w:val="clear" w:color="auto" w:fill="auto"/>
            <w:noWrap/>
            <w:vAlign w:val="bottom"/>
            <w:hideMark/>
          </w:tcPr>
          <w:p w14:paraId="7EFCE136"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515" w:type="pct"/>
            <w:tcBorders>
              <w:top w:val="nil"/>
              <w:left w:val="nil"/>
              <w:bottom w:val="nil"/>
              <w:right w:val="nil"/>
            </w:tcBorders>
            <w:shd w:val="clear" w:color="auto" w:fill="auto"/>
            <w:noWrap/>
            <w:vAlign w:val="bottom"/>
            <w:hideMark/>
          </w:tcPr>
          <w:p w14:paraId="4658DE1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8</w:t>
            </w:r>
          </w:p>
        </w:tc>
        <w:tc>
          <w:tcPr>
            <w:tcW w:w="392" w:type="pct"/>
            <w:tcBorders>
              <w:top w:val="nil"/>
              <w:left w:val="nil"/>
              <w:bottom w:val="nil"/>
              <w:right w:val="nil"/>
            </w:tcBorders>
            <w:shd w:val="clear" w:color="auto" w:fill="auto"/>
            <w:noWrap/>
            <w:vAlign w:val="bottom"/>
            <w:hideMark/>
          </w:tcPr>
          <w:p w14:paraId="5A4DBE0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25.2</w:t>
            </w:r>
          </w:p>
        </w:tc>
        <w:tc>
          <w:tcPr>
            <w:tcW w:w="293" w:type="pct"/>
            <w:tcBorders>
              <w:top w:val="nil"/>
              <w:left w:val="nil"/>
              <w:bottom w:val="nil"/>
              <w:right w:val="nil"/>
            </w:tcBorders>
            <w:shd w:val="clear" w:color="auto" w:fill="auto"/>
            <w:noWrap/>
            <w:vAlign w:val="bottom"/>
            <w:hideMark/>
          </w:tcPr>
          <w:p w14:paraId="737EDA11"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47960686" w14:textId="77777777" w:rsidTr="00B663B0">
        <w:trPr>
          <w:trHeight w:val="300"/>
        </w:trPr>
        <w:tc>
          <w:tcPr>
            <w:tcW w:w="740" w:type="pct"/>
            <w:tcBorders>
              <w:top w:val="nil"/>
              <w:left w:val="nil"/>
              <w:bottom w:val="nil"/>
              <w:right w:val="nil"/>
            </w:tcBorders>
            <w:shd w:val="clear" w:color="auto" w:fill="auto"/>
            <w:noWrap/>
            <w:vAlign w:val="bottom"/>
            <w:hideMark/>
          </w:tcPr>
          <w:p w14:paraId="38EF2E2D"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Riesco</w:t>
            </w:r>
            <w:proofErr w:type="spellEnd"/>
            <w:r w:rsidRPr="00E65A61">
              <w:rPr>
                <w:rFonts w:ascii="Times New Roman" w:eastAsia="Times New Roman" w:hAnsi="Times New Roman" w:cs="Times New Roman"/>
                <w:sz w:val="20"/>
                <w:szCs w:val="20"/>
                <w:lang w:val="en-US"/>
              </w:rPr>
              <w:t xml:space="preserve"> 2018</w:t>
            </w:r>
          </w:p>
        </w:tc>
        <w:tc>
          <w:tcPr>
            <w:tcW w:w="760" w:type="pct"/>
            <w:tcBorders>
              <w:top w:val="nil"/>
              <w:left w:val="nil"/>
              <w:bottom w:val="nil"/>
              <w:right w:val="nil"/>
            </w:tcBorders>
            <w:shd w:val="clear" w:color="auto" w:fill="auto"/>
            <w:noWrap/>
            <w:vAlign w:val="bottom"/>
            <w:hideMark/>
          </w:tcPr>
          <w:p w14:paraId="4ACB530F"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 (sample 2)</w:t>
            </w:r>
          </w:p>
        </w:tc>
        <w:tc>
          <w:tcPr>
            <w:tcW w:w="269" w:type="pct"/>
            <w:tcBorders>
              <w:top w:val="nil"/>
              <w:left w:val="nil"/>
              <w:bottom w:val="nil"/>
              <w:right w:val="nil"/>
            </w:tcBorders>
            <w:shd w:val="clear" w:color="auto" w:fill="auto"/>
            <w:noWrap/>
            <w:vAlign w:val="bottom"/>
            <w:hideMark/>
          </w:tcPr>
          <w:p w14:paraId="753E30B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57</w:t>
            </w:r>
          </w:p>
        </w:tc>
        <w:tc>
          <w:tcPr>
            <w:tcW w:w="562" w:type="pct"/>
            <w:tcBorders>
              <w:top w:val="nil"/>
              <w:left w:val="nil"/>
              <w:bottom w:val="nil"/>
              <w:right w:val="nil"/>
            </w:tcBorders>
            <w:shd w:val="clear" w:color="auto" w:fill="auto"/>
            <w:noWrap/>
            <w:vAlign w:val="bottom"/>
            <w:hideMark/>
          </w:tcPr>
          <w:p w14:paraId="6DDF437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804" w:type="pct"/>
            <w:tcBorders>
              <w:top w:val="nil"/>
              <w:left w:val="nil"/>
              <w:bottom w:val="nil"/>
              <w:right w:val="nil"/>
            </w:tcBorders>
            <w:shd w:val="clear" w:color="auto" w:fill="auto"/>
            <w:noWrap/>
            <w:vAlign w:val="bottom"/>
            <w:hideMark/>
          </w:tcPr>
          <w:p w14:paraId="292B9FDE"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665" w:type="pct"/>
            <w:tcBorders>
              <w:top w:val="nil"/>
              <w:left w:val="nil"/>
              <w:bottom w:val="nil"/>
              <w:right w:val="nil"/>
            </w:tcBorders>
            <w:shd w:val="clear" w:color="auto" w:fill="auto"/>
            <w:noWrap/>
            <w:vAlign w:val="bottom"/>
            <w:hideMark/>
          </w:tcPr>
          <w:p w14:paraId="09A0E2B1"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515" w:type="pct"/>
            <w:tcBorders>
              <w:top w:val="nil"/>
              <w:left w:val="nil"/>
              <w:bottom w:val="nil"/>
              <w:right w:val="nil"/>
            </w:tcBorders>
            <w:shd w:val="clear" w:color="auto" w:fill="auto"/>
            <w:noWrap/>
            <w:vAlign w:val="bottom"/>
            <w:hideMark/>
          </w:tcPr>
          <w:p w14:paraId="7C254802"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10</w:t>
            </w:r>
          </w:p>
        </w:tc>
        <w:tc>
          <w:tcPr>
            <w:tcW w:w="392" w:type="pct"/>
            <w:tcBorders>
              <w:top w:val="nil"/>
              <w:left w:val="nil"/>
              <w:bottom w:val="nil"/>
              <w:right w:val="nil"/>
            </w:tcBorders>
            <w:shd w:val="clear" w:color="auto" w:fill="auto"/>
            <w:noWrap/>
            <w:vAlign w:val="bottom"/>
            <w:hideMark/>
          </w:tcPr>
          <w:p w14:paraId="3D487F45"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27.4</w:t>
            </w:r>
          </w:p>
        </w:tc>
        <w:tc>
          <w:tcPr>
            <w:tcW w:w="293" w:type="pct"/>
            <w:tcBorders>
              <w:top w:val="nil"/>
              <w:left w:val="nil"/>
              <w:bottom w:val="nil"/>
              <w:right w:val="nil"/>
            </w:tcBorders>
            <w:shd w:val="clear" w:color="auto" w:fill="auto"/>
            <w:noWrap/>
            <w:vAlign w:val="bottom"/>
            <w:hideMark/>
          </w:tcPr>
          <w:p w14:paraId="21474E5D"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15C1769F" w14:textId="77777777" w:rsidTr="00B663B0">
        <w:trPr>
          <w:trHeight w:val="300"/>
        </w:trPr>
        <w:tc>
          <w:tcPr>
            <w:tcW w:w="740" w:type="pct"/>
            <w:tcBorders>
              <w:top w:val="nil"/>
              <w:left w:val="nil"/>
              <w:bottom w:val="nil"/>
              <w:right w:val="nil"/>
            </w:tcBorders>
            <w:shd w:val="clear" w:color="auto" w:fill="auto"/>
            <w:noWrap/>
            <w:vAlign w:val="bottom"/>
            <w:hideMark/>
          </w:tcPr>
          <w:p w14:paraId="61851A1F"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Riesco</w:t>
            </w:r>
            <w:proofErr w:type="spellEnd"/>
            <w:r w:rsidRPr="00E65A61">
              <w:rPr>
                <w:rFonts w:ascii="Times New Roman" w:eastAsia="Times New Roman" w:hAnsi="Times New Roman" w:cs="Times New Roman"/>
                <w:sz w:val="20"/>
                <w:szCs w:val="20"/>
                <w:lang w:val="en-US"/>
              </w:rPr>
              <w:t xml:space="preserve"> 2018</w:t>
            </w:r>
          </w:p>
        </w:tc>
        <w:tc>
          <w:tcPr>
            <w:tcW w:w="760" w:type="pct"/>
            <w:tcBorders>
              <w:top w:val="nil"/>
              <w:left w:val="nil"/>
              <w:bottom w:val="nil"/>
              <w:right w:val="nil"/>
            </w:tcBorders>
            <w:shd w:val="clear" w:color="auto" w:fill="auto"/>
            <w:noWrap/>
            <w:vAlign w:val="bottom"/>
            <w:hideMark/>
          </w:tcPr>
          <w:p w14:paraId="4A47F02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 (sample 3)</w:t>
            </w:r>
          </w:p>
        </w:tc>
        <w:tc>
          <w:tcPr>
            <w:tcW w:w="269" w:type="pct"/>
            <w:tcBorders>
              <w:top w:val="nil"/>
              <w:left w:val="nil"/>
              <w:bottom w:val="nil"/>
              <w:right w:val="nil"/>
            </w:tcBorders>
            <w:shd w:val="clear" w:color="auto" w:fill="auto"/>
            <w:noWrap/>
            <w:vAlign w:val="bottom"/>
            <w:hideMark/>
          </w:tcPr>
          <w:p w14:paraId="44D3E5C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37</w:t>
            </w:r>
          </w:p>
        </w:tc>
        <w:tc>
          <w:tcPr>
            <w:tcW w:w="562" w:type="pct"/>
            <w:tcBorders>
              <w:top w:val="nil"/>
              <w:left w:val="nil"/>
              <w:bottom w:val="nil"/>
              <w:right w:val="nil"/>
            </w:tcBorders>
            <w:shd w:val="clear" w:color="auto" w:fill="auto"/>
            <w:noWrap/>
            <w:vAlign w:val="bottom"/>
            <w:hideMark/>
          </w:tcPr>
          <w:p w14:paraId="1023ABB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804" w:type="pct"/>
            <w:tcBorders>
              <w:top w:val="nil"/>
              <w:left w:val="nil"/>
              <w:bottom w:val="nil"/>
              <w:right w:val="nil"/>
            </w:tcBorders>
            <w:shd w:val="clear" w:color="auto" w:fill="auto"/>
            <w:noWrap/>
            <w:vAlign w:val="bottom"/>
            <w:hideMark/>
          </w:tcPr>
          <w:p w14:paraId="437F2E79"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665" w:type="pct"/>
            <w:tcBorders>
              <w:top w:val="nil"/>
              <w:left w:val="nil"/>
              <w:bottom w:val="nil"/>
              <w:right w:val="nil"/>
            </w:tcBorders>
            <w:shd w:val="clear" w:color="auto" w:fill="auto"/>
            <w:noWrap/>
            <w:vAlign w:val="bottom"/>
            <w:hideMark/>
          </w:tcPr>
          <w:p w14:paraId="0126AB22"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515" w:type="pct"/>
            <w:tcBorders>
              <w:top w:val="nil"/>
              <w:left w:val="nil"/>
              <w:bottom w:val="nil"/>
              <w:right w:val="nil"/>
            </w:tcBorders>
            <w:shd w:val="clear" w:color="auto" w:fill="auto"/>
            <w:noWrap/>
            <w:vAlign w:val="bottom"/>
            <w:hideMark/>
          </w:tcPr>
          <w:p w14:paraId="437FDC4B"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8</w:t>
            </w:r>
          </w:p>
        </w:tc>
        <w:tc>
          <w:tcPr>
            <w:tcW w:w="392" w:type="pct"/>
            <w:tcBorders>
              <w:top w:val="nil"/>
              <w:left w:val="nil"/>
              <w:bottom w:val="nil"/>
              <w:right w:val="nil"/>
            </w:tcBorders>
            <w:shd w:val="clear" w:color="auto" w:fill="auto"/>
            <w:noWrap/>
            <w:vAlign w:val="bottom"/>
            <w:hideMark/>
          </w:tcPr>
          <w:p w14:paraId="1B32F1C8"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27.4</w:t>
            </w:r>
          </w:p>
        </w:tc>
        <w:tc>
          <w:tcPr>
            <w:tcW w:w="293" w:type="pct"/>
            <w:tcBorders>
              <w:top w:val="nil"/>
              <w:left w:val="nil"/>
              <w:bottom w:val="nil"/>
              <w:right w:val="nil"/>
            </w:tcBorders>
            <w:shd w:val="clear" w:color="auto" w:fill="auto"/>
            <w:noWrap/>
            <w:vAlign w:val="bottom"/>
            <w:hideMark/>
          </w:tcPr>
          <w:p w14:paraId="0C723E01"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7C8E60E2" w14:textId="77777777" w:rsidTr="00B663B0">
        <w:trPr>
          <w:trHeight w:val="300"/>
        </w:trPr>
        <w:tc>
          <w:tcPr>
            <w:tcW w:w="740" w:type="pct"/>
            <w:tcBorders>
              <w:top w:val="nil"/>
              <w:left w:val="nil"/>
              <w:bottom w:val="nil"/>
              <w:right w:val="nil"/>
            </w:tcBorders>
            <w:shd w:val="clear" w:color="auto" w:fill="auto"/>
            <w:noWrap/>
            <w:vAlign w:val="bottom"/>
            <w:hideMark/>
          </w:tcPr>
          <w:p w14:paraId="39F06577"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Rigaud 2011</w:t>
            </w:r>
          </w:p>
        </w:tc>
        <w:tc>
          <w:tcPr>
            <w:tcW w:w="760" w:type="pct"/>
            <w:tcBorders>
              <w:top w:val="nil"/>
              <w:left w:val="nil"/>
              <w:bottom w:val="nil"/>
              <w:right w:val="nil"/>
            </w:tcBorders>
            <w:shd w:val="clear" w:color="auto" w:fill="auto"/>
            <w:noWrap/>
            <w:vAlign w:val="bottom"/>
            <w:hideMark/>
          </w:tcPr>
          <w:p w14:paraId="5671467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69" w:type="pct"/>
            <w:tcBorders>
              <w:top w:val="nil"/>
              <w:left w:val="nil"/>
              <w:bottom w:val="nil"/>
              <w:right w:val="nil"/>
            </w:tcBorders>
            <w:shd w:val="clear" w:color="auto" w:fill="auto"/>
            <w:noWrap/>
            <w:vAlign w:val="bottom"/>
            <w:hideMark/>
          </w:tcPr>
          <w:p w14:paraId="52A8507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51</w:t>
            </w:r>
          </w:p>
        </w:tc>
        <w:tc>
          <w:tcPr>
            <w:tcW w:w="562" w:type="pct"/>
            <w:tcBorders>
              <w:top w:val="nil"/>
              <w:left w:val="nil"/>
              <w:bottom w:val="nil"/>
              <w:right w:val="nil"/>
            </w:tcBorders>
            <w:shd w:val="clear" w:color="auto" w:fill="auto"/>
            <w:noWrap/>
            <w:vAlign w:val="bottom"/>
            <w:hideMark/>
          </w:tcPr>
          <w:p w14:paraId="1E22CE6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804" w:type="pct"/>
            <w:tcBorders>
              <w:top w:val="nil"/>
              <w:left w:val="nil"/>
              <w:bottom w:val="nil"/>
              <w:right w:val="nil"/>
            </w:tcBorders>
            <w:shd w:val="clear" w:color="auto" w:fill="auto"/>
            <w:noWrap/>
            <w:vAlign w:val="bottom"/>
            <w:hideMark/>
          </w:tcPr>
          <w:p w14:paraId="3855069B"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665" w:type="pct"/>
            <w:tcBorders>
              <w:top w:val="nil"/>
              <w:left w:val="nil"/>
              <w:bottom w:val="nil"/>
              <w:right w:val="nil"/>
            </w:tcBorders>
            <w:shd w:val="clear" w:color="auto" w:fill="auto"/>
            <w:noWrap/>
            <w:vAlign w:val="bottom"/>
            <w:hideMark/>
          </w:tcPr>
          <w:p w14:paraId="30EB4333"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515" w:type="pct"/>
            <w:tcBorders>
              <w:top w:val="nil"/>
              <w:left w:val="nil"/>
              <w:bottom w:val="nil"/>
              <w:right w:val="nil"/>
            </w:tcBorders>
            <w:shd w:val="clear" w:color="auto" w:fill="auto"/>
            <w:noWrap/>
            <w:vAlign w:val="bottom"/>
            <w:hideMark/>
          </w:tcPr>
          <w:p w14:paraId="4C7DBBA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13</w:t>
            </w:r>
          </w:p>
        </w:tc>
        <w:tc>
          <w:tcPr>
            <w:tcW w:w="392" w:type="pct"/>
            <w:tcBorders>
              <w:top w:val="nil"/>
              <w:left w:val="nil"/>
              <w:bottom w:val="nil"/>
              <w:right w:val="nil"/>
            </w:tcBorders>
            <w:shd w:val="clear" w:color="auto" w:fill="auto"/>
            <w:noWrap/>
            <w:vAlign w:val="bottom"/>
            <w:hideMark/>
          </w:tcPr>
          <w:p w14:paraId="0E95552F"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28.0</w:t>
            </w:r>
          </w:p>
        </w:tc>
        <w:tc>
          <w:tcPr>
            <w:tcW w:w="293" w:type="pct"/>
            <w:tcBorders>
              <w:top w:val="nil"/>
              <w:left w:val="nil"/>
              <w:bottom w:val="nil"/>
              <w:right w:val="nil"/>
            </w:tcBorders>
            <w:shd w:val="clear" w:color="auto" w:fill="auto"/>
            <w:noWrap/>
            <w:vAlign w:val="bottom"/>
            <w:hideMark/>
          </w:tcPr>
          <w:p w14:paraId="11F1992F"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7AE2B6D6" w14:textId="77777777" w:rsidTr="00B663B0">
        <w:trPr>
          <w:trHeight w:val="300"/>
        </w:trPr>
        <w:tc>
          <w:tcPr>
            <w:tcW w:w="740" w:type="pct"/>
            <w:tcBorders>
              <w:top w:val="nil"/>
              <w:left w:val="nil"/>
              <w:bottom w:val="nil"/>
              <w:right w:val="nil"/>
            </w:tcBorders>
            <w:shd w:val="clear" w:color="auto" w:fill="auto"/>
            <w:noWrap/>
            <w:vAlign w:val="bottom"/>
            <w:hideMark/>
          </w:tcPr>
          <w:p w14:paraId="7D27C2DF"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Rose 2017</w:t>
            </w:r>
          </w:p>
        </w:tc>
        <w:tc>
          <w:tcPr>
            <w:tcW w:w="760" w:type="pct"/>
            <w:tcBorders>
              <w:top w:val="nil"/>
              <w:left w:val="nil"/>
              <w:bottom w:val="nil"/>
              <w:right w:val="nil"/>
            </w:tcBorders>
            <w:shd w:val="clear" w:color="auto" w:fill="auto"/>
            <w:noWrap/>
            <w:vAlign w:val="bottom"/>
            <w:hideMark/>
          </w:tcPr>
          <w:p w14:paraId="796BE01E"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69" w:type="pct"/>
            <w:tcBorders>
              <w:top w:val="nil"/>
              <w:left w:val="nil"/>
              <w:bottom w:val="nil"/>
              <w:right w:val="nil"/>
            </w:tcBorders>
            <w:shd w:val="clear" w:color="auto" w:fill="auto"/>
            <w:noWrap/>
            <w:vAlign w:val="bottom"/>
            <w:hideMark/>
          </w:tcPr>
          <w:p w14:paraId="3A81C98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47</w:t>
            </w:r>
          </w:p>
        </w:tc>
        <w:tc>
          <w:tcPr>
            <w:tcW w:w="562" w:type="pct"/>
            <w:tcBorders>
              <w:top w:val="nil"/>
              <w:left w:val="nil"/>
              <w:bottom w:val="nil"/>
              <w:right w:val="nil"/>
            </w:tcBorders>
            <w:shd w:val="clear" w:color="auto" w:fill="auto"/>
            <w:noWrap/>
            <w:vAlign w:val="bottom"/>
            <w:hideMark/>
          </w:tcPr>
          <w:p w14:paraId="201CDF7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804" w:type="pct"/>
            <w:tcBorders>
              <w:top w:val="nil"/>
              <w:left w:val="nil"/>
              <w:bottom w:val="nil"/>
              <w:right w:val="nil"/>
            </w:tcBorders>
            <w:shd w:val="clear" w:color="auto" w:fill="auto"/>
            <w:noWrap/>
            <w:vAlign w:val="bottom"/>
            <w:hideMark/>
          </w:tcPr>
          <w:p w14:paraId="0EB4A9A7"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EDE-Q-global</w:t>
            </w:r>
          </w:p>
        </w:tc>
        <w:tc>
          <w:tcPr>
            <w:tcW w:w="665" w:type="pct"/>
            <w:tcBorders>
              <w:top w:val="nil"/>
              <w:left w:val="nil"/>
              <w:bottom w:val="nil"/>
              <w:right w:val="nil"/>
            </w:tcBorders>
            <w:shd w:val="clear" w:color="auto" w:fill="auto"/>
            <w:noWrap/>
            <w:vAlign w:val="bottom"/>
            <w:hideMark/>
          </w:tcPr>
          <w:p w14:paraId="43DD169A"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PHQ-9</w:t>
            </w:r>
          </w:p>
        </w:tc>
        <w:tc>
          <w:tcPr>
            <w:tcW w:w="515" w:type="pct"/>
            <w:tcBorders>
              <w:top w:val="nil"/>
              <w:left w:val="nil"/>
              <w:bottom w:val="nil"/>
              <w:right w:val="nil"/>
            </w:tcBorders>
            <w:shd w:val="clear" w:color="auto" w:fill="auto"/>
            <w:noWrap/>
            <w:vAlign w:val="bottom"/>
            <w:hideMark/>
          </w:tcPr>
          <w:p w14:paraId="13B8EED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11</w:t>
            </w:r>
          </w:p>
        </w:tc>
        <w:tc>
          <w:tcPr>
            <w:tcW w:w="392" w:type="pct"/>
            <w:tcBorders>
              <w:top w:val="nil"/>
              <w:left w:val="nil"/>
              <w:bottom w:val="nil"/>
              <w:right w:val="nil"/>
            </w:tcBorders>
            <w:shd w:val="clear" w:color="auto" w:fill="auto"/>
            <w:noWrap/>
            <w:vAlign w:val="bottom"/>
            <w:hideMark/>
          </w:tcPr>
          <w:p w14:paraId="38B02A6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27.1</w:t>
            </w:r>
          </w:p>
        </w:tc>
        <w:tc>
          <w:tcPr>
            <w:tcW w:w="293" w:type="pct"/>
            <w:tcBorders>
              <w:top w:val="nil"/>
              <w:left w:val="nil"/>
              <w:bottom w:val="nil"/>
              <w:right w:val="nil"/>
            </w:tcBorders>
            <w:shd w:val="clear" w:color="auto" w:fill="auto"/>
            <w:noWrap/>
            <w:vAlign w:val="bottom"/>
            <w:hideMark/>
          </w:tcPr>
          <w:p w14:paraId="59570835"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19E8C9F0" w14:textId="77777777" w:rsidTr="00B663B0">
        <w:trPr>
          <w:trHeight w:val="300"/>
        </w:trPr>
        <w:tc>
          <w:tcPr>
            <w:tcW w:w="740" w:type="pct"/>
            <w:tcBorders>
              <w:top w:val="nil"/>
              <w:left w:val="nil"/>
              <w:bottom w:val="nil"/>
              <w:right w:val="nil"/>
            </w:tcBorders>
            <w:shd w:val="clear" w:color="auto" w:fill="auto"/>
            <w:noWrap/>
            <w:vAlign w:val="bottom"/>
            <w:hideMark/>
          </w:tcPr>
          <w:p w14:paraId="668D2AEC"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Schapmann</w:t>
            </w:r>
            <w:proofErr w:type="spellEnd"/>
            <w:r w:rsidRPr="00E65A61">
              <w:rPr>
                <w:rFonts w:ascii="Times New Roman" w:eastAsia="Times New Roman" w:hAnsi="Times New Roman" w:cs="Times New Roman"/>
                <w:sz w:val="20"/>
                <w:szCs w:val="20"/>
                <w:lang w:val="en-US"/>
              </w:rPr>
              <w:t>-William</w:t>
            </w:r>
          </w:p>
        </w:tc>
        <w:tc>
          <w:tcPr>
            <w:tcW w:w="760" w:type="pct"/>
            <w:tcBorders>
              <w:top w:val="nil"/>
              <w:left w:val="nil"/>
              <w:bottom w:val="nil"/>
              <w:right w:val="nil"/>
            </w:tcBorders>
            <w:shd w:val="clear" w:color="auto" w:fill="auto"/>
            <w:noWrap/>
            <w:vAlign w:val="bottom"/>
            <w:hideMark/>
          </w:tcPr>
          <w:p w14:paraId="50B4914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69" w:type="pct"/>
            <w:tcBorders>
              <w:top w:val="nil"/>
              <w:left w:val="nil"/>
              <w:bottom w:val="nil"/>
              <w:right w:val="nil"/>
            </w:tcBorders>
            <w:shd w:val="clear" w:color="auto" w:fill="auto"/>
            <w:noWrap/>
            <w:vAlign w:val="bottom"/>
            <w:hideMark/>
          </w:tcPr>
          <w:p w14:paraId="3A352535"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562" w:type="pct"/>
            <w:tcBorders>
              <w:top w:val="nil"/>
              <w:left w:val="nil"/>
              <w:bottom w:val="nil"/>
              <w:right w:val="nil"/>
            </w:tcBorders>
            <w:shd w:val="clear" w:color="auto" w:fill="auto"/>
            <w:noWrap/>
            <w:vAlign w:val="bottom"/>
            <w:hideMark/>
          </w:tcPr>
          <w:p w14:paraId="23E13DBE"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w:t>
            </w:r>
          </w:p>
        </w:tc>
        <w:tc>
          <w:tcPr>
            <w:tcW w:w="804" w:type="pct"/>
            <w:tcBorders>
              <w:top w:val="nil"/>
              <w:left w:val="nil"/>
              <w:bottom w:val="nil"/>
              <w:right w:val="nil"/>
            </w:tcBorders>
            <w:shd w:val="clear" w:color="auto" w:fill="auto"/>
            <w:noWrap/>
            <w:vAlign w:val="bottom"/>
            <w:hideMark/>
          </w:tcPr>
          <w:p w14:paraId="130A738C"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EDE-Q-global</w:t>
            </w:r>
          </w:p>
        </w:tc>
        <w:tc>
          <w:tcPr>
            <w:tcW w:w="665" w:type="pct"/>
            <w:tcBorders>
              <w:top w:val="nil"/>
              <w:left w:val="nil"/>
              <w:bottom w:val="nil"/>
              <w:right w:val="nil"/>
            </w:tcBorders>
            <w:shd w:val="clear" w:color="auto" w:fill="auto"/>
            <w:noWrap/>
            <w:vAlign w:val="bottom"/>
            <w:hideMark/>
          </w:tcPr>
          <w:p w14:paraId="12FF8D51"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515" w:type="pct"/>
            <w:tcBorders>
              <w:top w:val="nil"/>
              <w:left w:val="nil"/>
              <w:bottom w:val="nil"/>
              <w:right w:val="nil"/>
            </w:tcBorders>
            <w:shd w:val="clear" w:color="auto" w:fill="auto"/>
            <w:noWrap/>
            <w:vAlign w:val="bottom"/>
            <w:hideMark/>
          </w:tcPr>
          <w:p w14:paraId="70DD0C8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92" w:type="pct"/>
            <w:tcBorders>
              <w:top w:val="nil"/>
              <w:left w:val="nil"/>
              <w:bottom w:val="nil"/>
              <w:right w:val="nil"/>
            </w:tcBorders>
            <w:shd w:val="clear" w:color="auto" w:fill="auto"/>
            <w:noWrap/>
            <w:vAlign w:val="bottom"/>
            <w:hideMark/>
          </w:tcPr>
          <w:p w14:paraId="6B368868"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16.4</w:t>
            </w:r>
          </w:p>
        </w:tc>
        <w:tc>
          <w:tcPr>
            <w:tcW w:w="293" w:type="pct"/>
            <w:tcBorders>
              <w:top w:val="nil"/>
              <w:left w:val="nil"/>
              <w:bottom w:val="nil"/>
              <w:right w:val="nil"/>
            </w:tcBorders>
            <w:shd w:val="clear" w:color="auto" w:fill="auto"/>
            <w:noWrap/>
            <w:vAlign w:val="bottom"/>
            <w:hideMark/>
          </w:tcPr>
          <w:p w14:paraId="261BF73E"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r>
      <w:tr w:rsidR="00723510" w:rsidRPr="00E65A61" w14:paraId="5806BF39" w14:textId="77777777" w:rsidTr="00B663B0">
        <w:trPr>
          <w:trHeight w:val="300"/>
        </w:trPr>
        <w:tc>
          <w:tcPr>
            <w:tcW w:w="740" w:type="pct"/>
            <w:tcBorders>
              <w:top w:val="nil"/>
              <w:left w:val="nil"/>
              <w:bottom w:val="nil"/>
              <w:right w:val="nil"/>
            </w:tcBorders>
            <w:shd w:val="clear" w:color="auto" w:fill="auto"/>
            <w:noWrap/>
            <w:vAlign w:val="bottom"/>
            <w:hideMark/>
          </w:tcPr>
          <w:p w14:paraId="1297A973"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Shafran</w:t>
            </w:r>
            <w:proofErr w:type="spellEnd"/>
            <w:r w:rsidRPr="00E65A61">
              <w:rPr>
                <w:rFonts w:ascii="Times New Roman" w:eastAsia="Times New Roman" w:hAnsi="Times New Roman" w:cs="Times New Roman"/>
                <w:sz w:val="20"/>
                <w:szCs w:val="20"/>
                <w:lang w:val="en-US"/>
              </w:rPr>
              <w:t xml:space="preserve"> 2008</w:t>
            </w:r>
          </w:p>
        </w:tc>
        <w:tc>
          <w:tcPr>
            <w:tcW w:w="760" w:type="pct"/>
            <w:tcBorders>
              <w:top w:val="nil"/>
              <w:left w:val="nil"/>
              <w:bottom w:val="nil"/>
              <w:right w:val="nil"/>
            </w:tcBorders>
            <w:shd w:val="clear" w:color="auto" w:fill="auto"/>
            <w:noWrap/>
            <w:vAlign w:val="bottom"/>
            <w:hideMark/>
          </w:tcPr>
          <w:p w14:paraId="5F4C492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69" w:type="pct"/>
            <w:tcBorders>
              <w:top w:val="nil"/>
              <w:left w:val="nil"/>
              <w:bottom w:val="nil"/>
              <w:right w:val="nil"/>
            </w:tcBorders>
            <w:shd w:val="clear" w:color="auto" w:fill="auto"/>
            <w:noWrap/>
            <w:vAlign w:val="bottom"/>
            <w:hideMark/>
          </w:tcPr>
          <w:p w14:paraId="0C9FA66E"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31</w:t>
            </w:r>
          </w:p>
        </w:tc>
        <w:tc>
          <w:tcPr>
            <w:tcW w:w="562" w:type="pct"/>
            <w:tcBorders>
              <w:top w:val="nil"/>
              <w:left w:val="nil"/>
              <w:bottom w:val="nil"/>
              <w:right w:val="nil"/>
            </w:tcBorders>
            <w:shd w:val="clear" w:color="auto" w:fill="auto"/>
            <w:noWrap/>
            <w:vAlign w:val="bottom"/>
            <w:hideMark/>
          </w:tcPr>
          <w:p w14:paraId="63C0791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804" w:type="pct"/>
            <w:tcBorders>
              <w:top w:val="nil"/>
              <w:left w:val="nil"/>
              <w:bottom w:val="nil"/>
              <w:right w:val="nil"/>
            </w:tcBorders>
            <w:shd w:val="clear" w:color="auto" w:fill="auto"/>
            <w:noWrap/>
            <w:vAlign w:val="bottom"/>
            <w:hideMark/>
          </w:tcPr>
          <w:p w14:paraId="69F24ADC"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 xml:space="preserve">EDE-Q-w; EDE-Q-s; </w:t>
            </w:r>
            <w:r w:rsidRPr="00E65A61">
              <w:rPr>
                <w:rFonts w:ascii="Times New Roman" w:eastAsia="Times New Roman" w:hAnsi="Times New Roman" w:cs="Times New Roman"/>
                <w:sz w:val="20"/>
                <w:szCs w:val="20"/>
                <w:lang w:val="en-US"/>
              </w:rPr>
              <w:br/>
              <w:t>EDE-Q-e; EDE-Q-r</w:t>
            </w:r>
          </w:p>
        </w:tc>
        <w:tc>
          <w:tcPr>
            <w:tcW w:w="665" w:type="pct"/>
            <w:tcBorders>
              <w:top w:val="nil"/>
              <w:left w:val="nil"/>
              <w:bottom w:val="nil"/>
              <w:right w:val="nil"/>
            </w:tcBorders>
            <w:shd w:val="clear" w:color="auto" w:fill="auto"/>
            <w:noWrap/>
            <w:vAlign w:val="bottom"/>
            <w:hideMark/>
          </w:tcPr>
          <w:p w14:paraId="0F2EBC28"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515" w:type="pct"/>
            <w:tcBorders>
              <w:top w:val="nil"/>
              <w:left w:val="nil"/>
              <w:bottom w:val="nil"/>
              <w:right w:val="nil"/>
            </w:tcBorders>
            <w:shd w:val="clear" w:color="auto" w:fill="auto"/>
            <w:noWrap/>
            <w:vAlign w:val="bottom"/>
            <w:hideMark/>
          </w:tcPr>
          <w:p w14:paraId="0EF50308"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92" w:type="pct"/>
            <w:tcBorders>
              <w:top w:val="nil"/>
              <w:left w:val="nil"/>
              <w:bottom w:val="nil"/>
              <w:right w:val="nil"/>
            </w:tcBorders>
            <w:shd w:val="clear" w:color="auto" w:fill="auto"/>
            <w:noWrap/>
            <w:vAlign w:val="bottom"/>
            <w:hideMark/>
          </w:tcPr>
          <w:p w14:paraId="6881FBBB"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25.9</w:t>
            </w:r>
          </w:p>
        </w:tc>
        <w:tc>
          <w:tcPr>
            <w:tcW w:w="293" w:type="pct"/>
            <w:tcBorders>
              <w:top w:val="nil"/>
              <w:left w:val="nil"/>
              <w:bottom w:val="nil"/>
              <w:right w:val="nil"/>
            </w:tcBorders>
            <w:shd w:val="clear" w:color="auto" w:fill="auto"/>
            <w:noWrap/>
            <w:vAlign w:val="bottom"/>
            <w:hideMark/>
          </w:tcPr>
          <w:p w14:paraId="5DA32D1E"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546FD084" w14:textId="77777777" w:rsidTr="00B663B0">
        <w:trPr>
          <w:trHeight w:val="300"/>
        </w:trPr>
        <w:tc>
          <w:tcPr>
            <w:tcW w:w="740" w:type="pct"/>
            <w:tcBorders>
              <w:top w:val="nil"/>
              <w:left w:val="nil"/>
              <w:bottom w:val="nil"/>
              <w:right w:val="nil"/>
            </w:tcBorders>
            <w:shd w:val="clear" w:color="auto" w:fill="auto"/>
            <w:noWrap/>
            <w:vAlign w:val="bottom"/>
            <w:hideMark/>
          </w:tcPr>
          <w:p w14:paraId="15E2DA0E"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Signorini</w:t>
            </w:r>
            <w:proofErr w:type="spellEnd"/>
            <w:r w:rsidRPr="00E65A61">
              <w:rPr>
                <w:rFonts w:ascii="Times New Roman" w:eastAsia="Times New Roman" w:hAnsi="Times New Roman" w:cs="Times New Roman"/>
                <w:sz w:val="20"/>
                <w:szCs w:val="20"/>
                <w:lang w:val="en-US"/>
              </w:rPr>
              <w:t xml:space="preserve"> 2018</w:t>
            </w:r>
          </w:p>
        </w:tc>
        <w:tc>
          <w:tcPr>
            <w:tcW w:w="760" w:type="pct"/>
            <w:tcBorders>
              <w:top w:val="nil"/>
              <w:left w:val="nil"/>
              <w:bottom w:val="nil"/>
              <w:right w:val="nil"/>
            </w:tcBorders>
            <w:shd w:val="clear" w:color="auto" w:fill="auto"/>
            <w:noWrap/>
            <w:vAlign w:val="bottom"/>
            <w:hideMark/>
          </w:tcPr>
          <w:p w14:paraId="3AD4179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69" w:type="pct"/>
            <w:tcBorders>
              <w:top w:val="nil"/>
              <w:left w:val="nil"/>
              <w:bottom w:val="nil"/>
              <w:right w:val="nil"/>
            </w:tcBorders>
            <w:shd w:val="clear" w:color="auto" w:fill="auto"/>
            <w:noWrap/>
            <w:vAlign w:val="bottom"/>
            <w:hideMark/>
          </w:tcPr>
          <w:p w14:paraId="7599C0C9"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111</w:t>
            </w:r>
          </w:p>
        </w:tc>
        <w:tc>
          <w:tcPr>
            <w:tcW w:w="562" w:type="pct"/>
            <w:tcBorders>
              <w:top w:val="nil"/>
              <w:left w:val="nil"/>
              <w:bottom w:val="nil"/>
              <w:right w:val="nil"/>
            </w:tcBorders>
            <w:shd w:val="clear" w:color="auto" w:fill="auto"/>
            <w:noWrap/>
            <w:vAlign w:val="bottom"/>
            <w:hideMark/>
          </w:tcPr>
          <w:p w14:paraId="2685E36B"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108</w:t>
            </w:r>
          </w:p>
        </w:tc>
        <w:tc>
          <w:tcPr>
            <w:tcW w:w="804" w:type="pct"/>
            <w:tcBorders>
              <w:top w:val="nil"/>
              <w:left w:val="nil"/>
              <w:bottom w:val="nil"/>
              <w:right w:val="nil"/>
            </w:tcBorders>
            <w:shd w:val="clear" w:color="auto" w:fill="auto"/>
            <w:noWrap/>
            <w:vAlign w:val="bottom"/>
            <w:hideMark/>
          </w:tcPr>
          <w:p w14:paraId="79725835"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EDE-Q-global</w:t>
            </w:r>
          </w:p>
        </w:tc>
        <w:tc>
          <w:tcPr>
            <w:tcW w:w="665" w:type="pct"/>
            <w:tcBorders>
              <w:top w:val="nil"/>
              <w:left w:val="nil"/>
              <w:bottom w:val="nil"/>
              <w:right w:val="nil"/>
            </w:tcBorders>
            <w:shd w:val="clear" w:color="auto" w:fill="auto"/>
            <w:noWrap/>
            <w:vAlign w:val="bottom"/>
            <w:hideMark/>
          </w:tcPr>
          <w:p w14:paraId="32AEEF60"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DASS-A; DASS-D</w:t>
            </w:r>
          </w:p>
        </w:tc>
        <w:tc>
          <w:tcPr>
            <w:tcW w:w="515" w:type="pct"/>
            <w:tcBorders>
              <w:top w:val="nil"/>
              <w:left w:val="nil"/>
              <w:bottom w:val="nil"/>
              <w:right w:val="nil"/>
            </w:tcBorders>
            <w:shd w:val="clear" w:color="auto" w:fill="auto"/>
            <w:noWrap/>
            <w:vAlign w:val="bottom"/>
            <w:hideMark/>
          </w:tcPr>
          <w:p w14:paraId="7C22151B"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92" w:type="pct"/>
            <w:tcBorders>
              <w:top w:val="nil"/>
              <w:left w:val="nil"/>
              <w:bottom w:val="nil"/>
              <w:right w:val="nil"/>
            </w:tcBorders>
            <w:shd w:val="clear" w:color="auto" w:fill="auto"/>
            <w:noWrap/>
            <w:vAlign w:val="bottom"/>
            <w:hideMark/>
          </w:tcPr>
          <w:p w14:paraId="4290A7D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26.1</w:t>
            </w:r>
          </w:p>
        </w:tc>
        <w:tc>
          <w:tcPr>
            <w:tcW w:w="293" w:type="pct"/>
            <w:tcBorders>
              <w:top w:val="nil"/>
              <w:left w:val="nil"/>
              <w:bottom w:val="nil"/>
              <w:right w:val="nil"/>
            </w:tcBorders>
            <w:shd w:val="clear" w:color="auto" w:fill="auto"/>
            <w:noWrap/>
            <w:vAlign w:val="bottom"/>
            <w:hideMark/>
          </w:tcPr>
          <w:p w14:paraId="4283C6D6"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5644A5F2" w14:textId="77777777" w:rsidTr="00B663B0">
        <w:trPr>
          <w:trHeight w:val="300"/>
        </w:trPr>
        <w:tc>
          <w:tcPr>
            <w:tcW w:w="740" w:type="pct"/>
            <w:tcBorders>
              <w:top w:val="nil"/>
              <w:left w:val="nil"/>
              <w:bottom w:val="nil"/>
              <w:right w:val="nil"/>
            </w:tcBorders>
            <w:shd w:val="clear" w:color="auto" w:fill="auto"/>
            <w:noWrap/>
            <w:vAlign w:val="bottom"/>
            <w:hideMark/>
          </w:tcPr>
          <w:p w14:paraId="609F2A73"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Tomba</w:t>
            </w:r>
            <w:proofErr w:type="spellEnd"/>
            <w:r w:rsidRPr="00E65A61">
              <w:rPr>
                <w:rFonts w:ascii="Times New Roman" w:eastAsia="Times New Roman" w:hAnsi="Times New Roman" w:cs="Times New Roman"/>
                <w:sz w:val="20"/>
                <w:szCs w:val="20"/>
                <w:lang w:val="en-US"/>
              </w:rPr>
              <w:t xml:space="preserve"> 2017</w:t>
            </w:r>
          </w:p>
        </w:tc>
        <w:tc>
          <w:tcPr>
            <w:tcW w:w="760" w:type="pct"/>
            <w:tcBorders>
              <w:top w:val="nil"/>
              <w:left w:val="nil"/>
              <w:bottom w:val="nil"/>
              <w:right w:val="nil"/>
            </w:tcBorders>
            <w:shd w:val="clear" w:color="auto" w:fill="auto"/>
            <w:noWrap/>
            <w:vAlign w:val="bottom"/>
            <w:hideMark/>
          </w:tcPr>
          <w:p w14:paraId="552C571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69" w:type="pct"/>
            <w:tcBorders>
              <w:top w:val="nil"/>
              <w:left w:val="nil"/>
              <w:bottom w:val="nil"/>
              <w:right w:val="nil"/>
            </w:tcBorders>
            <w:shd w:val="clear" w:color="auto" w:fill="auto"/>
            <w:noWrap/>
            <w:vAlign w:val="bottom"/>
            <w:hideMark/>
          </w:tcPr>
          <w:p w14:paraId="2115FAF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195</w:t>
            </w:r>
          </w:p>
        </w:tc>
        <w:tc>
          <w:tcPr>
            <w:tcW w:w="562" w:type="pct"/>
            <w:tcBorders>
              <w:top w:val="nil"/>
              <w:left w:val="nil"/>
              <w:bottom w:val="nil"/>
              <w:right w:val="nil"/>
            </w:tcBorders>
            <w:shd w:val="clear" w:color="auto" w:fill="auto"/>
            <w:noWrap/>
            <w:vAlign w:val="bottom"/>
            <w:hideMark/>
          </w:tcPr>
          <w:p w14:paraId="634A18B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185</w:t>
            </w:r>
          </w:p>
        </w:tc>
        <w:tc>
          <w:tcPr>
            <w:tcW w:w="804" w:type="pct"/>
            <w:tcBorders>
              <w:top w:val="nil"/>
              <w:left w:val="nil"/>
              <w:bottom w:val="nil"/>
              <w:right w:val="nil"/>
            </w:tcBorders>
            <w:shd w:val="clear" w:color="auto" w:fill="auto"/>
            <w:noWrap/>
            <w:vAlign w:val="bottom"/>
            <w:hideMark/>
          </w:tcPr>
          <w:p w14:paraId="2CA23045"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EAT</w:t>
            </w:r>
          </w:p>
        </w:tc>
        <w:tc>
          <w:tcPr>
            <w:tcW w:w="665" w:type="pct"/>
            <w:tcBorders>
              <w:top w:val="nil"/>
              <w:left w:val="nil"/>
              <w:bottom w:val="nil"/>
              <w:right w:val="nil"/>
            </w:tcBorders>
            <w:shd w:val="clear" w:color="auto" w:fill="auto"/>
            <w:noWrap/>
            <w:vAlign w:val="bottom"/>
            <w:hideMark/>
          </w:tcPr>
          <w:p w14:paraId="6522851B"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515" w:type="pct"/>
            <w:tcBorders>
              <w:top w:val="nil"/>
              <w:left w:val="nil"/>
              <w:bottom w:val="nil"/>
              <w:right w:val="nil"/>
            </w:tcBorders>
            <w:shd w:val="clear" w:color="auto" w:fill="auto"/>
            <w:noWrap/>
            <w:vAlign w:val="bottom"/>
            <w:hideMark/>
          </w:tcPr>
          <w:p w14:paraId="785945EE"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51</w:t>
            </w:r>
          </w:p>
        </w:tc>
        <w:tc>
          <w:tcPr>
            <w:tcW w:w="392" w:type="pct"/>
            <w:tcBorders>
              <w:top w:val="nil"/>
              <w:left w:val="nil"/>
              <w:bottom w:val="nil"/>
              <w:right w:val="nil"/>
            </w:tcBorders>
            <w:shd w:val="clear" w:color="auto" w:fill="auto"/>
            <w:noWrap/>
            <w:vAlign w:val="bottom"/>
            <w:hideMark/>
          </w:tcPr>
          <w:p w14:paraId="13DCB599"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28.9</w:t>
            </w:r>
          </w:p>
        </w:tc>
        <w:tc>
          <w:tcPr>
            <w:tcW w:w="293" w:type="pct"/>
            <w:tcBorders>
              <w:top w:val="nil"/>
              <w:left w:val="nil"/>
              <w:bottom w:val="nil"/>
              <w:right w:val="nil"/>
            </w:tcBorders>
            <w:shd w:val="clear" w:color="auto" w:fill="auto"/>
            <w:noWrap/>
            <w:vAlign w:val="bottom"/>
            <w:hideMark/>
          </w:tcPr>
          <w:p w14:paraId="152F650F"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488CA0F3" w14:textId="77777777" w:rsidTr="00B663B0">
        <w:trPr>
          <w:trHeight w:val="300"/>
        </w:trPr>
        <w:tc>
          <w:tcPr>
            <w:tcW w:w="740" w:type="pct"/>
            <w:tcBorders>
              <w:top w:val="nil"/>
              <w:left w:val="nil"/>
              <w:bottom w:val="nil"/>
              <w:right w:val="nil"/>
            </w:tcBorders>
            <w:shd w:val="clear" w:color="auto" w:fill="auto"/>
            <w:noWrap/>
            <w:vAlign w:val="bottom"/>
            <w:hideMark/>
          </w:tcPr>
          <w:p w14:paraId="229F2948"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Turner 2015a</w:t>
            </w:r>
          </w:p>
        </w:tc>
        <w:tc>
          <w:tcPr>
            <w:tcW w:w="760" w:type="pct"/>
            <w:tcBorders>
              <w:top w:val="nil"/>
              <w:left w:val="nil"/>
              <w:bottom w:val="nil"/>
              <w:right w:val="nil"/>
            </w:tcBorders>
            <w:shd w:val="clear" w:color="auto" w:fill="auto"/>
            <w:noWrap/>
            <w:vAlign w:val="bottom"/>
            <w:hideMark/>
          </w:tcPr>
          <w:p w14:paraId="4EFF660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69" w:type="pct"/>
            <w:tcBorders>
              <w:top w:val="nil"/>
              <w:left w:val="nil"/>
              <w:bottom w:val="nil"/>
              <w:right w:val="nil"/>
            </w:tcBorders>
            <w:shd w:val="clear" w:color="auto" w:fill="auto"/>
            <w:noWrap/>
            <w:vAlign w:val="bottom"/>
            <w:hideMark/>
          </w:tcPr>
          <w:p w14:paraId="36F90CB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562" w:type="pct"/>
            <w:tcBorders>
              <w:top w:val="nil"/>
              <w:left w:val="nil"/>
              <w:bottom w:val="nil"/>
              <w:right w:val="nil"/>
            </w:tcBorders>
            <w:shd w:val="clear" w:color="auto" w:fill="auto"/>
            <w:noWrap/>
            <w:vAlign w:val="bottom"/>
            <w:hideMark/>
          </w:tcPr>
          <w:p w14:paraId="0B69352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77</w:t>
            </w:r>
          </w:p>
        </w:tc>
        <w:tc>
          <w:tcPr>
            <w:tcW w:w="804" w:type="pct"/>
            <w:tcBorders>
              <w:top w:val="nil"/>
              <w:left w:val="nil"/>
              <w:bottom w:val="nil"/>
              <w:right w:val="nil"/>
            </w:tcBorders>
            <w:shd w:val="clear" w:color="auto" w:fill="auto"/>
            <w:noWrap/>
            <w:vAlign w:val="bottom"/>
            <w:hideMark/>
          </w:tcPr>
          <w:p w14:paraId="5E28D1E3"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EDE-Q-global</w:t>
            </w:r>
          </w:p>
        </w:tc>
        <w:tc>
          <w:tcPr>
            <w:tcW w:w="665" w:type="pct"/>
            <w:tcBorders>
              <w:top w:val="nil"/>
              <w:left w:val="nil"/>
              <w:bottom w:val="nil"/>
              <w:right w:val="nil"/>
            </w:tcBorders>
            <w:shd w:val="clear" w:color="auto" w:fill="auto"/>
            <w:noWrap/>
            <w:vAlign w:val="bottom"/>
            <w:hideMark/>
          </w:tcPr>
          <w:p w14:paraId="5F08DE8F"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515" w:type="pct"/>
            <w:tcBorders>
              <w:top w:val="nil"/>
              <w:left w:val="nil"/>
              <w:bottom w:val="nil"/>
              <w:right w:val="nil"/>
            </w:tcBorders>
            <w:shd w:val="clear" w:color="auto" w:fill="auto"/>
            <w:noWrap/>
            <w:vAlign w:val="bottom"/>
            <w:hideMark/>
          </w:tcPr>
          <w:p w14:paraId="724EFFC5"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92" w:type="pct"/>
            <w:tcBorders>
              <w:top w:val="nil"/>
              <w:left w:val="nil"/>
              <w:bottom w:val="nil"/>
              <w:right w:val="nil"/>
            </w:tcBorders>
            <w:shd w:val="clear" w:color="auto" w:fill="auto"/>
            <w:noWrap/>
            <w:vAlign w:val="bottom"/>
            <w:hideMark/>
          </w:tcPr>
          <w:p w14:paraId="5BB7110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28.4</w:t>
            </w:r>
          </w:p>
        </w:tc>
        <w:tc>
          <w:tcPr>
            <w:tcW w:w="293" w:type="pct"/>
            <w:tcBorders>
              <w:top w:val="nil"/>
              <w:left w:val="nil"/>
              <w:bottom w:val="nil"/>
              <w:right w:val="nil"/>
            </w:tcBorders>
            <w:shd w:val="clear" w:color="auto" w:fill="auto"/>
            <w:noWrap/>
            <w:vAlign w:val="bottom"/>
            <w:hideMark/>
          </w:tcPr>
          <w:p w14:paraId="1914A863"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5C0AED9C" w14:textId="77777777" w:rsidTr="00B663B0">
        <w:trPr>
          <w:trHeight w:val="300"/>
        </w:trPr>
        <w:tc>
          <w:tcPr>
            <w:tcW w:w="740" w:type="pct"/>
            <w:tcBorders>
              <w:top w:val="nil"/>
              <w:left w:val="nil"/>
              <w:bottom w:val="nil"/>
              <w:right w:val="nil"/>
            </w:tcBorders>
            <w:shd w:val="clear" w:color="auto" w:fill="auto"/>
            <w:noWrap/>
            <w:vAlign w:val="bottom"/>
            <w:hideMark/>
          </w:tcPr>
          <w:p w14:paraId="560772F3"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Turner 2015b</w:t>
            </w:r>
          </w:p>
        </w:tc>
        <w:tc>
          <w:tcPr>
            <w:tcW w:w="760" w:type="pct"/>
            <w:tcBorders>
              <w:top w:val="nil"/>
              <w:left w:val="nil"/>
              <w:bottom w:val="nil"/>
              <w:right w:val="nil"/>
            </w:tcBorders>
            <w:shd w:val="clear" w:color="auto" w:fill="auto"/>
            <w:noWrap/>
            <w:vAlign w:val="bottom"/>
            <w:hideMark/>
          </w:tcPr>
          <w:p w14:paraId="76D1CAF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69" w:type="pct"/>
            <w:tcBorders>
              <w:top w:val="nil"/>
              <w:left w:val="nil"/>
              <w:bottom w:val="nil"/>
              <w:right w:val="nil"/>
            </w:tcBorders>
            <w:shd w:val="clear" w:color="auto" w:fill="auto"/>
            <w:noWrap/>
            <w:vAlign w:val="bottom"/>
            <w:hideMark/>
          </w:tcPr>
          <w:p w14:paraId="696434C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179</w:t>
            </w:r>
          </w:p>
        </w:tc>
        <w:tc>
          <w:tcPr>
            <w:tcW w:w="562" w:type="pct"/>
            <w:tcBorders>
              <w:top w:val="nil"/>
              <w:left w:val="nil"/>
              <w:bottom w:val="nil"/>
              <w:right w:val="nil"/>
            </w:tcBorders>
            <w:shd w:val="clear" w:color="auto" w:fill="auto"/>
            <w:noWrap/>
            <w:vAlign w:val="bottom"/>
            <w:hideMark/>
          </w:tcPr>
          <w:p w14:paraId="4449A869"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804" w:type="pct"/>
            <w:tcBorders>
              <w:top w:val="nil"/>
              <w:left w:val="nil"/>
              <w:bottom w:val="nil"/>
              <w:right w:val="nil"/>
            </w:tcBorders>
            <w:shd w:val="clear" w:color="auto" w:fill="auto"/>
            <w:noWrap/>
            <w:vAlign w:val="bottom"/>
            <w:hideMark/>
          </w:tcPr>
          <w:p w14:paraId="58CE901F"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EDE-Q</w:t>
            </w:r>
          </w:p>
        </w:tc>
        <w:tc>
          <w:tcPr>
            <w:tcW w:w="665" w:type="pct"/>
            <w:tcBorders>
              <w:top w:val="nil"/>
              <w:left w:val="nil"/>
              <w:bottom w:val="nil"/>
              <w:right w:val="nil"/>
            </w:tcBorders>
            <w:shd w:val="clear" w:color="auto" w:fill="auto"/>
            <w:noWrap/>
            <w:vAlign w:val="bottom"/>
            <w:hideMark/>
          </w:tcPr>
          <w:p w14:paraId="077BD626"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HADS-A; HADS-D</w:t>
            </w:r>
          </w:p>
        </w:tc>
        <w:tc>
          <w:tcPr>
            <w:tcW w:w="515" w:type="pct"/>
            <w:tcBorders>
              <w:top w:val="nil"/>
              <w:left w:val="nil"/>
              <w:bottom w:val="nil"/>
              <w:right w:val="nil"/>
            </w:tcBorders>
            <w:shd w:val="clear" w:color="auto" w:fill="auto"/>
            <w:noWrap/>
            <w:vAlign w:val="bottom"/>
            <w:hideMark/>
          </w:tcPr>
          <w:p w14:paraId="34D31DF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34</w:t>
            </w:r>
          </w:p>
        </w:tc>
        <w:tc>
          <w:tcPr>
            <w:tcW w:w="392" w:type="pct"/>
            <w:tcBorders>
              <w:top w:val="nil"/>
              <w:left w:val="nil"/>
              <w:bottom w:val="nil"/>
              <w:right w:val="nil"/>
            </w:tcBorders>
            <w:shd w:val="clear" w:color="auto" w:fill="auto"/>
            <w:noWrap/>
            <w:vAlign w:val="bottom"/>
            <w:hideMark/>
          </w:tcPr>
          <w:p w14:paraId="22313C0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27.6</w:t>
            </w:r>
          </w:p>
        </w:tc>
        <w:tc>
          <w:tcPr>
            <w:tcW w:w="293" w:type="pct"/>
            <w:tcBorders>
              <w:top w:val="nil"/>
              <w:left w:val="nil"/>
              <w:bottom w:val="nil"/>
              <w:right w:val="nil"/>
            </w:tcBorders>
            <w:shd w:val="clear" w:color="auto" w:fill="auto"/>
            <w:noWrap/>
            <w:vAlign w:val="bottom"/>
            <w:hideMark/>
          </w:tcPr>
          <w:p w14:paraId="55D80A2B"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78E6E6BE" w14:textId="77777777" w:rsidTr="00B663B0">
        <w:trPr>
          <w:trHeight w:val="300"/>
        </w:trPr>
        <w:tc>
          <w:tcPr>
            <w:tcW w:w="740" w:type="pct"/>
            <w:tcBorders>
              <w:top w:val="nil"/>
              <w:left w:val="nil"/>
              <w:bottom w:val="nil"/>
              <w:right w:val="nil"/>
            </w:tcBorders>
            <w:shd w:val="clear" w:color="auto" w:fill="auto"/>
            <w:noWrap/>
            <w:vAlign w:val="bottom"/>
            <w:hideMark/>
          </w:tcPr>
          <w:p w14:paraId="2A4A5948"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Wade 2017</w:t>
            </w:r>
          </w:p>
        </w:tc>
        <w:tc>
          <w:tcPr>
            <w:tcW w:w="760" w:type="pct"/>
            <w:tcBorders>
              <w:top w:val="nil"/>
              <w:left w:val="nil"/>
              <w:bottom w:val="nil"/>
              <w:right w:val="nil"/>
            </w:tcBorders>
            <w:shd w:val="clear" w:color="auto" w:fill="auto"/>
            <w:noWrap/>
            <w:vAlign w:val="bottom"/>
            <w:hideMark/>
          </w:tcPr>
          <w:p w14:paraId="014FF04F"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69" w:type="pct"/>
            <w:tcBorders>
              <w:top w:val="nil"/>
              <w:left w:val="nil"/>
              <w:bottom w:val="nil"/>
              <w:right w:val="nil"/>
            </w:tcBorders>
            <w:shd w:val="clear" w:color="auto" w:fill="auto"/>
            <w:noWrap/>
            <w:vAlign w:val="bottom"/>
            <w:hideMark/>
          </w:tcPr>
          <w:p w14:paraId="72C2AF4F"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39</w:t>
            </w:r>
          </w:p>
        </w:tc>
        <w:tc>
          <w:tcPr>
            <w:tcW w:w="562" w:type="pct"/>
            <w:tcBorders>
              <w:top w:val="nil"/>
              <w:left w:val="nil"/>
              <w:bottom w:val="nil"/>
              <w:right w:val="nil"/>
            </w:tcBorders>
            <w:shd w:val="clear" w:color="auto" w:fill="auto"/>
            <w:noWrap/>
            <w:vAlign w:val="bottom"/>
            <w:hideMark/>
          </w:tcPr>
          <w:p w14:paraId="31CC54C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804" w:type="pct"/>
            <w:tcBorders>
              <w:top w:val="nil"/>
              <w:left w:val="nil"/>
              <w:bottom w:val="nil"/>
              <w:right w:val="nil"/>
            </w:tcBorders>
            <w:shd w:val="clear" w:color="auto" w:fill="auto"/>
            <w:noWrap/>
            <w:vAlign w:val="bottom"/>
            <w:hideMark/>
          </w:tcPr>
          <w:p w14:paraId="06DD04AD"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EDE-global</w:t>
            </w:r>
          </w:p>
        </w:tc>
        <w:tc>
          <w:tcPr>
            <w:tcW w:w="665" w:type="pct"/>
            <w:tcBorders>
              <w:top w:val="nil"/>
              <w:left w:val="nil"/>
              <w:bottom w:val="nil"/>
              <w:right w:val="nil"/>
            </w:tcBorders>
            <w:shd w:val="clear" w:color="auto" w:fill="auto"/>
            <w:noWrap/>
            <w:vAlign w:val="bottom"/>
            <w:hideMark/>
          </w:tcPr>
          <w:p w14:paraId="68092508"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515" w:type="pct"/>
            <w:tcBorders>
              <w:top w:val="nil"/>
              <w:left w:val="nil"/>
              <w:bottom w:val="nil"/>
              <w:right w:val="nil"/>
            </w:tcBorders>
            <w:shd w:val="clear" w:color="auto" w:fill="auto"/>
            <w:noWrap/>
            <w:vAlign w:val="bottom"/>
            <w:hideMark/>
          </w:tcPr>
          <w:p w14:paraId="41DE88F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w:t>
            </w:r>
          </w:p>
        </w:tc>
        <w:tc>
          <w:tcPr>
            <w:tcW w:w="392" w:type="pct"/>
            <w:tcBorders>
              <w:top w:val="nil"/>
              <w:left w:val="nil"/>
              <w:bottom w:val="nil"/>
              <w:right w:val="nil"/>
            </w:tcBorders>
            <w:shd w:val="clear" w:color="auto" w:fill="auto"/>
            <w:noWrap/>
            <w:vAlign w:val="bottom"/>
            <w:hideMark/>
          </w:tcPr>
          <w:p w14:paraId="113A06A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23.9</w:t>
            </w:r>
          </w:p>
        </w:tc>
        <w:tc>
          <w:tcPr>
            <w:tcW w:w="293" w:type="pct"/>
            <w:tcBorders>
              <w:top w:val="nil"/>
              <w:left w:val="nil"/>
              <w:bottom w:val="nil"/>
              <w:right w:val="nil"/>
            </w:tcBorders>
            <w:shd w:val="clear" w:color="auto" w:fill="auto"/>
            <w:noWrap/>
            <w:vAlign w:val="bottom"/>
            <w:hideMark/>
          </w:tcPr>
          <w:p w14:paraId="7A1E566F"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015AC157" w14:textId="77777777" w:rsidTr="00B663B0">
        <w:trPr>
          <w:trHeight w:val="300"/>
        </w:trPr>
        <w:tc>
          <w:tcPr>
            <w:tcW w:w="740" w:type="pct"/>
            <w:tcBorders>
              <w:top w:val="nil"/>
              <w:left w:val="nil"/>
              <w:bottom w:val="nil"/>
              <w:right w:val="nil"/>
            </w:tcBorders>
            <w:shd w:val="clear" w:color="auto" w:fill="auto"/>
            <w:noWrap/>
            <w:vAlign w:val="bottom"/>
            <w:hideMark/>
          </w:tcPr>
          <w:p w14:paraId="4D2F0221"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Waller 2014</w:t>
            </w:r>
          </w:p>
        </w:tc>
        <w:tc>
          <w:tcPr>
            <w:tcW w:w="760" w:type="pct"/>
            <w:tcBorders>
              <w:top w:val="nil"/>
              <w:left w:val="nil"/>
              <w:bottom w:val="nil"/>
              <w:right w:val="nil"/>
            </w:tcBorders>
            <w:shd w:val="clear" w:color="auto" w:fill="auto"/>
            <w:noWrap/>
            <w:vAlign w:val="bottom"/>
            <w:hideMark/>
          </w:tcPr>
          <w:p w14:paraId="1F71969D"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69" w:type="pct"/>
            <w:tcBorders>
              <w:top w:val="nil"/>
              <w:left w:val="nil"/>
              <w:bottom w:val="nil"/>
              <w:right w:val="nil"/>
            </w:tcBorders>
            <w:shd w:val="clear" w:color="auto" w:fill="auto"/>
            <w:noWrap/>
            <w:vAlign w:val="bottom"/>
            <w:hideMark/>
          </w:tcPr>
          <w:p w14:paraId="63ABCAB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78</w:t>
            </w:r>
          </w:p>
        </w:tc>
        <w:tc>
          <w:tcPr>
            <w:tcW w:w="562" w:type="pct"/>
            <w:tcBorders>
              <w:top w:val="nil"/>
              <w:left w:val="nil"/>
              <w:bottom w:val="nil"/>
              <w:right w:val="nil"/>
            </w:tcBorders>
            <w:shd w:val="clear" w:color="auto" w:fill="auto"/>
            <w:noWrap/>
            <w:vAlign w:val="bottom"/>
            <w:hideMark/>
          </w:tcPr>
          <w:p w14:paraId="508CCBD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804" w:type="pct"/>
            <w:tcBorders>
              <w:top w:val="nil"/>
              <w:left w:val="nil"/>
              <w:bottom w:val="nil"/>
              <w:right w:val="nil"/>
            </w:tcBorders>
            <w:shd w:val="clear" w:color="auto" w:fill="auto"/>
            <w:noWrap/>
            <w:vAlign w:val="bottom"/>
            <w:hideMark/>
          </w:tcPr>
          <w:p w14:paraId="4474A629"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665" w:type="pct"/>
            <w:tcBorders>
              <w:top w:val="nil"/>
              <w:left w:val="nil"/>
              <w:bottom w:val="nil"/>
              <w:right w:val="nil"/>
            </w:tcBorders>
            <w:shd w:val="clear" w:color="auto" w:fill="auto"/>
            <w:noWrap/>
            <w:vAlign w:val="bottom"/>
            <w:hideMark/>
          </w:tcPr>
          <w:p w14:paraId="4A174F6E"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BDI</w:t>
            </w:r>
          </w:p>
        </w:tc>
        <w:tc>
          <w:tcPr>
            <w:tcW w:w="515" w:type="pct"/>
            <w:tcBorders>
              <w:top w:val="nil"/>
              <w:left w:val="nil"/>
              <w:bottom w:val="nil"/>
              <w:right w:val="nil"/>
            </w:tcBorders>
            <w:shd w:val="clear" w:color="auto" w:fill="auto"/>
            <w:noWrap/>
            <w:vAlign w:val="bottom"/>
            <w:hideMark/>
          </w:tcPr>
          <w:p w14:paraId="7B4F154F"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39</w:t>
            </w:r>
          </w:p>
        </w:tc>
        <w:tc>
          <w:tcPr>
            <w:tcW w:w="392" w:type="pct"/>
            <w:tcBorders>
              <w:top w:val="nil"/>
              <w:left w:val="nil"/>
              <w:bottom w:val="nil"/>
              <w:right w:val="nil"/>
            </w:tcBorders>
            <w:shd w:val="clear" w:color="auto" w:fill="auto"/>
            <w:noWrap/>
            <w:vAlign w:val="bottom"/>
            <w:hideMark/>
          </w:tcPr>
          <w:p w14:paraId="23F17C8D"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27.8</w:t>
            </w:r>
          </w:p>
        </w:tc>
        <w:tc>
          <w:tcPr>
            <w:tcW w:w="293" w:type="pct"/>
            <w:tcBorders>
              <w:top w:val="nil"/>
              <w:left w:val="nil"/>
              <w:bottom w:val="nil"/>
              <w:right w:val="nil"/>
            </w:tcBorders>
            <w:shd w:val="clear" w:color="auto" w:fill="auto"/>
            <w:noWrap/>
            <w:vAlign w:val="bottom"/>
            <w:hideMark/>
          </w:tcPr>
          <w:p w14:paraId="0243E2A7"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1B54E932" w14:textId="77777777" w:rsidTr="00B663B0">
        <w:trPr>
          <w:trHeight w:val="300"/>
        </w:trPr>
        <w:tc>
          <w:tcPr>
            <w:tcW w:w="740" w:type="pct"/>
            <w:tcBorders>
              <w:top w:val="nil"/>
              <w:left w:val="nil"/>
              <w:bottom w:val="nil"/>
              <w:right w:val="nil"/>
            </w:tcBorders>
            <w:shd w:val="clear" w:color="auto" w:fill="auto"/>
            <w:noWrap/>
            <w:vAlign w:val="bottom"/>
            <w:hideMark/>
          </w:tcPr>
          <w:p w14:paraId="11B7E194"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Waller 2018</w:t>
            </w:r>
          </w:p>
        </w:tc>
        <w:tc>
          <w:tcPr>
            <w:tcW w:w="760" w:type="pct"/>
            <w:tcBorders>
              <w:top w:val="nil"/>
              <w:left w:val="nil"/>
              <w:bottom w:val="nil"/>
              <w:right w:val="nil"/>
            </w:tcBorders>
            <w:shd w:val="clear" w:color="auto" w:fill="auto"/>
            <w:noWrap/>
            <w:vAlign w:val="bottom"/>
            <w:hideMark/>
          </w:tcPr>
          <w:p w14:paraId="5655B35D"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69" w:type="pct"/>
            <w:tcBorders>
              <w:top w:val="nil"/>
              <w:left w:val="nil"/>
              <w:bottom w:val="nil"/>
              <w:right w:val="nil"/>
            </w:tcBorders>
            <w:shd w:val="clear" w:color="auto" w:fill="auto"/>
            <w:noWrap/>
            <w:vAlign w:val="bottom"/>
            <w:hideMark/>
          </w:tcPr>
          <w:p w14:paraId="30CEE43D"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93</w:t>
            </w:r>
          </w:p>
        </w:tc>
        <w:tc>
          <w:tcPr>
            <w:tcW w:w="562" w:type="pct"/>
            <w:tcBorders>
              <w:top w:val="nil"/>
              <w:left w:val="nil"/>
              <w:bottom w:val="nil"/>
              <w:right w:val="nil"/>
            </w:tcBorders>
            <w:shd w:val="clear" w:color="auto" w:fill="auto"/>
            <w:noWrap/>
            <w:vAlign w:val="bottom"/>
            <w:hideMark/>
          </w:tcPr>
          <w:p w14:paraId="0C16C1F8"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804" w:type="pct"/>
            <w:tcBorders>
              <w:top w:val="nil"/>
              <w:left w:val="nil"/>
              <w:bottom w:val="nil"/>
              <w:right w:val="nil"/>
            </w:tcBorders>
            <w:shd w:val="clear" w:color="auto" w:fill="auto"/>
            <w:noWrap/>
            <w:vAlign w:val="bottom"/>
            <w:hideMark/>
          </w:tcPr>
          <w:p w14:paraId="601BF759"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EDE-Q</w:t>
            </w:r>
          </w:p>
        </w:tc>
        <w:tc>
          <w:tcPr>
            <w:tcW w:w="665" w:type="pct"/>
            <w:tcBorders>
              <w:top w:val="nil"/>
              <w:left w:val="nil"/>
              <w:bottom w:val="nil"/>
              <w:right w:val="nil"/>
            </w:tcBorders>
            <w:shd w:val="clear" w:color="auto" w:fill="auto"/>
            <w:noWrap/>
            <w:vAlign w:val="bottom"/>
            <w:hideMark/>
          </w:tcPr>
          <w:p w14:paraId="2BECEA46"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GAD-A; PHQ-9</w:t>
            </w:r>
          </w:p>
        </w:tc>
        <w:tc>
          <w:tcPr>
            <w:tcW w:w="515" w:type="pct"/>
            <w:tcBorders>
              <w:top w:val="nil"/>
              <w:left w:val="nil"/>
              <w:bottom w:val="nil"/>
              <w:right w:val="nil"/>
            </w:tcBorders>
            <w:shd w:val="clear" w:color="auto" w:fill="auto"/>
            <w:noWrap/>
            <w:vAlign w:val="bottom"/>
            <w:hideMark/>
          </w:tcPr>
          <w:p w14:paraId="3AE44A35"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92" w:type="pct"/>
            <w:tcBorders>
              <w:top w:val="nil"/>
              <w:left w:val="nil"/>
              <w:bottom w:val="nil"/>
              <w:right w:val="nil"/>
            </w:tcBorders>
            <w:shd w:val="clear" w:color="auto" w:fill="auto"/>
            <w:noWrap/>
            <w:vAlign w:val="bottom"/>
            <w:hideMark/>
          </w:tcPr>
          <w:p w14:paraId="62FFB7BB"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27.4</w:t>
            </w:r>
          </w:p>
        </w:tc>
        <w:tc>
          <w:tcPr>
            <w:tcW w:w="293" w:type="pct"/>
            <w:tcBorders>
              <w:top w:val="nil"/>
              <w:left w:val="nil"/>
              <w:bottom w:val="nil"/>
              <w:right w:val="nil"/>
            </w:tcBorders>
            <w:shd w:val="clear" w:color="auto" w:fill="auto"/>
            <w:noWrap/>
            <w:vAlign w:val="bottom"/>
            <w:hideMark/>
          </w:tcPr>
          <w:p w14:paraId="07387108"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7269DB32" w14:textId="77777777" w:rsidTr="00B663B0">
        <w:trPr>
          <w:trHeight w:val="300"/>
        </w:trPr>
        <w:tc>
          <w:tcPr>
            <w:tcW w:w="740" w:type="pct"/>
            <w:tcBorders>
              <w:top w:val="nil"/>
              <w:left w:val="nil"/>
              <w:bottom w:val="single" w:sz="4" w:space="0" w:color="auto"/>
              <w:right w:val="nil"/>
            </w:tcBorders>
            <w:shd w:val="clear" w:color="auto" w:fill="auto"/>
            <w:noWrap/>
            <w:vAlign w:val="bottom"/>
            <w:hideMark/>
          </w:tcPr>
          <w:p w14:paraId="2382D9DD"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Watson 2012</w:t>
            </w:r>
          </w:p>
        </w:tc>
        <w:tc>
          <w:tcPr>
            <w:tcW w:w="760" w:type="pct"/>
            <w:tcBorders>
              <w:top w:val="nil"/>
              <w:left w:val="nil"/>
              <w:bottom w:val="single" w:sz="4" w:space="0" w:color="auto"/>
              <w:right w:val="nil"/>
            </w:tcBorders>
            <w:shd w:val="clear" w:color="auto" w:fill="auto"/>
            <w:noWrap/>
            <w:vAlign w:val="bottom"/>
            <w:hideMark/>
          </w:tcPr>
          <w:p w14:paraId="6DECBDB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69" w:type="pct"/>
            <w:tcBorders>
              <w:top w:val="nil"/>
              <w:left w:val="nil"/>
              <w:bottom w:val="single" w:sz="4" w:space="0" w:color="auto"/>
              <w:right w:val="nil"/>
            </w:tcBorders>
            <w:shd w:val="clear" w:color="auto" w:fill="auto"/>
            <w:noWrap/>
            <w:vAlign w:val="bottom"/>
            <w:hideMark/>
          </w:tcPr>
          <w:p w14:paraId="2E35F0F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75</w:t>
            </w:r>
          </w:p>
        </w:tc>
        <w:tc>
          <w:tcPr>
            <w:tcW w:w="562" w:type="pct"/>
            <w:tcBorders>
              <w:top w:val="nil"/>
              <w:left w:val="nil"/>
              <w:bottom w:val="single" w:sz="4" w:space="0" w:color="auto"/>
              <w:right w:val="nil"/>
            </w:tcBorders>
            <w:shd w:val="clear" w:color="auto" w:fill="auto"/>
            <w:noWrap/>
            <w:vAlign w:val="bottom"/>
            <w:hideMark/>
          </w:tcPr>
          <w:p w14:paraId="66690585"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804" w:type="pct"/>
            <w:tcBorders>
              <w:top w:val="nil"/>
              <w:left w:val="nil"/>
              <w:bottom w:val="single" w:sz="4" w:space="0" w:color="auto"/>
              <w:right w:val="nil"/>
            </w:tcBorders>
            <w:shd w:val="clear" w:color="auto" w:fill="auto"/>
            <w:noWrap/>
            <w:vAlign w:val="bottom"/>
            <w:hideMark/>
          </w:tcPr>
          <w:p w14:paraId="6605B374"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665" w:type="pct"/>
            <w:tcBorders>
              <w:top w:val="nil"/>
              <w:left w:val="nil"/>
              <w:bottom w:val="single" w:sz="4" w:space="0" w:color="auto"/>
              <w:right w:val="nil"/>
            </w:tcBorders>
            <w:shd w:val="clear" w:color="auto" w:fill="auto"/>
            <w:noWrap/>
            <w:vAlign w:val="bottom"/>
            <w:hideMark/>
          </w:tcPr>
          <w:p w14:paraId="03C257D0"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515" w:type="pct"/>
            <w:tcBorders>
              <w:top w:val="nil"/>
              <w:left w:val="nil"/>
              <w:bottom w:val="single" w:sz="4" w:space="0" w:color="auto"/>
              <w:right w:val="nil"/>
            </w:tcBorders>
            <w:shd w:val="clear" w:color="auto" w:fill="auto"/>
            <w:noWrap/>
            <w:vAlign w:val="bottom"/>
            <w:hideMark/>
          </w:tcPr>
          <w:p w14:paraId="51AF84E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92" w:type="pct"/>
            <w:tcBorders>
              <w:top w:val="nil"/>
              <w:left w:val="nil"/>
              <w:bottom w:val="single" w:sz="4" w:space="0" w:color="auto"/>
              <w:right w:val="nil"/>
            </w:tcBorders>
            <w:shd w:val="clear" w:color="auto" w:fill="auto"/>
            <w:noWrap/>
            <w:vAlign w:val="bottom"/>
            <w:hideMark/>
          </w:tcPr>
          <w:p w14:paraId="558A708D"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25.6</w:t>
            </w:r>
          </w:p>
        </w:tc>
        <w:tc>
          <w:tcPr>
            <w:tcW w:w="293" w:type="pct"/>
            <w:tcBorders>
              <w:top w:val="nil"/>
              <w:left w:val="nil"/>
              <w:bottom w:val="single" w:sz="4" w:space="0" w:color="auto"/>
              <w:right w:val="nil"/>
            </w:tcBorders>
            <w:shd w:val="clear" w:color="auto" w:fill="auto"/>
            <w:noWrap/>
            <w:vAlign w:val="bottom"/>
            <w:hideMark/>
          </w:tcPr>
          <w:p w14:paraId="3B0CBADF"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59272DB2" w14:textId="77777777" w:rsidTr="00B663B0">
        <w:trPr>
          <w:trHeight w:val="300"/>
        </w:trPr>
        <w:tc>
          <w:tcPr>
            <w:tcW w:w="5000" w:type="pct"/>
            <w:gridSpan w:val="9"/>
            <w:tcBorders>
              <w:top w:val="single" w:sz="4" w:space="0" w:color="auto"/>
              <w:left w:val="nil"/>
              <w:bottom w:val="nil"/>
              <w:right w:val="nil"/>
            </w:tcBorders>
            <w:shd w:val="clear" w:color="auto" w:fill="auto"/>
            <w:noWrap/>
            <w:vAlign w:val="bottom"/>
          </w:tcPr>
          <w:p w14:paraId="620AF35D"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i/>
                <w:sz w:val="20"/>
                <w:szCs w:val="20"/>
                <w:lang w:val="en-US"/>
              </w:rPr>
              <w:t>Note.</w:t>
            </w:r>
            <w:r w:rsidRPr="00E65A61">
              <w:rPr>
                <w:rFonts w:ascii="Times New Roman" w:eastAsia="Times New Roman" w:hAnsi="Times New Roman" w:cs="Times New Roman"/>
                <w:sz w:val="20"/>
                <w:szCs w:val="20"/>
                <w:lang w:val="en-US"/>
              </w:rPr>
              <w:t xml:space="preserve"> CBT = cognitive behavior therapy; PIT = psychodynamic-interpersonal therapy; ITT = intention-to-treat sample size; RCT = randomized controlled trial design; </w:t>
            </w:r>
            <w:proofErr w:type="spellStart"/>
            <w:r w:rsidRPr="00E65A61">
              <w:rPr>
                <w:rFonts w:ascii="Times New Roman" w:eastAsia="Times New Roman" w:hAnsi="Times New Roman" w:cs="Times New Roman"/>
                <w:sz w:val="20"/>
                <w:szCs w:val="20"/>
                <w:lang w:val="en-US"/>
              </w:rPr>
              <w:t>nRCT</w:t>
            </w:r>
            <w:proofErr w:type="spellEnd"/>
            <w:r w:rsidRPr="00E65A61">
              <w:rPr>
                <w:rFonts w:ascii="Times New Roman" w:eastAsia="Times New Roman" w:hAnsi="Times New Roman" w:cs="Times New Roman"/>
                <w:sz w:val="20"/>
                <w:szCs w:val="20"/>
                <w:lang w:val="en-US"/>
              </w:rPr>
              <w:t xml:space="preserve"> = non-randomized/controlled trial design; EDI = eating disorder inventory; BD = </w:t>
            </w:r>
            <w:r w:rsidRPr="00E65A61">
              <w:rPr>
                <w:rFonts w:ascii="Times New Roman" w:eastAsia="Times New Roman" w:hAnsi="Times New Roman" w:cs="Times New Roman"/>
                <w:i/>
                <w:sz w:val="20"/>
                <w:szCs w:val="20"/>
                <w:lang w:val="en-US"/>
              </w:rPr>
              <w:t>body dissatisfaction</w:t>
            </w:r>
            <w:r w:rsidRPr="00E65A61">
              <w:rPr>
                <w:rFonts w:ascii="Times New Roman" w:eastAsia="Times New Roman" w:hAnsi="Times New Roman" w:cs="Times New Roman"/>
                <w:sz w:val="20"/>
                <w:szCs w:val="20"/>
                <w:lang w:val="en-US"/>
              </w:rPr>
              <w:t xml:space="preserve"> subscale in EDI; DT = </w:t>
            </w:r>
            <w:r w:rsidRPr="00E65A61">
              <w:rPr>
                <w:rFonts w:ascii="Times New Roman" w:eastAsia="Times New Roman" w:hAnsi="Times New Roman" w:cs="Times New Roman"/>
                <w:i/>
                <w:sz w:val="20"/>
                <w:szCs w:val="20"/>
                <w:lang w:val="en-US"/>
              </w:rPr>
              <w:t xml:space="preserve">drive for thinness </w:t>
            </w:r>
            <w:r w:rsidRPr="00E65A61">
              <w:rPr>
                <w:rFonts w:ascii="Times New Roman" w:eastAsia="Times New Roman" w:hAnsi="Times New Roman" w:cs="Times New Roman"/>
                <w:sz w:val="20"/>
                <w:szCs w:val="20"/>
                <w:lang w:val="en-US"/>
              </w:rPr>
              <w:t xml:space="preserve">subscale in EDI; EDE = eating disorder examination; EDE-Q = EDE questionnaire; EDE-Q-w = </w:t>
            </w:r>
            <w:r w:rsidRPr="00E65A61">
              <w:rPr>
                <w:rFonts w:ascii="Times New Roman" w:eastAsia="Times New Roman" w:hAnsi="Times New Roman" w:cs="Times New Roman"/>
                <w:i/>
                <w:sz w:val="20"/>
                <w:szCs w:val="20"/>
                <w:lang w:val="en-US"/>
              </w:rPr>
              <w:t>weight concern</w:t>
            </w:r>
            <w:r w:rsidRPr="00E65A61">
              <w:rPr>
                <w:rFonts w:ascii="Times New Roman" w:eastAsia="Times New Roman" w:hAnsi="Times New Roman" w:cs="Times New Roman"/>
                <w:sz w:val="20"/>
                <w:szCs w:val="20"/>
                <w:lang w:val="en-US"/>
              </w:rPr>
              <w:t xml:space="preserve"> subscale in EDE-Q; EDE-Q-s = </w:t>
            </w:r>
            <w:r w:rsidRPr="00E65A61">
              <w:rPr>
                <w:rFonts w:ascii="Times New Roman" w:eastAsia="Times New Roman" w:hAnsi="Times New Roman" w:cs="Times New Roman"/>
                <w:i/>
                <w:sz w:val="20"/>
                <w:szCs w:val="20"/>
                <w:lang w:val="en-US"/>
              </w:rPr>
              <w:t xml:space="preserve">shape concern </w:t>
            </w:r>
            <w:r w:rsidRPr="00E65A61">
              <w:rPr>
                <w:rFonts w:ascii="Times New Roman" w:eastAsia="Times New Roman" w:hAnsi="Times New Roman" w:cs="Times New Roman"/>
                <w:sz w:val="20"/>
                <w:szCs w:val="20"/>
                <w:lang w:val="en-US"/>
              </w:rPr>
              <w:t xml:space="preserve">subscale in EDE-Q; EDE-Q-e = </w:t>
            </w:r>
            <w:r w:rsidRPr="00E65A61">
              <w:rPr>
                <w:rFonts w:ascii="Times New Roman" w:eastAsia="Times New Roman" w:hAnsi="Times New Roman" w:cs="Times New Roman"/>
                <w:i/>
                <w:sz w:val="20"/>
                <w:szCs w:val="20"/>
                <w:lang w:val="en-US"/>
              </w:rPr>
              <w:t xml:space="preserve">eating concern </w:t>
            </w:r>
            <w:r w:rsidRPr="00E65A61">
              <w:rPr>
                <w:rFonts w:ascii="Times New Roman" w:eastAsia="Times New Roman" w:hAnsi="Times New Roman" w:cs="Times New Roman"/>
                <w:sz w:val="20"/>
                <w:szCs w:val="20"/>
                <w:lang w:val="en-US"/>
              </w:rPr>
              <w:t xml:space="preserve">subscale in EDE-Q; EDE-Q-r = </w:t>
            </w:r>
            <w:r w:rsidRPr="00E65A61">
              <w:rPr>
                <w:rFonts w:ascii="Times New Roman" w:eastAsia="Times New Roman" w:hAnsi="Times New Roman" w:cs="Times New Roman"/>
                <w:i/>
                <w:sz w:val="20"/>
                <w:szCs w:val="20"/>
                <w:lang w:val="en-US"/>
              </w:rPr>
              <w:t xml:space="preserve">restraint subscale </w:t>
            </w:r>
            <w:r w:rsidRPr="00E65A61">
              <w:rPr>
                <w:rFonts w:ascii="Times New Roman" w:eastAsia="Times New Roman" w:hAnsi="Times New Roman" w:cs="Times New Roman"/>
                <w:sz w:val="20"/>
                <w:szCs w:val="20"/>
                <w:lang w:val="en-US"/>
              </w:rPr>
              <w:t xml:space="preserve">in EDE-Q; BDI = Beck’s depression inventory; SCL-90 = Symptom checklist including 90 items; SCL-90-d = SCL-90 </w:t>
            </w:r>
            <w:r w:rsidRPr="00E65A61">
              <w:rPr>
                <w:rFonts w:ascii="Times New Roman" w:eastAsia="Times New Roman" w:hAnsi="Times New Roman" w:cs="Times New Roman"/>
                <w:i/>
                <w:sz w:val="20"/>
                <w:szCs w:val="20"/>
                <w:lang w:val="en-US"/>
              </w:rPr>
              <w:t xml:space="preserve">depression subscale; </w:t>
            </w:r>
            <w:r w:rsidRPr="00E65A61">
              <w:rPr>
                <w:rFonts w:ascii="Times New Roman" w:eastAsia="Times New Roman" w:hAnsi="Times New Roman" w:cs="Times New Roman"/>
                <w:sz w:val="20"/>
                <w:szCs w:val="20"/>
                <w:lang w:val="en-US"/>
              </w:rPr>
              <w:t xml:space="preserve">HADS-A = Hospital anxiety and depression scale </w:t>
            </w:r>
            <w:r w:rsidRPr="00E65A61">
              <w:rPr>
                <w:rFonts w:ascii="Times New Roman" w:eastAsia="Times New Roman" w:hAnsi="Times New Roman" w:cs="Times New Roman"/>
                <w:i/>
                <w:sz w:val="20"/>
                <w:szCs w:val="20"/>
                <w:lang w:val="en-US"/>
              </w:rPr>
              <w:t>anxiety subscale</w:t>
            </w:r>
            <w:r w:rsidRPr="00E65A61">
              <w:rPr>
                <w:rFonts w:ascii="Times New Roman" w:eastAsia="Times New Roman" w:hAnsi="Times New Roman" w:cs="Times New Roman"/>
                <w:sz w:val="20"/>
                <w:szCs w:val="20"/>
                <w:lang w:val="en-US"/>
              </w:rPr>
              <w:t xml:space="preserve">; HADS-D </w:t>
            </w:r>
            <w:r w:rsidRPr="00E65A61">
              <w:rPr>
                <w:rFonts w:ascii="Times New Roman" w:eastAsia="Times New Roman" w:hAnsi="Times New Roman" w:cs="Times New Roman"/>
                <w:b/>
                <w:sz w:val="20"/>
                <w:szCs w:val="20"/>
                <w:lang w:val="en-US"/>
              </w:rPr>
              <w:t xml:space="preserve">= </w:t>
            </w:r>
            <w:r w:rsidRPr="00E65A61">
              <w:rPr>
                <w:rFonts w:ascii="Times New Roman" w:eastAsia="Times New Roman" w:hAnsi="Times New Roman" w:cs="Times New Roman"/>
                <w:sz w:val="20"/>
                <w:szCs w:val="20"/>
                <w:lang w:val="en-US"/>
              </w:rPr>
              <w:t xml:space="preserve">Hospital anxiety and depression scale </w:t>
            </w:r>
            <w:r w:rsidRPr="00E65A61">
              <w:rPr>
                <w:rFonts w:ascii="Times New Roman" w:eastAsia="Times New Roman" w:hAnsi="Times New Roman" w:cs="Times New Roman"/>
                <w:i/>
                <w:sz w:val="20"/>
                <w:szCs w:val="20"/>
                <w:lang w:val="en-US"/>
              </w:rPr>
              <w:t>depression subscale</w:t>
            </w:r>
            <w:r w:rsidRPr="00E65A61">
              <w:rPr>
                <w:rFonts w:ascii="Times New Roman" w:eastAsia="Times New Roman" w:hAnsi="Times New Roman" w:cs="Times New Roman"/>
                <w:b/>
                <w:sz w:val="20"/>
                <w:szCs w:val="20"/>
                <w:lang w:val="en-US"/>
              </w:rPr>
              <w:t>;</w:t>
            </w:r>
            <w:r w:rsidRPr="00E65A61">
              <w:rPr>
                <w:rFonts w:ascii="Times New Roman" w:eastAsia="Times New Roman" w:hAnsi="Times New Roman" w:cs="Times New Roman"/>
                <w:sz w:val="20"/>
                <w:szCs w:val="20"/>
                <w:lang w:val="en-US"/>
              </w:rPr>
              <w:t xml:space="preserve"> GAD-A = General anxiety disorder assessment; PHQ-9 = Patient health questionnaire </w:t>
            </w:r>
            <w:r w:rsidRPr="00E65A61">
              <w:rPr>
                <w:rFonts w:ascii="Times New Roman" w:eastAsia="Times New Roman" w:hAnsi="Times New Roman" w:cs="Times New Roman"/>
                <w:i/>
                <w:sz w:val="20"/>
                <w:szCs w:val="20"/>
                <w:lang w:val="en-US"/>
              </w:rPr>
              <w:t>major depression module</w:t>
            </w:r>
            <w:r w:rsidRPr="00E65A61">
              <w:rPr>
                <w:rFonts w:ascii="Times New Roman" w:eastAsia="Times New Roman" w:hAnsi="Times New Roman" w:cs="Times New Roman"/>
                <w:sz w:val="20"/>
                <w:szCs w:val="20"/>
                <w:lang w:val="en-US"/>
              </w:rPr>
              <w:t xml:space="preserve">; DASS-A = Depression anxiety stress scale </w:t>
            </w:r>
            <w:r w:rsidRPr="00E65A61">
              <w:rPr>
                <w:rFonts w:ascii="Times New Roman" w:eastAsia="Times New Roman" w:hAnsi="Times New Roman" w:cs="Times New Roman"/>
                <w:i/>
                <w:sz w:val="20"/>
                <w:szCs w:val="20"/>
                <w:lang w:val="en-US"/>
              </w:rPr>
              <w:t>anxiety subscale</w:t>
            </w:r>
            <w:r w:rsidRPr="00E65A61">
              <w:rPr>
                <w:rFonts w:ascii="Times New Roman" w:eastAsia="Times New Roman" w:hAnsi="Times New Roman" w:cs="Times New Roman"/>
                <w:sz w:val="20"/>
                <w:szCs w:val="20"/>
                <w:lang w:val="en-US"/>
              </w:rPr>
              <w:t xml:space="preserve">; DASS-D = Depression anxiety stress scale </w:t>
            </w:r>
            <w:r w:rsidRPr="00E65A61">
              <w:rPr>
                <w:rFonts w:ascii="Times New Roman" w:eastAsia="Times New Roman" w:hAnsi="Times New Roman" w:cs="Times New Roman"/>
                <w:i/>
                <w:sz w:val="20"/>
                <w:szCs w:val="20"/>
                <w:lang w:val="en-US"/>
              </w:rPr>
              <w:t>depression subscale</w:t>
            </w:r>
            <w:r w:rsidRPr="00E65A61">
              <w:rPr>
                <w:rFonts w:ascii="Times New Roman" w:eastAsia="Times New Roman" w:hAnsi="Times New Roman" w:cs="Times New Roman"/>
                <w:sz w:val="20"/>
                <w:szCs w:val="20"/>
                <w:lang w:val="en-US"/>
              </w:rPr>
              <w:t xml:space="preserve">; HAM-A = Hamilton </w:t>
            </w:r>
            <w:r w:rsidRPr="00E65A61">
              <w:rPr>
                <w:rFonts w:ascii="Times New Roman" w:eastAsia="Times New Roman" w:hAnsi="Times New Roman" w:cs="Times New Roman"/>
                <w:i/>
                <w:sz w:val="20"/>
                <w:szCs w:val="20"/>
                <w:lang w:val="en-US"/>
              </w:rPr>
              <w:t>anxiety</w:t>
            </w:r>
            <w:r w:rsidRPr="00E65A61">
              <w:rPr>
                <w:rFonts w:ascii="Times New Roman" w:eastAsia="Times New Roman" w:hAnsi="Times New Roman" w:cs="Times New Roman"/>
                <w:sz w:val="20"/>
                <w:szCs w:val="20"/>
                <w:lang w:val="en-US"/>
              </w:rPr>
              <w:t xml:space="preserve"> rating scale; HAM-D = Hamilton </w:t>
            </w:r>
            <w:r w:rsidRPr="00E65A61">
              <w:rPr>
                <w:rFonts w:ascii="Times New Roman" w:eastAsia="Times New Roman" w:hAnsi="Times New Roman" w:cs="Times New Roman"/>
                <w:i/>
                <w:sz w:val="20"/>
                <w:szCs w:val="20"/>
                <w:lang w:val="en-US"/>
              </w:rPr>
              <w:t xml:space="preserve">depression </w:t>
            </w:r>
            <w:r w:rsidRPr="00E65A61">
              <w:rPr>
                <w:rFonts w:ascii="Times New Roman" w:eastAsia="Times New Roman" w:hAnsi="Times New Roman" w:cs="Times New Roman"/>
                <w:sz w:val="20"/>
                <w:szCs w:val="20"/>
                <w:lang w:val="en-US"/>
              </w:rPr>
              <w:t xml:space="preserve">rating scale; BSI = Brief symptom inventory; CC-total = Cognitive checklist for </w:t>
            </w:r>
            <w:r w:rsidRPr="00E65A61">
              <w:rPr>
                <w:rFonts w:ascii="Times New Roman" w:eastAsia="Times New Roman" w:hAnsi="Times New Roman" w:cs="Times New Roman"/>
                <w:i/>
                <w:sz w:val="20"/>
                <w:szCs w:val="20"/>
                <w:lang w:val="en-US"/>
              </w:rPr>
              <w:t>anxiety</w:t>
            </w:r>
            <w:r w:rsidRPr="00E65A61">
              <w:rPr>
                <w:rFonts w:ascii="Times New Roman" w:eastAsia="Times New Roman" w:hAnsi="Times New Roman" w:cs="Times New Roman"/>
                <w:sz w:val="20"/>
                <w:szCs w:val="20"/>
                <w:lang w:val="en-US"/>
              </w:rPr>
              <w:t xml:space="preserve"> and </w:t>
            </w:r>
            <w:r w:rsidRPr="00E65A61">
              <w:rPr>
                <w:rFonts w:ascii="Times New Roman" w:eastAsia="Times New Roman" w:hAnsi="Times New Roman" w:cs="Times New Roman"/>
                <w:i/>
                <w:sz w:val="20"/>
                <w:szCs w:val="20"/>
                <w:lang w:val="en-US"/>
              </w:rPr>
              <w:t>depression</w:t>
            </w:r>
            <w:r w:rsidRPr="00E65A61">
              <w:rPr>
                <w:rFonts w:ascii="Times New Roman" w:eastAsia="Times New Roman" w:hAnsi="Times New Roman" w:cs="Times New Roman"/>
                <w:sz w:val="20"/>
                <w:szCs w:val="20"/>
                <w:lang w:val="en-US"/>
              </w:rPr>
              <w:t>.</w:t>
            </w:r>
          </w:p>
        </w:tc>
      </w:tr>
    </w:tbl>
    <w:p w14:paraId="4F10E99E" w14:textId="77777777" w:rsidR="00723510" w:rsidRPr="00E65A61" w:rsidRDefault="00723510" w:rsidP="00723510">
      <w:pPr>
        <w:rPr>
          <w:rFonts w:ascii="Times New Roman" w:hAnsi="Times New Roman" w:cs="Times New Roman"/>
          <w:sz w:val="20"/>
          <w:szCs w:val="20"/>
          <w:lang w:val="en-US"/>
        </w:rPr>
      </w:pPr>
    </w:p>
    <w:tbl>
      <w:tblPr>
        <w:tblW w:w="5000" w:type="pct"/>
        <w:tblCellMar>
          <w:left w:w="70" w:type="dxa"/>
          <w:right w:w="70" w:type="dxa"/>
        </w:tblCellMar>
        <w:tblLook w:val="04A0" w:firstRow="1" w:lastRow="0" w:firstColumn="1" w:lastColumn="0" w:noHBand="0" w:noVBand="1"/>
      </w:tblPr>
      <w:tblGrid>
        <w:gridCol w:w="2282"/>
        <w:gridCol w:w="1956"/>
        <w:gridCol w:w="750"/>
        <w:gridCol w:w="1467"/>
        <w:gridCol w:w="2563"/>
        <w:gridCol w:w="1796"/>
        <w:gridCol w:w="1358"/>
        <w:gridCol w:w="1050"/>
        <w:gridCol w:w="782"/>
      </w:tblGrid>
      <w:tr w:rsidR="00723510" w:rsidRPr="00E65A61" w14:paraId="10AFAC7F" w14:textId="77777777" w:rsidTr="00B663B0">
        <w:trPr>
          <w:trHeight w:val="300"/>
        </w:trPr>
        <w:tc>
          <w:tcPr>
            <w:tcW w:w="5000" w:type="pct"/>
            <w:gridSpan w:val="9"/>
            <w:tcBorders>
              <w:top w:val="nil"/>
              <w:left w:val="nil"/>
              <w:bottom w:val="single" w:sz="4" w:space="0" w:color="auto"/>
              <w:right w:val="nil"/>
            </w:tcBorders>
            <w:shd w:val="clear" w:color="auto" w:fill="auto"/>
            <w:noWrap/>
            <w:vAlign w:val="bottom"/>
          </w:tcPr>
          <w:p w14:paraId="56DF3813" w14:textId="77777777" w:rsidR="00723510" w:rsidRPr="00E65A61" w:rsidRDefault="00723510" w:rsidP="00B663B0">
            <w:pPr>
              <w:spacing w:line="480" w:lineRule="auto"/>
              <w:rPr>
                <w:rFonts w:ascii="Times New Roman" w:eastAsia="Times New Roman" w:hAnsi="Times New Roman" w:cs="Times New Roman"/>
                <w:b/>
                <w:bCs/>
                <w:sz w:val="24"/>
                <w:szCs w:val="20"/>
                <w:lang w:val="en-US"/>
              </w:rPr>
            </w:pPr>
            <w:r w:rsidRPr="00E65A61">
              <w:rPr>
                <w:rFonts w:ascii="Times New Roman" w:eastAsia="Times New Roman" w:hAnsi="Times New Roman" w:cs="Times New Roman"/>
                <w:b/>
                <w:bCs/>
                <w:sz w:val="24"/>
                <w:szCs w:val="20"/>
                <w:lang w:val="en-US"/>
              </w:rPr>
              <w:lastRenderedPageBreak/>
              <w:t xml:space="preserve">Table </w:t>
            </w:r>
            <w:r>
              <w:rPr>
                <w:rFonts w:ascii="Times New Roman" w:eastAsia="Times New Roman" w:hAnsi="Times New Roman" w:cs="Times New Roman"/>
                <w:b/>
                <w:bCs/>
                <w:sz w:val="24"/>
                <w:szCs w:val="20"/>
                <w:lang w:val="en-US"/>
              </w:rPr>
              <w:t>E</w:t>
            </w:r>
            <w:r w:rsidRPr="00E65A61">
              <w:rPr>
                <w:rFonts w:ascii="Times New Roman" w:eastAsia="Times New Roman" w:hAnsi="Times New Roman" w:cs="Times New Roman"/>
                <w:b/>
                <w:bCs/>
                <w:sz w:val="24"/>
                <w:szCs w:val="20"/>
                <w:lang w:val="en-US"/>
              </w:rPr>
              <w:t xml:space="preserve">4. </w:t>
            </w:r>
          </w:p>
          <w:p w14:paraId="4C771D66" w14:textId="77777777" w:rsidR="00723510" w:rsidRPr="00E65A61" w:rsidRDefault="00723510" w:rsidP="00B663B0">
            <w:pPr>
              <w:spacing w:line="480" w:lineRule="auto"/>
              <w:rPr>
                <w:rFonts w:ascii="Times New Roman" w:eastAsia="Times New Roman" w:hAnsi="Times New Roman" w:cs="Times New Roman"/>
                <w:bCs/>
                <w:i/>
                <w:sz w:val="20"/>
                <w:szCs w:val="20"/>
                <w:lang w:val="en-US"/>
              </w:rPr>
            </w:pPr>
            <w:r w:rsidRPr="00E65A61">
              <w:rPr>
                <w:rFonts w:ascii="Times New Roman" w:eastAsia="Times New Roman" w:hAnsi="Times New Roman" w:cs="Times New Roman"/>
                <w:bCs/>
                <w:i/>
                <w:sz w:val="24"/>
                <w:szCs w:val="20"/>
                <w:lang w:val="en-US"/>
              </w:rPr>
              <w:t>Study Characteristics for BN Samples (k = 44).</w:t>
            </w:r>
          </w:p>
        </w:tc>
      </w:tr>
      <w:tr w:rsidR="00723510" w:rsidRPr="00E65A61" w14:paraId="39D435B8" w14:textId="77777777" w:rsidTr="00B663B0">
        <w:trPr>
          <w:trHeight w:val="300"/>
        </w:trPr>
        <w:tc>
          <w:tcPr>
            <w:tcW w:w="829" w:type="pct"/>
            <w:tcBorders>
              <w:top w:val="single" w:sz="4" w:space="0" w:color="auto"/>
              <w:left w:val="nil"/>
              <w:bottom w:val="single" w:sz="4" w:space="0" w:color="auto"/>
              <w:right w:val="nil"/>
            </w:tcBorders>
            <w:shd w:val="clear" w:color="auto" w:fill="auto"/>
            <w:noWrap/>
            <w:vAlign w:val="bottom"/>
            <w:hideMark/>
          </w:tcPr>
          <w:p w14:paraId="3E7940D4" w14:textId="77777777" w:rsidR="00723510" w:rsidRPr="00E65A61" w:rsidRDefault="00723510" w:rsidP="00B663B0">
            <w:pPr>
              <w:spacing w:line="240" w:lineRule="auto"/>
              <w:rPr>
                <w:rFonts w:ascii="Times New Roman" w:eastAsia="Times New Roman" w:hAnsi="Times New Roman" w:cs="Times New Roman"/>
                <w:bCs/>
                <w:sz w:val="20"/>
                <w:szCs w:val="20"/>
                <w:lang w:val="en-US"/>
              </w:rPr>
            </w:pPr>
            <w:r w:rsidRPr="00E65A61">
              <w:rPr>
                <w:rFonts w:ascii="Times New Roman" w:eastAsia="Times New Roman" w:hAnsi="Times New Roman" w:cs="Times New Roman"/>
                <w:bCs/>
                <w:sz w:val="20"/>
                <w:szCs w:val="20"/>
                <w:lang w:val="en-US"/>
              </w:rPr>
              <w:t>Study name</w:t>
            </w:r>
          </w:p>
        </w:tc>
        <w:tc>
          <w:tcPr>
            <w:tcW w:w="706" w:type="pct"/>
            <w:tcBorders>
              <w:top w:val="single" w:sz="4" w:space="0" w:color="auto"/>
              <w:left w:val="nil"/>
              <w:bottom w:val="single" w:sz="4" w:space="0" w:color="auto"/>
              <w:right w:val="nil"/>
            </w:tcBorders>
            <w:shd w:val="clear" w:color="auto" w:fill="auto"/>
            <w:noWrap/>
            <w:vAlign w:val="bottom"/>
            <w:hideMark/>
          </w:tcPr>
          <w:p w14:paraId="4CB8E3CD" w14:textId="77777777" w:rsidR="00723510" w:rsidRPr="00E65A61" w:rsidRDefault="00723510" w:rsidP="00B663B0">
            <w:pPr>
              <w:spacing w:line="240" w:lineRule="auto"/>
              <w:rPr>
                <w:rFonts w:ascii="Times New Roman" w:eastAsia="Times New Roman" w:hAnsi="Times New Roman" w:cs="Times New Roman"/>
                <w:bCs/>
                <w:sz w:val="20"/>
                <w:szCs w:val="20"/>
                <w:lang w:val="en-US"/>
              </w:rPr>
            </w:pPr>
            <w:r w:rsidRPr="00E65A61">
              <w:rPr>
                <w:rFonts w:ascii="Times New Roman" w:eastAsia="Times New Roman" w:hAnsi="Times New Roman" w:cs="Times New Roman"/>
                <w:bCs/>
                <w:sz w:val="20"/>
                <w:szCs w:val="20"/>
                <w:lang w:val="en-US"/>
              </w:rPr>
              <w:t>Treatment condition</w:t>
            </w:r>
          </w:p>
        </w:tc>
        <w:tc>
          <w:tcPr>
            <w:tcW w:w="252" w:type="pct"/>
            <w:tcBorders>
              <w:top w:val="single" w:sz="4" w:space="0" w:color="auto"/>
              <w:left w:val="nil"/>
              <w:bottom w:val="single" w:sz="4" w:space="0" w:color="auto"/>
              <w:right w:val="nil"/>
            </w:tcBorders>
            <w:shd w:val="clear" w:color="auto" w:fill="auto"/>
            <w:noWrap/>
            <w:vAlign w:val="bottom"/>
            <w:hideMark/>
          </w:tcPr>
          <w:p w14:paraId="6C0800B1" w14:textId="77777777" w:rsidR="00723510" w:rsidRPr="00E65A61" w:rsidRDefault="00723510" w:rsidP="00B663B0">
            <w:pPr>
              <w:spacing w:line="240" w:lineRule="auto"/>
              <w:rPr>
                <w:rFonts w:ascii="Times New Roman" w:eastAsia="Times New Roman" w:hAnsi="Times New Roman" w:cs="Times New Roman"/>
                <w:bCs/>
                <w:sz w:val="20"/>
                <w:szCs w:val="20"/>
                <w:lang w:val="en-US"/>
              </w:rPr>
            </w:pPr>
            <w:r w:rsidRPr="00E65A61">
              <w:rPr>
                <w:rFonts w:ascii="Times New Roman" w:eastAsia="Times New Roman" w:hAnsi="Times New Roman" w:cs="Times New Roman"/>
                <w:bCs/>
                <w:sz w:val="20"/>
                <w:szCs w:val="20"/>
                <w:lang w:val="en-US"/>
              </w:rPr>
              <w:t>ITT (</w:t>
            </w:r>
            <w:r w:rsidRPr="00E65A61">
              <w:rPr>
                <w:rFonts w:ascii="Times New Roman" w:eastAsia="Times New Roman" w:hAnsi="Times New Roman" w:cs="Times New Roman"/>
                <w:bCs/>
                <w:i/>
                <w:sz w:val="20"/>
                <w:szCs w:val="20"/>
                <w:lang w:val="en-US"/>
              </w:rPr>
              <w:t>n</w:t>
            </w:r>
            <w:r w:rsidRPr="00E65A61">
              <w:rPr>
                <w:rFonts w:ascii="Times New Roman" w:eastAsia="Times New Roman" w:hAnsi="Times New Roman" w:cs="Times New Roman"/>
                <w:bCs/>
                <w:sz w:val="20"/>
                <w:szCs w:val="20"/>
                <w:lang w:val="en-US"/>
              </w:rPr>
              <w:t>)</w:t>
            </w:r>
          </w:p>
        </w:tc>
        <w:tc>
          <w:tcPr>
            <w:tcW w:w="522" w:type="pct"/>
            <w:tcBorders>
              <w:top w:val="single" w:sz="4" w:space="0" w:color="auto"/>
              <w:left w:val="nil"/>
              <w:bottom w:val="single" w:sz="4" w:space="0" w:color="auto"/>
              <w:right w:val="nil"/>
            </w:tcBorders>
            <w:shd w:val="clear" w:color="auto" w:fill="auto"/>
            <w:noWrap/>
            <w:vAlign w:val="bottom"/>
            <w:hideMark/>
          </w:tcPr>
          <w:p w14:paraId="0A0F829C" w14:textId="77777777" w:rsidR="00723510" w:rsidRPr="00E65A61" w:rsidRDefault="00723510" w:rsidP="00B663B0">
            <w:pPr>
              <w:spacing w:line="240" w:lineRule="auto"/>
              <w:rPr>
                <w:rFonts w:ascii="Times New Roman" w:eastAsia="Times New Roman" w:hAnsi="Times New Roman" w:cs="Times New Roman"/>
                <w:bCs/>
                <w:sz w:val="20"/>
                <w:szCs w:val="20"/>
                <w:lang w:val="en-US"/>
              </w:rPr>
            </w:pPr>
            <w:r w:rsidRPr="00E65A61">
              <w:rPr>
                <w:rFonts w:ascii="Times New Roman" w:eastAsia="Times New Roman" w:hAnsi="Times New Roman" w:cs="Times New Roman"/>
                <w:bCs/>
                <w:sz w:val="20"/>
                <w:szCs w:val="20"/>
                <w:lang w:val="en-US"/>
              </w:rPr>
              <w:t>Completers (</w:t>
            </w:r>
            <w:r w:rsidRPr="00E65A61">
              <w:rPr>
                <w:rFonts w:ascii="Times New Roman" w:eastAsia="Times New Roman" w:hAnsi="Times New Roman" w:cs="Times New Roman"/>
                <w:bCs/>
                <w:i/>
                <w:sz w:val="20"/>
                <w:szCs w:val="20"/>
                <w:lang w:val="en-US"/>
              </w:rPr>
              <w:t>n</w:t>
            </w:r>
            <w:r w:rsidRPr="00E65A61">
              <w:rPr>
                <w:rFonts w:ascii="Times New Roman" w:eastAsia="Times New Roman" w:hAnsi="Times New Roman" w:cs="Times New Roman"/>
                <w:bCs/>
                <w:sz w:val="20"/>
                <w:szCs w:val="20"/>
                <w:lang w:val="en-US"/>
              </w:rPr>
              <w:t>)</w:t>
            </w:r>
          </w:p>
        </w:tc>
        <w:tc>
          <w:tcPr>
            <w:tcW w:w="935" w:type="pct"/>
            <w:tcBorders>
              <w:top w:val="single" w:sz="4" w:space="0" w:color="auto"/>
              <w:left w:val="nil"/>
              <w:bottom w:val="single" w:sz="4" w:space="0" w:color="auto"/>
              <w:right w:val="nil"/>
            </w:tcBorders>
            <w:shd w:val="clear" w:color="auto" w:fill="auto"/>
            <w:noWrap/>
            <w:vAlign w:val="bottom"/>
            <w:hideMark/>
          </w:tcPr>
          <w:p w14:paraId="10125B57" w14:textId="77777777" w:rsidR="00723510" w:rsidRPr="00E65A61" w:rsidRDefault="00723510" w:rsidP="00B663B0">
            <w:pPr>
              <w:spacing w:line="240" w:lineRule="auto"/>
              <w:rPr>
                <w:rFonts w:ascii="Times New Roman" w:eastAsia="Times New Roman" w:hAnsi="Times New Roman" w:cs="Times New Roman"/>
                <w:bCs/>
                <w:sz w:val="20"/>
                <w:szCs w:val="20"/>
                <w:lang w:val="en-US"/>
              </w:rPr>
            </w:pPr>
            <w:r w:rsidRPr="00E65A61">
              <w:rPr>
                <w:rFonts w:ascii="Times New Roman" w:eastAsia="Times New Roman" w:hAnsi="Times New Roman" w:cs="Times New Roman"/>
                <w:bCs/>
                <w:sz w:val="20"/>
                <w:szCs w:val="20"/>
                <w:lang w:val="en-US"/>
              </w:rPr>
              <w:t xml:space="preserve">Specific </w:t>
            </w:r>
          </w:p>
        </w:tc>
        <w:tc>
          <w:tcPr>
            <w:tcW w:w="646" w:type="pct"/>
            <w:tcBorders>
              <w:top w:val="single" w:sz="4" w:space="0" w:color="auto"/>
              <w:left w:val="nil"/>
              <w:bottom w:val="single" w:sz="4" w:space="0" w:color="auto"/>
              <w:right w:val="nil"/>
            </w:tcBorders>
            <w:shd w:val="clear" w:color="auto" w:fill="auto"/>
            <w:noWrap/>
            <w:vAlign w:val="bottom"/>
            <w:hideMark/>
          </w:tcPr>
          <w:p w14:paraId="2B46C2B7" w14:textId="77777777" w:rsidR="00723510" w:rsidRPr="00E65A61" w:rsidRDefault="00723510" w:rsidP="00B663B0">
            <w:pPr>
              <w:spacing w:line="240" w:lineRule="auto"/>
              <w:rPr>
                <w:rFonts w:ascii="Times New Roman" w:eastAsia="Times New Roman" w:hAnsi="Times New Roman" w:cs="Times New Roman"/>
                <w:bCs/>
                <w:sz w:val="20"/>
                <w:szCs w:val="20"/>
                <w:lang w:val="en-US"/>
              </w:rPr>
            </w:pPr>
            <w:r w:rsidRPr="00E65A61">
              <w:rPr>
                <w:rFonts w:ascii="Times New Roman" w:eastAsia="Times New Roman" w:hAnsi="Times New Roman" w:cs="Times New Roman"/>
                <w:bCs/>
                <w:sz w:val="20"/>
                <w:szCs w:val="20"/>
                <w:lang w:val="en-US"/>
              </w:rPr>
              <w:t>General</w:t>
            </w:r>
          </w:p>
        </w:tc>
        <w:tc>
          <w:tcPr>
            <w:tcW w:w="481" w:type="pct"/>
            <w:tcBorders>
              <w:top w:val="single" w:sz="4" w:space="0" w:color="auto"/>
              <w:left w:val="nil"/>
              <w:bottom w:val="single" w:sz="4" w:space="0" w:color="auto"/>
              <w:right w:val="nil"/>
            </w:tcBorders>
            <w:shd w:val="clear" w:color="auto" w:fill="auto"/>
            <w:noWrap/>
            <w:vAlign w:val="bottom"/>
            <w:hideMark/>
          </w:tcPr>
          <w:p w14:paraId="54A8C377" w14:textId="77777777" w:rsidR="00723510" w:rsidRPr="00E65A61" w:rsidRDefault="00723510" w:rsidP="00B663B0">
            <w:pPr>
              <w:spacing w:line="240" w:lineRule="auto"/>
              <w:rPr>
                <w:rFonts w:ascii="Times New Roman" w:eastAsia="Times New Roman" w:hAnsi="Times New Roman" w:cs="Times New Roman"/>
                <w:bCs/>
                <w:sz w:val="20"/>
                <w:szCs w:val="20"/>
                <w:lang w:val="en-US"/>
              </w:rPr>
            </w:pPr>
            <w:r w:rsidRPr="00E65A61">
              <w:rPr>
                <w:rFonts w:ascii="Times New Roman" w:eastAsia="Times New Roman" w:hAnsi="Times New Roman" w:cs="Times New Roman"/>
                <w:bCs/>
                <w:sz w:val="20"/>
                <w:szCs w:val="20"/>
                <w:lang w:val="en-US"/>
              </w:rPr>
              <w:t>Remission (</w:t>
            </w:r>
            <w:r w:rsidRPr="00E65A61">
              <w:rPr>
                <w:rFonts w:ascii="Times New Roman" w:eastAsia="Times New Roman" w:hAnsi="Times New Roman" w:cs="Times New Roman"/>
                <w:bCs/>
                <w:i/>
                <w:sz w:val="20"/>
                <w:szCs w:val="20"/>
                <w:lang w:val="en-US"/>
              </w:rPr>
              <w:t>n</w:t>
            </w:r>
            <w:r w:rsidRPr="00E65A61">
              <w:rPr>
                <w:rFonts w:ascii="Times New Roman" w:eastAsia="Times New Roman" w:hAnsi="Times New Roman" w:cs="Times New Roman"/>
                <w:bCs/>
                <w:sz w:val="20"/>
                <w:szCs w:val="20"/>
                <w:lang w:val="en-US"/>
              </w:rPr>
              <w:t>)</w:t>
            </w:r>
          </w:p>
        </w:tc>
        <w:tc>
          <w:tcPr>
            <w:tcW w:w="365" w:type="pct"/>
            <w:tcBorders>
              <w:top w:val="single" w:sz="4" w:space="0" w:color="auto"/>
              <w:left w:val="nil"/>
              <w:bottom w:val="single" w:sz="4" w:space="0" w:color="auto"/>
              <w:right w:val="nil"/>
            </w:tcBorders>
            <w:shd w:val="clear" w:color="auto" w:fill="auto"/>
            <w:noWrap/>
            <w:vAlign w:val="bottom"/>
            <w:hideMark/>
          </w:tcPr>
          <w:p w14:paraId="695F9607" w14:textId="77777777" w:rsidR="00723510" w:rsidRPr="00E65A61" w:rsidRDefault="00723510" w:rsidP="00B663B0">
            <w:pPr>
              <w:spacing w:line="240" w:lineRule="auto"/>
              <w:rPr>
                <w:rFonts w:ascii="Times New Roman" w:eastAsia="Times New Roman" w:hAnsi="Times New Roman" w:cs="Times New Roman"/>
                <w:bCs/>
                <w:sz w:val="20"/>
                <w:szCs w:val="20"/>
                <w:lang w:val="en-US"/>
              </w:rPr>
            </w:pPr>
            <w:r w:rsidRPr="00E65A61">
              <w:rPr>
                <w:rFonts w:ascii="Times New Roman" w:eastAsia="Times New Roman" w:hAnsi="Times New Roman" w:cs="Times New Roman"/>
                <w:bCs/>
                <w:sz w:val="20"/>
                <w:szCs w:val="20"/>
                <w:lang w:val="en-US"/>
              </w:rPr>
              <w:t>Mean age</w:t>
            </w:r>
          </w:p>
        </w:tc>
        <w:tc>
          <w:tcPr>
            <w:tcW w:w="264" w:type="pct"/>
            <w:tcBorders>
              <w:top w:val="single" w:sz="4" w:space="0" w:color="auto"/>
              <w:left w:val="nil"/>
              <w:bottom w:val="single" w:sz="4" w:space="0" w:color="auto"/>
              <w:right w:val="nil"/>
            </w:tcBorders>
            <w:shd w:val="clear" w:color="auto" w:fill="auto"/>
            <w:noWrap/>
            <w:vAlign w:val="bottom"/>
            <w:hideMark/>
          </w:tcPr>
          <w:p w14:paraId="130B76AB" w14:textId="77777777" w:rsidR="00723510" w:rsidRPr="00E65A61" w:rsidRDefault="00723510" w:rsidP="00B663B0">
            <w:pPr>
              <w:spacing w:line="240" w:lineRule="auto"/>
              <w:rPr>
                <w:rFonts w:ascii="Times New Roman" w:eastAsia="Times New Roman" w:hAnsi="Times New Roman" w:cs="Times New Roman"/>
                <w:bCs/>
                <w:sz w:val="20"/>
                <w:szCs w:val="20"/>
                <w:lang w:val="en-US"/>
              </w:rPr>
            </w:pPr>
            <w:r w:rsidRPr="00E65A61">
              <w:rPr>
                <w:rFonts w:ascii="Times New Roman" w:eastAsia="Times New Roman" w:hAnsi="Times New Roman" w:cs="Times New Roman"/>
                <w:bCs/>
                <w:sz w:val="20"/>
                <w:szCs w:val="20"/>
                <w:lang w:val="en-US"/>
              </w:rPr>
              <w:t xml:space="preserve">Design </w:t>
            </w:r>
          </w:p>
        </w:tc>
      </w:tr>
      <w:tr w:rsidR="00723510" w:rsidRPr="00E65A61" w14:paraId="41027A20" w14:textId="77777777" w:rsidTr="00B663B0">
        <w:trPr>
          <w:trHeight w:val="300"/>
        </w:trPr>
        <w:tc>
          <w:tcPr>
            <w:tcW w:w="829" w:type="pct"/>
            <w:tcBorders>
              <w:top w:val="single" w:sz="4" w:space="0" w:color="auto"/>
              <w:left w:val="nil"/>
              <w:bottom w:val="nil"/>
              <w:right w:val="nil"/>
            </w:tcBorders>
            <w:shd w:val="clear" w:color="auto" w:fill="auto"/>
            <w:noWrap/>
            <w:vAlign w:val="bottom"/>
            <w:hideMark/>
          </w:tcPr>
          <w:p w14:paraId="1D1DA525"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Agras</w:t>
            </w:r>
            <w:proofErr w:type="spellEnd"/>
            <w:r w:rsidRPr="00E65A61">
              <w:rPr>
                <w:rFonts w:ascii="Times New Roman" w:eastAsia="Times New Roman" w:hAnsi="Times New Roman" w:cs="Times New Roman"/>
                <w:sz w:val="20"/>
                <w:szCs w:val="20"/>
                <w:lang w:val="en-US"/>
              </w:rPr>
              <w:t xml:space="preserve"> 2000a</w:t>
            </w:r>
          </w:p>
        </w:tc>
        <w:tc>
          <w:tcPr>
            <w:tcW w:w="706" w:type="pct"/>
            <w:tcBorders>
              <w:top w:val="single" w:sz="4" w:space="0" w:color="auto"/>
              <w:left w:val="nil"/>
              <w:bottom w:val="nil"/>
              <w:right w:val="nil"/>
            </w:tcBorders>
            <w:shd w:val="clear" w:color="auto" w:fill="auto"/>
            <w:noWrap/>
            <w:vAlign w:val="bottom"/>
            <w:hideMark/>
          </w:tcPr>
          <w:p w14:paraId="155532FE"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52" w:type="pct"/>
            <w:tcBorders>
              <w:top w:val="single" w:sz="4" w:space="0" w:color="auto"/>
              <w:left w:val="nil"/>
              <w:bottom w:val="nil"/>
              <w:right w:val="nil"/>
            </w:tcBorders>
            <w:shd w:val="clear" w:color="auto" w:fill="auto"/>
            <w:noWrap/>
            <w:vAlign w:val="bottom"/>
            <w:hideMark/>
          </w:tcPr>
          <w:p w14:paraId="0091F6BF"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194</w:t>
            </w:r>
          </w:p>
        </w:tc>
        <w:tc>
          <w:tcPr>
            <w:tcW w:w="522" w:type="pct"/>
            <w:tcBorders>
              <w:top w:val="single" w:sz="4" w:space="0" w:color="auto"/>
              <w:left w:val="nil"/>
              <w:bottom w:val="nil"/>
              <w:right w:val="nil"/>
            </w:tcBorders>
            <w:shd w:val="clear" w:color="auto" w:fill="auto"/>
            <w:noWrap/>
            <w:vAlign w:val="bottom"/>
            <w:hideMark/>
          </w:tcPr>
          <w:p w14:paraId="7AB3A0E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935" w:type="pct"/>
            <w:tcBorders>
              <w:top w:val="single" w:sz="4" w:space="0" w:color="auto"/>
              <w:left w:val="nil"/>
              <w:bottom w:val="nil"/>
              <w:right w:val="nil"/>
            </w:tcBorders>
            <w:shd w:val="clear" w:color="auto" w:fill="auto"/>
            <w:noWrap/>
            <w:vAlign w:val="bottom"/>
            <w:hideMark/>
          </w:tcPr>
          <w:p w14:paraId="58309B81"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646" w:type="pct"/>
            <w:tcBorders>
              <w:top w:val="single" w:sz="4" w:space="0" w:color="auto"/>
              <w:left w:val="nil"/>
              <w:bottom w:val="nil"/>
              <w:right w:val="nil"/>
            </w:tcBorders>
            <w:shd w:val="clear" w:color="auto" w:fill="auto"/>
            <w:noWrap/>
            <w:vAlign w:val="bottom"/>
            <w:hideMark/>
          </w:tcPr>
          <w:p w14:paraId="5BCA844B"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481" w:type="pct"/>
            <w:tcBorders>
              <w:top w:val="single" w:sz="4" w:space="0" w:color="auto"/>
              <w:left w:val="nil"/>
              <w:bottom w:val="nil"/>
              <w:right w:val="nil"/>
            </w:tcBorders>
            <w:shd w:val="clear" w:color="auto" w:fill="auto"/>
            <w:noWrap/>
            <w:vAlign w:val="bottom"/>
            <w:hideMark/>
          </w:tcPr>
          <w:p w14:paraId="034228B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58</w:t>
            </w:r>
          </w:p>
        </w:tc>
        <w:tc>
          <w:tcPr>
            <w:tcW w:w="365" w:type="pct"/>
            <w:tcBorders>
              <w:top w:val="single" w:sz="4" w:space="0" w:color="auto"/>
              <w:left w:val="nil"/>
              <w:bottom w:val="nil"/>
              <w:right w:val="nil"/>
            </w:tcBorders>
            <w:shd w:val="clear" w:color="auto" w:fill="auto"/>
            <w:noWrap/>
            <w:vAlign w:val="bottom"/>
            <w:hideMark/>
          </w:tcPr>
          <w:p w14:paraId="1C1F8995"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28.4</w:t>
            </w:r>
          </w:p>
        </w:tc>
        <w:tc>
          <w:tcPr>
            <w:tcW w:w="264" w:type="pct"/>
            <w:tcBorders>
              <w:top w:val="single" w:sz="4" w:space="0" w:color="auto"/>
              <w:left w:val="nil"/>
              <w:bottom w:val="nil"/>
              <w:right w:val="nil"/>
            </w:tcBorders>
            <w:shd w:val="clear" w:color="auto" w:fill="auto"/>
            <w:noWrap/>
            <w:vAlign w:val="bottom"/>
            <w:hideMark/>
          </w:tcPr>
          <w:p w14:paraId="00EDE1F7"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65CBF1FF" w14:textId="77777777" w:rsidTr="00B663B0">
        <w:trPr>
          <w:trHeight w:val="300"/>
        </w:trPr>
        <w:tc>
          <w:tcPr>
            <w:tcW w:w="829" w:type="pct"/>
            <w:tcBorders>
              <w:top w:val="nil"/>
              <w:left w:val="nil"/>
              <w:bottom w:val="nil"/>
              <w:right w:val="nil"/>
            </w:tcBorders>
            <w:shd w:val="clear" w:color="auto" w:fill="auto"/>
            <w:noWrap/>
            <w:vAlign w:val="bottom"/>
            <w:hideMark/>
          </w:tcPr>
          <w:p w14:paraId="1713FCB7"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Agras</w:t>
            </w:r>
            <w:proofErr w:type="spellEnd"/>
            <w:r w:rsidRPr="00E65A61">
              <w:rPr>
                <w:rFonts w:ascii="Times New Roman" w:eastAsia="Times New Roman" w:hAnsi="Times New Roman" w:cs="Times New Roman"/>
                <w:sz w:val="20"/>
                <w:szCs w:val="20"/>
                <w:lang w:val="en-US"/>
              </w:rPr>
              <w:t xml:space="preserve"> 2000b</w:t>
            </w:r>
          </w:p>
        </w:tc>
        <w:tc>
          <w:tcPr>
            <w:tcW w:w="706" w:type="pct"/>
            <w:tcBorders>
              <w:top w:val="nil"/>
              <w:left w:val="nil"/>
              <w:bottom w:val="nil"/>
              <w:right w:val="nil"/>
            </w:tcBorders>
            <w:shd w:val="clear" w:color="auto" w:fill="auto"/>
            <w:noWrap/>
            <w:vAlign w:val="bottom"/>
            <w:hideMark/>
          </w:tcPr>
          <w:p w14:paraId="74D2A45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PIT</w:t>
            </w:r>
          </w:p>
        </w:tc>
        <w:tc>
          <w:tcPr>
            <w:tcW w:w="252" w:type="pct"/>
            <w:tcBorders>
              <w:top w:val="nil"/>
              <w:left w:val="nil"/>
              <w:bottom w:val="nil"/>
              <w:right w:val="nil"/>
            </w:tcBorders>
            <w:shd w:val="clear" w:color="auto" w:fill="auto"/>
            <w:noWrap/>
            <w:vAlign w:val="bottom"/>
            <w:hideMark/>
          </w:tcPr>
          <w:p w14:paraId="4FF674DE"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110</w:t>
            </w:r>
          </w:p>
        </w:tc>
        <w:tc>
          <w:tcPr>
            <w:tcW w:w="522" w:type="pct"/>
            <w:tcBorders>
              <w:top w:val="nil"/>
              <w:left w:val="nil"/>
              <w:bottom w:val="nil"/>
              <w:right w:val="nil"/>
            </w:tcBorders>
            <w:shd w:val="clear" w:color="auto" w:fill="auto"/>
            <w:noWrap/>
            <w:vAlign w:val="bottom"/>
            <w:hideMark/>
          </w:tcPr>
          <w:p w14:paraId="3CEE406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64</w:t>
            </w:r>
          </w:p>
        </w:tc>
        <w:tc>
          <w:tcPr>
            <w:tcW w:w="935" w:type="pct"/>
            <w:tcBorders>
              <w:top w:val="nil"/>
              <w:left w:val="nil"/>
              <w:bottom w:val="nil"/>
              <w:right w:val="nil"/>
            </w:tcBorders>
            <w:shd w:val="clear" w:color="auto" w:fill="auto"/>
            <w:noWrap/>
            <w:vAlign w:val="bottom"/>
            <w:hideMark/>
          </w:tcPr>
          <w:p w14:paraId="1B290AB5"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EDE-global</w:t>
            </w:r>
          </w:p>
        </w:tc>
        <w:tc>
          <w:tcPr>
            <w:tcW w:w="646" w:type="pct"/>
            <w:tcBorders>
              <w:top w:val="nil"/>
              <w:left w:val="nil"/>
              <w:bottom w:val="nil"/>
              <w:right w:val="nil"/>
            </w:tcBorders>
            <w:shd w:val="clear" w:color="auto" w:fill="auto"/>
            <w:noWrap/>
            <w:vAlign w:val="bottom"/>
            <w:hideMark/>
          </w:tcPr>
          <w:p w14:paraId="108C7515"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SCL-90</w:t>
            </w:r>
          </w:p>
        </w:tc>
        <w:tc>
          <w:tcPr>
            <w:tcW w:w="481" w:type="pct"/>
            <w:tcBorders>
              <w:top w:val="nil"/>
              <w:left w:val="nil"/>
              <w:bottom w:val="nil"/>
              <w:right w:val="nil"/>
            </w:tcBorders>
            <w:shd w:val="clear" w:color="auto" w:fill="auto"/>
            <w:noWrap/>
            <w:vAlign w:val="bottom"/>
            <w:hideMark/>
          </w:tcPr>
          <w:p w14:paraId="77746A5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17</w:t>
            </w:r>
          </w:p>
        </w:tc>
        <w:tc>
          <w:tcPr>
            <w:tcW w:w="365" w:type="pct"/>
            <w:tcBorders>
              <w:top w:val="nil"/>
              <w:left w:val="nil"/>
              <w:bottom w:val="nil"/>
              <w:right w:val="nil"/>
            </w:tcBorders>
            <w:shd w:val="clear" w:color="auto" w:fill="auto"/>
            <w:noWrap/>
            <w:vAlign w:val="bottom"/>
            <w:hideMark/>
          </w:tcPr>
          <w:p w14:paraId="4821536B"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27.9</w:t>
            </w:r>
          </w:p>
        </w:tc>
        <w:tc>
          <w:tcPr>
            <w:tcW w:w="264" w:type="pct"/>
            <w:tcBorders>
              <w:top w:val="nil"/>
              <w:left w:val="nil"/>
              <w:bottom w:val="nil"/>
              <w:right w:val="nil"/>
            </w:tcBorders>
            <w:shd w:val="clear" w:color="auto" w:fill="auto"/>
            <w:noWrap/>
            <w:vAlign w:val="bottom"/>
            <w:hideMark/>
          </w:tcPr>
          <w:p w14:paraId="4189FD6C"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5D2C045D" w14:textId="77777777" w:rsidTr="00B663B0">
        <w:trPr>
          <w:trHeight w:val="300"/>
        </w:trPr>
        <w:tc>
          <w:tcPr>
            <w:tcW w:w="829" w:type="pct"/>
            <w:tcBorders>
              <w:top w:val="nil"/>
              <w:left w:val="nil"/>
              <w:bottom w:val="nil"/>
              <w:right w:val="nil"/>
            </w:tcBorders>
            <w:shd w:val="clear" w:color="auto" w:fill="auto"/>
            <w:noWrap/>
            <w:vAlign w:val="bottom"/>
            <w:hideMark/>
          </w:tcPr>
          <w:p w14:paraId="5C0FB4B4"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Agras</w:t>
            </w:r>
            <w:proofErr w:type="spellEnd"/>
            <w:r w:rsidRPr="00E65A61">
              <w:rPr>
                <w:rFonts w:ascii="Times New Roman" w:eastAsia="Times New Roman" w:hAnsi="Times New Roman" w:cs="Times New Roman"/>
                <w:sz w:val="20"/>
                <w:szCs w:val="20"/>
                <w:lang w:val="en-US"/>
              </w:rPr>
              <w:t xml:space="preserve"> 2000b</w:t>
            </w:r>
          </w:p>
        </w:tc>
        <w:tc>
          <w:tcPr>
            <w:tcW w:w="706" w:type="pct"/>
            <w:tcBorders>
              <w:top w:val="nil"/>
              <w:left w:val="nil"/>
              <w:bottom w:val="nil"/>
              <w:right w:val="nil"/>
            </w:tcBorders>
            <w:shd w:val="clear" w:color="auto" w:fill="auto"/>
            <w:noWrap/>
            <w:vAlign w:val="bottom"/>
            <w:hideMark/>
          </w:tcPr>
          <w:p w14:paraId="61943AE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52" w:type="pct"/>
            <w:tcBorders>
              <w:top w:val="nil"/>
              <w:left w:val="nil"/>
              <w:bottom w:val="nil"/>
              <w:right w:val="nil"/>
            </w:tcBorders>
            <w:shd w:val="clear" w:color="auto" w:fill="auto"/>
            <w:noWrap/>
            <w:vAlign w:val="bottom"/>
            <w:hideMark/>
          </w:tcPr>
          <w:p w14:paraId="0EA47DC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110</w:t>
            </w:r>
          </w:p>
        </w:tc>
        <w:tc>
          <w:tcPr>
            <w:tcW w:w="522" w:type="pct"/>
            <w:tcBorders>
              <w:top w:val="nil"/>
              <w:left w:val="nil"/>
              <w:bottom w:val="nil"/>
              <w:right w:val="nil"/>
            </w:tcBorders>
            <w:shd w:val="clear" w:color="auto" w:fill="auto"/>
            <w:noWrap/>
            <w:vAlign w:val="bottom"/>
            <w:hideMark/>
          </w:tcPr>
          <w:p w14:paraId="5779BDD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65</w:t>
            </w:r>
          </w:p>
        </w:tc>
        <w:tc>
          <w:tcPr>
            <w:tcW w:w="935" w:type="pct"/>
            <w:tcBorders>
              <w:top w:val="nil"/>
              <w:left w:val="nil"/>
              <w:bottom w:val="nil"/>
              <w:right w:val="nil"/>
            </w:tcBorders>
            <w:shd w:val="clear" w:color="auto" w:fill="auto"/>
            <w:noWrap/>
            <w:vAlign w:val="bottom"/>
            <w:hideMark/>
          </w:tcPr>
          <w:p w14:paraId="7474C1AF"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EDE-global</w:t>
            </w:r>
          </w:p>
        </w:tc>
        <w:tc>
          <w:tcPr>
            <w:tcW w:w="646" w:type="pct"/>
            <w:tcBorders>
              <w:top w:val="nil"/>
              <w:left w:val="nil"/>
              <w:bottom w:val="nil"/>
              <w:right w:val="nil"/>
            </w:tcBorders>
            <w:shd w:val="clear" w:color="auto" w:fill="auto"/>
            <w:noWrap/>
            <w:vAlign w:val="bottom"/>
            <w:hideMark/>
          </w:tcPr>
          <w:p w14:paraId="3E375BF2"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SCL-90</w:t>
            </w:r>
          </w:p>
        </w:tc>
        <w:tc>
          <w:tcPr>
            <w:tcW w:w="481" w:type="pct"/>
            <w:tcBorders>
              <w:top w:val="nil"/>
              <w:left w:val="nil"/>
              <w:bottom w:val="nil"/>
              <w:right w:val="nil"/>
            </w:tcBorders>
            <w:shd w:val="clear" w:color="auto" w:fill="auto"/>
            <w:noWrap/>
            <w:vAlign w:val="bottom"/>
            <w:hideMark/>
          </w:tcPr>
          <w:p w14:paraId="6CCF390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29</w:t>
            </w:r>
          </w:p>
        </w:tc>
        <w:tc>
          <w:tcPr>
            <w:tcW w:w="365" w:type="pct"/>
            <w:tcBorders>
              <w:top w:val="nil"/>
              <w:left w:val="nil"/>
              <w:bottom w:val="nil"/>
              <w:right w:val="nil"/>
            </w:tcBorders>
            <w:shd w:val="clear" w:color="auto" w:fill="auto"/>
            <w:noWrap/>
            <w:vAlign w:val="bottom"/>
            <w:hideMark/>
          </w:tcPr>
          <w:p w14:paraId="64CC249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28.3</w:t>
            </w:r>
          </w:p>
        </w:tc>
        <w:tc>
          <w:tcPr>
            <w:tcW w:w="264" w:type="pct"/>
            <w:tcBorders>
              <w:top w:val="nil"/>
              <w:left w:val="nil"/>
              <w:bottom w:val="nil"/>
              <w:right w:val="nil"/>
            </w:tcBorders>
            <w:shd w:val="clear" w:color="auto" w:fill="auto"/>
            <w:noWrap/>
            <w:vAlign w:val="bottom"/>
            <w:hideMark/>
          </w:tcPr>
          <w:p w14:paraId="06A403A2"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405BBC0B" w14:textId="77777777" w:rsidTr="00B663B0">
        <w:trPr>
          <w:trHeight w:val="300"/>
        </w:trPr>
        <w:tc>
          <w:tcPr>
            <w:tcW w:w="829" w:type="pct"/>
            <w:tcBorders>
              <w:top w:val="nil"/>
              <w:left w:val="nil"/>
              <w:bottom w:val="nil"/>
              <w:right w:val="nil"/>
            </w:tcBorders>
            <w:shd w:val="clear" w:color="auto" w:fill="auto"/>
            <w:noWrap/>
            <w:vAlign w:val="bottom"/>
            <w:hideMark/>
          </w:tcPr>
          <w:p w14:paraId="7CB04B8F"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Aguera</w:t>
            </w:r>
            <w:proofErr w:type="spellEnd"/>
            <w:r w:rsidRPr="00E65A61">
              <w:rPr>
                <w:rFonts w:ascii="Times New Roman" w:eastAsia="Times New Roman" w:hAnsi="Times New Roman" w:cs="Times New Roman"/>
                <w:sz w:val="20"/>
                <w:szCs w:val="20"/>
                <w:lang w:val="en-US"/>
              </w:rPr>
              <w:t xml:space="preserve"> 2012</w:t>
            </w:r>
          </w:p>
        </w:tc>
        <w:tc>
          <w:tcPr>
            <w:tcW w:w="706" w:type="pct"/>
            <w:tcBorders>
              <w:top w:val="nil"/>
              <w:left w:val="nil"/>
              <w:bottom w:val="nil"/>
              <w:right w:val="nil"/>
            </w:tcBorders>
            <w:shd w:val="clear" w:color="auto" w:fill="auto"/>
            <w:noWrap/>
            <w:vAlign w:val="bottom"/>
            <w:hideMark/>
          </w:tcPr>
          <w:p w14:paraId="124F9CBF"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52" w:type="pct"/>
            <w:tcBorders>
              <w:top w:val="nil"/>
              <w:left w:val="nil"/>
              <w:bottom w:val="nil"/>
              <w:right w:val="nil"/>
            </w:tcBorders>
            <w:shd w:val="clear" w:color="auto" w:fill="auto"/>
            <w:noWrap/>
            <w:vAlign w:val="bottom"/>
            <w:hideMark/>
          </w:tcPr>
          <w:p w14:paraId="133CFF2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522" w:type="pct"/>
            <w:tcBorders>
              <w:top w:val="nil"/>
              <w:left w:val="nil"/>
              <w:bottom w:val="nil"/>
              <w:right w:val="nil"/>
            </w:tcBorders>
            <w:shd w:val="clear" w:color="auto" w:fill="auto"/>
            <w:noWrap/>
            <w:vAlign w:val="bottom"/>
            <w:hideMark/>
          </w:tcPr>
          <w:p w14:paraId="2615B57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100</w:t>
            </w:r>
          </w:p>
        </w:tc>
        <w:tc>
          <w:tcPr>
            <w:tcW w:w="935" w:type="pct"/>
            <w:tcBorders>
              <w:top w:val="nil"/>
              <w:left w:val="nil"/>
              <w:bottom w:val="nil"/>
              <w:right w:val="nil"/>
            </w:tcBorders>
            <w:shd w:val="clear" w:color="auto" w:fill="auto"/>
            <w:noWrap/>
            <w:vAlign w:val="bottom"/>
            <w:hideMark/>
          </w:tcPr>
          <w:p w14:paraId="29DE78F5"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EDI-BD; EDI-DT</w:t>
            </w:r>
          </w:p>
        </w:tc>
        <w:tc>
          <w:tcPr>
            <w:tcW w:w="646" w:type="pct"/>
            <w:tcBorders>
              <w:top w:val="nil"/>
              <w:left w:val="nil"/>
              <w:bottom w:val="nil"/>
              <w:right w:val="nil"/>
            </w:tcBorders>
            <w:shd w:val="clear" w:color="auto" w:fill="auto"/>
            <w:noWrap/>
            <w:vAlign w:val="bottom"/>
            <w:hideMark/>
          </w:tcPr>
          <w:p w14:paraId="56D31EBA"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SCL-90-A; SCL-90-D</w:t>
            </w:r>
          </w:p>
        </w:tc>
        <w:tc>
          <w:tcPr>
            <w:tcW w:w="481" w:type="pct"/>
            <w:tcBorders>
              <w:top w:val="nil"/>
              <w:left w:val="nil"/>
              <w:bottom w:val="nil"/>
              <w:right w:val="nil"/>
            </w:tcBorders>
            <w:shd w:val="clear" w:color="auto" w:fill="auto"/>
            <w:noWrap/>
            <w:vAlign w:val="bottom"/>
            <w:hideMark/>
          </w:tcPr>
          <w:p w14:paraId="7C4EA999"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65" w:type="pct"/>
            <w:tcBorders>
              <w:top w:val="nil"/>
              <w:left w:val="nil"/>
              <w:bottom w:val="nil"/>
              <w:right w:val="nil"/>
            </w:tcBorders>
            <w:shd w:val="clear" w:color="auto" w:fill="auto"/>
            <w:noWrap/>
            <w:vAlign w:val="bottom"/>
            <w:hideMark/>
          </w:tcPr>
          <w:p w14:paraId="70CD3F3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23.9</w:t>
            </w:r>
          </w:p>
        </w:tc>
        <w:tc>
          <w:tcPr>
            <w:tcW w:w="264" w:type="pct"/>
            <w:tcBorders>
              <w:top w:val="nil"/>
              <w:left w:val="nil"/>
              <w:bottom w:val="nil"/>
              <w:right w:val="nil"/>
            </w:tcBorders>
            <w:shd w:val="clear" w:color="auto" w:fill="auto"/>
            <w:noWrap/>
            <w:vAlign w:val="bottom"/>
            <w:hideMark/>
          </w:tcPr>
          <w:p w14:paraId="0CFF7C99"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618AEC16" w14:textId="77777777" w:rsidTr="00B663B0">
        <w:trPr>
          <w:trHeight w:val="300"/>
        </w:trPr>
        <w:tc>
          <w:tcPr>
            <w:tcW w:w="829" w:type="pct"/>
            <w:tcBorders>
              <w:top w:val="nil"/>
              <w:left w:val="nil"/>
              <w:bottom w:val="nil"/>
              <w:right w:val="nil"/>
            </w:tcBorders>
            <w:shd w:val="clear" w:color="auto" w:fill="auto"/>
            <w:noWrap/>
            <w:vAlign w:val="bottom"/>
            <w:hideMark/>
          </w:tcPr>
          <w:p w14:paraId="1A49D042"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Aguera</w:t>
            </w:r>
            <w:proofErr w:type="spellEnd"/>
            <w:r w:rsidRPr="00E65A61">
              <w:rPr>
                <w:rFonts w:ascii="Times New Roman" w:eastAsia="Times New Roman" w:hAnsi="Times New Roman" w:cs="Times New Roman"/>
                <w:sz w:val="20"/>
                <w:szCs w:val="20"/>
                <w:lang w:val="en-US"/>
              </w:rPr>
              <w:t xml:space="preserve"> 2013</w:t>
            </w:r>
          </w:p>
        </w:tc>
        <w:tc>
          <w:tcPr>
            <w:tcW w:w="706" w:type="pct"/>
            <w:tcBorders>
              <w:top w:val="nil"/>
              <w:left w:val="nil"/>
              <w:bottom w:val="nil"/>
              <w:right w:val="nil"/>
            </w:tcBorders>
            <w:shd w:val="clear" w:color="auto" w:fill="auto"/>
            <w:noWrap/>
            <w:vAlign w:val="bottom"/>
            <w:hideMark/>
          </w:tcPr>
          <w:p w14:paraId="1CC73AC9"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 (sample 1)</w:t>
            </w:r>
          </w:p>
        </w:tc>
        <w:tc>
          <w:tcPr>
            <w:tcW w:w="252" w:type="pct"/>
            <w:tcBorders>
              <w:top w:val="nil"/>
              <w:left w:val="nil"/>
              <w:bottom w:val="nil"/>
              <w:right w:val="nil"/>
            </w:tcBorders>
            <w:shd w:val="clear" w:color="auto" w:fill="auto"/>
            <w:noWrap/>
            <w:vAlign w:val="bottom"/>
            <w:hideMark/>
          </w:tcPr>
          <w:p w14:paraId="2226FD7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327</w:t>
            </w:r>
          </w:p>
        </w:tc>
        <w:tc>
          <w:tcPr>
            <w:tcW w:w="522" w:type="pct"/>
            <w:tcBorders>
              <w:top w:val="nil"/>
              <w:left w:val="nil"/>
              <w:bottom w:val="nil"/>
              <w:right w:val="nil"/>
            </w:tcBorders>
            <w:shd w:val="clear" w:color="auto" w:fill="auto"/>
            <w:noWrap/>
            <w:vAlign w:val="bottom"/>
            <w:hideMark/>
          </w:tcPr>
          <w:p w14:paraId="4CD5E2BE"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935" w:type="pct"/>
            <w:tcBorders>
              <w:top w:val="nil"/>
              <w:left w:val="nil"/>
              <w:bottom w:val="nil"/>
              <w:right w:val="nil"/>
            </w:tcBorders>
            <w:shd w:val="clear" w:color="auto" w:fill="auto"/>
            <w:noWrap/>
            <w:vAlign w:val="bottom"/>
            <w:hideMark/>
          </w:tcPr>
          <w:p w14:paraId="4468752E"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646" w:type="pct"/>
            <w:tcBorders>
              <w:top w:val="nil"/>
              <w:left w:val="nil"/>
              <w:bottom w:val="nil"/>
              <w:right w:val="nil"/>
            </w:tcBorders>
            <w:shd w:val="clear" w:color="auto" w:fill="auto"/>
            <w:noWrap/>
            <w:vAlign w:val="bottom"/>
            <w:hideMark/>
          </w:tcPr>
          <w:p w14:paraId="76643D99"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481" w:type="pct"/>
            <w:tcBorders>
              <w:top w:val="nil"/>
              <w:left w:val="nil"/>
              <w:bottom w:val="nil"/>
              <w:right w:val="nil"/>
            </w:tcBorders>
            <w:shd w:val="clear" w:color="auto" w:fill="auto"/>
            <w:noWrap/>
            <w:vAlign w:val="bottom"/>
            <w:hideMark/>
          </w:tcPr>
          <w:p w14:paraId="7E9C194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89</w:t>
            </w:r>
          </w:p>
        </w:tc>
        <w:tc>
          <w:tcPr>
            <w:tcW w:w="365" w:type="pct"/>
            <w:tcBorders>
              <w:top w:val="nil"/>
              <w:left w:val="nil"/>
              <w:bottom w:val="nil"/>
              <w:right w:val="nil"/>
            </w:tcBorders>
            <w:shd w:val="clear" w:color="auto" w:fill="auto"/>
            <w:noWrap/>
            <w:vAlign w:val="bottom"/>
            <w:hideMark/>
          </w:tcPr>
          <w:p w14:paraId="4581CA6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26.2</w:t>
            </w:r>
          </w:p>
        </w:tc>
        <w:tc>
          <w:tcPr>
            <w:tcW w:w="264" w:type="pct"/>
            <w:tcBorders>
              <w:top w:val="nil"/>
              <w:left w:val="nil"/>
              <w:bottom w:val="nil"/>
              <w:right w:val="nil"/>
            </w:tcBorders>
            <w:shd w:val="clear" w:color="auto" w:fill="auto"/>
            <w:noWrap/>
            <w:vAlign w:val="bottom"/>
            <w:hideMark/>
          </w:tcPr>
          <w:p w14:paraId="1F3F7C29"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0312C9CF" w14:textId="77777777" w:rsidTr="00B663B0">
        <w:trPr>
          <w:trHeight w:val="300"/>
        </w:trPr>
        <w:tc>
          <w:tcPr>
            <w:tcW w:w="829" w:type="pct"/>
            <w:tcBorders>
              <w:top w:val="nil"/>
              <w:left w:val="nil"/>
              <w:bottom w:val="nil"/>
              <w:right w:val="nil"/>
            </w:tcBorders>
            <w:shd w:val="clear" w:color="auto" w:fill="auto"/>
            <w:noWrap/>
            <w:vAlign w:val="bottom"/>
            <w:hideMark/>
          </w:tcPr>
          <w:p w14:paraId="298FF4DD"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Aguera</w:t>
            </w:r>
            <w:proofErr w:type="spellEnd"/>
            <w:r w:rsidRPr="00E65A61">
              <w:rPr>
                <w:rFonts w:ascii="Times New Roman" w:eastAsia="Times New Roman" w:hAnsi="Times New Roman" w:cs="Times New Roman"/>
                <w:sz w:val="20"/>
                <w:szCs w:val="20"/>
                <w:lang w:val="en-US"/>
              </w:rPr>
              <w:t xml:space="preserve"> 2013</w:t>
            </w:r>
          </w:p>
        </w:tc>
        <w:tc>
          <w:tcPr>
            <w:tcW w:w="706" w:type="pct"/>
            <w:tcBorders>
              <w:top w:val="nil"/>
              <w:left w:val="nil"/>
              <w:bottom w:val="nil"/>
              <w:right w:val="nil"/>
            </w:tcBorders>
            <w:shd w:val="clear" w:color="auto" w:fill="auto"/>
            <w:noWrap/>
            <w:vAlign w:val="bottom"/>
            <w:hideMark/>
          </w:tcPr>
          <w:p w14:paraId="12B1993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 (sample 2)</w:t>
            </w:r>
          </w:p>
        </w:tc>
        <w:tc>
          <w:tcPr>
            <w:tcW w:w="252" w:type="pct"/>
            <w:tcBorders>
              <w:top w:val="nil"/>
              <w:left w:val="nil"/>
              <w:bottom w:val="nil"/>
              <w:right w:val="nil"/>
            </w:tcBorders>
            <w:shd w:val="clear" w:color="auto" w:fill="auto"/>
            <w:noWrap/>
            <w:vAlign w:val="bottom"/>
            <w:hideMark/>
          </w:tcPr>
          <w:p w14:paraId="424F2E5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40</w:t>
            </w:r>
          </w:p>
        </w:tc>
        <w:tc>
          <w:tcPr>
            <w:tcW w:w="522" w:type="pct"/>
            <w:tcBorders>
              <w:top w:val="nil"/>
              <w:left w:val="nil"/>
              <w:bottom w:val="nil"/>
              <w:right w:val="nil"/>
            </w:tcBorders>
            <w:shd w:val="clear" w:color="auto" w:fill="auto"/>
            <w:noWrap/>
            <w:vAlign w:val="bottom"/>
            <w:hideMark/>
          </w:tcPr>
          <w:p w14:paraId="72B1A04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935" w:type="pct"/>
            <w:tcBorders>
              <w:top w:val="nil"/>
              <w:left w:val="nil"/>
              <w:bottom w:val="nil"/>
              <w:right w:val="nil"/>
            </w:tcBorders>
            <w:shd w:val="clear" w:color="auto" w:fill="auto"/>
            <w:noWrap/>
            <w:vAlign w:val="bottom"/>
            <w:hideMark/>
          </w:tcPr>
          <w:p w14:paraId="235E1052"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646" w:type="pct"/>
            <w:tcBorders>
              <w:top w:val="nil"/>
              <w:left w:val="nil"/>
              <w:bottom w:val="nil"/>
              <w:right w:val="nil"/>
            </w:tcBorders>
            <w:shd w:val="clear" w:color="auto" w:fill="auto"/>
            <w:noWrap/>
            <w:vAlign w:val="bottom"/>
            <w:hideMark/>
          </w:tcPr>
          <w:p w14:paraId="6AA4D581"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481" w:type="pct"/>
            <w:tcBorders>
              <w:top w:val="nil"/>
              <w:left w:val="nil"/>
              <w:bottom w:val="nil"/>
              <w:right w:val="nil"/>
            </w:tcBorders>
            <w:shd w:val="clear" w:color="auto" w:fill="auto"/>
            <w:noWrap/>
            <w:vAlign w:val="bottom"/>
            <w:hideMark/>
          </w:tcPr>
          <w:p w14:paraId="509FAD2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12</w:t>
            </w:r>
          </w:p>
        </w:tc>
        <w:tc>
          <w:tcPr>
            <w:tcW w:w="365" w:type="pct"/>
            <w:tcBorders>
              <w:top w:val="nil"/>
              <w:left w:val="nil"/>
              <w:bottom w:val="nil"/>
              <w:right w:val="nil"/>
            </w:tcBorders>
            <w:shd w:val="clear" w:color="auto" w:fill="auto"/>
            <w:noWrap/>
            <w:vAlign w:val="bottom"/>
            <w:hideMark/>
          </w:tcPr>
          <w:p w14:paraId="18C26B3D"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27.2</w:t>
            </w:r>
          </w:p>
        </w:tc>
        <w:tc>
          <w:tcPr>
            <w:tcW w:w="264" w:type="pct"/>
            <w:tcBorders>
              <w:top w:val="nil"/>
              <w:left w:val="nil"/>
              <w:bottom w:val="nil"/>
              <w:right w:val="nil"/>
            </w:tcBorders>
            <w:shd w:val="clear" w:color="auto" w:fill="auto"/>
            <w:noWrap/>
            <w:vAlign w:val="bottom"/>
            <w:hideMark/>
          </w:tcPr>
          <w:p w14:paraId="7598D43B"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75C9A769" w14:textId="77777777" w:rsidTr="00B663B0">
        <w:trPr>
          <w:trHeight w:val="300"/>
        </w:trPr>
        <w:tc>
          <w:tcPr>
            <w:tcW w:w="829" w:type="pct"/>
            <w:tcBorders>
              <w:top w:val="nil"/>
              <w:left w:val="nil"/>
              <w:bottom w:val="nil"/>
              <w:right w:val="nil"/>
            </w:tcBorders>
            <w:shd w:val="clear" w:color="auto" w:fill="auto"/>
            <w:noWrap/>
            <w:vAlign w:val="bottom"/>
            <w:hideMark/>
          </w:tcPr>
          <w:p w14:paraId="02D4ACBF"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Arcelus</w:t>
            </w:r>
            <w:proofErr w:type="spellEnd"/>
            <w:r w:rsidRPr="00E65A61">
              <w:rPr>
                <w:rFonts w:ascii="Times New Roman" w:eastAsia="Times New Roman" w:hAnsi="Times New Roman" w:cs="Times New Roman"/>
                <w:sz w:val="20"/>
                <w:szCs w:val="20"/>
                <w:lang w:val="en-US"/>
              </w:rPr>
              <w:t xml:space="preserve"> 2012</w:t>
            </w:r>
          </w:p>
        </w:tc>
        <w:tc>
          <w:tcPr>
            <w:tcW w:w="706" w:type="pct"/>
            <w:tcBorders>
              <w:top w:val="nil"/>
              <w:left w:val="nil"/>
              <w:bottom w:val="nil"/>
              <w:right w:val="nil"/>
            </w:tcBorders>
            <w:shd w:val="clear" w:color="auto" w:fill="auto"/>
            <w:noWrap/>
            <w:vAlign w:val="bottom"/>
            <w:hideMark/>
          </w:tcPr>
          <w:p w14:paraId="33F3C4C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PIT</w:t>
            </w:r>
          </w:p>
        </w:tc>
        <w:tc>
          <w:tcPr>
            <w:tcW w:w="252" w:type="pct"/>
            <w:tcBorders>
              <w:top w:val="nil"/>
              <w:left w:val="nil"/>
              <w:bottom w:val="nil"/>
              <w:right w:val="nil"/>
            </w:tcBorders>
            <w:shd w:val="clear" w:color="auto" w:fill="auto"/>
            <w:noWrap/>
            <w:vAlign w:val="bottom"/>
            <w:hideMark/>
          </w:tcPr>
          <w:p w14:paraId="29CFCE6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10</w:t>
            </w:r>
          </w:p>
        </w:tc>
        <w:tc>
          <w:tcPr>
            <w:tcW w:w="522" w:type="pct"/>
            <w:tcBorders>
              <w:top w:val="nil"/>
              <w:left w:val="nil"/>
              <w:bottom w:val="nil"/>
              <w:right w:val="nil"/>
            </w:tcBorders>
            <w:shd w:val="clear" w:color="auto" w:fill="auto"/>
            <w:noWrap/>
            <w:vAlign w:val="bottom"/>
            <w:hideMark/>
          </w:tcPr>
          <w:p w14:paraId="242E9472"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935" w:type="pct"/>
            <w:tcBorders>
              <w:top w:val="nil"/>
              <w:left w:val="nil"/>
              <w:bottom w:val="nil"/>
              <w:right w:val="nil"/>
            </w:tcBorders>
            <w:shd w:val="clear" w:color="auto" w:fill="auto"/>
            <w:noWrap/>
            <w:vAlign w:val="bottom"/>
            <w:hideMark/>
          </w:tcPr>
          <w:p w14:paraId="2A01AE62"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EDE-global</w:t>
            </w:r>
          </w:p>
        </w:tc>
        <w:tc>
          <w:tcPr>
            <w:tcW w:w="646" w:type="pct"/>
            <w:tcBorders>
              <w:top w:val="nil"/>
              <w:left w:val="nil"/>
              <w:bottom w:val="nil"/>
              <w:right w:val="nil"/>
            </w:tcBorders>
            <w:shd w:val="clear" w:color="auto" w:fill="auto"/>
            <w:noWrap/>
            <w:vAlign w:val="bottom"/>
            <w:hideMark/>
          </w:tcPr>
          <w:p w14:paraId="1D8BBEB2"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BDI</w:t>
            </w:r>
          </w:p>
        </w:tc>
        <w:tc>
          <w:tcPr>
            <w:tcW w:w="481" w:type="pct"/>
            <w:tcBorders>
              <w:top w:val="nil"/>
              <w:left w:val="nil"/>
              <w:bottom w:val="nil"/>
              <w:right w:val="nil"/>
            </w:tcBorders>
            <w:shd w:val="clear" w:color="auto" w:fill="auto"/>
            <w:noWrap/>
            <w:vAlign w:val="bottom"/>
            <w:hideMark/>
          </w:tcPr>
          <w:p w14:paraId="151F6505"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65" w:type="pct"/>
            <w:tcBorders>
              <w:top w:val="nil"/>
              <w:left w:val="nil"/>
              <w:bottom w:val="nil"/>
              <w:right w:val="nil"/>
            </w:tcBorders>
            <w:shd w:val="clear" w:color="auto" w:fill="auto"/>
            <w:noWrap/>
            <w:vAlign w:val="bottom"/>
            <w:hideMark/>
          </w:tcPr>
          <w:p w14:paraId="707326B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28.8</w:t>
            </w:r>
          </w:p>
        </w:tc>
        <w:tc>
          <w:tcPr>
            <w:tcW w:w="264" w:type="pct"/>
            <w:tcBorders>
              <w:top w:val="nil"/>
              <w:left w:val="nil"/>
              <w:bottom w:val="nil"/>
              <w:right w:val="nil"/>
            </w:tcBorders>
            <w:shd w:val="clear" w:color="auto" w:fill="auto"/>
            <w:noWrap/>
            <w:vAlign w:val="bottom"/>
            <w:hideMark/>
          </w:tcPr>
          <w:p w14:paraId="0CA01EC8"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41E70A1F" w14:textId="77777777" w:rsidTr="00B663B0">
        <w:trPr>
          <w:trHeight w:val="300"/>
        </w:trPr>
        <w:tc>
          <w:tcPr>
            <w:tcW w:w="829" w:type="pct"/>
            <w:tcBorders>
              <w:top w:val="nil"/>
              <w:left w:val="nil"/>
              <w:bottom w:val="nil"/>
              <w:right w:val="nil"/>
            </w:tcBorders>
            <w:shd w:val="clear" w:color="auto" w:fill="auto"/>
            <w:noWrap/>
            <w:vAlign w:val="bottom"/>
            <w:hideMark/>
          </w:tcPr>
          <w:p w14:paraId="54284F4B"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Bailer 2004</w:t>
            </w:r>
          </w:p>
        </w:tc>
        <w:tc>
          <w:tcPr>
            <w:tcW w:w="706" w:type="pct"/>
            <w:tcBorders>
              <w:top w:val="nil"/>
              <w:left w:val="nil"/>
              <w:bottom w:val="nil"/>
              <w:right w:val="nil"/>
            </w:tcBorders>
            <w:shd w:val="clear" w:color="auto" w:fill="auto"/>
            <w:noWrap/>
            <w:vAlign w:val="bottom"/>
            <w:hideMark/>
          </w:tcPr>
          <w:p w14:paraId="2976DCAB"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52" w:type="pct"/>
            <w:tcBorders>
              <w:top w:val="nil"/>
              <w:left w:val="nil"/>
              <w:bottom w:val="nil"/>
              <w:right w:val="nil"/>
            </w:tcBorders>
            <w:shd w:val="clear" w:color="auto" w:fill="auto"/>
            <w:noWrap/>
            <w:vAlign w:val="bottom"/>
            <w:hideMark/>
          </w:tcPr>
          <w:p w14:paraId="4FFC5F9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41</w:t>
            </w:r>
          </w:p>
        </w:tc>
        <w:tc>
          <w:tcPr>
            <w:tcW w:w="522" w:type="pct"/>
            <w:tcBorders>
              <w:top w:val="nil"/>
              <w:left w:val="nil"/>
              <w:bottom w:val="nil"/>
              <w:right w:val="nil"/>
            </w:tcBorders>
            <w:shd w:val="clear" w:color="auto" w:fill="auto"/>
            <w:noWrap/>
            <w:vAlign w:val="bottom"/>
            <w:hideMark/>
          </w:tcPr>
          <w:p w14:paraId="1FEC0B09"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26</w:t>
            </w:r>
          </w:p>
        </w:tc>
        <w:tc>
          <w:tcPr>
            <w:tcW w:w="935" w:type="pct"/>
            <w:tcBorders>
              <w:top w:val="nil"/>
              <w:left w:val="nil"/>
              <w:bottom w:val="nil"/>
              <w:right w:val="nil"/>
            </w:tcBorders>
            <w:shd w:val="clear" w:color="auto" w:fill="auto"/>
            <w:noWrap/>
            <w:vAlign w:val="bottom"/>
            <w:hideMark/>
          </w:tcPr>
          <w:p w14:paraId="3D701051"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EDI-BD; EDI-DT</w:t>
            </w:r>
          </w:p>
        </w:tc>
        <w:tc>
          <w:tcPr>
            <w:tcW w:w="646" w:type="pct"/>
            <w:tcBorders>
              <w:top w:val="nil"/>
              <w:left w:val="nil"/>
              <w:bottom w:val="nil"/>
              <w:right w:val="nil"/>
            </w:tcBorders>
            <w:shd w:val="clear" w:color="auto" w:fill="auto"/>
            <w:noWrap/>
            <w:vAlign w:val="bottom"/>
            <w:hideMark/>
          </w:tcPr>
          <w:p w14:paraId="0F2EC82C"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BDI</w:t>
            </w:r>
          </w:p>
        </w:tc>
        <w:tc>
          <w:tcPr>
            <w:tcW w:w="481" w:type="pct"/>
            <w:tcBorders>
              <w:top w:val="nil"/>
              <w:left w:val="nil"/>
              <w:bottom w:val="nil"/>
              <w:right w:val="nil"/>
            </w:tcBorders>
            <w:shd w:val="clear" w:color="auto" w:fill="auto"/>
            <w:noWrap/>
            <w:vAlign w:val="bottom"/>
            <w:hideMark/>
          </w:tcPr>
          <w:p w14:paraId="10C2042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6</w:t>
            </w:r>
          </w:p>
        </w:tc>
        <w:tc>
          <w:tcPr>
            <w:tcW w:w="365" w:type="pct"/>
            <w:tcBorders>
              <w:top w:val="nil"/>
              <w:left w:val="nil"/>
              <w:bottom w:val="nil"/>
              <w:right w:val="nil"/>
            </w:tcBorders>
            <w:shd w:val="clear" w:color="auto" w:fill="auto"/>
            <w:noWrap/>
            <w:vAlign w:val="bottom"/>
            <w:hideMark/>
          </w:tcPr>
          <w:p w14:paraId="7E26CAB2"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24.2</w:t>
            </w:r>
          </w:p>
        </w:tc>
        <w:tc>
          <w:tcPr>
            <w:tcW w:w="264" w:type="pct"/>
            <w:tcBorders>
              <w:top w:val="nil"/>
              <w:left w:val="nil"/>
              <w:bottom w:val="nil"/>
              <w:right w:val="nil"/>
            </w:tcBorders>
            <w:shd w:val="clear" w:color="auto" w:fill="auto"/>
            <w:noWrap/>
            <w:vAlign w:val="bottom"/>
            <w:hideMark/>
          </w:tcPr>
          <w:p w14:paraId="313B1024"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434339D5" w14:textId="77777777" w:rsidTr="00B663B0">
        <w:trPr>
          <w:trHeight w:val="300"/>
        </w:trPr>
        <w:tc>
          <w:tcPr>
            <w:tcW w:w="829" w:type="pct"/>
            <w:tcBorders>
              <w:top w:val="nil"/>
              <w:left w:val="nil"/>
              <w:bottom w:val="nil"/>
              <w:right w:val="nil"/>
            </w:tcBorders>
            <w:shd w:val="clear" w:color="auto" w:fill="auto"/>
            <w:noWrap/>
            <w:vAlign w:val="bottom"/>
            <w:hideMark/>
          </w:tcPr>
          <w:p w14:paraId="577C2752"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Barga</w:t>
            </w:r>
            <w:proofErr w:type="spellEnd"/>
            <w:r w:rsidRPr="00E65A61">
              <w:rPr>
                <w:rFonts w:ascii="Times New Roman" w:eastAsia="Times New Roman" w:hAnsi="Times New Roman" w:cs="Times New Roman"/>
                <w:sz w:val="20"/>
                <w:szCs w:val="20"/>
                <w:lang w:val="en-US"/>
              </w:rPr>
              <w:t xml:space="preserve"> 2004</w:t>
            </w:r>
          </w:p>
        </w:tc>
        <w:tc>
          <w:tcPr>
            <w:tcW w:w="706" w:type="pct"/>
            <w:tcBorders>
              <w:top w:val="nil"/>
              <w:left w:val="nil"/>
              <w:bottom w:val="nil"/>
              <w:right w:val="nil"/>
            </w:tcBorders>
            <w:shd w:val="clear" w:color="auto" w:fill="auto"/>
            <w:noWrap/>
            <w:vAlign w:val="bottom"/>
            <w:hideMark/>
          </w:tcPr>
          <w:p w14:paraId="50FD4962"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52" w:type="pct"/>
            <w:tcBorders>
              <w:top w:val="nil"/>
              <w:left w:val="nil"/>
              <w:bottom w:val="nil"/>
              <w:right w:val="nil"/>
            </w:tcBorders>
            <w:shd w:val="clear" w:color="auto" w:fill="auto"/>
            <w:noWrap/>
            <w:vAlign w:val="bottom"/>
            <w:hideMark/>
          </w:tcPr>
          <w:p w14:paraId="1FF5113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6</w:t>
            </w:r>
          </w:p>
        </w:tc>
        <w:tc>
          <w:tcPr>
            <w:tcW w:w="522" w:type="pct"/>
            <w:tcBorders>
              <w:top w:val="nil"/>
              <w:left w:val="nil"/>
              <w:bottom w:val="nil"/>
              <w:right w:val="nil"/>
            </w:tcBorders>
            <w:shd w:val="clear" w:color="auto" w:fill="auto"/>
            <w:noWrap/>
            <w:vAlign w:val="bottom"/>
            <w:hideMark/>
          </w:tcPr>
          <w:p w14:paraId="17A231F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935" w:type="pct"/>
            <w:tcBorders>
              <w:top w:val="nil"/>
              <w:left w:val="nil"/>
              <w:bottom w:val="nil"/>
              <w:right w:val="nil"/>
            </w:tcBorders>
            <w:shd w:val="clear" w:color="auto" w:fill="auto"/>
            <w:noWrap/>
            <w:vAlign w:val="bottom"/>
            <w:hideMark/>
          </w:tcPr>
          <w:p w14:paraId="44629E8D"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EDE-w; EDE-s</w:t>
            </w:r>
          </w:p>
        </w:tc>
        <w:tc>
          <w:tcPr>
            <w:tcW w:w="646" w:type="pct"/>
            <w:tcBorders>
              <w:top w:val="nil"/>
              <w:left w:val="nil"/>
              <w:bottom w:val="nil"/>
              <w:right w:val="nil"/>
            </w:tcBorders>
            <w:shd w:val="clear" w:color="auto" w:fill="auto"/>
            <w:noWrap/>
            <w:vAlign w:val="bottom"/>
            <w:hideMark/>
          </w:tcPr>
          <w:p w14:paraId="16696350"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481" w:type="pct"/>
            <w:tcBorders>
              <w:top w:val="nil"/>
              <w:left w:val="nil"/>
              <w:bottom w:val="nil"/>
              <w:right w:val="nil"/>
            </w:tcBorders>
            <w:shd w:val="clear" w:color="auto" w:fill="auto"/>
            <w:noWrap/>
            <w:vAlign w:val="bottom"/>
            <w:hideMark/>
          </w:tcPr>
          <w:p w14:paraId="6413B09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65" w:type="pct"/>
            <w:tcBorders>
              <w:top w:val="nil"/>
              <w:left w:val="nil"/>
              <w:bottom w:val="nil"/>
              <w:right w:val="nil"/>
            </w:tcBorders>
            <w:shd w:val="clear" w:color="auto" w:fill="auto"/>
            <w:noWrap/>
            <w:vAlign w:val="bottom"/>
            <w:hideMark/>
          </w:tcPr>
          <w:p w14:paraId="626AFB28"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264" w:type="pct"/>
            <w:tcBorders>
              <w:top w:val="nil"/>
              <w:left w:val="nil"/>
              <w:bottom w:val="nil"/>
              <w:right w:val="nil"/>
            </w:tcBorders>
            <w:shd w:val="clear" w:color="auto" w:fill="auto"/>
            <w:noWrap/>
            <w:vAlign w:val="bottom"/>
            <w:hideMark/>
          </w:tcPr>
          <w:p w14:paraId="3D3206FF"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1AD27AB3" w14:textId="77777777" w:rsidTr="00B663B0">
        <w:trPr>
          <w:trHeight w:val="300"/>
        </w:trPr>
        <w:tc>
          <w:tcPr>
            <w:tcW w:w="829" w:type="pct"/>
            <w:tcBorders>
              <w:top w:val="nil"/>
              <w:left w:val="nil"/>
              <w:bottom w:val="nil"/>
              <w:right w:val="nil"/>
            </w:tcBorders>
            <w:shd w:val="clear" w:color="auto" w:fill="auto"/>
            <w:noWrap/>
            <w:vAlign w:val="bottom"/>
            <w:hideMark/>
          </w:tcPr>
          <w:p w14:paraId="050E6804"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Blouin 1994</w:t>
            </w:r>
          </w:p>
        </w:tc>
        <w:tc>
          <w:tcPr>
            <w:tcW w:w="706" w:type="pct"/>
            <w:tcBorders>
              <w:top w:val="nil"/>
              <w:left w:val="nil"/>
              <w:bottom w:val="nil"/>
              <w:right w:val="nil"/>
            </w:tcBorders>
            <w:shd w:val="clear" w:color="auto" w:fill="auto"/>
            <w:noWrap/>
            <w:vAlign w:val="bottom"/>
            <w:hideMark/>
          </w:tcPr>
          <w:p w14:paraId="14B90772"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52" w:type="pct"/>
            <w:tcBorders>
              <w:top w:val="nil"/>
              <w:left w:val="nil"/>
              <w:bottom w:val="nil"/>
              <w:right w:val="nil"/>
            </w:tcBorders>
            <w:shd w:val="clear" w:color="auto" w:fill="auto"/>
            <w:noWrap/>
            <w:vAlign w:val="bottom"/>
            <w:hideMark/>
          </w:tcPr>
          <w:p w14:paraId="195F576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522" w:type="pct"/>
            <w:tcBorders>
              <w:top w:val="nil"/>
              <w:left w:val="nil"/>
              <w:bottom w:val="nil"/>
              <w:right w:val="nil"/>
            </w:tcBorders>
            <w:shd w:val="clear" w:color="auto" w:fill="auto"/>
            <w:noWrap/>
            <w:vAlign w:val="bottom"/>
            <w:hideMark/>
          </w:tcPr>
          <w:p w14:paraId="79A93D6B"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69</w:t>
            </w:r>
          </w:p>
        </w:tc>
        <w:tc>
          <w:tcPr>
            <w:tcW w:w="935" w:type="pct"/>
            <w:tcBorders>
              <w:top w:val="nil"/>
              <w:left w:val="nil"/>
              <w:bottom w:val="nil"/>
              <w:right w:val="nil"/>
            </w:tcBorders>
            <w:shd w:val="clear" w:color="auto" w:fill="auto"/>
            <w:noWrap/>
            <w:vAlign w:val="bottom"/>
            <w:hideMark/>
          </w:tcPr>
          <w:p w14:paraId="6CA62FC0"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EDI-BD; EDI-DT</w:t>
            </w:r>
          </w:p>
        </w:tc>
        <w:tc>
          <w:tcPr>
            <w:tcW w:w="646" w:type="pct"/>
            <w:tcBorders>
              <w:top w:val="nil"/>
              <w:left w:val="nil"/>
              <w:bottom w:val="nil"/>
              <w:right w:val="nil"/>
            </w:tcBorders>
            <w:shd w:val="clear" w:color="auto" w:fill="auto"/>
            <w:noWrap/>
            <w:vAlign w:val="bottom"/>
            <w:hideMark/>
          </w:tcPr>
          <w:p w14:paraId="3E82B895"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481" w:type="pct"/>
            <w:tcBorders>
              <w:top w:val="nil"/>
              <w:left w:val="nil"/>
              <w:bottom w:val="nil"/>
              <w:right w:val="nil"/>
            </w:tcBorders>
            <w:shd w:val="clear" w:color="auto" w:fill="auto"/>
            <w:noWrap/>
            <w:vAlign w:val="bottom"/>
            <w:hideMark/>
          </w:tcPr>
          <w:p w14:paraId="37F01242"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65" w:type="pct"/>
            <w:tcBorders>
              <w:top w:val="nil"/>
              <w:left w:val="nil"/>
              <w:bottom w:val="nil"/>
              <w:right w:val="nil"/>
            </w:tcBorders>
            <w:shd w:val="clear" w:color="auto" w:fill="auto"/>
            <w:noWrap/>
            <w:vAlign w:val="bottom"/>
            <w:hideMark/>
          </w:tcPr>
          <w:p w14:paraId="0FF9378F"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23.6</w:t>
            </w:r>
          </w:p>
        </w:tc>
        <w:tc>
          <w:tcPr>
            <w:tcW w:w="264" w:type="pct"/>
            <w:tcBorders>
              <w:top w:val="nil"/>
              <w:left w:val="nil"/>
              <w:bottom w:val="nil"/>
              <w:right w:val="nil"/>
            </w:tcBorders>
            <w:shd w:val="clear" w:color="auto" w:fill="auto"/>
            <w:noWrap/>
            <w:vAlign w:val="bottom"/>
            <w:hideMark/>
          </w:tcPr>
          <w:p w14:paraId="66D52AA9"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681F7A46" w14:textId="77777777" w:rsidTr="00B663B0">
        <w:trPr>
          <w:trHeight w:val="300"/>
        </w:trPr>
        <w:tc>
          <w:tcPr>
            <w:tcW w:w="829" w:type="pct"/>
            <w:tcBorders>
              <w:top w:val="nil"/>
              <w:left w:val="nil"/>
              <w:bottom w:val="nil"/>
              <w:right w:val="nil"/>
            </w:tcBorders>
            <w:shd w:val="clear" w:color="auto" w:fill="auto"/>
            <w:noWrap/>
            <w:vAlign w:val="bottom"/>
            <w:hideMark/>
          </w:tcPr>
          <w:p w14:paraId="17B9EEAF"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Boutacoff</w:t>
            </w:r>
            <w:proofErr w:type="spellEnd"/>
            <w:r w:rsidRPr="00E65A61">
              <w:rPr>
                <w:rFonts w:ascii="Times New Roman" w:eastAsia="Times New Roman" w:hAnsi="Times New Roman" w:cs="Times New Roman"/>
                <w:sz w:val="20"/>
                <w:szCs w:val="20"/>
                <w:lang w:val="en-US"/>
              </w:rPr>
              <w:t xml:space="preserve"> 1996</w:t>
            </w:r>
          </w:p>
        </w:tc>
        <w:tc>
          <w:tcPr>
            <w:tcW w:w="706" w:type="pct"/>
            <w:tcBorders>
              <w:top w:val="nil"/>
              <w:left w:val="nil"/>
              <w:bottom w:val="nil"/>
              <w:right w:val="nil"/>
            </w:tcBorders>
            <w:shd w:val="clear" w:color="auto" w:fill="auto"/>
            <w:noWrap/>
            <w:vAlign w:val="bottom"/>
            <w:hideMark/>
          </w:tcPr>
          <w:p w14:paraId="5306784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 (sample 1)</w:t>
            </w:r>
          </w:p>
        </w:tc>
        <w:tc>
          <w:tcPr>
            <w:tcW w:w="252" w:type="pct"/>
            <w:tcBorders>
              <w:top w:val="nil"/>
              <w:left w:val="nil"/>
              <w:bottom w:val="nil"/>
              <w:right w:val="nil"/>
            </w:tcBorders>
            <w:shd w:val="clear" w:color="auto" w:fill="auto"/>
            <w:noWrap/>
            <w:vAlign w:val="bottom"/>
            <w:hideMark/>
          </w:tcPr>
          <w:p w14:paraId="3A4036C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522" w:type="pct"/>
            <w:tcBorders>
              <w:top w:val="nil"/>
              <w:left w:val="nil"/>
              <w:bottom w:val="nil"/>
              <w:right w:val="nil"/>
            </w:tcBorders>
            <w:shd w:val="clear" w:color="auto" w:fill="auto"/>
            <w:noWrap/>
            <w:vAlign w:val="bottom"/>
            <w:hideMark/>
          </w:tcPr>
          <w:p w14:paraId="4C82FA2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33</w:t>
            </w:r>
          </w:p>
        </w:tc>
        <w:tc>
          <w:tcPr>
            <w:tcW w:w="935" w:type="pct"/>
            <w:tcBorders>
              <w:top w:val="nil"/>
              <w:left w:val="nil"/>
              <w:bottom w:val="nil"/>
              <w:right w:val="nil"/>
            </w:tcBorders>
            <w:shd w:val="clear" w:color="auto" w:fill="auto"/>
            <w:noWrap/>
            <w:vAlign w:val="bottom"/>
            <w:hideMark/>
          </w:tcPr>
          <w:p w14:paraId="57C2FC3C"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EDI-BD; EDI-DT</w:t>
            </w:r>
          </w:p>
        </w:tc>
        <w:tc>
          <w:tcPr>
            <w:tcW w:w="646" w:type="pct"/>
            <w:tcBorders>
              <w:top w:val="nil"/>
              <w:left w:val="nil"/>
              <w:bottom w:val="nil"/>
              <w:right w:val="nil"/>
            </w:tcBorders>
            <w:shd w:val="clear" w:color="auto" w:fill="auto"/>
            <w:noWrap/>
            <w:vAlign w:val="bottom"/>
            <w:hideMark/>
          </w:tcPr>
          <w:p w14:paraId="6E537CBC"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BDI</w:t>
            </w:r>
          </w:p>
        </w:tc>
        <w:tc>
          <w:tcPr>
            <w:tcW w:w="481" w:type="pct"/>
            <w:tcBorders>
              <w:top w:val="nil"/>
              <w:left w:val="nil"/>
              <w:bottom w:val="nil"/>
              <w:right w:val="nil"/>
            </w:tcBorders>
            <w:shd w:val="clear" w:color="auto" w:fill="auto"/>
            <w:noWrap/>
            <w:vAlign w:val="bottom"/>
            <w:hideMark/>
          </w:tcPr>
          <w:p w14:paraId="13E52A9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65" w:type="pct"/>
            <w:tcBorders>
              <w:top w:val="nil"/>
              <w:left w:val="nil"/>
              <w:bottom w:val="nil"/>
              <w:right w:val="nil"/>
            </w:tcBorders>
            <w:shd w:val="clear" w:color="auto" w:fill="auto"/>
            <w:noWrap/>
            <w:vAlign w:val="bottom"/>
            <w:hideMark/>
          </w:tcPr>
          <w:p w14:paraId="599EB04D"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25.8</w:t>
            </w:r>
          </w:p>
        </w:tc>
        <w:tc>
          <w:tcPr>
            <w:tcW w:w="264" w:type="pct"/>
            <w:tcBorders>
              <w:top w:val="nil"/>
              <w:left w:val="nil"/>
              <w:bottom w:val="nil"/>
              <w:right w:val="nil"/>
            </w:tcBorders>
            <w:shd w:val="clear" w:color="auto" w:fill="auto"/>
            <w:noWrap/>
            <w:vAlign w:val="bottom"/>
            <w:hideMark/>
          </w:tcPr>
          <w:p w14:paraId="37DE5995"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42DD15D8" w14:textId="77777777" w:rsidTr="00B663B0">
        <w:trPr>
          <w:trHeight w:val="300"/>
        </w:trPr>
        <w:tc>
          <w:tcPr>
            <w:tcW w:w="829" w:type="pct"/>
            <w:tcBorders>
              <w:top w:val="nil"/>
              <w:left w:val="nil"/>
              <w:bottom w:val="nil"/>
              <w:right w:val="nil"/>
            </w:tcBorders>
            <w:shd w:val="clear" w:color="auto" w:fill="auto"/>
            <w:noWrap/>
            <w:vAlign w:val="bottom"/>
            <w:hideMark/>
          </w:tcPr>
          <w:p w14:paraId="1AA2C4C5"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Boutacoff</w:t>
            </w:r>
            <w:proofErr w:type="spellEnd"/>
            <w:r w:rsidRPr="00E65A61">
              <w:rPr>
                <w:rFonts w:ascii="Times New Roman" w:eastAsia="Times New Roman" w:hAnsi="Times New Roman" w:cs="Times New Roman"/>
                <w:sz w:val="20"/>
                <w:szCs w:val="20"/>
                <w:lang w:val="en-US"/>
              </w:rPr>
              <w:t xml:space="preserve"> 1996</w:t>
            </w:r>
          </w:p>
        </w:tc>
        <w:tc>
          <w:tcPr>
            <w:tcW w:w="706" w:type="pct"/>
            <w:tcBorders>
              <w:top w:val="nil"/>
              <w:left w:val="nil"/>
              <w:bottom w:val="nil"/>
              <w:right w:val="nil"/>
            </w:tcBorders>
            <w:shd w:val="clear" w:color="auto" w:fill="auto"/>
            <w:noWrap/>
            <w:vAlign w:val="bottom"/>
            <w:hideMark/>
          </w:tcPr>
          <w:p w14:paraId="71637E4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 (sample 2)</w:t>
            </w:r>
          </w:p>
        </w:tc>
        <w:tc>
          <w:tcPr>
            <w:tcW w:w="252" w:type="pct"/>
            <w:tcBorders>
              <w:top w:val="nil"/>
              <w:left w:val="nil"/>
              <w:bottom w:val="nil"/>
              <w:right w:val="nil"/>
            </w:tcBorders>
            <w:shd w:val="clear" w:color="auto" w:fill="auto"/>
            <w:noWrap/>
            <w:vAlign w:val="bottom"/>
            <w:hideMark/>
          </w:tcPr>
          <w:p w14:paraId="10F032ED"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522" w:type="pct"/>
            <w:tcBorders>
              <w:top w:val="nil"/>
              <w:left w:val="nil"/>
              <w:bottom w:val="nil"/>
              <w:right w:val="nil"/>
            </w:tcBorders>
            <w:shd w:val="clear" w:color="auto" w:fill="auto"/>
            <w:noWrap/>
            <w:vAlign w:val="bottom"/>
            <w:hideMark/>
          </w:tcPr>
          <w:p w14:paraId="69DE6C5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41</w:t>
            </w:r>
          </w:p>
        </w:tc>
        <w:tc>
          <w:tcPr>
            <w:tcW w:w="935" w:type="pct"/>
            <w:tcBorders>
              <w:top w:val="nil"/>
              <w:left w:val="nil"/>
              <w:bottom w:val="nil"/>
              <w:right w:val="nil"/>
            </w:tcBorders>
            <w:shd w:val="clear" w:color="auto" w:fill="auto"/>
            <w:noWrap/>
            <w:vAlign w:val="bottom"/>
            <w:hideMark/>
          </w:tcPr>
          <w:p w14:paraId="14F00374"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EDI-BD; EDI-DT</w:t>
            </w:r>
          </w:p>
        </w:tc>
        <w:tc>
          <w:tcPr>
            <w:tcW w:w="646" w:type="pct"/>
            <w:tcBorders>
              <w:top w:val="nil"/>
              <w:left w:val="nil"/>
              <w:bottom w:val="nil"/>
              <w:right w:val="nil"/>
            </w:tcBorders>
            <w:shd w:val="clear" w:color="auto" w:fill="auto"/>
            <w:noWrap/>
            <w:vAlign w:val="bottom"/>
            <w:hideMark/>
          </w:tcPr>
          <w:p w14:paraId="56C1408C"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BDI</w:t>
            </w:r>
          </w:p>
        </w:tc>
        <w:tc>
          <w:tcPr>
            <w:tcW w:w="481" w:type="pct"/>
            <w:tcBorders>
              <w:top w:val="nil"/>
              <w:left w:val="nil"/>
              <w:bottom w:val="nil"/>
              <w:right w:val="nil"/>
            </w:tcBorders>
            <w:shd w:val="clear" w:color="auto" w:fill="auto"/>
            <w:noWrap/>
            <w:vAlign w:val="bottom"/>
            <w:hideMark/>
          </w:tcPr>
          <w:p w14:paraId="4ED618AB"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65" w:type="pct"/>
            <w:tcBorders>
              <w:top w:val="nil"/>
              <w:left w:val="nil"/>
              <w:bottom w:val="nil"/>
              <w:right w:val="nil"/>
            </w:tcBorders>
            <w:shd w:val="clear" w:color="auto" w:fill="auto"/>
            <w:noWrap/>
            <w:vAlign w:val="bottom"/>
            <w:hideMark/>
          </w:tcPr>
          <w:p w14:paraId="067D41D9"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25.6</w:t>
            </w:r>
          </w:p>
        </w:tc>
        <w:tc>
          <w:tcPr>
            <w:tcW w:w="264" w:type="pct"/>
            <w:tcBorders>
              <w:top w:val="nil"/>
              <w:left w:val="nil"/>
              <w:bottom w:val="nil"/>
              <w:right w:val="nil"/>
            </w:tcBorders>
            <w:shd w:val="clear" w:color="auto" w:fill="auto"/>
            <w:noWrap/>
            <w:vAlign w:val="bottom"/>
            <w:hideMark/>
          </w:tcPr>
          <w:p w14:paraId="0E53E0A0"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7B441F74" w14:textId="77777777" w:rsidTr="00B663B0">
        <w:trPr>
          <w:trHeight w:val="300"/>
        </w:trPr>
        <w:tc>
          <w:tcPr>
            <w:tcW w:w="829" w:type="pct"/>
            <w:tcBorders>
              <w:top w:val="nil"/>
              <w:left w:val="nil"/>
              <w:bottom w:val="nil"/>
              <w:right w:val="nil"/>
            </w:tcBorders>
            <w:shd w:val="clear" w:color="auto" w:fill="auto"/>
            <w:noWrap/>
            <w:vAlign w:val="bottom"/>
            <w:hideMark/>
          </w:tcPr>
          <w:p w14:paraId="369BD064"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Boutacoff</w:t>
            </w:r>
            <w:proofErr w:type="spellEnd"/>
            <w:r w:rsidRPr="00E65A61">
              <w:rPr>
                <w:rFonts w:ascii="Times New Roman" w:eastAsia="Times New Roman" w:hAnsi="Times New Roman" w:cs="Times New Roman"/>
                <w:sz w:val="20"/>
                <w:szCs w:val="20"/>
                <w:lang w:val="en-US"/>
              </w:rPr>
              <w:t xml:space="preserve"> 1996</w:t>
            </w:r>
          </w:p>
        </w:tc>
        <w:tc>
          <w:tcPr>
            <w:tcW w:w="706" w:type="pct"/>
            <w:tcBorders>
              <w:top w:val="nil"/>
              <w:left w:val="nil"/>
              <w:bottom w:val="nil"/>
              <w:right w:val="nil"/>
            </w:tcBorders>
            <w:shd w:val="clear" w:color="auto" w:fill="auto"/>
            <w:noWrap/>
            <w:vAlign w:val="bottom"/>
            <w:hideMark/>
          </w:tcPr>
          <w:p w14:paraId="12966CC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 (sample 3)</w:t>
            </w:r>
          </w:p>
        </w:tc>
        <w:tc>
          <w:tcPr>
            <w:tcW w:w="252" w:type="pct"/>
            <w:tcBorders>
              <w:top w:val="nil"/>
              <w:left w:val="nil"/>
              <w:bottom w:val="nil"/>
              <w:right w:val="nil"/>
            </w:tcBorders>
            <w:shd w:val="clear" w:color="auto" w:fill="auto"/>
            <w:noWrap/>
            <w:vAlign w:val="bottom"/>
            <w:hideMark/>
          </w:tcPr>
          <w:p w14:paraId="2FD745E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522" w:type="pct"/>
            <w:tcBorders>
              <w:top w:val="nil"/>
              <w:left w:val="nil"/>
              <w:bottom w:val="nil"/>
              <w:right w:val="nil"/>
            </w:tcBorders>
            <w:shd w:val="clear" w:color="auto" w:fill="auto"/>
            <w:noWrap/>
            <w:vAlign w:val="bottom"/>
            <w:hideMark/>
          </w:tcPr>
          <w:p w14:paraId="70A1EA0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35</w:t>
            </w:r>
          </w:p>
        </w:tc>
        <w:tc>
          <w:tcPr>
            <w:tcW w:w="935" w:type="pct"/>
            <w:tcBorders>
              <w:top w:val="nil"/>
              <w:left w:val="nil"/>
              <w:bottom w:val="nil"/>
              <w:right w:val="nil"/>
            </w:tcBorders>
            <w:shd w:val="clear" w:color="auto" w:fill="auto"/>
            <w:noWrap/>
            <w:vAlign w:val="bottom"/>
            <w:hideMark/>
          </w:tcPr>
          <w:p w14:paraId="0E9B6449"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EDI-BD; EDI-DT</w:t>
            </w:r>
          </w:p>
        </w:tc>
        <w:tc>
          <w:tcPr>
            <w:tcW w:w="646" w:type="pct"/>
            <w:tcBorders>
              <w:top w:val="nil"/>
              <w:left w:val="nil"/>
              <w:bottom w:val="nil"/>
              <w:right w:val="nil"/>
            </w:tcBorders>
            <w:shd w:val="clear" w:color="auto" w:fill="auto"/>
            <w:noWrap/>
            <w:vAlign w:val="bottom"/>
            <w:hideMark/>
          </w:tcPr>
          <w:p w14:paraId="7A630D46"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BDI</w:t>
            </w:r>
          </w:p>
        </w:tc>
        <w:tc>
          <w:tcPr>
            <w:tcW w:w="481" w:type="pct"/>
            <w:tcBorders>
              <w:top w:val="nil"/>
              <w:left w:val="nil"/>
              <w:bottom w:val="nil"/>
              <w:right w:val="nil"/>
            </w:tcBorders>
            <w:shd w:val="clear" w:color="auto" w:fill="auto"/>
            <w:noWrap/>
            <w:vAlign w:val="bottom"/>
            <w:hideMark/>
          </w:tcPr>
          <w:p w14:paraId="45011E9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65" w:type="pct"/>
            <w:tcBorders>
              <w:top w:val="nil"/>
              <w:left w:val="nil"/>
              <w:bottom w:val="nil"/>
              <w:right w:val="nil"/>
            </w:tcBorders>
            <w:shd w:val="clear" w:color="auto" w:fill="auto"/>
            <w:noWrap/>
            <w:vAlign w:val="bottom"/>
            <w:hideMark/>
          </w:tcPr>
          <w:p w14:paraId="56FF003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26.4</w:t>
            </w:r>
          </w:p>
        </w:tc>
        <w:tc>
          <w:tcPr>
            <w:tcW w:w="264" w:type="pct"/>
            <w:tcBorders>
              <w:top w:val="nil"/>
              <w:left w:val="nil"/>
              <w:bottom w:val="nil"/>
              <w:right w:val="nil"/>
            </w:tcBorders>
            <w:shd w:val="clear" w:color="auto" w:fill="auto"/>
            <w:noWrap/>
            <w:vAlign w:val="bottom"/>
            <w:hideMark/>
          </w:tcPr>
          <w:p w14:paraId="0FB704E9"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0ADADE25" w14:textId="77777777" w:rsidTr="00B663B0">
        <w:trPr>
          <w:trHeight w:val="300"/>
        </w:trPr>
        <w:tc>
          <w:tcPr>
            <w:tcW w:w="829" w:type="pct"/>
            <w:tcBorders>
              <w:top w:val="nil"/>
              <w:left w:val="nil"/>
              <w:bottom w:val="nil"/>
              <w:right w:val="nil"/>
            </w:tcBorders>
            <w:shd w:val="clear" w:color="auto" w:fill="auto"/>
            <w:noWrap/>
            <w:vAlign w:val="bottom"/>
            <w:hideMark/>
          </w:tcPr>
          <w:p w14:paraId="7F77A9E9"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Boutacoff</w:t>
            </w:r>
            <w:proofErr w:type="spellEnd"/>
            <w:r w:rsidRPr="00E65A61">
              <w:rPr>
                <w:rFonts w:ascii="Times New Roman" w:eastAsia="Times New Roman" w:hAnsi="Times New Roman" w:cs="Times New Roman"/>
                <w:sz w:val="20"/>
                <w:szCs w:val="20"/>
                <w:lang w:val="en-US"/>
              </w:rPr>
              <w:t xml:space="preserve"> 1996</w:t>
            </w:r>
          </w:p>
        </w:tc>
        <w:tc>
          <w:tcPr>
            <w:tcW w:w="706" w:type="pct"/>
            <w:tcBorders>
              <w:top w:val="nil"/>
              <w:left w:val="nil"/>
              <w:bottom w:val="nil"/>
              <w:right w:val="nil"/>
            </w:tcBorders>
            <w:shd w:val="clear" w:color="auto" w:fill="auto"/>
            <w:noWrap/>
            <w:vAlign w:val="bottom"/>
            <w:hideMark/>
          </w:tcPr>
          <w:p w14:paraId="2CBE4AC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 (sample 4)</w:t>
            </w:r>
          </w:p>
        </w:tc>
        <w:tc>
          <w:tcPr>
            <w:tcW w:w="252" w:type="pct"/>
            <w:tcBorders>
              <w:top w:val="nil"/>
              <w:left w:val="nil"/>
              <w:bottom w:val="nil"/>
              <w:right w:val="nil"/>
            </w:tcBorders>
            <w:shd w:val="clear" w:color="auto" w:fill="auto"/>
            <w:noWrap/>
            <w:vAlign w:val="bottom"/>
            <w:hideMark/>
          </w:tcPr>
          <w:p w14:paraId="1B46926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522" w:type="pct"/>
            <w:tcBorders>
              <w:top w:val="nil"/>
              <w:left w:val="nil"/>
              <w:bottom w:val="nil"/>
              <w:right w:val="nil"/>
            </w:tcBorders>
            <w:shd w:val="clear" w:color="auto" w:fill="auto"/>
            <w:noWrap/>
            <w:vAlign w:val="bottom"/>
            <w:hideMark/>
          </w:tcPr>
          <w:p w14:paraId="7D6A328E"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34</w:t>
            </w:r>
          </w:p>
        </w:tc>
        <w:tc>
          <w:tcPr>
            <w:tcW w:w="935" w:type="pct"/>
            <w:tcBorders>
              <w:top w:val="nil"/>
              <w:left w:val="nil"/>
              <w:bottom w:val="nil"/>
              <w:right w:val="nil"/>
            </w:tcBorders>
            <w:shd w:val="clear" w:color="auto" w:fill="auto"/>
            <w:noWrap/>
            <w:vAlign w:val="bottom"/>
            <w:hideMark/>
          </w:tcPr>
          <w:p w14:paraId="6E226EF0"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EDI-BD; EDI-DT</w:t>
            </w:r>
          </w:p>
        </w:tc>
        <w:tc>
          <w:tcPr>
            <w:tcW w:w="646" w:type="pct"/>
            <w:tcBorders>
              <w:top w:val="nil"/>
              <w:left w:val="nil"/>
              <w:bottom w:val="nil"/>
              <w:right w:val="nil"/>
            </w:tcBorders>
            <w:shd w:val="clear" w:color="auto" w:fill="auto"/>
            <w:noWrap/>
            <w:vAlign w:val="bottom"/>
            <w:hideMark/>
          </w:tcPr>
          <w:p w14:paraId="3A06E90B"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BDI</w:t>
            </w:r>
          </w:p>
        </w:tc>
        <w:tc>
          <w:tcPr>
            <w:tcW w:w="481" w:type="pct"/>
            <w:tcBorders>
              <w:top w:val="nil"/>
              <w:left w:val="nil"/>
              <w:bottom w:val="nil"/>
              <w:right w:val="nil"/>
            </w:tcBorders>
            <w:shd w:val="clear" w:color="auto" w:fill="auto"/>
            <w:noWrap/>
            <w:vAlign w:val="bottom"/>
            <w:hideMark/>
          </w:tcPr>
          <w:p w14:paraId="36272E9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65" w:type="pct"/>
            <w:tcBorders>
              <w:top w:val="nil"/>
              <w:left w:val="nil"/>
              <w:bottom w:val="nil"/>
              <w:right w:val="nil"/>
            </w:tcBorders>
            <w:shd w:val="clear" w:color="auto" w:fill="auto"/>
            <w:noWrap/>
            <w:vAlign w:val="bottom"/>
            <w:hideMark/>
          </w:tcPr>
          <w:p w14:paraId="1832A69B"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25.7</w:t>
            </w:r>
          </w:p>
        </w:tc>
        <w:tc>
          <w:tcPr>
            <w:tcW w:w="264" w:type="pct"/>
            <w:tcBorders>
              <w:top w:val="nil"/>
              <w:left w:val="nil"/>
              <w:bottom w:val="nil"/>
              <w:right w:val="nil"/>
            </w:tcBorders>
            <w:shd w:val="clear" w:color="auto" w:fill="auto"/>
            <w:noWrap/>
            <w:vAlign w:val="bottom"/>
            <w:hideMark/>
          </w:tcPr>
          <w:p w14:paraId="6A2E3CAE"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641491E9" w14:textId="77777777" w:rsidTr="00B663B0">
        <w:trPr>
          <w:trHeight w:val="300"/>
        </w:trPr>
        <w:tc>
          <w:tcPr>
            <w:tcW w:w="829" w:type="pct"/>
            <w:tcBorders>
              <w:top w:val="nil"/>
              <w:left w:val="nil"/>
              <w:bottom w:val="nil"/>
              <w:right w:val="nil"/>
            </w:tcBorders>
            <w:shd w:val="clear" w:color="auto" w:fill="auto"/>
            <w:noWrap/>
            <w:vAlign w:val="bottom"/>
            <w:hideMark/>
          </w:tcPr>
          <w:p w14:paraId="0988D962"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Castellini</w:t>
            </w:r>
            <w:proofErr w:type="spellEnd"/>
            <w:r w:rsidRPr="00E65A61">
              <w:rPr>
                <w:rFonts w:ascii="Times New Roman" w:eastAsia="Times New Roman" w:hAnsi="Times New Roman" w:cs="Times New Roman"/>
                <w:sz w:val="20"/>
                <w:szCs w:val="20"/>
                <w:lang w:val="en-US"/>
              </w:rPr>
              <w:t xml:space="preserve"> 2011a</w:t>
            </w:r>
          </w:p>
        </w:tc>
        <w:tc>
          <w:tcPr>
            <w:tcW w:w="706" w:type="pct"/>
            <w:tcBorders>
              <w:top w:val="nil"/>
              <w:left w:val="nil"/>
              <w:bottom w:val="nil"/>
              <w:right w:val="nil"/>
            </w:tcBorders>
            <w:shd w:val="clear" w:color="auto" w:fill="auto"/>
            <w:noWrap/>
            <w:vAlign w:val="bottom"/>
            <w:hideMark/>
          </w:tcPr>
          <w:p w14:paraId="620830F5"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52" w:type="pct"/>
            <w:tcBorders>
              <w:top w:val="nil"/>
              <w:left w:val="nil"/>
              <w:bottom w:val="nil"/>
              <w:right w:val="nil"/>
            </w:tcBorders>
            <w:shd w:val="clear" w:color="auto" w:fill="auto"/>
            <w:noWrap/>
            <w:vAlign w:val="bottom"/>
            <w:hideMark/>
          </w:tcPr>
          <w:p w14:paraId="6F4B1539"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85</w:t>
            </w:r>
          </w:p>
        </w:tc>
        <w:tc>
          <w:tcPr>
            <w:tcW w:w="522" w:type="pct"/>
            <w:tcBorders>
              <w:top w:val="nil"/>
              <w:left w:val="nil"/>
              <w:bottom w:val="nil"/>
              <w:right w:val="nil"/>
            </w:tcBorders>
            <w:shd w:val="clear" w:color="auto" w:fill="auto"/>
            <w:noWrap/>
            <w:vAlign w:val="bottom"/>
            <w:hideMark/>
          </w:tcPr>
          <w:p w14:paraId="2E7A0CF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935" w:type="pct"/>
            <w:tcBorders>
              <w:top w:val="nil"/>
              <w:left w:val="nil"/>
              <w:bottom w:val="nil"/>
              <w:right w:val="nil"/>
            </w:tcBorders>
            <w:shd w:val="clear" w:color="auto" w:fill="auto"/>
            <w:noWrap/>
            <w:vAlign w:val="bottom"/>
            <w:hideMark/>
          </w:tcPr>
          <w:p w14:paraId="1B5030E1"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EDE-Q-global</w:t>
            </w:r>
          </w:p>
        </w:tc>
        <w:tc>
          <w:tcPr>
            <w:tcW w:w="646" w:type="pct"/>
            <w:tcBorders>
              <w:top w:val="nil"/>
              <w:left w:val="nil"/>
              <w:bottom w:val="nil"/>
              <w:right w:val="nil"/>
            </w:tcBorders>
            <w:shd w:val="clear" w:color="auto" w:fill="auto"/>
            <w:noWrap/>
            <w:vAlign w:val="bottom"/>
            <w:hideMark/>
          </w:tcPr>
          <w:p w14:paraId="6E6FF6B6"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BDI; STAI</w:t>
            </w:r>
          </w:p>
        </w:tc>
        <w:tc>
          <w:tcPr>
            <w:tcW w:w="481" w:type="pct"/>
            <w:tcBorders>
              <w:top w:val="nil"/>
              <w:left w:val="nil"/>
              <w:bottom w:val="nil"/>
              <w:right w:val="nil"/>
            </w:tcBorders>
            <w:shd w:val="clear" w:color="auto" w:fill="auto"/>
            <w:noWrap/>
            <w:vAlign w:val="bottom"/>
            <w:hideMark/>
          </w:tcPr>
          <w:p w14:paraId="58588F3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65" w:type="pct"/>
            <w:tcBorders>
              <w:top w:val="nil"/>
              <w:left w:val="nil"/>
              <w:bottom w:val="nil"/>
              <w:right w:val="nil"/>
            </w:tcBorders>
            <w:shd w:val="clear" w:color="auto" w:fill="auto"/>
            <w:noWrap/>
            <w:vAlign w:val="bottom"/>
            <w:hideMark/>
          </w:tcPr>
          <w:p w14:paraId="587A140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264" w:type="pct"/>
            <w:tcBorders>
              <w:top w:val="nil"/>
              <w:left w:val="nil"/>
              <w:bottom w:val="nil"/>
              <w:right w:val="nil"/>
            </w:tcBorders>
            <w:shd w:val="clear" w:color="auto" w:fill="auto"/>
            <w:noWrap/>
            <w:vAlign w:val="bottom"/>
            <w:hideMark/>
          </w:tcPr>
          <w:p w14:paraId="5E5E55F5"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5B2ED30F" w14:textId="77777777" w:rsidTr="00B663B0">
        <w:trPr>
          <w:trHeight w:val="300"/>
        </w:trPr>
        <w:tc>
          <w:tcPr>
            <w:tcW w:w="829" w:type="pct"/>
            <w:tcBorders>
              <w:top w:val="nil"/>
              <w:left w:val="nil"/>
              <w:bottom w:val="nil"/>
              <w:right w:val="nil"/>
            </w:tcBorders>
            <w:shd w:val="clear" w:color="auto" w:fill="auto"/>
            <w:noWrap/>
            <w:vAlign w:val="bottom"/>
            <w:hideMark/>
          </w:tcPr>
          <w:p w14:paraId="042E85CB"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Castellini</w:t>
            </w:r>
            <w:proofErr w:type="spellEnd"/>
            <w:r w:rsidRPr="00E65A61">
              <w:rPr>
                <w:rFonts w:ascii="Times New Roman" w:eastAsia="Times New Roman" w:hAnsi="Times New Roman" w:cs="Times New Roman"/>
                <w:sz w:val="20"/>
                <w:szCs w:val="20"/>
                <w:lang w:val="en-US"/>
              </w:rPr>
              <w:t xml:space="preserve"> 2013</w:t>
            </w:r>
          </w:p>
        </w:tc>
        <w:tc>
          <w:tcPr>
            <w:tcW w:w="706" w:type="pct"/>
            <w:tcBorders>
              <w:top w:val="nil"/>
              <w:left w:val="nil"/>
              <w:bottom w:val="nil"/>
              <w:right w:val="nil"/>
            </w:tcBorders>
            <w:shd w:val="clear" w:color="auto" w:fill="auto"/>
            <w:noWrap/>
            <w:vAlign w:val="bottom"/>
            <w:hideMark/>
          </w:tcPr>
          <w:p w14:paraId="07CF70AD"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52" w:type="pct"/>
            <w:tcBorders>
              <w:top w:val="nil"/>
              <w:left w:val="nil"/>
              <w:bottom w:val="nil"/>
              <w:right w:val="nil"/>
            </w:tcBorders>
            <w:shd w:val="clear" w:color="auto" w:fill="auto"/>
            <w:noWrap/>
            <w:vAlign w:val="bottom"/>
            <w:hideMark/>
          </w:tcPr>
          <w:p w14:paraId="3C224B9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522" w:type="pct"/>
            <w:tcBorders>
              <w:top w:val="nil"/>
              <w:left w:val="nil"/>
              <w:bottom w:val="nil"/>
              <w:right w:val="nil"/>
            </w:tcBorders>
            <w:shd w:val="clear" w:color="auto" w:fill="auto"/>
            <w:noWrap/>
            <w:vAlign w:val="bottom"/>
            <w:hideMark/>
          </w:tcPr>
          <w:p w14:paraId="0ABB39F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31</w:t>
            </w:r>
          </w:p>
        </w:tc>
        <w:tc>
          <w:tcPr>
            <w:tcW w:w="935" w:type="pct"/>
            <w:tcBorders>
              <w:top w:val="nil"/>
              <w:left w:val="nil"/>
              <w:bottom w:val="nil"/>
              <w:right w:val="nil"/>
            </w:tcBorders>
            <w:shd w:val="clear" w:color="auto" w:fill="auto"/>
            <w:noWrap/>
            <w:vAlign w:val="bottom"/>
            <w:hideMark/>
          </w:tcPr>
          <w:p w14:paraId="4BABD5EE"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EDE-Q-global</w:t>
            </w:r>
          </w:p>
        </w:tc>
        <w:tc>
          <w:tcPr>
            <w:tcW w:w="646" w:type="pct"/>
            <w:tcBorders>
              <w:top w:val="nil"/>
              <w:left w:val="nil"/>
              <w:bottom w:val="nil"/>
              <w:right w:val="nil"/>
            </w:tcBorders>
            <w:shd w:val="clear" w:color="auto" w:fill="auto"/>
            <w:noWrap/>
            <w:vAlign w:val="bottom"/>
            <w:hideMark/>
          </w:tcPr>
          <w:p w14:paraId="1A3AE873"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BDI; STAI</w:t>
            </w:r>
          </w:p>
        </w:tc>
        <w:tc>
          <w:tcPr>
            <w:tcW w:w="481" w:type="pct"/>
            <w:tcBorders>
              <w:top w:val="nil"/>
              <w:left w:val="nil"/>
              <w:bottom w:val="nil"/>
              <w:right w:val="nil"/>
            </w:tcBorders>
            <w:shd w:val="clear" w:color="auto" w:fill="auto"/>
            <w:noWrap/>
            <w:vAlign w:val="bottom"/>
            <w:hideMark/>
          </w:tcPr>
          <w:p w14:paraId="60F4473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65" w:type="pct"/>
            <w:tcBorders>
              <w:top w:val="nil"/>
              <w:left w:val="nil"/>
              <w:bottom w:val="nil"/>
              <w:right w:val="nil"/>
            </w:tcBorders>
            <w:shd w:val="clear" w:color="auto" w:fill="auto"/>
            <w:noWrap/>
            <w:vAlign w:val="bottom"/>
            <w:hideMark/>
          </w:tcPr>
          <w:p w14:paraId="165CCEBE"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30.1</w:t>
            </w:r>
          </w:p>
        </w:tc>
        <w:tc>
          <w:tcPr>
            <w:tcW w:w="264" w:type="pct"/>
            <w:tcBorders>
              <w:top w:val="nil"/>
              <w:left w:val="nil"/>
              <w:bottom w:val="nil"/>
              <w:right w:val="nil"/>
            </w:tcBorders>
            <w:shd w:val="clear" w:color="auto" w:fill="auto"/>
            <w:noWrap/>
            <w:vAlign w:val="bottom"/>
            <w:hideMark/>
          </w:tcPr>
          <w:p w14:paraId="017406A0"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6232C52E" w14:textId="77777777" w:rsidTr="00B663B0">
        <w:trPr>
          <w:trHeight w:val="300"/>
        </w:trPr>
        <w:tc>
          <w:tcPr>
            <w:tcW w:w="829" w:type="pct"/>
            <w:tcBorders>
              <w:top w:val="nil"/>
              <w:left w:val="nil"/>
              <w:bottom w:val="nil"/>
              <w:right w:val="nil"/>
            </w:tcBorders>
            <w:shd w:val="clear" w:color="auto" w:fill="auto"/>
            <w:noWrap/>
            <w:vAlign w:val="bottom"/>
            <w:hideMark/>
          </w:tcPr>
          <w:p w14:paraId="2E63C35D"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Chen 2003</w:t>
            </w:r>
          </w:p>
        </w:tc>
        <w:tc>
          <w:tcPr>
            <w:tcW w:w="706" w:type="pct"/>
            <w:tcBorders>
              <w:top w:val="nil"/>
              <w:left w:val="nil"/>
              <w:bottom w:val="nil"/>
              <w:right w:val="nil"/>
            </w:tcBorders>
            <w:shd w:val="clear" w:color="auto" w:fill="auto"/>
            <w:noWrap/>
            <w:vAlign w:val="bottom"/>
            <w:hideMark/>
          </w:tcPr>
          <w:p w14:paraId="444A8EB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 (sample 1)</w:t>
            </w:r>
          </w:p>
        </w:tc>
        <w:tc>
          <w:tcPr>
            <w:tcW w:w="252" w:type="pct"/>
            <w:tcBorders>
              <w:top w:val="nil"/>
              <w:left w:val="nil"/>
              <w:bottom w:val="nil"/>
              <w:right w:val="nil"/>
            </w:tcBorders>
            <w:shd w:val="clear" w:color="auto" w:fill="auto"/>
            <w:noWrap/>
            <w:vAlign w:val="bottom"/>
            <w:hideMark/>
          </w:tcPr>
          <w:p w14:paraId="7B51EAB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30</w:t>
            </w:r>
          </w:p>
        </w:tc>
        <w:tc>
          <w:tcPr>
            <w:tcW w:w="522" w:type="pct"/>
            <w:tcBorders>
              <w:top w:val="nil"/>
              <w:left w:val="nil"/>
              <w:bottom w:val="nil"/>
              <w:right w:val="nil"/>
            </w:tcBorders>
            <w:shd w:val="clear" w:color="auto" w:fill="auto"/>
            <w:noWrap/>
            <w:vAlign w:val="bottom"/>
            <w:hideMark/>
          </w:tcPr>
          <w:p w14:paraId="10A5EEA2"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935" w:type="pct"/>
            <w:tcBorders>
              <w:top w:val="nil"/>
              <w:left w:val="nil"/>
              <w:bottom w:val="nil"/>
              <w:right w:val="nil"/>
            </w:tcBorders>
            <w:shd w:val="clear" w:color="auto" w:fill="auto"/>
            <w:noWrap/>
            <w:vAlign w:val="bottom"/>
            <w:hideMark/>
          </w:tcPr>
          <w:p w14:paraId="48C07E6A"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EDE-global</w:t>
            </w:r>
          </w:p>
        </w:tc>
        <w:tc>
          <w:tcPr>
            <w:tcW w:w="646" w:type="pct"/>
            <w:tcBorders>
              <w:top w:val="nil"/>
              <w:left w:val="nil"/>
              <w:bottom w:val="nil"/>
              <w:right w:val="nil"/>
            </w:tcBorders>
            <w:shd w:val="clear" w:color="auto" w:fill="auto"/>
            <w:noWrap/>
            <w:vAlign w:val="bottom"/>
            <w:hideMark/>
          </w:tcPr>
          <w:p w14:paraId="1BBE7FE0"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BDI; STAI-S; STAI-T</w:t>
            </w:r>
          </w:p>
        </w:tc>
        <w:tc>
          <w:tcPr>
            <w:tcW w:w="481" w:type="pct"/>
            <w:tcBorders>
              <w:top w:val="nil"/>
              <w:left w:val="nil"/>
              <w:bottom w:val="nil"/>
              <w:right w:val="nil"/>
            </w:tcBorders>
            <w:shd w:val="clear" w:color="auto" w:fill="auto"/>
            <w:noWrap/>
            <w:vAlign w:val="bottom"/>
            <w:hideMark/>
          </w:tcPr>
          <w:p w14:paraId="763C8645"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w:t>
            </w:r>
          </w:p>
        </w:tc>
        <w:tc>
          <w:tcPr>
            <w:tcW w:w="365" w:type="pct"/>
            <w:tcBorders>
              <w:top w:val="nil"/>
              <w:left w:val="nil"/>
              <w:bottom w:val="nil"/>
              <w:right w:val="nil"/>
            </w:tcBorders>
            <w:shd w:val="clear" w:color="auto" w:fill="auto"/>
            <w:noWrap/>
            <w:vAlign w:val="bottom"/>
            <w:hideMark/>
          </w:tcPr>
          <w:p w14:paraId="0AF7F35D"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25.8</w:t>
            </w:r>
          </w:p>
        </w:tc>
        <w:tc>
          <w:tcPr>
            <w:tcW w:w="264" w:type="pct"/>
            <w:tcBorders>
              <w:top w:val="nil"/>
              <w:left w:val="nil"/>
              <w:bottom w:val="nil"/>
              <w:right w:val="nil"/>
            </w:tcBorders>
            <w:shd w:val="clear" w:color="auto" w:fill="auto"/>
            <w:noWrap/>
            <w:vAlign w:val="bottom"/>
            <w:hideMark/>
          </w:tcPr>
          <w:p w14:paraId="653FF8A5"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174E351B" w14:textId="77777777" w:rsidTr="00B663B0">
        <w:trPr>
          <w:trHeight w:val="300"/>
        </w:trPr>
        <w:tc>
          <w:tcPr>
            <w:tcW w:w="829" w:type="pct"/>
            <w:tcBorders>
              <w:top w:val="nil"/>
              <w:left w:val="nil"/>
              <w:bottom w:val="nil"/>
              <w:right w:val="nil"/>
            </w:tcBorders>
            <w:shd w:val="clear" w:color="auto" w:fill="auto"/>
            <w:noWrap/>
            <w:vAlign w:val="bottom"/>
            <w:hideMark/>
          </w:tcPr>
          <w:p w14:paraId="50C35D7C"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Chen 2003</w:t>
            </w:r>
          </w:p>
        </w:tc>
        <w:tc>
          <w:tcPr>
            <w:tcW w:w="706" w:type="pct"/>
            <w:tcBorders>
              <w:top w:val="nil"/>
              <w:left w:val="nil"/>
              <w:bottom w:val="nil"/>
              <w:right w:val="nil"/>
            </w:tcBorders>
            <w:shd w:val="clear" w:color="auto" w:fill="auto"/>
            <w:noWrap/>
            <w:vAlign w:val="bottom"/>
            <w:hideMark/>
          </w:tcPr>
          <w:p w14:paraId="71E64DD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 (sample 2)</w:t>
            </w:r>
          </w:p>
        </w:tc>
        <w:tc>
          <w:tcPr>
            <w:tcW w:w="252" w:type="pct"/>
            <w:tcBorders>
              <w:top w:val="nil"/>
              <w:left w:val="nil"/>
              <w:bottom w:val="nil"/>
              <w:right w:val="nil"/>
            </w:tcBorders>
            <w:shd w:val="clear" w:color="auto" w:fill="auto"/>
            <w:noWrap/>
            <w:vAlign w:val="bottom"/>
            <w:hideMark/>
          </w:tcPr>
          <w:p w14:paraId="2B450B3F"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30</w:t>
            </w:r>
          </w:p>
        </w:tc>
        <w:tc>
          <w:tcPr>
            <w:tcW w:w="522" w:type="pct"/>
            <w:tcBorders>
              <w:top w:val="nil"/>
              <w:left w:val="nil"/>
              <w:bottom w:val="nil"/>
              <w:right w:val="nil"/>
            </w:tcBorders>
            <w:shd w:val="clear" w:color="auto" w:fill="auto"/>
            <w:noWrap/>
            <w:vAlign w:val="bottom"/>
            <w:hideMark/>
          </w:tcPr>
          <w:p w14:paraId="12CD372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935" w:type="pct"/>
            <w:tcBorders>
              <w:top w:val="nil"/>
              <w:left w:val="nil"/>
              <w:bottom w:val="nil"/>
              <w:right w:val="nil"/>
            </w:tcBorders>
            <w:shd w:val="clear" w:color="auto" w:fill="auto"/>
            <w:noWrap/>
            <w:vAlign w:val="bottom"/>
            <w:hideMark/>
          </w:tcPr>
          <w:p w14:paraId="65C95650"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EDE-global</w:t>
            </w:r>
          </w:p>
        </w:tc>
        <w:tc>
          <w:tcPr>
            <w:tcW w:w="646" w:type="pct"/>
            <w:tcBorders>
              <w:top w:val="nil"/>
              <w:left w:val="nil"/>
              <w:bottom w:val="nil"/>
              <w:right w:val="nil"/>
            </w:tcBorders>
            <w:shd w:val="clear" w:color="auto" w:fill="auto"/>
            <w:noWrap/>
            <w:vAlign w:val="bottom"/>
            <w:hideMark/>
          </w:tcPr>
          <w:p w14:paraId="78012D06"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BDI; STAI-S; STAI-T</w:t>
            </w:r>
          </w:p>
        </w:tc>
        <w:tc>
          <w:tcPr>
            <w:tcW w:w="481" w:type="pct"/>
            <w:tcBorders>
              <w:top w:val="nil"/>
              <w:left w:val="nil"/>
              <w:bottom w:val="nil"/>
              <w:right w:val="nil"/>
            </w:tcBorders>
            <w:shd w:val="clear" w:color="auto" w:fill="auto"/>
            <w:noWrap/>
            <w:vAlign w:val="bottom"/>
            <w:hideMark/>
          </w:tcPr>
          <w:p w14:paraId="602949F2"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w:t>
            </w:r>
          </w:p>
        </w:tc>
        <w:tc>
          <w:tcPr>
            <w:tcW w:w="365" w:type="pct"/>
            <w:tcBorders>
              <w:top w:val="nil"/>
              <w:left w:val="nil"/>
              <w:bottom w:val="nil"/>
              <w:right w:val="nil"/>
            </w:tcBorders>
            <w:shd w:val="clear" w:color="auto" w:fill="auto"/>
            <w:noWrap/>
            <w:vAlign w:val="bottom"/>
            <w:hideMark/>
          </w:tcPr>
          <w:p w14:paraId="2B06B20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25.8</w:t>
            </w:r>
          </w:p>
        </w:tc>
        <w:tc>
          <w:tcPr>
            <w:tcW w:w="264" w:type="pct"/>
            <w:tcBorders>
              <w:top w:val="nil"/>
              <w:left w:val="nil"/>
              <w:bottom w:val="nil"/>
              <w:right w:val="nil"/>
            </w:tcBorders>
            <w:shd w:val="clear" w:color="auto" w:fill="auto"/>
            <w:noWrap/>
            <w:vAlign w:val="bottom"/>
            <w:hideMark/>
          </w:tcPr>
          <w:p w14:paraId="3AE8FD67"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58C697EC" w14:textId="77777777" w:rsidTr="00B663B0">
        <w:trPr>
          <w:trHeight w:val="300"/>
        </w:trPr>
        <w:tc>
          <w:tcPr>
            <w:tcW w:w="829" w:type="pct"/>
            <w:tcBorders>
              <w:top w:val="nil"/>
              <w:left w:val="nil"/>
              <w:bottom w:val="nil"/>
              <w:right w:val="nil"/>
            </w:tcBorders>
            <w:shd w:val="clear" w:color="auto" w:fill="auto"/>
            <w:noWrap/>
            <w:vAlign w:val="bottom"/>
            <w:hideMark/>
          </w:tcPr>
          <w:p w14:paraId="2E581ABC"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Cooper 1995</w:t>
            </w:r>
          </w:p>
        </w:tc>
        <w:tc>
          <w:tcPr>
            <w:tcW w:w="706" w:type="pct"/>
            <w:tcBorders>
              <w:top w:val="nil"/>
              <w:left w:val="nil"/>
              <w:bottom w:val="nil"/>
              <w:right w:val="nil"/>
            </w:tcBorders>
            <w:shd w:val="clear" w:color="auto" w:fill="auto"/>
            <w:noWrap/>
            <w:vAlign w:val="bottom"/>
            <w:hideMark/>
          </w:tcPr>
          <w:p w14:paraId="0506748B"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52" w:type="pct"/>
            <w:tcBorders>
              <w:top w:val="nil"/>
              <w:left w:val="nil"/>
              <w:bottom w:val="nil"/>
              <w:right w:val="nil"/>
            </w:tcBorders>
            <w:shd w:val="clear" w:color="auto" w:fill="auto"/>
            <w:noWrap/>
            <w:vAlign w:val="bottom"/>
            <w:hideMark/>
          </w:tcPr>
          <w:p w14:paraId="63B1AE98"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13</w:t>
            </w:r>
          </w:p>
        </w:tc>
        <w:tc>
          <w:tcPr>
            <w:tcW w:w="522" w:type="pct"/>
            <w:tcBorders>
              <w:top w:val="nil"/>
              <w:left w:val="nil"/>
              <w:bottom w:val="nil"/>
              <w:right w:val="nil"/>
            </w:tcBorders>
            <w:shd w:val="clear" w:color="auto" w:fill="auto"/>
            <w:noWrap/>
            <w:vAlign w:val="bottom"/>
            <w:hideMark/>
          </w:tcPr>
          <w:p w14:paraId="3283DC9B"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12</w:t>
            </w:r>
          </w:p>
        </w:tc>
        <w:tc>
          <w:tcPr>
            <w:tcW w:w="935" w:type="pct"/>
            <w:tcBorders>
              <w:top w:val="nil"/>
              <w:left w:val="nil"/>
              <w:bottom w:val="nil"/>
              <w:right w:val="nil"/>
            </w:tcBorders>
            <w:shd w:val="clear" w:color="auto" w:fill="auto"/>
            <w:noWrap/>
            <w:vAlign w:val="bottom"/>
            <w:hideMark/>
          </w:tcPr>
          <w:p w14:paraId="07B2E28E"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EDE-r; EDE-s; EDE-w</w:t>
            </w:r>
          </w:p>
        </w:tc>
        <w:tc>
          <w:tcPr>
            <w:tcW w:w="646" w:type="pct"/>
            <w:tcBorders>
              <w:top w:val="nil"/>
              <w:left w:val="nil"/>
              <w:bottom w:val="nil"/>
              <w:right w:val="nil"/>
            </w:tcBorders>
            <w:shd w:val="clear" w:color="auto" w:fill="auto"/>
            <w:noWrap/>
            <w:vAlign w:val="bottom"/>
            <w:hideMark/>
          </w:tcPr>
          <w:p w14:paraId="74AA168F"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BDI; STAI-S; STAI-T</w:t>
            </w:r>
          </w:p>
        </w:tc>
        <w:tc>
          <w:tcPr>
            <w:tcW w:w="481" w:type="pct"/>
            <w:tcBorders>
              <w:top w:val="nil"/>
              <w:left w:val="nil"/>
              <w:bottom w:val="nil"/>
              <w:right w:val="nil"/>
            </w:tcBorders>
            <w:shd w:val="clear" w:color="auto" w:fill="auto"/>
            <w:noWrap/>
            <w:vAlign w:val="bottom"/>
            <w:hideMark/>
          </w:tcPr>
          <w:p w14:paraId="3C3055E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6</w:t>
            </w:r>
          </w:p>
        </w:tc>
        <w:tc>
          <w:tcPr>
            <w:tcW w:w="365" w:type="pct"/>
            <w:tcBorders>
              <w:top w:val="nil"/>
              <w:left w:val="nil"/>
              <w:bottom w:val="nil"/>
              <w:right w:val="nil"/>
            </w:tcBorders>
            <w:shd w:val="clear" w:color="auto" w:fill="auto"/>
            <w:noWrap/>
            <w:vAlign w:val="bottom"/>
            <w:hideMark/>
          </w:tcPr>
          <w:p w14:paraId="255C2C6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23.8</w:t>
            </w:r>
          </w:p>
        </w:tc>
        <w:tc>
          <w:tcPr>
            <w:tcW w:w="264" w:type="pct"/>
            <w:tcBorders>
              <w:top w:val="nil"/>
              <w:left w:val="nil"/>
              <w:bottom w:val="nil"/>
              <w:right w:val="nil"/>
            </w:tcBorders>
            <w:shd w:val="clear" w:color="auto" w:fill="auto"/>
            <w:noWrap/>
            <w:vAlign w:val="bottom"/>
            <w:hideMark/>
          </w:tcPr>
          <w:p w14:paraId="5C2028B5"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3E1E7049" w14:textId="77777777" w:rsidTr="00B663B0">
        <w:trPr>
          <w:trHeight w:val="300"/>
        </w:trPr>
        <w:tc>
          <w:tcPr>
            <w:tcW w:w="829" w:type="pct"/>
            <w:tcBorders>
              <w:top w:val="nil"/>
              <w:left w:val="nil"/>
              <w:bottom w:val="nil"/>
              <w:right w:val="nil"/>
            </w:tcBorders>
            <w:shd w:val="clear" w:color="auto" w:fill="auto"/>
            <w:noWrap/>
            <w:vAlign w:val="bottom"/>
            <w:hideMark/>
          </w:tcPr>
          <w:p w14:paraId="55BF0F5A"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Fahy 1993</w:t>
            </w:r>
          </w:p>
        </w:tc>
        <w:tc>
          <w:tcPr>
            <w:tcW w:w="706" w:type="pct"/>
            <w:tcBorders>
              <w:top w:val="nil"/>
              <w:left w:val="nil"/>
              <w:bottom w:val="nil"/>
              <w:right w:val="nil"/>
            </w:tcBorders>
            <w:shd w:val="clear" w:color="auto" w:fill="auto"/>
            <w:noWrap/>
            <w:vAlign w:val="bottom"/>
            <w:hideMark/>
          </w:tcPr>
          <w:p w14:paraId="1DBCC8A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52" w:type="pct"/>
            <w:tcBorders>
              <w:top w:val="nil"/>
              <w:left w:val="nil"/>
              <w:bottom w:val="nil"/>
              <w:right w:val="nil"/>
            </w:tcBorders>
            <w:shd w:val="clear" w:color="auto" w:fill="auto"/>
            <w:noWrap/>
            <w:vAlign w:val="bottom"/>
            <w:hideMark/>
          </w:tcPr>
          <w:p w14:paraId="6E69DFFE"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522" w:type="pct"/>
            <w:tcBorders>
              <w:top w:val="nil"/>
              <w:left w:val="nil"/>
              <w:bottom w:val="nil"/>
              <w:right w:val="nil"/>
            </w:tcBorders>
            <w:shd w:val="clear" w:color="auto" w:fill="auto"/>
            <w:noWrap/>
            <w:vAlign w:val="bottom"/>
            <w:hideMark/>
          </w:tcPr>
          <w:p w14:paraId="6EC2F7C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39</w:t>
            </w:r>
          </w:p>
        </w:tc>
        <w:tc>
          <w:tcPr>
            <w:tcW w:w="935" w:type="pct"/>
            <w:tcBorders>
              <w:top w:val="nil"/>
              <w:left w:val="nil"/>
              <w:bottom w:val="nil"/>
              <w:right w:val="nil"/>
            </w:tcBorders>
            <w:shd w:val="clear" w:color="auto" w:fill="auto"/>
            <w:noWrap/>
            <w:vAlign w:val="bottom"/>
            <w:hideMark/>
          </w:tcPr>
          <w:p w14:paraId="48A770EB"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646" w:type="pct"/>
            <w:tcBorders>
              <w:top w:val="nil"/>
              <w:left w:val="nil"/>
              <w:bottom w:val="nil"/>
              <w:right w:val="nil"/>
            </w:tcBorders>
            <w:shd w:val="clear" w:color="auto" w:fill="auto"/>
            <w:noWrap/>
            <w:vAlign w:val="bottom"/>
            <w:hideMark/>
          </w:tcPr>
          <w:p w14:paraId="5AA3BE10"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MADRS</w:t>
            </w:r>
          </w:p>
        </w:tc>
        <w:tc>
          <w:tcPr>
            <w:tcW w:w="481" w:type="pct"/>
            <w:tcBorders>
              <w:top w:val="nil"/>
              <w:left w:val="nil"/>
              <w:bottom w:val="nil"/>
              <w:right w:val="nil"/>
            </w:tcBorders>
            <w:shd w:val="clear" w:color="auto" w:fill="auto"/>
            <w:noWrap/>
            <w:vAlign w:val="bottom"/>
            <w:hideMark/>
          </w:tcPr>
          <w:p w14:paraId="56BF4BB8"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65" w:type="pct"/>
            <w:tcBorders>
              <w:top w:val="nil"/>
              <w:left w:val="nil"/>
              <w:bottom w:val="nil"/>
              <w:right w:val="nil"/>
            </w:tcBorders>
            <w:shd w:val="clear" w:color="auto" w:fill="auto"/>
            <w:noWrap/>
            <w:vAlign w:val="bottom"/>
            <w:hideMark/>
          </w:tcPr>
          <w:p w14:paraId="03C8BEDE"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23.8</w:t>
            </w:r>
          </w:p>
        </w:tc>
        <w:tc>
          <w:tcPr>
            <w:tcW w:w="264" w:type="pct"/>
            <w:tcBorders>
              <w:top w:val="nil"/>
              <w:left w:val="nil"/>
              <w:bottom w:val="nil"/>
              <w:right w:val="nil"/>
            </w:tcBorders>
            <w:shd w:val="clear" w:color="auto" w:fill="auto"/>
            <w:noWrap/>
            <w:vAlign w:val="bottom"/>
            <w:hideMark/>
          </w:tcPr>
          <w:p w14:paraId="474F0923"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005A5F9E" w14:textId="77777777" w:rsidTr="00B663B0">
        <w:trPr>
          <w:trHeight w:val="300"/>
        </w:trPr>
        <w:tc>
          <w:tcPr>
            <w:tcW w:w="829" w:type="pct"/>
            <w:tcBorders>
              <w:top w:val="nil"/>
              <w:left w:val="nil"/>
              <w:bottom w:val="nil"/>
              <w:right w:val="nil"/>
            </w:tcBorders>
            <w:shd w:val="clear" w:color="auto" w:fill="auto"/>
            <w:noWrap/>
            <w:vAlign w:val="bottom"/>
            <w:hideMark/>
          </w:tcPr>
          <w:p w14:paraId="30C681ED"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Fassino</w:t>
            </w:r>
            <w:proofErr w:type="spellEnd"/>
            <w:r w:rsidRPr="00E65A61">
              <w:rPr>
                <w:rFonts w:ascii="Times New Roman" w:eastAsia="Times New Roman" w:hAnsi="Times New Roman" w:cs="Times New Roman"/>
                <w:sz w:val="20"/>
                <w:szCs w:val="20"/>
                <w:lang w:val="en-US"/>
              </w:rPr>
              <w:t xml:space="preserve"> 2005</w:t>
            </w:r>
          </w:p>
        </w:tc>
        <w:tc>
          <w:tcPr>
            <w:tcW w:w="706" w:type="pct"/>
            <w:tcBorders>
              <w:top w:val="nil"/>
              <w:left w:val="nil"/>
              <w:bottom w:val="nil"/>
              <w:right w:val="nil"/>
            </w:tcBorders>
            <w:shd w:val="clear" w:color="auto" w:fill="auto"/>
            <w:noWrap/>
            <w:vAlign w:val="bottom"/>
            <w:hideMark/>
          </w:tcPr>
          <w:p w14:paraId="4A734008"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PIT</w:t>
            </w:r>
          </w:p>
        </w:tc>
        <w:tc>
          <w:tcPr>
            <w:tcW w:w="252" w:type="pct"/>
            <w:tcBorders>
              <w:top w:val="nil"/>
              <w:left w:val="nil"/>
              <w:bottom w:val="nil"/>
              <w:right w:val="nil"/>
            </w:tcBorders>
            <w:shd w:val="clear" w:color="auto" w:fill="auto"/>
            <w:noWrap/>
            <w:vAlign w:val="bottom"/>
            <w:hideMark/>
          </w:tcPr>
          <w:p w14:paraId="426C521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38</w:t>
            </w:r>
          </w:p>
        </w:tc>
        <w:tc>
          <w:tcPr>
            <w:tcW w:w="522" w:type="pct"/>
            <w:tcBorders>
              <w:top w:val="nil"/>
              <w:left w:val="nil"/>
              <w:bottom w:val="nil"/>
              <w:right w:val="nil"/>
            </w:tcBorders>
            <w:shd w:val="clear" w:color="auto" w:fill="auto"/>
            <w:noWrap/>
            <w:vAlign w:val="bottom"/>
            <w:hideMark/>
          </w:tcPr>
          <w:p w14:paraId="509523E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935" w:type="pct"/>
            <w:tcBorders>
              <w:top w:val="nil"/>
              <w:left w:val="nil"/>
              <w:bottom w:val="nil"/>
              <w:right w:val="nil"/>
            </w:tcBorders>
            <w:shd w:val="clear" w:color="auto" w:fill="auto"/>
            <w:noWrap/>
            <w:vAlign w:val="bottom"/>
            <w:hideMark/>
          </w:tcPr>
          <w:p w14:paraId="048E3014"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EDI-DT</w:t>
            </w:r>
          </w:p>
        </w:tc>
        <w:tc>
          <w:tcPr>
            <w:tcW w:w="646" w:type="pct"/>
            <w:tcBorders>
              <w:top w:val="nil"/>
              <w:left w:val="nil"/>
              <w:bottom w:val="nil"/>
              <w:right w:val="nil"/>
            </w:tcBorders>
            <w:shd w:val="clear" w:color="auto" w:fill="auto"/>
            <w:noWrap/>
            <w:vAlign w:val="bottom"/>
            <w:hideMark/>
          </w:tcPr>
          <w:p w14:paraId="5DD731BA"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481" w:type="pct"/>
            <w:tcBorders>
              <w:top w:val="nil"/>
              <w:left w:val="nil"/>
              <w:bottom w:val="nil"/>
              <w:right w:val="nil"/>
            </w:tcBorders>
            <w:shd w:val="clear" w:color="auto" w:fill="auto"/>
            <w:noWrap/>
            <w:vAlign w:val="bottom"/>
            <w:hideMark/>
          </w:tcPr>
          <w:p w14:paraId="239B8AD5"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65" w:type="pct"/>
            <w:tcBorders>
              <w:top w:val="nil"/>
              <w:left w:val="nil"/>
              <w:bottom w:val="nil"/>
              <w:right w:val="nil"/>
            </w:tcBorders>
            <w:shd w:val="clear" w:color="auto" w:fill="auto"/>
            <w:noWrap/>
            <w:vAlign w:val="bottom"/>
            <w:hideMark/>
          </w:tcPr>
          <w:p w14:paraId="2129D43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264" w:type="pct"/>
            <w:tcBorders>
              <w:top w:val="nil"/>
              <w:left w:val="nil"/>
              <w:bottom w:val="nil"/>
              <w:right w:val="nil"/>
            </w:tcBorders>
            <w:shd w:val="clear" w:color="auto" w:fill="auto"/>
            <w:noWrap/>
            <w:vAlign w:val="bottom"/>
            <w:hideMark/>
          </w:tcPr>
          <w:p w14:paraId="5CBE01DD"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6756D300" w14:textId="77777777" w:rsidTr="00B663B0">
        <w:trPr>
          <w:trHeight w:val="300"/>
        </w:trPr>
        <w:tc>
          <w:tcPr>
            <w:tcW w:w="829" w:type="pct"/>
            <w:tcBorders>
              <w:top w:val="nil"/>
              <w:left w:val="nil"/>
              <w:bottom w:val="nil"/>
              <w:right w:val="nil"/>
            </w:tcBorders>
            <w:shd w:val="clear" w:color="auto" w:fill="auto"/>
            <w:noWrap/>
            <w:vAlign w:val="bottom"/>
            <w:hideMark/>
          </w:tcPr>
          <w:p w14:paraId="2612EC31"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Freeman 1988</w:t>
            </w:r>
          </w:p>
        </w:tc>
        <w:tc>
          <w:tcPr>
            <w:tcW w:w="706" w:type="pct"/>
            <w:tcBorders>
              <w:top w:val="nil"/>
              <w:left w:val="nil"/>
              <w:bottom w:val="nil"/>
              <w:right w:val="nil"/>
            </w:tcBorders>
            <w:shd w:val="clear" w:color="auto" w:fill="auto"/>
            <w:noWrap/>
            <w:vAlign w:val="bottom"/>
            <w:hideMark/>
          </w:tcPr>
          <w:p w14:paraId="3EFBEBB2"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52" w:type="pct"/>
            <w:tcBorders>
              <w:top w:val="nil"/>
              <w:left w:val="nil"/>
              <w:bottom w:val="nil"/>
              <w:right w:val="nil"/>
            </w:tcBorders>
            <w:shd w:val="clear" w:color="auto" w:fill="auto"/>
            <w:noWrap/>
            <w:vAlign w:val="bottom"/>
            <w:hideMark/>
          </w:tcPr>
          <w:p w14:paraId="618DCFFF"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32</w:t>
            </w:r>
          </w:p>
        </w:tc>
        <w:tc>
          <w:tcPr>
            <w:tcW w:w="522" w:type="pct"/>
            <w:tcBorders>
              <w:top w:val="nil"/>
              <w:left w:val="nil"/>
              <w:bottom w:val="nil"/>
              <w:right w:val="nil"/>
            </w:tcBorders>
            <w:shd w:val="clear" w:color="auto" w:fill="auto"/>
            <w:noWrap/>
            <w:vAlign w:val="bottom"/>
            <w:hideMark/>
          </w:tcPr>
          <w:p w14:paraId="18715CA8"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935" w:type="pct"/>
            <w:tcBorders>
              <w:top w:val="nil"/>
              <w:left w:val="nil"/>
              <w:bottom w:val="nil"/>
              <w:right w:val="nil"/>
            </w:tcBorders>
            <w:shd w:val="clear" w:color="auto" w:fill="auto"/>
            <w:noWrap/>
            <w:vAlign w:val="bottom"/>
            <w:hideMark/>
          </w:tcPr>
          <w:p w14:paraId="4FFC458A"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EDI-BD; EDI-DT</w:t>
            </w:r>
          </w:p>
        </w:tc>
        <w:tc>
          <w:tcPr>
            <w:tcW w:w="646" w:type="pct"/>
            <w:tcBorders>
              <w:top w:val="nil"/>
              <w:left w:val="nil"/>
              <w:bottom w:val="nil"/>
              <w:right w:val="nil"/>
            </w:tcBorders>
            <w:shd w:val="clear" w:color="auto" w:fill="auto"/>
            <w:noWrap/>
            <w:vAlign w:val="bottom"/>
            <w:hideMark/>
          </w:tcPr>
          <w:p w14:paraId="1C0494EE"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IDA-a; IDA-d</w:t>
            </w:r>
          </w:p>
        </w:tc>
        <w:tc>
          <w:tcPr>
            <w:tcW w:w="481" w:type="pct"/>
            <w:tcBorders>
              <w:top w:val="nil"/>
              <w:left w:val="nil"/>
              <w:bottom w:val="nil"/>
              <w:right w:val="nil"/>
            </w:tcBorders>
            <w:shd w:val="clear" w:color="auto" w:fill="auto"/>
            <w:noWrap/>
            <w:vAlign w:val="bottom"/>
            <w:hideMark/>
          </w:tcPr>
          <w:p w14:paraId="76D2211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65" w:type="pct"/>
            <w:tcBorders>
              <w:top w:val="nil"/>
              <w:left w:val="nil"/>
              <w:bottom w:val="nil"/>
              <w:right w:val="nil"/>
            </w:tcBorders>
            <w:shd w:val="clear" w:color="auto" w:fill="auto"/>
            <w:noWrap/>
            <w:vAlign w:val="bottom"/>
            <w:hideMark/>
          </w:tcPr>
          <w:p w14:paraId="764D274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24.2</w:t>
            </w:r>
          </w:p>
        </w:tc>
        <w:tc>
          <w:tcPr>
            <w:tcW w:w="264" w:type="pct"/>
            <w:tcBorders>
              <w:top w:val="nil"/>
              <w:left w:val="nil"/>
              <w:bottom w:val="nil"/>
              <w:right w:val="nil"/>
            </w:tcBorders>
            <w:shd w:val="clear" w:color="auto" w:fill="auto"/>
            <w:noWrap/>
            <w:vAlign w:val="bottom"/>
            <w:hideMark/>
          </w:tcPr>
          <w:p w14:paraId="08E8D598"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2B7D96D1" w14:textId="77777777" w:rsidTr="00B663B0">
        <w:trPr>
          <w:trHeight w:val="300"/>
        </w:trPr>
        <w:tc>
          <w:tcPr>
            <w:tcW w:w="829" w:type="pct"/>
            <w:tcBorders>
              <w:top w:val="nil"/>
              <w:left w:val="nil"/>
              <w:bottom w:val="nil"/>
              <w:right w:val="nil"/>
            </w:tcBorders>
            <w:shd w:val="clear" w:color="auto" w:fill="auto"/>
            <w:noWrap/>
            <w:vAlign w:val="bottom"/>
            <w:hideMark/>
          </w:tcPr>
          <w:p w14:paraId="08E99C57"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Garner 1993</w:t>
            </w:r>
          </w:p>
        </w:tc>
        <w:tc>
          <w:tcPr>
            <w:tcW w:w="706" w:type="pct"/>
            <w:tcBorders>
              <w:top w:val="nil"/>
              <w:left w:val="nil"/>
              <w:bottom w:val="nil"/>
              <w:right w:val="nil"/>
            </w:tcBorders>
            <w:shd w:val="clear" w:color="auto" w:fill="auto"/>
            <w:noWrap/>
            <w:vAlign w:val="bottom"/>
            <w:hideMark/>
          </w:tcPr>
          <w:p w14:paraId="051F7A52"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52" w:type="pct"/>
            <w:tcBorders>
              <w:top w:val="nil"/>
              <w:left w:val="nil"/>
              <w:bottom w:val="nil"/>
              <w:right w:val="nil"/>
            </w:tcBorders>
            <w:shd w:val="clear" w:color="auto" w:fill="auto"/>
            <w:noWrap/>
            <w:vAlign w:val="bottom"/>
            <w:hideMark/>
          </w:tcPr>
          <w:p w14:paraId="23A43E8F"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25</w:t>
            </w:r>
          </w:p>
        </w:tc>
        <w:tc>
          <w:tcPr>
            <w:tcW w:w="522" w:type="pct"/>
            <w:tcBorders>
              <w:top w:val="nil"/>
              <w:left w:val="nil"/>
              <w:bottom w:val="nil"/>
              <w:right w:val="nil"/>
            </w:tcBorders>
            <w:shd w:val="clear" w:color="auto" w:fill="auto"/>
            <w:noWrap/>
            <w:vAlign w:val="bottom"/>
            <w:hideMark/>
          </w:tcPr>
          <w:p w14:paraId="6F00B23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935" w:type="pct"/>
            <w:tcBorders>
              <w:top w:val="nil"/>
              <w:left w:val="nil"/>
              <w:bottom w:val="nil"/>
              <w:right w:val="nil"/>
            </w:tcBorders>
            <w:shd w:val="clear" w:color="auto" w:fill="auto"/>
            <w:noWrap/>
            <w:vAlign w:val="bottom"/>
            <w:hideMark/>
          </w:tcPr>
          <w:p w14:paraId="08C1BFA6"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EDE-r; EDE-s; EDE-w</w:t>
            </w:r>
          </w:p>
        </w:tc>
        <w:tc>
          <w:tcPr>
            <w:tcW w:w="646" w:type="pct"/>
            <w:tcBorders>
              <w:top w:val="nil"/>
              <w:left w:val="nil"/>
              <w:bottom w:val="nil"/>
              <w:right w:val="nil"/>
            </w:tcBorders>
            <w:shd w:val="clear" w:color="auto" w:fill="auto"/>
            <w:noWrap/>
            <w:vAlign w:val="bottom"/>
            <w:hideMark/>
          </w:tcPr>
          <w:p w14:paraId="0BE20ADD"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BDI</w:t>
            </w:r>
          </w:p>
        </w:tc>
        <w:tc>
          <w:tcPr>
            <w:tcW w:w="481" w:type="pct"/>
            <w:tcBorders>
              <w:top w:val="nil"/>
              <w:left w:val="nil"/>
              <w:bottom w:val="nil"/>
              <w:right w:val="nil"/>
            </w:tcBorders>
            <w:shd w:val="clear" w:color="auto" w:fill="auto"/>
            <w:noWrap/>
            <w:vAlign w:val="bottom"/>
            <w:hideMark/>
          </w:tcPr>
          <w:p w14:paraId="79C785A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9</w:t>
            </w:r>
          </w:p>
        </w:tc>
        <w:tc>
          <w:tcPr>
            <w:tcW w:w="365" w:type="pct"/>
            <w:tcBorders>
              <w:top w:val="nil"/>
              <w:left w:val="nil"/>
              <w:bottom w:val="nil"/>
              <w:right w:val="nil"/>
            </w:tcBorders>
            <w:shd w:val="clear" w:color="auto" w:fill="auto"/>
            <w:noWrap/>
            <w:vAlign w:val="bottom"/>
            <w:hideMark/>
          </w:tcPr>
          <w:p w14:paraId="765FD29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23.7</w:t>
            </w:r>
          </w:p>
        </w:tc>
        <w:tc>
          <w:tcPr>
            <w:tcW w:w="264" w:type="pct"/>
            <w:tcBorders>
              <w:top w:val="nil"/>
              <w:left w:val="nil"/>
              <w:bottom w:val="nil"/>
              <w:right w:val="nil"/>
            </w:tcBorders>
            <w:shd w:val="clear" w:color="auto" w:fill="auto"/>
            <w:noWrap/>
            <w:vAlign w:val="bottom"/>
            <w:hideMark/>
          </w:tcPr>
          <w:p w14:paraId="551F43EC"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75D08CCD" w14:textId="77777777" w:rsidTr="00B663B0">
        <w:trPr>
          <w:trHeight w:val="300"/>
        </w:trPr>
        <w:tc>
          <w:tcPr>
            <w:tcW w:w="829" w:type="pct"/>
            <w:tcBorders>
              <w:top w:val="nil"/>
              <w:left w:val="nil"/>
              <w:bottom w:val="nil"/>
              <w:right w:val="nil"/>
            </w:tcBorders>
            <w:shd w:val="clear" w:color="auto" w:fill="auto"/>
            <w:noWrap/>
            <w:vAlign w:val="bottom"/>
            <w:hideMark/>
          </w:tcPr>
          <w:p w14:paraId="0C0FA0DA"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lastRenderedPageBreak/>
              <w:t>Garner 1993</w:t>
            </w:r>
          </w:p>
        </w:tc>
        <w:tc>
          <w:tcPr>
            <w:tcW w:w="706" w:type="pct"/>
            <w:tcBorders>
              <w:top w:val="nil"/>
              <w:left w:val="nil"/>
              <w:bottom w:val="nil"/>
              <w:right w:val="nil"/>
            </w:tcBorders>
            <w:shd w:val="clear" w:color="auto" w:fill="auto"/>
            <w:noWrap/>
            <w:vAlign w:val="bottom"/>
            <w:hideMark/>
          </w:tcPr>
          <w:p w14:paraId="4E9A854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PIT</w:t>
            </w:r>
          </w:p>
        </w:tc>
        <w:tc>
          <w:tcPr>
            <w:tcW w:w="252" w:type="pct"/>
            <w:tcBorders>
              <w:top w:val="nil"/>
              <w:left w:val="nil"/>
              <w:bottom w:val="nil"/>
              <w:right w:val="nil"/>
            </w:tcBorders>
            <w:shd w:val="clear" w:color="auto" w:fill="auto"/>
            <w:noWrap/>
            <w:vAlign w:val="bottom"/>
            <w:hideMark/>
          </w:tcPr>
          <w:p w14:paraId="18F752C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25</w:t>
            </w:r>
          </w:p>
        </w:tc>
        <w:tc>
          <w:tcPr>
            <w:tcW w:w="522" w:type="pct"/>
            <w:tcBorders>
              <w:top w:val="nil"/>
              <w:left w:val="nil"/>
              <w:bottom w:val="nil"/>
              <w:right w:val="nil"/>
            </w:tcBorders>
            <w:shd w:val="clear" w:color="auto" w:fill="auto"/>
            <w:noWrap/>
            <w:vAlign w:val="bottom"/>
            <w:hideMark/>
          </w:tcPr>
          <w:p w14:paraId="632F644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935" w:type="pct"/>
            <w:tcBorders>
              <w:top w:val="nil"/>
              <w:left w:val="nil"/>
              <w:bottom w:val="nil"/>
              <w:right w:val="nil"/>
            </w:tcBorders>
            <w:shd w:val="clear" w:color="auto" w:fill="auto"/>
            <w:noWrap/>
            <w:vAlign w:val="bottom"/>
            <w:hideMark/>
          </w:tcPr>
          <w:p w14:paraId="2C27A6CE"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EDE-r; EDE-s; EDE-w</w:t>
            </w:r>
          </w:p>
        </w:tc>
        <w:tc>
          <w:tcPr>
            <w:tcW w:w="646" w:type="pct"/>
            <w:tcBorders>
              <w:top w:val="nil"/>
              <w:left w:val="nil"/>
              <w:bottom w:val="nil"/>
              <w:right w:val="nil"/>
            </w:tcBorders>
            <w:shd w:val="clear" w:color="auto" w:fill="auto"/>
            <w:noWrap/>
            <w:vAlign w:val="bottom"/>
            <w:hideMark/>
          </w:tcPr>
          <w:p w14:paraId="0836F598"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BDI</w:t>
            </w:r>
          </w:p>
        </w:tc>
        <w:tc>
          <w:tcPr>
            <w:tcW w:w="481" w:type="pct"/>
            <w:tcBorders>
              <w:top w:val="nil"/>
              <w:left w:val="nil"/>
              <w:bottom w:val="nil"/>
              <w:right w:val="nil"/>
            </w:tcBorders>
            <w:shd w:val="clear" w:color="auto" w:fill="auto"/>
            <w:noWrap/>
            <w:vAlign w:val="bottom"/>
            <w:hideMark/>
          </w:tcPr>
          <w:p w14:paraId="3F788A02"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w:t>
            </w:r>
          </w:p>
        </w:tc>
        <w:tc>
          <w:tcPr>
            <w:tcW w:w="365" w:type="pct"/>
            <w:tcBorders>
              <w:top w:val="nil"/>
              <w:left w:val="nil"/>
              <w:bottom w:val="nil"/>
              <w:right w:val="nil"/>
            </w:tcBorders>
            <w:shd w:val="clear" w:color="auto" w:fill="auto"/>
            <w:noWrap/>
            <w:vAlign w:val="bottom"/>
            <w:hideMark/>
          </w:tcPr>
          <w:p w14:paraId="0E5334A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24.6</w:t>
            </w:r>
          </w:p>
        </w:tc>
        <w:tc>
          <w:tcPr>
            <w:tcW w:w="264" w:type="pct"/>
            <w:tcBorders>
              <w:top w:val="nil"/>
              <w:left w:val="nil"/>
              <w:bottom w:val="nil"/>
              <w:right w:val="nil"/>
            </w:tcBorders>
            <w:shd w:val="clear" w:color="auto" w:fill="auto"/>
            <w:noWrap/>
            <w:vAlign w:val="bottom"/>
            <w:hideMark/>
          </w:tcPr>
          <w:p w14:paraId="291716C0"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1B3E2CFE" w14:textId="77777777" w:rsidTr="00B663B0">
        <w:trPr>
          <w:trHeight w:val="300"/>
        </w:trPr>
        <w:tc>
          <w:tcPr>
            <w:tcW w:w="829" w:type="pct"/>
            <w:tcBorders>
              <w:top w:val="nil"/>
              <w:left w:val="nil"/>
              <w:bottom w:val="nil"/>
              <w:right w:val="nil"/>
            </w:tcBorders>
            <w:shd w:val="clear" w:color="auto" w:fill="auto"/>
            <w:noWrap/>
            <w:vAlign w:val="bottom"/>
            <w:hideMark/>
          </w:tcPr>
          <w:p w14:paraId="5CB6987F"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Ghaderi 2006</w:t>
            </w:r>
          </w:p>
        </w:tc>
        <w:tc>
          <w:tcPr>
            <w:tcW w:w="706" w:type="pct"/>
            <w:tcBorders>
              <w:top w:val="nil"/>
              <w:left w:val="nil"/>
              <w:bottom w:val="nil"/>
              <w:right w:val="nil"/>
            </w:tcBorders>
            <w:shd w:val="clear" w:color="auto" w:fill="auto"/>
            <w:noWrap/>
            <w:vAlign w:val="bottom"/>
            <w:hideMark/>
          </w:tcPr>
          <w:p w14:paraId="64051C12"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52" w:type="pct"/>
            <w:tcBorders>
              <w:top w:val="nil"/>
              <w:left w:val="nil"/>
              <w:bottom w:val="nil"/>
              <w:right w:val="nil"/>
            </w:tcBorders>
            <w:shd w:val="clear" w:color="auto" w:fill="auto"/>
            <w:noWrap/>
            <w:vAlign w:val="bottom"/>
            <w:hideMark/>
          </w:tcPr>
          <w:p w14:paraId="3312D9DF"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26</w:t>
            </w:r>
          </w:p>
        </w:tc>
        <w:tc>
          <w:tcPr>
            <w:tcW w:w="522" w:type="pct"/>
            <w:tcBorders>
              <w:top w:val="nil"/>
              <w:left w:val="nil"/>
              <w:bottom w:val="nil"/>
              <w:right w:val="nil"/>
            </w:tcBorders>
            <w:shd w:val="clear" w:color="auto" w:fill="auto"/>
            <w:noWrap/>
            <w:vAlign w:val="bottom"/>
            <w:hideMark/>
          </w:tcPr>
          <w:p w14:paraId="753D1919"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935" w:type="pct"/>
            <w:tcBorders>
              <w:top w:val="nil"/>
              <w:left w:val="nil"/>
              <w:bottom w:val="nil"/>
              <w:right w:val="nil"/>
            </w:tcBorders>
            <w:shd w:val="clear" w:color="auto" w:fill="auto"/>
            <w:noWrap/>
            <w:vAlign w:val="bottom"/>
            <w:hideMark/>
          </w:tcPr>
          <w:p w14:paraId="43F8D329"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EDE-Q-global</w:t>
            </w:r>
          </w:p>
        </w:tc>
        <w:tc>
          <w:tcPr>
            <w:tcW w:w="646" w:type="pct"/>
            <w:tcBorders>
              <w:top w:val="nil"/>
              <w:left w:val="nil"/>
              <w:bottom w:val="nil"/>
              <w:right w:val="nil"/>
            </w:tcBorders>
            <w:shd w:val="clear" w:color="auto" w:fill="auto"/>
            <w:noWrap/>
            <w:vAlign w:val="bottom"/>
            <w:hideMark/>
          </w:tcPr>
          <w:p w14:paraId="3BC9A822"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BDI</w:t>
            </w:r>
          </w:p>
        </w:tc>
        <w:tc>
          <w:tcPr>
            <w:tcW w:w="481" w:type="pct"/>
            <w:tcBorders>
              <w:top w:val="nil"/>
              <w:left w:val="nil"/>
              <w:bottom w:val="nil"/>
              <w:right w:val="nil"/>
            </w:tcBorders>
            <w:shd w:val="clear" w:color="auto" w:fill="auto"/>
            <w:noWrap/>
            <w:vAlign w:val="bottom"/>
            <w:hideMark/>
          </w:tcPr>
          <w:p w14:paraId="4243EAD5"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65" w:type="pct"/>
            <w:tcBorders>
              <w:top w:val="nil"/>
              <w:left w:val="nil"/>
              <w:bottom w:val="nil"/>
              <w:right w:val="nil"/>
            </w:tcBorders>
            <w:shd w:val="clear" w:color="auto" w:fill="auto"/>
            <w:noWrap/>
            <w:vAlign w:val="bottom"/>
            <w:hideMark/>
          </w:tcPr>
          <w:p w14:paraId="4294B5F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27.2</w:t>
            </w:r>
          </w:p>
        </w:tc>
        <w:tc>
          <w:tcPr>
            <w:tcW w:w="264" w:type="pct"/>
            <w:tcBorders>
              <w:top w:val="nil"/>
              <w:left w:val="nil"/>
              <w:bottom w:val="nil"/>
              <w:right w:val="nil"/>
            </w:tcBorders>
            <w:shd w:val="clear" w:color="auto" w:fill="auto"/>
            <w:noWrap/>
            <w:vAlign w:val="bottom"/>
            <w:hideMark/>
          </w:tcPr>
          <w:p w14:paraId="5E165EC2"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3EFB7765" w14:textId="77777777" w:rsidTr="00B663B0">
        <w:trPr>
          <w:trHeight w:val="300"/>
        </w:trPr>
        <w:tc>
          <w:tcPr>
            <w:tcW w:w="829" w:type="pct"/>
            <w:tcBorders>
              <w:top w:val="nil"/>
              <w:left w:val="nil"/>
              <w:bottom w:val="nil"/>
              <w:right w:val="nil"/>
            </w:tcBorders>
            <w:shd w:val="clear" w:color="auto" w:fill="auto"/>
            <w:noWrap/>
            <w:vAlign w:val="bottom"/>
            <w:hideMark/>
          </w:tcPr>
          <w:p w14:paraId="3B50D10F"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Goldbloom</w:t>
            </w:r>
            <w:proofErr w:type="spellEnd"/>
            <w:r w:rsidRPr="00E65A61">
              <w:rPr>
                <w:rFonts w:ascii="Times New Roman" w:eastAsia="Times New Roman" w:hAnsi="Times New Roman" w:cs="Times New Roman"/>
                <w:sz w:val="20"/>
                <w:szCs w:val="20"/>
                <w:lang w:val="en-US"/>
              </w:rPr>
              <w:t xml:space="preserve"> 1997</w:t>
            </w:r>
          </w:p>
        </w:tc>
        <w:tc>
          <w:tcPr>
            <w:tcW w:w="706" w:type="pct"/>
            <w:tcBorders>
              <w:top w:val="nil"/>
              <w:left w:val="nil"/>
              <w:bottom w:val="nil"/>
              <w:right w:val="nil"/>
            </w:tcBorders>
            <w:shd w:val="clear" w:color="auto" w:fill="auto"/>
            <w:noWrap/>
            <w:vAlign w:val="bottom"/>
            <w:hideMark/>
          </w:tcPr>
          <w:p w14:paraId="2670FC8D"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52" w:type="pct"/>
            <w:tcBorders>
              <w:top w:val="nil"/>
              <w:left w:val="nil"/>
              <w:bottom w:val="nil"/>
              <w:right w:val="nil"/>
            </w:tcBorders>
            <w:shd w:val="clear" w:color="auto" w:fill="auto"/>
            <w:noWrap/>
            <w:vAlign w:val="bottom"/>
            <w:hideMark/>
          </w:tcPr>
          <w:p w14:paraId="5795675E"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24</w:t>
            </w:r>
          </w:p>
        </w:tc>
        <w:tc>
          <w:tcPr>
            <w:tcW w:w="522" w:type="pct"/>
            <w:tcBorders>
              <w:top w:val="nil"/>
              <w:left w:val="nil"/>
              <w:bottom w:val="nil"/>
              <w:right w:val="nil"/>
            </w:tcBorders>
            <w:shd w:val="clear" w:color="auto" w:fill="auto"/>
            <w:noWrap/>
            <w:vAlign w:val="bottom"/>
            <w:hideMark/>
          </w:tcPr>
          <w:p w14:paraId="19AB593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13</w:t>
            </w:r>
          </w:p>
        </w:tc>
        <w:tc>
          <w:tcPr>
            <w:tcW w:w="935" w:type="pct"/>
            <w:tcBorders>
              <w:top w:val="nil"/>
              <w:left w:val="nil"/>
              <w:bottom w:val="nil"/>
              <w:right w:val="nil"/>
            </w:tcBorders>
            <w:shd w:val="clear" w:color="auto" w:fill="auto"/>
            <w:noWrap/>
            <w:vAlign w:val="bottom"/>
            <w:hideMark/>
          </w:tcPr>
          <w:p w14:paraId="5D8970AF"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EDE-Q-s; EDE-Q-w</w:t>
            </w:r>
          </w:p>
        </w:tc>
        <w:tc>
          <w:tcPr>
            <w:tcW w:w="646" w:type="pct"/>
            <w:tcBorders>
              <w:top w:val="nil"/>
              <w:left w:val="nil"/>
              <w:bottom w:val="nil"/>
              <w:right w:val="nil"/>
            </w:tcBorders>
            <w:shd w:val="clear" w:color="auto" w:fill="auto"/>
            <w:noWrap/>
            <w:vAlign w:val="bottom"/>
            <w:hideMark/>
          </w:tcPr>
          <w:p w14:paraId="7CB4D924"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BDI</w:t>
            </w:r>
          </w:p>
        </w:tc>
        <w:tc>
          <w:tcPr>
            <w:tcW w:w="481" w:type="pct"/>
            <w:tcBorders>
              <w:top w:val="nil"/>
              <w:left w:val="nil"/>
              <w:bottom w:val="nil"/>
              <w:right w:val="nil"/>
            </w:tcBorders>
            <w:shd w:val="clear" w:color="auto" w:fill="auto"/>
            <w:noWrap/>
            <w:vAlign w:val="bottom"/>
            <w:hideMark/>
          </w:tcPr>
          <w:p w14:paraId="40FB25AD"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6</w:t>
            </w:r>
          </w:p>
        </w:tc>
        <w:tc>
          <w:tcPr>
            <w:tcW w:w="365" w:type="pct"/>
            <w:tcBorders>
              <w:top w:val="nil"/>
              <w:left w:val="nil"/>
              <w:bottom w:val="nil"/>
              <w:right w:val="nil"/>
            </w:tcBorders>
            <w:shd w:val="clear" w:color="auto" w:fill="auto"/>
            <w:noWrap/>
            <w:vAlign w:val="bottom"/>
            <w:hideMark/>
          </w:tcPr>
          <w:p w14:paraId="7DE1316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25.8</w:t>
            </w:r>
          </w:p>
        </w:tc>
        <w:tc>
          <w:tcPr>
            <w:tcW w:w="264" w:type="pct"/>
            <w:tcBorders>
              <w:top w:val="nil"/>
              <w:left w:val="nil"/>
              <w:bottom w:val="nil"/>
              <w:right w:val="nil"/>
            </w:tcBorders>
            <w:shd w:val="clear" w:color="auto" w:fill="auto"/>
            <w:noWrap/>
            <w:vAlign w:val="bottom"/>
            <w:hideMark/>
          </w:tcPr>
          <w:p w14:paraId="4330B779"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368643C9" w14:textId="77777777" w:rsidTr="00B663B0">
        <w:trPr>
          <w:trHeight w:val="300"/>
        </w:trPr>
        <w:tc>
          <w:tcPr>
            <w:tcW w:w="829" w:type="pct"/>
            <w:tcBorders>
              <w:top w:val="nil"/>
              <w:left w:val="nil"/>
              <w:bottom w:val="nil"/>
              <w:right w:val="nil"/>
            </w:tcBorders>
            <w:shd w:val="clear" w:color="auto" w:fill="auto"/>
            <w:noWrap/>
            <w:vAlign w:val="bottom"/>
            <w:hideMark/>
          </w:tcPr>
          <w:p w14:paraId="502040BF"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Le Grange 2015</w:t>
            </w:r>
          </w:p>
        </w:tc>
        <w:tc>
          <w:tcPr>
            <w:tcW w:w="706" w:type="pct"/>
            <w:tcBorders>
              <w:top w:val="nil"/>
              <w:left w:val="nil"/>
              <w:bottom w:val="nil"/>
              <w:right w:val="nil"/>
            </w:tcBorders>
            <w:shd w:val="clear" w:color="auto" w:fill="auto"/>
            <w:noWrap/>
            <w:vAlign w:val="bottom"/>
            <w:hideMark/>
          </w:tcPr>
          <w:p w14:paraId="0060BE2D"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52" w:type="pct"/>
            <w:tcBorders>
              <w:top w:val="nil"/>
              <w:left w:val="nil"/>
              <w:bottom w:val="nil"/>
              <w:right w:val="nil"/>
            </w:tcBorders>
            <w:shd w:val="clear" w:color="auto" w:fill="auto"/>
            <w:noWrap/>
            <w:vAlign w:val="bottom"/>
            <w:hideMark/>
          </w:tcPr>
          <w:p w14:paraId="1A6C6F3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58</w:t>
            </w:r>
          </w:p>
        </w:tc>
        <w:tc>
          <w:tcPr>
            <w:tcW w:w="522" w:type="pct"/>
            <w:tcBorders>
              <w:top w:val="nil"/>
              <w:left w:val="nil"/>
              <w:bottom w:val="nil"/>
              <w:right w:val="nil"/>
            </w:tcBorders>
            <w:shd w:val="clear" w:color="auto" w:fill="auto"/>
            <w:noWrap/>
            <w:vAlign w:val="bottom"/>
            <w:hideMark/>
          </w:tcPr>
          <w:p w14:paraId="4CF31A3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40</w:t>
            </w:r>
          </w:p>
        </w:tc>
        <w:tc>
          <w:tcPr>
            <w:tcW w:w="935" w:type="pct"/>
            <w:tcBorders>
              <w:top w:val="nil"/>
              <w:left w:val="nil"/>
              <w:bottom w:val="nil"/>
              <w:right w:val="nil"/>
            </w:tcBorders>
            <w:shd w:val="clear" w:color="auto" w:fill="auto"/>
            <w:noWrap/>
            <w:vAlign w:val="bottom"/>
            <w:hideMark/>
          </w:tcPr>
          <w:p w14:paraId="2540E57C"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646" w:type="pct"/>
            <w:tcBorders>
              <w:top w:val="nil"/>
              <w:left w:val="nil"/>
              <w:bottom w:val="nil"/>
              <w:right w:val="nil"/>
            </w:tcBorders>
            <w:shd w:val="clear" w:color="auto" w:fill="auto"/>
            <w:noWrap/>
            <w:vAlign w:val="bottom"/>
            <w:hideMark/>
          </w:tcPr>
          <w:p w14:paraId="45B092A0"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BDI</w:t>
            </w:r>
          </w:p>
        </w:tc>
        <w:tc>
          <w:tcPr>
            <w:tcW w:w="481" w:type="pct"/>
            <w:tcBorders>
              <w:top w:val="nil"/>
              <w:left w:val="nil"/>
              <w:bottom w:val="nil"/>
              <w:right w:val="nil"/>
            </w:tcBorders>
            <w:shd w:val="clear" w:color="auto" w:fill="auto"/>
            <w:noWrap/>
            <w:vAlign w:val="bottom"/>
            <w:hideMark/>
          </w:tcPr>
          <w:p w14:paraId="21F5D008"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19</w:t>
            </w:r>
          </w:p>
        </w:tc>
        <w:tc>
          <w:tcPr>
            <w:tcW w:w="365" w:type="pct"/>
            <w:tcBorders>
              <w:top w:val="nil"/>
              <w:left w:val="nil"/>
              <w:bottom w:val="nil"/>
              <w:right w:val="nil"/>
            </w:tcBorders>
            <w:shd w:val="clear" w:color="auto" w:fill="auto"/>
            <w:noWrap/>
            <w:vAlign w:val="bottom"/>
            <w:hideMark/>
          </w:tcPr>
          <w:p w14:paraId="6E3A767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15.7</w:t>
            </w:r>
          </w:p>
        </w:tc>
        <w:tc>
          <w:tcPr>
            <w:tcW w:w="264" w:type="pct"/>
            <w:tcBorders>
              <w:top w:val="nil"/>
              <w:left w:val="nil"/>
              <w:bottom w:val="nil"/>
              <w:right w:val="nil"/>
            </w:tcBorders>
            <w:shd w:val="clear" w:color="auto" w:fill="auto"/>
            <w:noWrap/>
            <w:vAlign w:val="bottom"/>
            <w:hideMark/>
          </w:tcPr>
          <w:p w14:paraId="53DF3F25"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2B70AEE8" w14:textId="77777777" w:rsidTr="00B663B0">
        <w:trPr>
          <w:trHeight w:val="300"/>
        </w:trPr>
        <w:tc>
          <w:tcPr>
            <w:tcW w:w="829" w:type="pct"/>
            <w:tcBorders>
              <w:top w:val="nil"/>
              <w:left w:val="nil"/>
              <w:bottom w:val="nil"/>
              <w:right w:val="nil"/>
            </w:tcBorders>
            <w:shd w:val="clear" w:color="auto" w:fill="auto"/>
            <w:noWrap/>
            <w:vAlign w:val="bottom"/>
            <w:hideMark/>
          </w:tcPr>
          <w:p w14:paraId="57E34B96"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Leitenberg</w:t>
            </w:r>
            <w:proofErr w:type="spellEnd"/>
            <w:r w:rsidRPr="00E65A61">
              <w:rPr>
                <w:rFonts w:ascii="Times New Roman" w:eastAsia="Times New Roman" w:hAnsi="Times New Roman" w:cs="Times New Roman"/>
                <w:sz w:val="20"/>
                <w:szCs w:val="20"/>
                <w:lang w:val="en-US"/>
              </w:rPr>
              <w:t xml:space="preserve"> 1994</w:t>
            </w:r>
          </w:p>
        </w:tc>
        <w:tc>
          <w:tcPr>
            <w:tcW w:w="706" w:type="pct"/>
            <w:tcBorders>
              <w:top w:val="nil"/>
              <w:left w:val="nil"/>
              <w:bottom w:val="nil"/>
              <w:right w:val="nil"/>
            </w:tcBorders>
            <w:shd w:val="clear" w:color="auto" w:fill="auto"/>
            <w:noWrap/>
            <w:vAlign w:val="bottom"/>
            <w:hideMark/>
          </w:tcPr>
          <w:p w14:paraId="45D7A3F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52" w:type="pct"/>
            <w:tcBorders>
              <w:top w:val="nil"/>
              <w:left w:val="nil"/>
              <w:bottom w:val="nil"/>
              <w:right w:val="nil"/>
            </w:tcBorders>
            <w:shd w:val="clear" w:color="auto" w:fill="auto"/>
            <w:noWrap/>
            <w:vAlign w:val="bottom"/>
            <w:hideMark/>
          </w:tcPr>
          <w:p w14:paraId="7CBA18D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6</w:t>
            </w:r>
          </w:p>
        </w:tc>
        <w:tc>
          <w:tcPr>
            <w:tcW w:w="522" w:type="pct"/>
            <w:tcBorders>
              <w:top w:val="nil"/>
              <w:left w:val="nil"/>
              <w:bottom w:val="nil"/>
              <w:right w:val="nil"/>
            </w:tcBorders>
            <w:shd w:val="clear" w:color="auto" w:fill="auto"/>
            <w:noWrap/>
            <w:vAlign w:val="bottom"/>
            <w:hideMark/>
          </w:tcPr>
          <w:p w14:paraId="0A57CF58"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935" w:type="pct"/>
            <w:tcBorders>
              <w:top w:val="nil"/>
              <w:left w:val="nil"/>
              <w:bottom w:val="nil"/>
              <w:right w:val="nil"/>
            </w:tcBorders>
            <w:shd w:val="clear" w:color="auto" w:fill="auto"/>
            <w:noWrap/>
            <w:vAlign w:val="bottom"/>
            <w:hideMark/>
          </w:tcPr>
          <w:p w14:paraId="65BA1159"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EAT-26</w:t>
            </w:r>
          </w:p>
        </w:tc>
        <w:tc>
          <w:tcPr>
            <w:tcW w:w="646" w:type="pct"/>
            <w:tcBorders>
              <w:top w:val="nil"/>
              <w:left w:val="nil"/>
              <w:bottom w:val="nil"/>
              <w:right w:val="nil"/>
            </w:tcBorders>
            <w:shd w:val="clear" w:color="auto" w:fill="auto"/>
            <w:noWrap/>
            <w:vAlign w:val="bottom"/>
            <w:hideMark/>
          </w:tcPr>
          <w:p w14:paraId="2E386DE2"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BSI</w:t>
            </w:r>
          </w:p>
        </w:tc>
        <w:tc>
          <w:tcPr>
            <w:tcW w:w="481" w:type="pct"/>
            <w:tcBorders>
              <w:top w:val="nil"/>
              <w:left w:val="nil"/>
              <w:bottom w:val="nil"/>
              <w:right w:val="nil"/>
            </w:tcBorders>
            <w:shd w:val="clear" w:color="auto" w:fill="auto"/>
            <w:noWrap/>
            <w:vAlign w:val="bottom"/>
            <w:hideMark/>
          </w:tcPr>
          <w:p w14:paraId="45DC35D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65" w:type="pct"/>
            <w:tcBorders>
              <w:top w:val="nil"/>
              <w:left w:val="nil"/>
              <w:bottom w:val="nil"/>
              <w:right w:val="nil"/>
            </w:tcBorders>
            <w:shd w:val="clear" w:color="auto" w:fill="auto"/>
            <w:noWrap/>
            <w:vAlign w:val="bottom"/>
            <w:hideMark/>
          </w:tcPr>
          <w:p w14:paraId="2C096E0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26.7</w:t>
            </w:r>
          </w:p>
        </w:tc>
        <w:tc>
          <w:tcPr>
            <w:tcW w:w="264" w:type="pct"/>
            <w:tcBorders>
              <w:top w:val="nil"/>
              <w:left w:val="nil"/>
              <w:bottom w:val="nil"/>
              <w:right w:val="nil"/>
            </w:tcBorders>
            <w:shd w:val="clear" w:color="auto" w:fill="auto"/>
            <w:noWrap/>
            <w:vAlign w:val="bottom"/>
            <w:hideMark/>
          </w:tcPr>
          <w:p w14:paraId="00CF4AAE"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262DE859" w14:textId="77777777" w:rsidTr="00B663B0">
        <w:trPr>
          <w:trHeight w:val="300"/>
        </w:trPr>
        <w:tc>
          <w:tcPr>
            <w:tcW w:w="829" w:type="pct"/>
            <w:tcBorders>
              <w:top w:val="nil"/>
              <w:left w:val="nil"/>
              <w:bottom w:val="nil"/>
              <w:right w:val="nil"/>
            </w:tcBorders>
            <w:shd w:val="clear" w:color="auto" w:fill="auto"/>
            <w:noWrap/>
            <w:vAlign w:val="bottom"/>
            <w:hideMark/>
          </w:tcPr>
          <w:p w14:paraId="1CF2CEE1"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Poulsen 2014</w:t>
            </w:r>
          </w:p>
        </w:tc>
        <w:tc>
          <w:tcPr>
            <w:tcW w:w="706" w:type="pct"/>
            <w:tcBorders>
              <w:top w:val="nil"/>
              <w:left w:val="nil"/>
              <w:bottom w:val="nil"/>
              <w:right w:val="nil"/>
            </w:tcBorders>
            <w:shd w:val="clear" w:color="auto" w:fill="auto"/>
            <w:noWrap/>
            <w:vAlign w:val="bottom"/>
            <w:hideMark/>
          </w:tcPr>
          <w:p w14:paraId="29F74F7D"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52" w:type="pct"/>
            <w:tcBorders>
              <w:top w:val="nil"/>
              <w:left w:val="nil"/>
              <w:bottom w:val="nil"/>
              <w:right w:val="nil"/>
            </w:tcBorders>
            <w:shd w:val="clear" w:color="auto" w:fill="auto"/>
            <w:noWrap/>
            <w:vAlign w:val="bottom"/>
            <w:hideMark/>
          </w:tcPr>
          <w:p w14:paraId="0FB14405"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36</w:t>
            </w:r>
          </w:p>
        </w:tc>
        <w:tc>
          <w:tcPr>
            <w:tcW w:w="522" w:type="pct"/>
            <w:tcBorders>
              <w:top w:val="nil"/>
              <w:left w:val="nil"/>
              <w:bottom w:val="nil"/>
              <w:right w:val="nil"/>
            </w:tcBorders>
            <w:shd w:val="clear" w:color="auto" w:fill="auto"/>
            <w:noWrap/>
            <w:vAlign w:val="bottom"/>
            <w:hideMark/>
          </w:tcPr>
          <w:p w14:paraId="1E8B283B"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935" w:type="pct"/>
            <w:tcBorders>
              <w:top w:val="nil"/>
              <w:left w:val="nil"/>
              <w:bottom w:val="nil"/>
              <w:right w:val="nil"/>
            </w:tcBorders>
            <w:shd w:val="clear" w:color="auto" w:fill="auto"/>
            <w:noWrap/>
            <w:vAlign w:val="bottom"/>
            <w:hideMark/>
          </w:tcPr>
          <w:p w14:paraId="5B93284D"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646" w:type="pct"/>
            <w:tcBorders>
              <w:top w:val="nil"/>
              <w:left w:val="nil"/>
              <w:bottom w:val="nil"/>
              <w:right w:val="nil"/>
            </w:tcBorders>
            <w:shd w:val="clear" w:color="auto" w:fill="auto"/>
            <w:noWrap/>
            <w:vAlign w:val="bottom"/>
            <w:hideMark/>
          </w:tcPr>
          <w:p w14:paraId="377DF165"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481" w:type="pct"/>
            <w:tcBorders>
              <w:top w:val="nil"/>
              <w:left w:val="nil"/>
              <w:bottom w:val="nil"/>
              <w:right w:val="nil"/>
            </w:tcBorders>
            <w:shd w:val="clear" w:color="auto" w:fill="auto"/>
            <w:noWrap/>
            <w:vAlign w:val="bottom"/>
            <w:hideMark/>
          </w:tcPr>
          <w:p w14:paraId="75A2828F"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15</w:t>
            </w:r>
          </w:p>
        </w:tc>
        <w:tc>
          <w:tcPr>
            <w:tcW w:w="365" w:type="pct"/>
            <w:tcBorders>
              <w:top w:val="nil"/>
              <w:left w:val="nil"/>
              <w:bottom w:val="nil"/>
              <w:right w:val="nil"/>
            </w:tcBorders>
            <w:shd w:val="clear" w:color="auto" w:fill="auto"/>
            <w:noWrap/>
            <w:vAlign w:val="bottom"/>
            <w:hideMark/>
          </w:tcPr>
          <w:p w14:paraId="7677A41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25.8</w:t>
            </w:r>
          </w:p>
        </w:tc>
        <w:tc>
          <w:tcPr>
            <w:tcW w:w="264" w:type="pct"/>
            <w:tcBorders>
              <w:top w:val="nil"/>
              <w:left w:val="nil"/>
              <w:bottom w:val="nil"/>
              <w:right w:val="nil"/>
            </w:tcBorders>
            <w:shd w:val="clear" w:color="auto" w:fill="auto"/>
            <w:noWrap/>
            <w:vAlign w:val="bottom"/>
            <w:hideMark/>
          </w:tcPr>
          <w:p w14:paraId="66DF78E5"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3C2EE60C" w14:textId="77777777" w:rsidTr="00B663B0">
        <w:trPr>
          <w:trHeight w:val="300"/>
        </w:trPr>
        <w:tc>
          <w:tcPr>
            <w:tcW w:w="829" w:type="pct"/>
            <w:tcBorders>
              <w:top w:val="nil"/>
              <w:left w:val="nil"/>
              <w:bottom w:val="nil"/>
              <w:right w:val="nil"/>
            </w:tcBorders>
            <w:shd w:val="clear" w:color="auto" w:fill="auto"/>
            <w:noWrap/>
            <w:vAlign w:val="bottom"/>
            <w:hideMark/>
          </w:tcPr>
          <w:p w14:paraId="4A375B2C"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Poulsen 2014</w:t>
            </w:r>
          </w:p>
        </w:tc>
        <w:tc>
          <w:tcPr>
            <w:tcW w:w="706" w:type="pct"/>
            <w:tcBorders>
              <w:top w:val="nil"/>
              <w:left w:val="nil"/>
              <w:bottom w:val="nil"/>
              <w:right w:val="nil"/>
            </w:tcBorders>
            <w:shd w:val="clear" w:color="auto" w:fill="auto"/>
            <w:noWrap/>
            <w:vAlign w:val="bottom"/>
            <w:hideMark/>
          </w:tcPr>
          <w:p w14:paraId="48B193B5"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PIT</w:t>
            </w:r>
          </w:p>
        </w:tc>
        <w:tc>
          <w:tcPr>
            <w:tcW w:w="252" w:type="pct"/>
            <w:tcBorders>
              <w:top w:val="nil"/>
              <w:left w:val="nil"/>
              <w:bottom w:val="nil"/>
              <w:right w:val="nil"/>
            </w:tcBorders>
            <w:shd w:val="clear" w:color="auto" w:fill="auto"/>
            <w:noWrap/>
            <w:vAlign w:val="bottom"/>
            <w:hideMark/>
          </w:tcPr>
          <w:p w14:paraId="5F7C4FB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34</w:t>
            </w:r>
          </w:p>
        </w:tc>
        <w:tc>
          <w:tcPr>
            <w:tcW w:w="522" w:type="pct"/>
            <w:tcBorders>
              <w:top w:val="nil"/>
              <w:left w:val="nil"/>
              <w:bottom w:val="nil"/>
              <w:right w:val="nil"/>
            </w:tcBorders>
            <w:shd w:val="clear" w:color="auto" w:fill="auto"/>
            <w:noWrap/>
            <w:vAlign w:val="bottom"/>
            <w:hideMark/>
          </w:tcPr>
          <w:p w14:paraId="3F0BB5FD"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935" w:type="pct"/>
            <w:tcBorders>
              <w:top w:val="nil"/>
              <w:left w:val="nil"/>
              <w:bottom w:val="nil"/>
              <w:right w:val="nil"/>
            </w:tcBorders>
            <w:shd w:val="clear" w:color="auto" w:fill="auto"/>
            <w:noWrap/>
            <w:vAlign w:val="bottom"/>
            <w:hideMark/>
          </w:tcPr>
          <w:p w14:paraId="3F518AD2"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646" w:type="pct"/>
            <w:tcBorders>
              <w:top w:val="nil"/>
              <w:left w:val="nil"/>
              <w:bottom w:val="nil"/>
              <w:right w:val="nil"/>
            </w:tcBorders>
            <w:shd w:val="clear" w:color="auto" w:fill="auto"/>
            <w:noWrap/>
            <w:vAlign w:val="bottom"/>
            <w:hideMark/>
          </w:tcPr>
          <w:p w14:paraId="364760F3"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481" w:type="pct"/>
            <w:tcBorders>
              <w:top w:val="nil"/>
              <w:left w:val="nil"/>
              <w:bottom w:val="nil"/>
              <w:right w:val="nil"/>
            </w:tcBorders>
            <w:shd w:val="clear" w:color="auto" w:fill="auto"/>
            <w:noWrap/>
            <w:vAlign w:val="bottom"/>
            <w:hideMark/>
          </w:tcPr>
          <w:p w14:paraId="6B5F08C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w:t>
            </w:r>
          </w:p>
        </w:tc>
        <w:tc>
          <w:tcPr>
            <w:tcW w:w="365" w:type="pct"/>
            <w:tcBorders>
              <w:top w:val="nil"/>
              <w:left w:val="nil"/>
              <w:bottom w:val="nil"/>
              <w:right w:val="nil"/>
            </w:tcBorders>
            <w:shd w:val="clear" w:color="auto" w:fill="auto"/>
            <w:noWrap/>
            <w:vAlign w:val="bottom"/>
            <w:hideMark/>
          </w:tcPr>
          <w:p w14:paraId="37E033C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25.8</w:t>
            </w:r>
          </w:p>
        </w:tc>
        <w:tc>
          <w:tcPr>
            <w:tcW w:w="264" w:type="pct"/>
            <w:tcBorders>
              <w:top w:val="nil"/>
              <w:left w:val="nil"/>
              <w:bottom w:val="nil"/>
              <w:right w:val="nil"/>
            </w:tcBorders>
            <w:shd w:val="clear" w:color="auto" w:fill="auto"/>
            <w:noWrap/>
            <w:vAlign w:val="bottom"/>
            <w:hideMark/>
          </w:tcPr>
          <w:p w14:paraId="2F2F146A"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53CF3B1B" w14:textId="77777777" w:rsidTr="00B663B0">
        <w:trPr>
          <w:trHeight w:val="300"/>
        </w:trPr>
        <w:tc>
          <w:tcPr>
            <w:tcW w:w="829" w:type="pct"/>
            <w:tcBorders>
              <w:top w:val="nil"/>
              <w:left w:val="nil"/>
              <w:bottom w:val="nil"/>
              <w:right w:val="nil"/>
            </w:tcBorders>
            <w:shd w:val="clear" w:color="auto" w:fill="auto"/>
            <w:noWrap/>
            <w:vAlign w:val="bottom"/>
            <w:hideMark/>
          </w:tcPr>
          <w:p w14:paraId="6E3C3565"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Raykos</w:t>
            </w:r>
            <w:proofErr w:type="spellEnd"/>
            <w:r w:rsidRPr="00E65A61">
              <w:rPr>
                <w:rFonts w:ascii="Times New Roman" w:eastAsia="Times New Roman" w:hAnsi="Times New Roman" w:cs="Times New Roman"/>
                <w:sz w:val="20"/>
                <w:szCs w:val="20"/>
                <w:lang w:val="en-US"/>
              </w:rPr>
              <w:t xml:space="preserve"> 2013</w:t>
            </w:r>
          </w:p>
        </w:tc>
        <w:tc>
          <w:tcPr>
            <w:tcW w:w="706" w:type="pct"/>
            <w:tcBorders>
              <w:top w:val="nil"/>
              <w:left w:val="nil"/>
              <w:bottom w:val="nil"/>
              <w:right w:val="nil"/>
            </w:tcBorders>
            <w:shd w:val="clear" w:color="auto" w:fill="auto"/>
            <w:noWrap/>
            <w:vAlign w:val="bottom"/>
            <w:hideMark/>
          </w:tcPr>
          <w:p w14:paraId="16D95822"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52" w:type="pct"/>
            <w:tcBorders>
              <w:top w:val="nil"/>
              <w:left w:val="nil"/>
              <w:bottom w:val="nil"/>
              <w:right w:val="nil"/>
            </w:tcBorders>
            <w:shd w:val="clear" w:color="auto" w:fill="auto"/>
            <w:noWrap/>
            <w:vAlign w:val="bottom"/>
            <w:hideMark/>
          </w:tcPr>
          <w:p w14:paraId="2B16CE52"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50</w:t>
            </w:r>
          </w:p>
        </w:tc>
        <w:tc>
          <w:tcPr>
            <w:tcW w:w="522" w:type="pct"/>
            <w:tcBorders>
              <w:top w:val="nil"/>
              <w:left w:val="nil"/>
              <w:bottom w:val="nil"/>
              <w:right w:val="nil"/>
            </w:tcBorders>
            <w:shd w:val="clear" w:color="auto" w:fill="auto"/>
            <w:noWrap/>
            <w:vAlign w:val="bottom"/>
            <w:hideMark/>
          </w:tcPr>
          <w:p w14:paraId="24F5DB95"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935" w:type="pct"/>
            <w:tcBorders>
              <w:top w:val="nil"/>
              <w:left w:val="nil"/>
              <w:bottom w:val="nil"/>
              <w:right w:val="nil"/>
            </w:tcBorders>
            <w:shd w:val="clear" w:color="auto" w:fill="auto"/>
            <w:noWrap/>
            <w:vAlign w:val="bottom"/>
            <w:hideMark/>
          </w:tcPr>
          <w:p w14:paraId="06F5BB06"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646" w:type="pct"/>
            <w:tcBorders>
              <w:top w:val="nil"/>
              <w:left w:val="nil"/>
              <w:bottom w:val="nil"/>
              <w:right w:val="nil"/>
            </w:tcBorders>
            <w:shd w:val="clear" w:color="auto" w:fill="auto"/>
            <w:noWrap/>
            <w:vAlign w:val="bottom"/>
            <w:hideMark/>
          </w:tcPr>
          <w:p w14:paraId="1C148B21"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481" w:type="pct"/>
            <w:tcBorders>
              <w:top w:val="nil"/>
              <w:left w:val="nil"/>
              <w:bottom w:val="nil"/>
              <w:right w:val="nil"/>
            </w:tcBorders>
            <w:shd w:val="clear" w:color="auto" w:fill="auto"/>
            <w:noWrap/>
            <w:vAlign w:val="bottom"/>
            <w:hideMark/>
          </w:tcPr>
          <w:p w14:paraId="5B2A426F"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17</w:t>
            </w:r>
          </w:p>
        </w:tc>
        <w:tc>
          <w:tcPr>
            <w:tcW w:w="365" w:type="pct"/>
            <w:tcBorders>
              <w:top w:val="nil"/>
              <w:left w:val="nil"/>
              <w:bottom w:val="nil"/>
              <w:right w:val="nil"/>
            </w:tcBorders>
            <w:shd w:val="clear" w:color="auto" w:fill="auto"/>
            <w:noWrap/>
            <w:vAlign w:val="bottom"/>
            <w:hideMark/>
          </w:tcPr>
          <w:p w14:paraId="7F43872B"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264" w:type="pct"/>
            <w:tcBorders>
              <w:top w:val="nil"/>
              <w:left w:val="nil"/>
              <w:bottom w:val="nil"/>
              <w:right w:val="nil"/>
            </w:tcBorders>
            <w:shd w:val="clear" w:color="auto" w:fill="auto"/>
            <w:noWrap/>
            <w:vAlign w:val="bottom"/>
            <w:hideMark/>
          </w:tcPr>
          <w:p w14:paraId="5CA57D92"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786D5D06" w14:textId="77777777" w:rsidTr="00B663B0">
        <w:trPr>
          <w:trHeight w:val="300"/>
        </w:trPr>
        <w:tc>
          <w:tcPr>
            <w:tcW w:w="829" w:type="pct"/>
            <w:tcBorders>
              <w:top w:val="nil"/>
              <w:left w:val="nil"/>
              <w:bottom w:val="nil"/>
              <w:right w:val="nil"/>
            </w:tcBorders>
            <w:shd w:val="clear" w:color="auto" w:fill="auto"/>
            <w:noWrap/>
            <w:vAlign w:val="bottom"/>
            <w:hideMark/>
          </w:tcPr>
          <w:p w14:paraId="501B5852"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Raykos</w:t>
            </w:r>
            <w:proofErr w:type="spellEnd"/>
            <w:r w:rsidRPr="00E65A61">
              <w:rPr>
                <w:rFonts w:ascii="Times New Roman" w:eastAsia="Times New Roman" w:hAnsi="Times New Roman" w:cs="Times New Roman"/>
                <w:sz w:val="20"/>
                <w:szCs w:val="20"/>
                <w:lang w:val="en-US"/>
              </w:rPr>
              <w:t xml:space="preserve"> 2014</w:t>
            </w:r>
          </w:p>
        </w:tc>
        <w:tc>
          <w:tcPr>
            <w:tcW w:w="706" w:type="pct"/>
            <w:tcBorders>
              <w:top w:val="nil"/>
              <w:left w:val="nil"/>
              <w:bottom w:val="nil"/>
              <w:right w:val="nil"/>
            </w:tcBorders>
            <w:shd w:val="clear" w:color="auto" w:fill="auto"/>
            <w:noWrap/>
            <w:vAlign w:val="bottom"/>
            <w:hideMark/>
          </w:tcPr>
          <w:p w14:paraId="44180FA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52" w:type="pct"/>
            <w:tcBorders>
              <w:top w:val="nil"/>
              <w:left w:val="nil"/>
              <w:bottom w:val="nil"/>
              <w:right w:val="nil"/>
            </w:tcBorders>
            <w:shd w:val="clear" w:color="auto" w:fill="auto"/>
            <w:noWrap/>
            <w:vAlign w:val="bottom"/>
            <w:hideMark/>
          </w:tcPr>
          <w:p w14:paraId="6A1CD5D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522" w:type="pct"/>
            <w:tcBorders>
              <w:top w:val="nil"/>
              <w:left w:val="nil"/>
              <w:bottom w:val="nil"/>
              <w:right w:val="nil"/>
            </w:tcBorders>
            <w:shd w:val="clear" w:color="auto" w:fill="auto"/>
            <w:noWrap/>
            <w:vAlign w:val="bottom"/>
            <w:hideMark/>
          </w:tcPr>
          <w:p w14:paraId="6F44ECC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78</w:t>
            </w:r>
          </w:p>
        </w:tc>
        <w:tc>
          <w:tcPr>
            <w:tcW w:w="935" w:type="pct"/>
            <w:tcBorders>
              <w:top w:val="nil"/>
              <w:left w:val="nil"/>
              <w:bottom w:val="nil"/>
              <w:right w:val="nil"/>
            </w:tcBorders>
            <w:shd w:val="clear" w:color="auto" w:fill="auto"/>
            <w:noWrap/>
            <w:vAlign w:val="bottom"/>
            <w:hideMark/>
          </w:tcPr>
          <w:p w14:paraId="423C6D4D"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EDE-Q-global</w:t>
            </w:r>
          </w:p>
        </w:tc>
        <w:tc>
          <w:tcPr>
            <w:tcW w:w="646" w:type="pct"/>
            <w:tcBorders>
              <w:top w:val="nil"/>
              <w:left w:val="nil"/>
              <w:bottom w:val="nil"/>
              <w:right w:val="nil"/>
            </w:tcBorders>
            <w:shd w:val="clear" w:color="auto" w:fill="auto"/>
            <w:noWrap/>
            <w:vAlign w:val="bottom"/>
            <w:hideMark/>
          </w:tcPr>
          <w:p w14:paraId="233A091A"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481" w:type="pct"/>
            <w:tcBorders>
              <w:top w:val="nil"/>
              <w:left w:val="nil"/>
              <w:bottom w:val="nil"/>
              <w:right w:val="nil"/>
            </w:tcBorders>
            <w:shd w:val="clear" w:color="auto" w:fill="auto"/>
            <w:noWrap/>
            <w:vAlign w:val="bottom"/>
            <w:hideMark/>
          </w:tcPr>
          <w:p w14:paraId="047BF40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65" w:type="pct"/>
            <w:tcBorders>
              <w:top w:val="nil"/>
              <w:left w:val="nil"/>
              <w:bottom w:val="nil"/>
              <w:right w:val="nil"/>
            </w:tcBorders>
            <w:shd w:val="clear" w:color="auto" w:fill="auto"/>
            <w:noWrap/>
            <w:vAlign w:val="bottom"/>
            <w:hideMark/>
          </w:tcPr>
          <w:p w14:paraId="224D7242"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264" w:type="pct"/>
            <w:tcBorders>
              <w:top w:val="nil"/>
              <w:left w:val="nil"/>
              <w:bottom w:val="nil"/>
              <w:right w:val="nil"/>
            </w:tcBorders>
            <w:shd w:val="clear" w:color="auto" w:fill="auto"/>
            <w:noWrap/>
            <w:vAlign w:val="bottom"/>
            <w:hideMark/>
          </w:tcPr>
          <w:p w14:paraId="10250CEB"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780C4D3B" w14:textId="77777777" w:rsidTr="00B663B0">
        <w:trPr>
          <w:trHeight w:val="300"/>
        </w:trPr>
        <w:tc>
          <w:tcPr>
            <w:tcW w:w="829" w:type="pct"/>
            <w:tcBorders>
              <w:top w:val="nil"/>
              <w:left w:val="nil"/>
              <w:bottom w:val="nil"/>
              <w:right w:val="nil"/>
            </w:tcBorders>
            <w:shd w:val="clear" w:color="auto" w:fill="auto"/>
            <w:noWrap/>
            <w:vAlign w:val="bottom"/>
            <w:hideMark/>
          </w:tcPr>
          <w:p w14:paraId="16969E3A"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Ricca 1997a</w:t>
            </w:r>
          </w:p>
        </w:tc>
        <w:tc>
          <w:tcPr>
            <w:tcW w:w="706" w:type="pct"/>
            <w:tcBorders>
              <w:top w:val="nil"/>
              <w:left w:val="nil"/>
              <w:bottom w:val="nil"/>
              <w:right w:val="nil"/>
            </w:tcBorders>
            <w:shd w:val="clear" w:color="auto" w:fill="auto"/>
            <w:noWrap/>
            <w:vAlign w:val="bottom"/>
            <w:hideMark/>
          </w:tcPr>
          <w:p w14:paraId="2B40D20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52" w:type="pct"/>
            <w:tcBorders>
              <w:top w:val="nil"/>
              <w:left w:val="nil"/>
              <w:bottom w:val="nil"/>
              <w:right w:val="nil"/>
            </w:tcBorders>
            <w:shd w:val="clear" w:color="auto" w:fill="auto"/>
            <w:noWrap/>
            <w:vAlign w:val="bottom"/>
            <w:hideMark/>
          </w:tcPr>
          <w:p w14:paraId="70C6A199"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522" w:type="pct"/>
            <w:tcBorders>
              <w:top w:val="nil"/>
              <w:left w:val="nil"/>
              <w:bottom w:val="nil"/>
              <w:right w:val="nil"/>
            </w:tcBorders>
            <w:shd w:val="clear" w:color="auto" w:fill="auto"/>
            <w:noWrap/>
            <w:vAlign w:val="bottom"/>
            <w:hideMark/>
          </w:tcPr>
          <w:p w14:paraId="0F324DDE"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19</w:t>
            </w:r>
          </w:p>
        </w:tc>
        <w:tc>
          <w:tcPr>
            <w:tcW w:w="935" w:type="pct"/>
            <w:tcBorders>
              <w:top w:val="nil"/>
              <w:left w:val="nil"/>
              <w:bottom w:val="nil"/>
              <w:right w:val="nil"/>
            </w:tcBorders>
            <w:shd w:val="clear" w:color="auto" w:fill="auto"/>
            <w:noWrap/>
            <w:vAlign w:val="bottom"/>
            <w:hideMark/>
          </w:tcPr>
          <w:p w14:paraId="17E1E4B0"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EDE-Q-global</w:t>
            </w:r>
          </w:p>
        </w:tc>
        <w:tc>
          <w:tcPr>
            <w:tcW w:w="646" w:type="pct"/>
            <w:tcBorders>
              <w:top w:val="nil"/>
              <w:left w:val="nil"/>
              <w:bottom w:val="nil"/>
              <w:right w:val="nil"/>
            </w:tcBorders>
            <w:shd w:val="clear" w:color="auto" w:fill="auto"/>
            <w:noWrap/>
            <w:vAlign w:val="bottom"/>
            <w:hideMark/>
          </w:tcPr>
          <w:p w14:paraId="500EFFC4"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STAI; BDI</w:t>
            </w:r>
          </w:p>
        </w:tc>
        <w:tc>
          <w:tcPr>
            <w:tcW w:w="481" w:type="pct"/>
            <w:tcBorders>
              <w:top w:val="nil"/>
              <w:left w:val="nil"/>
              <w:bottom w:val="nil"/>
              <w:right w:val="nil"/>
            </w:tcBorders>
            <w:shd w:val="clear" w:color="auto" w:fill="auto"/>
            <w:noWrap/>
            <w:vAlign w:val="bottom"/>
            <w:hideMark/>
          </w:tcPr>
          <w:p w14:paraId="6A76D525"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65" w:type="pct"/>
            <w:tcBorders>
              <w:top w:val="nil"/>
              <w:left w:val="nil"/>
              <w:bottom w:val="nil"/>
              <w:right w:val="nil"/>
            </w:tcBorders>
            <w:shd w:val="clear" w:color="auto" w:fill="auto"/>
            <w:noWrap/>
            <w:vAlign w:val="bottom"/>
            <w:hideMark/>
          </w:tcPr>
          <w:p w14:paraId="6BDBEF9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23.4</w:t>
            </w:r>
          </w:p>
        </w:tc>
        <w:tc>
          <w:tcPr>
            <w:tcW w:w="264" w:type="pct"/>
            <w:tcBorders>
              <w:top w:val="nil"/>
              <w:left w:val="nil"/>
              <w:bottom w:val="nil"/>
              <w:right w:val="nil"/>
            </w:tcBorders>
            <w:shd w:val="clear" w:color="auto" w:fill="auto"/>
            <w:noWrap/>
            <w:vAlign w:val="bottom"/>
            <w:hideMark/>
          </w:tcPr>
          <w:p w14:paraId="6F826291"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71052CAC" w14:textId="77777777" w:rsidTr="00B663B0">
        <w:trPr>
          <w:trHeight w:val="300"/>
        </w:trPr>
        <w:tc>
          <w:tcPr>
            <w:tcW w:w="829" w:type="pct"/>
            <w:tcBorders>
              <w:top w:val="nil"/>
              <w:left w:val="nil"/>
              <w:bottom w:val="nil"/>
              <w:right w:val="nil"/>
            </w:tcBorders>
            <w:shd w:val="clear" w:color="auto" w:fill="auto"/>
            <w:noWrap/>
            <w:vAlign w:val="bottom"/>
            <w:hideMark/>
          </w:tcPr>
          <w:p w14:paraId="0AFBDAAE"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Stefini</w:t>
            </w:r>
            <w:proofErr w:type="spellEnd"/>
            <w:r w:rsidRPr="00E65A61">
              <w:rPr>
                <w:rFonts w:ascii="Times New Roman" w:eastAsia="Times New Roman" w:hAnsi="Times New Roman" w:cs="Times New Roman"/>
                <w:sz w:val="20"/>
                <w:szCs w:val="20"/>
                <w:lang w:val="en-US"/>
              </w:rPr>
              <w:t xml:space="preserve"> 2017</w:t>
            </w:r>
          </w:p>
        </w:tc>
        <w:tc>
          <w:tcPr>
            <w:tcW w:w="706" w:type="pct"/>
            <w:tcBorders>
              <w:top w:val="nil"/>
              <w:left w:val="nil"/>
              <w:bottom w:val="nil"/>
              <w:right w:val="nil"/>
            </w:tcBorders>
            <w:shd w:val="clear" w:color="auto" w:fill="auto"/>
            <w:noWrap/>
            <w:vAlign w:val="bottom"/>
            <w:hideMark/>
          </w:tcPr>
          <w:p w14:paraId="7B00FDA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52" w:type="pct"/>
            <w:tcBorders>
              <w:top w:val="nil"/>
              <w:left w:val="nil"/>
              <w:bottom w:val="nil"/>
              <w:right w:val="nil"/>
            </w:tcBorders>
            <w:shd w:val="clear" w:color="auto" w:fill="auto"/>
            <w:noWrap/>
            <w:vAlign w:val="bottom"/>
            <w:hideMark/>
          </w:tcPr>
          <w:p w14:paraId="700F0112"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39</w:t>
            </w:r>
          </w:p>
        </w:tc>
        <w:tc>
          <w:tcPr>
            <w:tcW w:w="522" w:type="pct"/>
            <w:tcBorders>
              <w:top w:val="nil"/>
              <w:left w:val="nil"/>
              <w:bottom w:val="nil"/>
              <w:right w:val="nil"/>
            </w:tcBorders>
            <w:shd w:val="clear" w:color="auto" w:fill="auto"/>
            <w:noWrap/>
            <w:vAlign w:val="bottom"/>
            <w:hideMark/>
          </w:tcPr>
          <w:p w14:paraId="0AA90BD9"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935" w:type="pct"/>
            <w:tcBorders>
              <w:top w:val="nil"/>
              <w:left w:val="nil"/>
              <w:bottom w:val="nil"/>
              <w:right w:val="nil"/>
            </w:tcBorders>
            <w:shd w:val="clear" w:color="auto" w:fill="auto"/>
            <w:noWrap/>
            <w:vAlign w:val="bottom"/>
            <w:hideMark/>
          </w:tcPr>
          <w:p w14:paraId="12384480"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EDE-global</w:t>
            </w:r>
          </w:p>
        </w:tc>
        <w:tc>
          <w:tcPr>
            <w:tcW w:w="646" w:type="pct"/>
            <w:tcBorders>
              <w:top w:val="nil"/>
              <w:left w:val="nil"/>
              <w:bottom w:val="nil"/>
              <w:right w:val="nil"/>
            </w:tcBorders>
            <w:shd w:val="clear" w:color="auto" w:fill="auto"/>
            <w:noWrap/>
            <w:vAlign w:val="bottom"/>
            <w:hideMark/>
          </w:tcPr>
          <w:p w14:paraId="13A88C9D"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SCL-90</w:t>
            </w:r>
          </w:p>
        </w:tc>
        <w:tc>
          <w:tcPr>
            <w:tcW w:w="481" w:type="pct"/>
            <w:tcBorders>
              <w:top w:val="nil"/>
              <w:left w:val="nil"/>
              <w:bottom w:val="nil"/>
              <w:right w:val="nil"/>
            </w:tcBorders>
            <w:shd w:val="clear" w:color="auto" w:fill="auto"/>
            <w:noWrap/>
            <w:vAlign w:val="bottom"/>
            <w:hideMark/>
          </w:tcPr>
          <w:p w14:paraId="442719A8"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65" w:type="pct"/>
            <w:tcBorders>
              <w:top w:val="nil"/>
              <w:left w:val="nil"/>
              <w:bottom w:val="nil"/>
              <w:right w:val="nil"/>
            </w:tcBorders>
            <w:shd w:val="clear" w:color="auto" w:fill="auto"/>
            <w:noWrap/>
            <w:vAlign w:val="bottom"/>
            <w:hideMark/>
          </w:tcPr>
          <w:p w14:paraId="2B102BD5"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18.8</w:t>
            </w:r>
          </w:p>
        </w:tc>
        <w:tc>
          <w:tcPr>
            <w:tcW w:w="264" w:type="pct"/>
            <w:tcBorders>
              <w:top w:val="nil"/>
              <w:left w:val="nil"/>
              <w:bottom w:val="nil"/>
              <w:right w:val="nil"/>
            </w:tcBorders>
            <w:shd w:val="clear" w:color="auto" w:fill="auto"/>
            <w:noWrap/>
            <w:vAlign w:val="bottom"/>
            <w:hideMark/>
          </w:tcPr>
          <w:p w14:paraId="266E5024"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09A54083" w14:textId="77777777" w:rsidTr="00B663B0">
        <w:trPr>
          <w:trHeight w:val="300"/>
        </w:trPr>
        <w:tc>
          <w:tcPr>
            <w:tcW w:w="829" w:type="pct"/>
            <w:tcBorders>
              <w:top w:val="nil"/>
              <w:left w:val="nil"/>
              <w:bottom w:val="nil"/>
              <w:right w:val="nil"/>
            </w:tcBorders>
            <w:shd w:val="clear" w:color="auto" w:fill="auto"/>
            <w:noWrap/>
            <w:vAlign w:val="bottom"/>
            <w:hideMark/>
          </w:tcPr>
          <w:p w14:paraId="6E8FBA24"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Stefini</w:t>
            </w:r>
            <w:proofErr w:type="spellEnd"/>
            <w:r w:rsidRPr="00E65A61">
              <w:rPr>
                <w:rFonts w:ascii="Times New Roman" w:eastAsia="Times New Roman" w:hAnsi="Times New Roman" w:cs="Times New Roman"/>
                <w:sz w:val="20"/>
                <w:szCs w:val="20"/>
                <w:lang w:val="en-US"/>
              </w:rPr>
              <w:t xml:space="preserve"> 2017</w:t>
            </w:r>
          </w:p>
        </w:tc>
        <w:tc>
          <w:tcPr>
            <w:tcW w:w="706" w:type="pct"/>
            <w:tcBorders>
              <w:top w:val="nil"/>
              <w:left w:val="nil"/>
              <w:bottom w:val="nil"/>
              <w:right w:val="nil"/>
            </w:tcBorders>
            <w:shd w:val="clear" w:color="auto" w:fill="auto"/>
            <w:noWrap/>
            <w:vAlign w:val="bottom"/>
            <w:hideMark/>
          </w:tcPr>
          <w:p w14:paraId="1AE4FA6E"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PIT</w:t>
            </w:r>
          </w:p>
        </w:tc>
        <w:tc>
          <w:tcPr>
            <w:tcW w:w="252" w:type="pct"/>
            <w:tcBorders>
              <w:top w:val="nil"/>
              <w:left w:val="nil"/>
              <w:bottom w:val="nil"/>
              <w:right w:val="nil"/>
            </w:tcBorders>
            <w:shd w:val="clear" w:color="auto" w:fill="auto"/>
            <w:noWrap/>
            <w:vAlign w:val="bottom"/>
            <w:hideMark/>
          </w:tcPr>
          <w:p w14:paraId="5D681178"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42</w:t>
            </w:r>
          </w:p>
        </w:tc>
        <w:tc>
          <w:tcPr>
            <w:tcW w:w="522" w:type="pct"/>
            <w:tcBorders>
              <w:top w:val="nil"/>
              <w:left w:val="nil"/>
              <w:bottom w:val="nil"/>
              <w:right w:val="nil"/>
            </w:tcBorders>
            <w:shd w:val="clear" w:color="auto" w:fill="auto"/>
            <w:noWrap/>
            <w:vAlign w:val="bottom"/>
            <w:hideMark/>
          </w:tcPr>
          <w:p w14:paraId="7C731BAE"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935" w:type="pct"/>
            <w:tcBorders>
              <w:top w:val="nil"/>
              <w:left w:val="nil"/>
              <w:bottom w:val="nil"/>
              <w:right w:val="nil"/>
            </w:tcBorders>
            <w:shd w:val="clear" w:color="auto" w:fill="auto"/>
            <w:noWrap/>
            <w:vAlign w:val="bottom"/>
            <w:hideMark/>
          </w:tcPr>
          <w:p w14:paraId="66F9E269"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EDE-global</w:t>
            </w:r>
          </w:p>
        </w:tc>
        <w:tc>
          <w:tcPr>
            <w:tcW w:w="646" w:type="pct"/>
            <w:tcBorders>
              <w:top w:val="nil"/>
              <w:left w:val="nil"/>
              <w:bottom w:val="nil"/>
              <w:right w:val="nil"/>
            </w:tcBorders>
            <w:shd w:val="clear" w:color="auto" w:fill="auto"/>
            <w:noWrap/>
            <w:vAlign w:val="bottom"/>
            <w:hideMark/>
          </w:tcPr>
          <w:p w14:paraId="1B6FCE42"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SCL-90</w:t>
            </w:r>
          </w:p>
        </w:tc>
        <w:tc>
          <w:tcPr>
            <w:tcW w:w="481" w:type="pct"/>
            <w:tcBorders>
              <w:top w:val="nil"/>
              <w:left w:val="nil"/>
              <w:bottom w:val="nil"/>
              <w:right w:val="nil"/>
            </w:tcBorders>
            <w:shd w:val="clear" w:color="auto" w:fill="auto"/>
            <w:noWrap/>
            <w:vAlign w:val="bottom"/>
            <w:hideMark/>
          </w:tcPr>
          <w:p w14:paraId="2B4873F9"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65" w:type="pct"/>
            <w:tcBorders>
              <w:top w:val="nil"/>
              <w:left w:val="nil"/>
              <w:bottom w:val="nil"/>
              <w:right w:val="nil"/>
            </w:tcBorders>
            <w:shd w:val="clear" w:color="auto" w:fill="auto"/>
            <w:noWrap/>
            <w:vAlign w:val="bottom"/>
            <w:hideMark/>
          </w:tcPr>
          <w:p w14:paraId="1595E190"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18.6</w:t>
            </w:r>
          </w:p>
        </w:tc>
        <w:tc>
          <w:tcPr>
            <w:tcW w:w="264" w:type="pct"/>
            <w:tcBorders>
              <w:top w:val="nil"/>
              <w:left w:val="nil"/>
              <w:bottom w:val="nil"/>
              <w:right w:val="nil"/>
            </w:tcBorders>
            <w:shd w:val="clear" w:color="auto" w:fill="auto"/>
            <w:noWrap/>
            <w:vAlign w:val="bottom"/>
            <w:hideMark/>
          </w:tcPr>
          <w:p w14:paraId="31FB1D71"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5304A414" w14:textId="77777777" w:rsidTr="00B663B0">
        <w:trPr>
          <w:trHeight w:val="300"/>
        </w:trPr>
        <w:tc>
          <w:tcPr>
            <w:tcW w:w="829" w:type="pct"/>
            <w:tcBorders>
              <w:top w:val="nil"/>
              <w:left w:val="nil"/>
              <w:bottom w:val="nil"/>
              <w:right w:val="nil"/>
            </w:tcBorders>
            <w:shd w:val="clear" w:color="auto" w:fill="auto"/>
            <w:noWrap/>
            <w:vAlign w:val="bottom"/>
            <w:hideMark/>
          </w:tcPr>
          <w:p w14:paraId="23A88781"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Thiels</w:t>
            </w:r>
            <w:proofErr w:type="spellEnd"/>
            <w:r w:rsidRPr="00E65A61">
              <w:rPr>
                <w:rFonts w:ascii="Times New Roman" w:eastAsia="Times New Roman" w:hAnsi="Times New Roman" w:cs="Times New Roman"/>
                <w:sz w:val="20"/>
                <w:szCs w:val="20"/>
                <w:lang w:val="en-US"/>
              </w:rPr>
              <w:t xml:space="preserve"> 1998</w:t>
            </w:r>
          </w:p>
        </w:tc>
        <w:tc>
          <w:tcPr>
            <w:tcW w:w="706" w:type="pct"/>
            <w:tcBorders>
              <w:top w:val="nil"/>
              <w:left w:val="nil"/>
              <w:bottom w:val="nil"/>
              <w:right w:val="nil"/>
            </w:tcBorders>
            <w:shd w:val="clear" w:color="auto" w:fill="auto"/>
            <w:noWrap/>
            <w:vAlign w:val="bottom"/>
            <w:hideMark/>
          </w:tcPr>
          <w:p w14:paraId="13633642"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52" w:type="pct"/>
            <w:tcBorders>
              <w:top w:val="nil"/>
              <w:left w:val="nil"/>
              <w:bottom w:val="nil"/>
              <w:right w:val="nil"/>
            </w:tcBorders>
            <w:shd w:val="clear" w:color="auto" w:fill="auto"/>
            <w:noWrap/>
            <w:vAlign w:val="bottom"/>
            <w:hideMark/>
          </w:tcPr>
          <w:p w14:paraId="6025460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522" w:type="pct"/>
            <w:tcBorders>
              <w:top w:val="nil"/>
              <w:left w:val="nil"/>
              <w:bottom w:val="nil"/>
              <w:right w:val="nil"/>
            </w:tcBorders>
            <w:shd w:val="clear" w:color="auto" w:fill="auto"/>
            <w:noWrap/>
            <w:vAlign w:val="bottom"/>
            <w:hideMark/>
          </w:tcPr>
          <w:p w14:paraId="10FBB83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24</w:t>
            </w:r>
          </w:p>
        </w:tc>
        <w:tc>
          <w:tcPr>
            <w:tcW w:w="935" w:type="pct"/>
            <w:tcBorders>
              <w:top w:val="nil"/>
              <w:left w:val="nil"/>
              <w:bottom w:val="nil"/>
              <w:right w:val="nil"/>
            </w:tcBorders>
            <w:shd w:val="clear" w:color="auto" w:fill="auto"/>
            <w:noWrap/>
            <w:vAlign w:val="bottom"/>
            <w:hideMark/>
          </w:tcPr>
          <w:p w14:paraId="23D792CA"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EDE-r; EDE-s; EDE-s</w:t>
            </w:r>
          </w:p>
        </w:tc>
        <w:tc>
          <w:tcPr>
            <w:tcW w:w="646" w:type="pct"/>
            <w:tcBorders>
              <w:top w:val="nil"/>
              <w:left w:val="nil"/>
              <w:bottom w:val="nil"/>
              <w:right w:val="nil"/>
            </w:tcBorders>
            <w:shd w:val="clear" w:color="auto" w:fill="auto"/>
            <w:noWrap/>
            <w:vAlign w:val="bottom"/>
            <w:hideMark/>
          </w:tcPr>
          <w:p w14:paraId="202723AE"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BDI</w:t>
            </w:r>
          </w:p>
        </w:tc>
        <w:tc>
          <w:tcPr>
            <w:tcW w:w="481" w:type="pct"/>
            <w:tcBorders>
              <w:top w:val="nil"/>
              <w:left w:val="nil"/>
              <w:bottom w:val="nil"/>
              <w:right w:val="nil"/>
            </w:tcBorders>
            <w:shd w:val="clear" w:color="auto" w:fill="auto"/>
            <w:noWrap/>
            <w:vAlign w:val="bottom"/>
            <w:hideMark/>
          </w:tcPr>
          <w:p w14:paraId="18908AF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65" w:type="pct"/>
            <w:tcBorders>
              <w:top w:val="nil"/>
              <w:left w:val="nil"/>
              <w:bottom w:val="nil"/>
              <w:right w:val="nil"/>
            </w:tcBorders>
            <w:shd w:val="clear" w:color="auto" w:fill="auto"/>
            <w:noWrap/>
            <w:vAlign w:val="bottom"/>
            <w:hideMark/>
          </w:tcPr>
          <w:p w14:paraId="7C2F63B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28.7</w:t>
            </w:r>
          </w:p>
        </w:tc>
        <w:tc>
          <w:tcPr>
            <w:tcW w:w="264" w:type="pct"/>
            <w:tcBorders>
              <w:top w:val="nil"/>
              <w:left w:val="nil"/>
              <w:bottom w:val="nil"/>
              <w:right w:val="nil"/>
            </w:tcBorders>
            <w:shd w:val="clear" w:color="auto" w:fill="auto"/>
            <w:noWrap/>
            <w:vAlign w:val="bottom"/>
            <w:hideMark/>
          </w:tcPr>
          <w:p w14:paraId="411162B5"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0DAE1DD4" w14:textId="77777777" w:rsidTr="00B663B0">
        <w:trPr>
          <w:trHeight w:val="300"/>
        </w:trPr>
        <w:tc>
          <w:tcPr>
            <w:tcW w:w="829" w:type="pct"/>
            <w:tcBorders>
              <w:top w:val="nil"/>
              <w:left w:val="nil"/>
              <w:bottom w:val="nil"/>
              <w:right w:val="nil"/>
            </w:tcBorders>
            <w:shd w:val="clear" w:color="auto" w:fill="auto"/>
            <w:noWrap/>
            <w:vAlign w:val="bottom"/>
            <w:hideMark/>
          </w:tcPr>
          <w:p w14:paraId="74176370"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Thompson-Brenner 2016</w:t>
            </w:r>
          </w:p>
        </w:tc>
        <w:tc>
          <w:tcPr>
            <w:tcW w:w="706" w:type="pct"/>
            <w:tcBorders>
              <w:top w:val="nil"/>
              <w:left w:val="nil"/>
              <w:bottom w:val="nil"/>
              <w:right w:val="nil"/>
            </w:tcBorders>
            <w:shd w:val="clear" w:color="auto" w:fill="auto"/>
            <w:noWrap/>
            <w:vAlign w:val="bottom"/>
            <w:hideMark/>
          </w:tcPr>
          <w:p w14:paraId="404EA72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52" w:type="pct"/>
            <w:tcBorders>
              <w:top w:val="nil"/>
              <w:left w:val="nil"/>
              <w:bottom w:val="nil"/>
              <w:right w:val="nil"/>
            </w:tcBorders>
            <w:shd w:val="clear" w:color="auto" w:fill="auto"/>
            <w:noWrap/>
            <w:vAlign w:val="bottom"/>
            <w:hideMark/>
          </w:tcPr>
          <w:p w14:paraId="246FCA4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522" w:type="pct"/>
            <w:tcBorders>
              <w:top w:val="nil"/>
              <w:left w:val="nil"/>
              <w:bottom w:val="nil"/>
              <w:right w:val="nil"/>
            </w:tcBorders>
            <w:shd w:val="clear" w:color="auto" w:fill="auto"/>
            <w:noWrap/>
            <w:vAlign w:val="bottom"/>
            <w:hideMark/>
          </w:tcPr>
          <w:p w14:paraId="6FAEEAD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21</w:t>
            </w:r>
          </w:p>
        </w:tc>
        <w:tc>
          <w:tcPr>
            <w:tcW w:w="935" w:type="pct"/>
            <w:tcBorders>
              <w:top w:val="nil"/>
              <w:left w:val="nil"/>
              <w:bottom w:val="nil"/>
              <w:right w:val="nil"/>
            </w:tcBorders>
            <w:shd w:val="clear" w:color="auto" w:fill="auto"/>
            <w:noWrap/>
            <w:vAlign w:val="bottom"/>
            <w:hideMark/>
          </w:tcPr>
          <w:p w14:paraId="24742208"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EDE-Q-global</w:t>
            </w:r>
          </w:p>
        </w:tc>
        <w:tc>
          <w:tcPr>
            <w:tcW w:w="646" w:type="pct"/>
            <w:tcBorders>
              <w:top w:val="nil"/>
              <w:left w:val="nil"/>
              <w:bottom w:val="nil"/>
              <w:right w:val="nil"/>
            </w:tcBorders>
            <w:shd w:val="clear" w:color="auto" w:fill="auto"/>
            <w:noWrap/>
            <w:vAlign w:val="bottom"/>
            <w:hideMark/>
          </w:tcPr>
          <w:p w14:paraId="164A645A"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BDI</w:t>
            </w:r>
          </w:p>
        </w:tc>
        <w:tc>
          <w:tcPr>
            <w:tcW w:w="481" w:type="pct"/>
            <w:tcBorders>
              <w:top w:val="nil"/>
              <w:left w:val="nil"/>
              <w:bottom w:val="nil"/>
              <w:right w:val="nil"/>
            </w:tcBorders>
            <w:shd w:val="clear" w:color="auto" w:fill="auto"/>
            <w:noWrap/>
            <w:vAlign w:val="bottom"/>
            <w:hideMark/>
          </w:tcPr>
          <w:p w14:paraId="3EF8833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65" w:type="pct"/>
            <w:tcBorders>
              <w:top w:val="nil"/>
              <w:left w:val="nil"/>
              <w:bottom w:val="nil"/>
              <w:right w:val="nil"/>
            </w:tcBorders>
            <w:shd w:val="clear" w:color="auto" w:fill="auto"/>
            <w:noWrap/>
            <w:vAlign w:val="bottom"/>
            <w:hideMark/>
          </w:tcPr>
          <w:p w14:paraId="5ECDFF56"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25.6</w:t>
            </w:r>
          </w:p>
        </w:tc>
        <w:tc>
          <w:tcPr>
            <w:tcW w:w="264" w:type="pct"/>
            <w:tcBorders>
              <w:top w:val="nil"/>
              <w:left w:val="nil"/>
              <w:bottom w:val="nil"/>
              <w:right w:val="nil"/>
            </w:tcBorders>
            <w:shd w:val="clear" w:color="auto" w:fill="auto"/>
            <w:noWrap/>
            <w:vAlign w:val="bottom"/>
            <w:hideMark/>
          </w:tcPr>
          <w:p w14:paraId="1FC96ED8"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5CF535F7" w14:textId="77777777" w:rsidTr="00B663B0">
        <w:trPr>
          <w:trHeight w:val="300"/>
        </w:trPr>
        <w:tc>
          <w:tcPr>
            <w:tcW w:w="829" w:type="pct"/>
            <w:tcBorders>
              <w:top w:val="nil"/>
              <w:left w:val="nil"/>
              <w:bottom w:val="nil"/>
              <w:right w:val="nil"/>
            </w:tcBorders>
            <w:shd w:val="clear" w:color="auto" w:fill="auto"/>
            <w:noWrap/>
            <w:vAlign w:val="bottom"/>
            <w:hideMark/>
          </w:tcPr>
          <w:p w14:paraId="6BBAFAD2"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Valbak</w:t>
            </w:r>
            <w:proofErr w:type="spellEnd"/>
            <w:r w:rsidRPr="00E65A61">
              <w:rPr>
                <w:rFonts w:ascii="Times New Roman" w:eastAsia="Times New Roman" w:hAnsi="Times New Roman" w:cs="Times New Roman"/>
                <w:sz w:val="20"/>
                <w:szCs w:val="20"/>
                <w:lang w:val="en-US"/>
              </w:rPr>
              <w:t xml:space="preserve"> 2001</w:t>
            </w:r>
          </w:p>
        </w:tc>
        <w:tc>
          <w:tcPr>
            <w:tcW w:w="706" w:type="pct"/>
            <w:tcBorders>
              <w:top w:val="nil"/>
              <w:left w:val="nil"/>
              <w:bottom w:val="nil"/>
              <w:right w:val="nil"/>
            </w:tcBorders>
            <w:shd w:val="clear" w:color="auto" w:fill="auto"/>
            <w:noWrap/>
            <w:vAlign w:val="bottom"/>
            <w:hideMark/>
          </w:tcPr>
          <w:p w14:paraId="7F353BF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PIT</w:t>
            </w:r>
          </w:p>
        </w:tc>
        <w:tc>
          <w:tcPr>
            <w:tcW w:w="252" w:type="pct"/>
            <w:tcBorders>
              <w:top w:val="nil"/>
              <w:left w:val="nil"/>
              <w:bottom w:val="nil"/>
              <w:right w:val="nil"/>
            </w:tcBorders>
            <w:shd w:val="clear" w:color="auto" w:fill="auto"/>
            <w:noWrap/>
            <w:vAlign w:val="bottom"/>
            <w:hideMark/>
          </w:tcPr>
          <w:p w14:paraId="3849EE9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19</w:t>
            </w:r>
          </w:p>
        </w:tc>
        <w:tc>
          <w:tcPr>
            <w:tcW w:w="522" w:type="pct"/>
            <w:tcBorders>
              <w:top w:val="nil"/>
              <w:left w:val="nil"/>
              <w:bottom w:val="nil"/>
              <w:right w:val="nil"/>
            </w:tcBorders>
            <w:shd w:val="clear" w:color="auto" w:fill="auto"/>
            <w:noWrap/>
            <w:vAlign w:val="bottom"/>
            <w:hideMark/>
          </w:tcPr>
          <w:p w14:paraId="0753B0F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10</w:t>
            </w:r>
          </w:p>
        </w:tc>
        <w:tc>
          <w:tcPr>
            <w:tcW w:w="935" w:type="pct"/>
            <w:tcBorders>
              <w:top w:val="nil"/>
              <w:left w:val="nil"/>
              <w:bottom w:val="nil"/>
              <w:right w:val="nil"/>
            </w:tcBorders>
            <w:shd w:val="clear" w:color="auto" w:fill="auto"/>
            <w:noWrap/>
            <w:vAlign w:val="bottom"/>
            <w:hideMark/>
          </w:tcPr>
          <w:p w14:paraId="30B8A27D"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646" w:type="pct"/>
            <w:tcBorders>
              <w:top w:val="nil"/>
              <w:left w:val="nil"/>
              <w:bottom w:val="nil"/>
              <w:right w:val="nil"/>
            </w:tcBorders>
            <w:shd w:val="clear" w:color="auto" w:fill="auto"/>
            <w:noWrap/>
            <w:vAlign w:val="bottom"/>
            <w:hideMark/>
          </w:tcPr>
          <w:p w14:paraId="363E5613"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SCL-90</w:t>
            </w:r>
          </w:p>
        </w:tc>
        <w:tc>
          <w:tcPr>
            <w:tcW w:w="481" w:type="pct"/>
            <w:tcBorders>
              <w:top w:val="nil"/>
              <w:left w:val="nil"/>
              <w:bottom w:val="nil"/>
              <w:right w:val="nil"/>
            </w:tcBorders>
            <w:shd w:val="clear" w:color="auto" w:fill="auto"/>
            <w:noWrap/>
            <w:vAlign w:val="bottom"/>
            <w:hideMark/>
          </w:tcPr>
          <w:p w14:paraId="1078E76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9</w:t>
            </w:r>
          </w:p>
        </w:tc>
        <w:tc>
          <w:tcPr>
            <w:tcW w:w="365" w:type="pct"/>
            <w:tcBorders>
              <w:top w:val="nil"/>
              <w:left w:val="nil"/>
              <w:bottom w:val="nil"/>
              <w:right w:val="nil"/>
            </w:tcBorders>
            <w:shd w:val="clear" w:color="auto" w:fill="auto"/>
            <w:noWrap/>
            <w:vAlign w:val="bottom"/>
            <w:hideMark/>
          </w:tcPr>
          <w:p w14:paraId="09512ADD"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264" w:type="pct"/>
            <w:tcBorders>
              <w:top w:val="nil"/>
              <w:left w:val="nil"/>
              <w:bottom w:val="nil"/>
              <w:right w:val="nil"/>
            </w:tcBorders>
            <w:shd w:val="clear" w:color="auto" w:fill="auto"/>
            <w:noWrap/>
            <w:vAlign w:val="bottom"/>
            <w:hideMark/>
          </w:tcPr>
          <w:p w14:paraId="09E623B9"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1C4D2305" w14:textId="77777777" w:rsidTr="00B663B0">
        <w:trPr>
          <w:trHeight w:val="300"/>
        </w:trPr>
        <w:tc>
          <w:tcPr>
            <w:tcW w:w="829" w:type="pct"/>
            <w:tcBorders>
              <w:top w:val="nil"/>
              <w:left w:val="nil"/>
              <w:bottom w:val="nil"/>
              <w:right w:val="nil"/>
            </w:tcBorders>
            <w:shd w:val="clear" w:color="auto" w:fill="auto"/>
            <w:noWrap/>
            <w:vAlign w:val="bottom"/>
            <w:hideMark/>
          </w:tcPr>
          <w:p w14:paraId="462422B1"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Watson 2012</w:t>
            </w:r>
          </w:p>
        </w:tc>
        <w:tc>
          <w:tcPr>
            <w:tcW w:w="706" w:type="pct"/>
            <w:tcBorders>
              <w:top w:val="nil"/>
              <w:left w:val="nil"/>
              <w:bottom w:val="nil"/>
              <w:right w:val="nil"/>
            </w:tcBorders>
            <w:shd w:val="clear" w:color="auto" w:fill="auto"/>
            <w:noWrap/>
            <w:vAlign w:val="bottom"/>
            <w:hideMark/>
          </w:tcPr>
          <w:p w14:paraId="7353B198"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52" w:type="pct"/>
            <w:tcBorders>
              <w:top w:val="nil"/>
              <w:left w:val="nil"/>
              <w:bottom w:val="nil"/>
              <w:right w:val="nil"/>
            </w:tcBorders>
            <w:shd w:val="clear" w:color="auto" w:fill="auto"/>
            <w:noWrap/>
            <w:vAlign w:val="bottom"/>
            <w:hideMark/>
          </w:tcPr>
          <w:p w14:paraId="6CD1177E"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87</w:t>
            </w:r>
          </w:p>
        </w:tc>
        <w:tc>
          <w:tcPr>
            <w:tcW w:w="522" w:type="pct"/>
            <w:tcBorders>
              <w:top w:val="nil"/>
              <w:left w:val="nil"/>
              <w:bottom w:val="nil"/>
              <w:right w:val="nil"/>
            </w:tcBorders>
            <w:shd w:val="clear" w:color="auto" w:fill="auto"/>
            <w:noWrap/>
            <w:vAlign w:val="bottom"/>
            <w:hideMark/>
          </w:tcPr>
          <w:p w14:paraId="2C7F1F9B"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935" w:type="pct"/>
            <w:tcBorders>
              <w:top w:val="nil"/>
              <w:left w:val="nil"/>
              <w:bottom w:val="nil"/>
              <w:right w:val="nil"/>
            </w:tcBorders>
            <w:shd w:val="clear" w:color="auto" w:fill="auto"/>
            <w:noWrap/>
            <w:vAlign w:val="bottom"/>
            <w:hideMark/>
          </w:tcPr>
          <w:p w14:paraId="23EC4744"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EDE-Q-global</w:t>
            </w:r>
          </w:p>
        </w:tc>
        <w:tc>
          <w:tcPr>
            <w:tcW w:w="646" w:type="pct"/>
            <w:tcBorders>
              <w:top w:val="nil"/>
              <w:left w:val="nil"/>
              <w:bottom w:val="nil"/>
              <w:right w:val="nil"/>
            </w:tcBorders>
            <w:shd w:val="clear" w:color="auto" w:fill="auto"/>
            <w:noWrap/>
            <w:vAlign w:val="bottom"/>
            <w:hideMark/>
          </w:tcPr>
          <w:p w14:paraId="3A76B9E5"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481" w:type="pct"/>
            <w:tcBorders>
              <w:top w:val="nil"/>
              <w:left w:val="nil"/>
              <w:bottom w:val="nil"/>
              <w:right w:val="nil"/>
            </w:tcBorders>
            <w:shd w:val="clear" w:color="auto" w:fill="auto"/>
            <w:noWrap/>
            <w:vAlign w:val="bottom"/>
            <w:hideMark/>
          </w:tcPr>
          <w:p w14:paraId="77C656E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65" w:type="pct"/>
            <w:tcBorders>
              <w:top w:val="nil"/>
              <w:left w:val="nil"/>
              <w:bottom w:val="nil"/>
              <w:right w:val="nil"/>
            </w:tcBorders>
            <w:shd w:val="clear" w:color="auto" w:fill="auto"/>
            <w:noWrap/>
            <w:vAlign w:val="bottom"/>
            <w:hideMark/>
          </w:tcPr>
          <w:p w14:paraId="0F00345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26.8</w:t>
            </w:r>
          </w:p>
        </w:tc>
        <w:tc>
          <w:tcPr>
            <w:tcW w:w="264" w:type="pct"/>
            <w:tcBorders>
              <w:top w:val="nil"/>
              <w:left w:val="nil"/>
              <w:bottom w:val="nil"/>
              <w:right w:val="nil"/>
            </w:tcBorders>
            <w:shd w:val="clear" w:color="auto" w:fill="auto"/>
            <w:noWrap/>
            <w:vAlign w:val="bottom"/>
            <w:hideMark/>
          </w:tcPr>
          <w:p w14:paraId="15E5647F"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nRCT</w:t>
            </w:r>
            <w:proofErr w:type="spellEnd"/>
          </w:p>
        </w:tc>
      </w:tr>
      <w:tr w:rsidR="00723510" w:rsidRPr="00E65A61" w14:paraId="4DDC9D31" w14:textId="77777777" w:rsidTr="00B663B0">
        <w:trPr>
          <w:trHeight w:val="300"/>
        </w:trPr>
        <w:tc>
          <w:tcPr>
            <w:tcW w:w="829" w:type="pct"/>
            <w:tcBorders>
              <w:top w:val="nil"/>
              <w:left w:val="nil"/>
              <w:bottom w:val="nil"/>
              <w:right w:val="nil"/>
            </w:tcBorders>
            <w:shd w:val="clear" w:color="auto" w:fill="auto"/>
            <w:noWrap/>
            <w:vAlign w:val="bottom"/>
            <w:hideMark/>
          </w:tcPr>
          <w:p w14:paraId="56454A36"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Wilson 1991</w:t>
            </w:r>
          </w:p>
        </w:tc>
        <w:tc>
          <w:tcPr>
            <w:tcW w:w="706" w:type="pct"/>
            <w:tcBorders>
              <w:top w:val="nil"/>
              <w:left w:val="nil"/>
              <w:bottom w:val="nil"/>
              <w:right w:val="nil"/>
            </w:tcBorders>
            <w:shd w:val="clear" w:color="auto" w:fill="auto"/>
            <w:noWrap/>
            <w:vAlign w:val="bottom"/>
            <w:hideMark/>
          </w:tcPr>
          <w:p w14:paraId="3B3CD9D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52" w:type="pct"/>
            <w:tcBorders>
              <w:top w:val="nil"/>
              <w:left w:val="nil"/>
              <w:bottom w:val="nil"/>
              <w:right w:val="nil"/>
            </w:tcBorders>
            <w:shd w:val="clear" w:color="auto" w:fill="auto"/>
            <w:noWrap/>
            <w:vAlign w:val="bottom"/>
            <w:hideMark/>
          </w:tcPr>
          <w:p w14:paraId="287D562F"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522" w:type="pct"/>
            <w:tcBorders>
              <w:top w:val="nil"/>
              <w:left w:val="nil"/>
              <w:bottom w:val="nil"/>
              <w:right w:val="nil"/>
            </w:tcBorders>
            <w:shd w:val="clear" w:color="auto" w:fill="auto"/>
            <w:noWrap/>
            <w:vAlign w:val="bottom"/>
            <w:hideMark/>
          </w:tcPr>
          <w:p w14:paraId="6B601D7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8</w:t>
            </w:r>
          </w:p>
        </w:tc>
        <w:tc>
          <w:tcPr>
            <w:tcW w:w="935" w:type="pct"/>
            <w:tcBorders>
              <w:top w:val="nil"/>
              <w:left w:val="nil"/>
              <w:bottom w:val="nil"/>
              <w:right w:val="nil"/>
            </w:tcBorders>
            <w:shd w:val="clear" w:color="auto" w:fill="auto"/>
            <w:noWrap/>
            <w:vAlign w:val="bottom"/>
            <w:hideMark/>
          </w:tcPr>
          <w:p w14:paraId="6156661E"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646" w:type="pct"/>
            <w:tcBorders>
              <w:top w:val="nil"/>
              <w:left w:val="nil"/>
              <w:bottom w:val="nil"/>
              <w:right w:val="nil"/>
            </w:tcBorders>
            <w:shd w:val="clear" w:color="auto" w:fill="auto"/>
            <w:noWrap/>
            <w:vAlign w:val="bottom"/>
            <w:hideMark/>
          </w:tcPr>
          <w:p w14:paraId="4A9886A8"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BDI</w:t>
            </w:r>
          </w:p>
        </w:tc>
        <w:tc>
          <w:tcPr>
            <w:tcW w:w="481" w:type="pct"/>
            <w:tcBorders>
              <w:top w:val="nil"/>
              <w:left w:val="nil"/>
              <w:bottom w:val="nil"/>
              <w:right w:val="nil"/>
            </w:tcBorders>
            <w:shd w:val="clear" w:color="auto" w:fill="auto"/>
            <w:noWrap/>
            <w:vAlign w:val="bottom"/>
            <w:hideMark/>
          </w:tcPr>
          <w:p w14:paraId="5872BB3D"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65" w:type="pct"/>
            <w:tcBorders>
              <w:top w:val="nil"/>
              <w:left w:val="nil"/>
              <w:bottom w:val="nil"/>
              <w:right w:val="nil"/>
            </w:tcBorders>
            <w:shd w:val="clear" w:color="auto" w:fill="auto"/>
            <w:noWrap/>
            <w:vAlign w:val="bottom"/>
            <w:hideMark/>
          </w:tcPr>
          <w:p w14:paraId="4485F5B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19.8</w:t>
            </w:r>
          </w:p>
        </w:tc>
        <w:tc>
          <w:tcPr>
            <w:tcW w:w="264" w:type="pct"/>
            <w:tcBorders>
              <w:top w:val="nil"/>
              <w:left w:val="nil"/>
              <w:bottom w:val="nil"/>
              <w:right w:val="nil"/>
            </w:tcBorders>
            <w:shd w:val="clear" w:color="auto" w:fill="auto"/>
            <w:noWrap/>
            <w:vAlign w:val="bottom"/>
            <w:hideMark/>
          </w:tcPr>
          <w:p w14:paraId="622F5BAB"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02DDAD2E" w14:textId="77777777" w:rsidTr="00B663B0">
        <w:trPr>
          <w:trHeight w:val="300"/>
        </w:trPr>
        <w:tc>
          <w:tcPr>
            <w:tcW w:w="829" w:type="pct"/>
            <w:tcBorders>
              <w:top w:val="nil"/>
              <w:left w:val="nil"/>
              <w:bottom w:val="nil"/>
              <w:right w:val="nil"/>
            </w:tcBorders>
            <w:shd w:val="clear" w:color="auto" w:fill="auto"/>
            <w:noWrap/>
            <w:vAlign w:val="bottom"/>
            <w:hideMark/>
          </w:tcPr>
          <w:p w14:paraId="23873420"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Wolf 1985</w:t>
            </w:r>
          </w:p>
        </w:tc>
        <w:tc>
          <w:tcPr>
            <w:tcW w:w="706" w:type="pct"/>
            <w:tcBorders>
              <w:top w:val="nil"/>
              <w:left w:val="nil"/>
              <w:bottom w:val="nil"/>
              <w:right w:val="nil"/>
            </w:tcBorders>
            <w:shd w:val="clear" w:color="auto" w:fill="auto"/>
            <w:noWrap/>
            <w:vAlign w:val="bottom"/>
            <w:hideMark/>
          </w:tcPr>
          <w:p w14:paraId="14E7628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52" w:type="pct"/>
            <w:tcBorders>
              <w:top w:val="nil"/>
              <w:left w:val="nil"/>
              <w:bottom w:val="nil"/>
              <w:right w:val="nil"/>
            </w:tcBorders>
            <w:shd w:val="clear" w:color="auto" w:fill="auto"/>
            <w:noWrap/>
            <w:vAlign w:val="bottom"/>
            <w:hideMark/>
          </w:tcPr>
          <w:p w14:paraId="0BBAAF28"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15</w:t>
            </w:r>
          </w:p>
        </w:tc>
        <w:tc>
          <w:tcPr>
            <w:tcW w:w="522" w:type="pct"/>
            <w:tcBorders>
              <w:top w:val="nil"/>
              <w:left w:val="nil"/>
              <w:bottom w:val="nil"/>
              <w:right w:val="nil"/>
            </w:tcBorders>
            <w:shd w:val="clear" w:color="auto" w:fill="auto"/>
            <w:noWrap/>
            <w:vAlign w:val="bottom"/>
            <w:hideMark/>
          </w:tcPr>
          <w:p w14:paraId="13DE3F2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935" w:type="pct"/>
            <w:tcBorders>
              <w:top w:val="nil"/>
              <w:left w:val="nil"/>
              <w:bottom w:val="nil"/>
              <w:right w:val="nil"/>
            </w:tcBorders>
            <w:shd w:val="clear" w:color="auto" w:fill="auto"/>
            <w:noWrap/>
            <w:vAlign w:val="bottom"/>
            <w:hideMark/>
          </w:tcPr>
          <w:p w14:paraId="5029F97C"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EDI-BD; EDI-DT</w:t>
            </w:r>
          </w:p>
        </w:tc>
        <w:tc>
          <w:tcPr>
            <w:tcW w:w="646" w:type="pct"/>
            <w:tcBorders>
              <w:top w:val="nil"/>
              <w:left w:val="nil"/>
              <w:bottom w:val="nil"/>
              <w:right w:val="nil"/>
            </w:tcBorders>
            <w:shd w:val="clear" w:color="auto" w:fill="auto"/>
            <w:noWrap/>
            <w:vAlign w:val="bottom"/>
            <w:hideMark/>
          </w:tcPr>
          <w:p w14:paraId="7554F1F8"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SCL-90-A; SCL-90-D</w:t>
            </w:r>
          </w:p>
        </w:tc>
        <w:tc>
          <w:tcPr>
            <w:tcW w:w="481" w:type="pct"/>
            <w:tcBorders>
              <w:top w:val="nil"/>
              <w:left w:val="nil"/>
              <w:bottom w:val="nil"/>
              <w:right w:val="nil"/>
            </w:tcBorders>
            <w:shd w:val="clear" w:color="auto" w:fill="auto"/>
            <w:noWrap/>
            <w:vAlign w:val="bottom"/>
            <w:hideMark/>
          </w:tcPr>
          <w:p w14:paraId="56D3B4D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65" w:type="pct"/>
            <w:tcBorders>
              <w:top w:val="nil"/>
              <w:left w:val="nil"/>
              <w:bottom w:val="nil"/>
              <w:right w:val="nil"/>
            </w:tcBorders>
            <w:shd w:val="clear" w:color="auto" w:fill="auto"/>
            <w:noWrap/>
            <w:vAlign w:val="bottom"/>
            <w:hideMark/>
          </w:tcPr>
          <w:p w14:paraId="12CCD4B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25.8</w:t>
            </w:r>
          </w:p>
        </w:tc>
        <w:tc>
          <w:tcPr>
            <w:tcW w:w="264" w:type="pct"/>
            <w:tcBorders>
              <w:top w:val="nil"/>
              <w:left w:val="nil"/>
              <w:bottom w:val="nil"/>
              <w:right w:val="nil"/>
            </w:tcBorders>
            <w:shd w:val="clear" w:color="auto" w:fill="auto"/>
            <w:noWrap/>
            <w:vAlign w:val="bottom"/>
            <w:hideMark/>
          </w:tcPr>
          <w:p w14:paraId="5708ACE5"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05324096" w14:textId="77777777" w:rsidTr="00B663B0">
        <w:trPr>
          <w:trHeight w:val="300"/>
        </w:trPr>
        <w:tc>
          <w:tcPr>
            <w:tcW w:w="829" w:type="pct"/>
            <w:tcBorders>
              <w:top w:val="nil"/>
              <w:left w:val="nil"/>
              <w:bottom w:val="nil"/>
              <w:right w:val="nil"/>
            </w:tcBorders>
            <w:shd w:val="clear" w:color="auto" w:fill="auto"/>
            <w:noWrap/>
            <w:vAlign w:val="bottom"/>
            <w:hideMark/>
          </w:tcPr>
          <w:p w14:paraId="0D4964FA"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Wolf 1985</w:t>
            </w:r>
          </w:p>
        </w:tc>
        <w:tc>
          <w:tcPr>
            <w:tcW w:w="706" w:type="pct"/>
            <w:tcBorders>
              <w:top w:val="nil"/>
              <w:left w:val="nil"/>
              <w:bottom w:val="nil"/>
              <w:right w:val="nil"/>
            </w:tcBorders>
            <w:shd w:val="clear" w:color="auto" w:fill="auto"/>
            <w:noWrap/>
            <w:vAlign w:val="bottom"/>
            <w:hideMark/>
          </w:tcPr>
          <w:p w14:paraId="53B3853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WL</w:t>
            </w:r>
          </w:p>
        </w:tc>
        <w:tc>
          <w:tcPr>
            <w:tcW w:w="252" w:type="pct"/>
            <w:tcBorders>
              <w:top w:val="nil"/>
              <w:left w:val="nil"/>
              <w:bottom w:val="nil"/>
              <w:right w:val="nil"/>
            </w:tcBorders>
            <w:shd w:val="clear" w:color="auto" w:fill="auto"/>
            <w:noWrap/>
            <w:vAlign w:val="bottom"/>
            <w:hideMark/>
          </w:tcPr>
          <w:p w14:paraId="29098661"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11</w:t>
            </w:r>
          </w:p>
        </w:tc>
        <w:tc>
          <w:tcPr>
            <w:tcW w:w="522" w:type="pct"/>
            <w:tcBorders>
              <w:top w:val="nil"/>
              <w:left w:val="nil"/>
              <w:bottom w:val="nil"/>
              <w:right w:val="nil"/>
            </w:tcBorders>
            <w:shd w:val="clear" w:color="auto" w:fill="auto"/>
            <w:noWrap/>
            <w:vAlign w:val="bottom"/>
            <w:hideMark/>
          </w:tcPr>
          <w:p w14:paraId="6D74FCC5"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935" w:type="pct"/>
            <w:tcBorders>
              <w:top w:val="nil"/>
              <w:left w:val="nil"/>
              <w:bottom w:val="nil"/>
              <w:right w:val="nil"/>
            </w:tcBorders>
            <w:shd w:val="clear" w:color="auto" w:fill="auto"/>
            <w:noWrap/>
            <w:vAlign w:val="bottom"/>
            <w:hideMark/>
          </w:tcPr>
          <w:p w14:paraId="3C1200FC"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EDI-BD; EDI-DT</w:t>
            </w:r>
          </w:p>
        </w:tc>
        <w:tc>
          <w:tcPr>
            <w:tcW w:w="646" w:type="pct"/>
            <w:tcBorders>
              <w:top w:val="nil"/>
              <w:left w:val="nil"/>
              <w:bottom w:val="nil"/>
              <w:right w:val="nil"/>
            </w:tcBorders>
            <w:shd w:val="clear" w:color="auto" w:fill="auto"/>
            <w:noWrap/>
            <w:vAlign w:val="bottom"/>
            <w:hideMark/>
          </w:tcPr>
          <w:p w14:paraId="19BCA149"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SCL-90-A; SCL-90-D</w:t>
            </w:r>
          </w:p>
        </w:tc>
        <w:tc>
          <w:tcPr>
            <w:tcW w:w="481" w:type="pct"/>
            <w:tcBorders>
              <w:top w:val="nil"/>
              <w:left w:val="nil"/>
              <w:bottom w:val="nil"/>
              <w:right w:val="nil"/>
            </w:tcBorders>
            <w:shd w:val="clear" w:color="auto" w:fill="auto"/>
            <w:noWrap/>
            <w:vAlign w:val="bottom"/>
            <w:hideMark/>
          </w:tcPr>
          <w:p w14:paraId="748429E9"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365" w:type="pct"/>
            <w:tcBorders>
              <w:top w:val="nil"/>
              <w:left w:val="nil"/>
              <w:bottom w:val="nil"/>
              <w:right w:val="nil"/>
            </w:tcBorders>
            <w:shd w:val="clear" w:color="auto" w:fill="auto"/>
            <w:noWrap/>
            <w:vAlign w:val="bottom"/>
            <w:hideMark/>
          </w:tcPr>
          <w:p w14:paraId="0D48B8EC"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27.8</w:t>
            </w:r>
          </w:p>
        </w:tc>
        <w:tc>
          <w:tcPr>
            <w:tcW w:w="264" w:type="pct"/>
            <w:tcBorders>
              <w:top w:val="nil"/>
              <w:left w:val="nil"/>
              <w:bottom w:val="nil"/>
              <w:right w:val="nil"/>
            </w:tcBorders>
            <w:shd w:val="clear" w:color="auto" w:fill="auto"/>
            <w:noWrap/>
            <w:vAlign w:val="bottom"/>
            <w:hideMark/>
          </w:tcPr>
          <w:p w14:paraId="39EAF127"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53A69F56" w14:textId="77777777" w:rsidTr="00B663B0">
        <w:trPr>
          <w:trHeight w:val="300"/>
        </w:trPr>
        <w:tc>
          <w:tcPr>
            <w:tcW w:w="829" w:type="pct"/>
            <w:tcBorders>
              <w:top w:val="nil"/>
              <w:left w:val="nil"/>
              <w:bottom w:val="nil"/>
              <w:right w:val="nil"/>
            </w:tcBorders>
            <w:shd w:val="clear" w:color="auto" w:fill="auto"/>
            <w:noWrap/>
            <w:vAlign w:val="bottom"/>
            <w:hideMark/>
          </w:tcPr>
          <w:p w14:paraId="73E45EAE"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Wonderlich</w:t>
            </w:r>
            <w:proofErr w:type="spellEnd"/>
            <w:r w:rsidRPr="00E65A61">
              <w:rPr>
                <w:rFonts w:ascii="Times New Roman" w:eastAsia="Times New Roman" w:hAnsi="Times New Roman" w:cs="Times New Roman"/>
                <w:sz w:val="20"/>
                <w:szCs w:val="20"/>
                <w:lang w:val="en-US"/>
              </w:rPr>
              <w:t xml:space="preserve"> 2014</w:t>
            </w:r>
          </w:p>
        </w:tc>
        <w:tc>
          <w:tcPr>
            <w:tcW w:w="706" w:type="pct"/>
            <w:tcBorders>
              <w:top w:val="nil"/>
              <w:left w:val="nil"/>
              <w:bottom w:val="nil"/>
              <w:right w:val="nil"/>
            </w:tcBorders>
            <w:shd w:val="clear" w:color="auto" w:fill="auto"/>
            <w:noWrap/>
            <w:vAlign w:val="bottom"/>
            <w:hideMark/>
          </w:tcPr>
          <w:p w14:paraId="1B112F2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52" w:type="pct"/>
            <w:tcBorders>
              <w:top w:val="nil"/>
              <w:left w:val="nil"/>
              <w:bottom w:val="nil"/>
              <w:right w:val="nil"/>
            </w:tcBorders>
            <w:shd w:val="clear" w:color="auto" w:fill="auto"/>
            <w:noWrap/>
            <w:vAlign w:val="bottom"/>
            <w:hideMark/>
          </w:tcPr>
          <w:p w14:paraId="7D4A9B0B"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40</w:t>
            </w:r>
          </w:p>
        </w:tc>
        <w:tc>
          <w:tcPr>
            <w:tcW w:w="522" w:type="pct"/>
            <w:tcBorders>
              <w:top w:val="nil"/>
              <w:left w:val="nil"/>
              <w:bottom w:val="nil"/>
              <w:right w:val="nil"/>
            </w:tcBorders>
            <w:shd w:val="clear" w:color="auto" w:fill="auto"/>
            <w:noWrap/>
            <w:vAlign w:val="bottom"/>
            <w:hideMark/>
          </w:tcPr>
          <w:p w14:paraId="322AF7D2"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935" w:type="pct"/>
            <w:tcBorders>
              <w:top w:val="nil"/>
              <w:left w:val="nil"/>
              <w:bottom w:val="nil"/>
              <w:right w:val="nil"/>
            </w:tcBorders>
            <w:shd w:val="clear" w:color="auto" w:fill="auto"/>
            <w:noWrap/>
            <w:vAlign w:val="bottom"/>
            <w:hideMark/>
          </w:tcPr>
          <w:p w14:paraId="357212D3"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EDE-global</w:t>
            </w:r>
          </w:p>
        </w:tc>
        <w:tc>
          <w:tcPr>
            <w:tcW w:w="646" w:type="pct"/>
            <w:tcBorders>
              <w:top w:val="nil"/>
              <w:left w:val="nil"/>
              <w:bottom w:val="nil"/>
              <w:right w:val="nil"/>
            </w:tcBorders>
            <w:shd w:val="clear" w:color="auto" w:fill="auto"/>
            <w:noWrap/>
            <w:vAlign w:val="bottom"/>
            <w:hideMark/>
          </w:tcPr>
          <w:p w14:paraId="7448F2D4"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BDI; STAI</w:t>
            </w:r>
          </w:p>
        </w:tc>
        <w:tc>
          <w:tcPr>
            <w:tcW w:w="481" w:type="pct"/>
            <w:tcBorders>
              <w:top w:val="nil"/>
              <w:left w:val="nil"/>
              <w:bottom w:val="nil"/>
              <w:right w:val="nil"/>
            </w:tcBorders>
            <w:shd w:val="clear" w:color="auto" w:fill="auto"/>
            <w:noWrap/>
            <w:vAlign w:val="bottom"/>
            <w:hideMark/>
          </w:tcPr>
          <w:p w14:paraId="2D98A87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9</w:t>
            </w:r>
          </w:p>
        </w:tc>
        <w:tc>
          <w:tcPr>
            <w:tcW w:w="365" w:type="pct"/>
            <w:tcBorders>
              <w:top w:val="nil"/>
              <w:left w:val="nil"/>
              <w:bottom w:val="nil"/>
              <w:right w:val="nil"/>
            </w:tcBorders>
            <w:shd w:val="clear" w:color="auto" w:fill="auto"/>
            <w:noWrap/>
            <w:vAlign w:val="bottom"/>
            <w:hideMark/>
          </w:tcPr>
          <w:p w14:paraId="548414BB"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28.8</w:t>
            </w:r>
          </w:p>
        </w:tc>
        <w:tc>
          <w:tcPr>
            <w:tcW w:w="264" w:type="pct"/>
            <w:tcBorders>
              <w:top w:val="nil"/>
              <w:left w:val="nil"/>
              <w:bottom w:val="nil"/>
              <w:right w:val="nil"/>
            </w:tcBorders>
            <w:shd w:val="clear" w:color="auto" w:fill="auto"/>
            <w:noWrap/>
            <w:vAlign w:val="bottom"/>
            <w:hideMark/>
          </w:tcPr>
          <w:p w14:paraId="6A1C1D8D"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53F7FAAC" w14:textId="77777777" w:rsidTr="00B663B0">
        <w:trPr>
          <w:trHeight w:val="300"/>
        </w:trPr>
        <w:tc>
          <w:tcPr>
            <w:tcW w:w="829" w:type="pct"/>
            <w:tcBorders>
              <w:top w:val="nil"/>
              <w:left w:val="nil"/>
              <w:bottom w:val="single" w:sz="4" w:space="0" w:color="auto"/>
              <w:right w:val="nil"/>
            </w:tcBorders>
            <w:shd w:val="clear" w:color="auto" w:fill="auto"/>
            <w:noWrap/>
            <w:vAlign w:val="bottom"/>
            <w:hideMark/>
          </w:tcPr>
          <w:p w14:paraId="3A3B7C69" w14:textId="77777777" w:rsidR="00723510" w:rsidRPr="00E65A61" w:rsidRDefault="00723510" w:rsidP="00B663B0">
            <w:pPr>
              <w:spacing w:line="240" w:lineRule="auto"/>
              <w:rPr>
                <w:rFonts w:ascii="Times New Roman" w:eastAsia="Times New Roman" w:hAnsi="Times New Roman" w:cs="Times New Roman"/>
                <w:sz w:val="20"/>
                <w:szCs w:val="20"/>
                <w:lang w:val="en-US"/>
              </w:rPr>
            </w:pPr>
            <w:proofErr w:type="spellStart"/>
            <w:r w:rsidRPr="00E65A61">
              <w:rPr>
                <w:rFonts w:ascii="Times New Roman" w:eastAsia="Times New Roman" w:hAnsi="Times New Roman" w:cs="Times New Roman"/>
                <w:sz w:val="20"/>
                <w:szCs w:val="20"/>
                <w:lang w:val="en-US"/>
              </w:rPr>
              <w:t>Zerwas</w:t>
            </w:r>
            <w:proofErr w:type="spellEnd"/>
            <w:r w:rsidRPr="00E65A61">
              <w:rPr>
                <w:rFonts w:ascii="Times New Roman" w:eastAsia="Times New Roman" w:hAnsi="Times New Roman" w:cs="Times New Roman"/>
                <w:sz w:val="20"/>
                <w:szCs w:val="20"/>
                <w:lang w:val="en-US"/>
              </w:rPr>
              <w:t xml:space="preserve"> 2016</w:t>
            </w:r>
          </w:p>
        </w:tc>
        <w:tc>
          <w:tcPr>
            <w:tcW w:w="706" w:type="pct"/>
            <w:tcBorders>
              <w:top w:val="nil"/>
              <w:left w:val="nil"/>
              <w:bottom w:val="single" w:sz="4" w:space="0" w:color="auto"/>
              <w:right w:val="nil"/>
            </w:tcBorders>
            <w:shd w:val="clear" w:color="auto" w:fill="auto"/>
            <w:noWrap/>
            <w:vAlign w:val="bottom"/>
            <w:hideMark/>
          </w:tcPr>
          <w:p w14:paraId="17209DA4"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CBT</w:t>
            </w:r>
          </w:p>
        </w:tc>
        <w:tc>
          <w:tcPr>
            <w:tcW w:w="252" w:type="pct"/>
            <w:tcBorders>
              <w:top w:val="nil"/>
              <w:left w:val="nil"/>
              <w:bottom w:val="single" w:sz="4" w:space="0" w:color="auto"/>
              <w:right w:val="nil"/>
            </w:tcBorders>
            <w:shd w:val="clear" w:color="auto" w:fill="auto"/>
            <w:noWrap/>
            <w:vAlign w:val="bottom"/>
            <w:hideMark/>
          </w:tcPr>
          <w:p w14:paraId="594C59B8"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90</w:t>
            </w:r>
          </w:p>
        </w:tc>
        <w:tc>
          <w:tcPr>
            <w:tcW w:w="522" w:type="pct"/>
            <w:tcBorders>
              <w:top w:val="nil"/>
              <w:left w:val="nil"/>
              <w:bottom w:val="single" w:sz="4" w:space="0" w:color="auto"/>
              <w:right w:val="nil"/>
            </w:tcBorders>
            <w:shd w:val="clear" w:color="auto" w:fill="auto"/>
            <w:noWrap/>
            <w:vAlign w:val="bottom"/>
            <w:hideMark/>
          </w:tcPr>
          <w:p w14:paraId="611ACA13"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p>
        </w:tc>
        <w:tc>
          <w:tcPr>
            <w:tcW w:w="935" w:type="pct"/>
            <w:tcBorders>
              <w:top w:val="nil"/>
              <w:left w:val="nil"/>
              <w:bottom w:val="single" w:sz="4" w:space="0" w:color="auto"/>
              <w:right w:val="nil"/>
            </w:tcBorders>
            <w:shd w:val="clear" w:color="auto" w:fill="auto"/>
            <w:noWrap/>
            <w:vAlign w:val="bottom"/>
            <w:hideMark/>
          </w:tcPr>
          <w:p w14:paraId="5BC719C3"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646" w:type="pct"/>
            <w:tcBorders>
              <w:top w:val="nil"/>
              <w:left w:val="nil"/>
              <w:bottom w:val="single" w:sz="4" w:space="0" w:color="auto"/>
              <w:right w:val="nil"/>
            </w:tcBorders>
            <w:shd w:val="clear" w:color="auto" w:fill="auto"/>
            <w:noWrap/>
            <w:vAlign w:val="bottom"/>
            <w:hideMark/>
          </w:tcPr>
          <w:p w14:paraId="00342609" w14:textId="77777777" w:rsidR="00723510" w:rsidRPr="00E65A61" w:rsidRDefault="00723510" w:rsidP="00B663B0">
            <w:pPr>
              <w:spacing w:line="240" w:lineRule="auto"/>
              <w:rPr>
                <w:rFonts w:ascii="Times New Roman" w:eastAsia="Times New Roman" w:hAnsi="Times New Roman" w:cs="Times New Roman"/>
                <w:sz w:val="20"/>
                <w:szCs w:val="20"/>
                <w:lang w:val="en-US"/>
              </w:rPr>
            </w:pPr>
          </w:p>
        </w:tc>
        <w:tc>
          <w:tcPr>
            <w:tcW w:w="481" w:type="pct"/>
            <w:tcBorders>
              <w:top w:val="nil"/>
              <w:left w:val="nil"/>
              <w:bottom w:val="single" w:sz="4" w:space="0" w:color="auto"/>
              <w:right w:val="nil"/>
            </w:tcBorders>
            <w:shd w:val="clear" w:color="auto" w:fill="auto"/>
            <w:noWrap/>
            <w:vAlign w:val="bottom"/>
            <w:hideMark/>
          </w:tcPr>
          <w:p w14:paraId="6BA3D2BA"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27</w:t>
            </w:r>
          </w:p>
        </w:tc>
        <w:tc>
          <w:tcPr>
            <w:tcW w:w="365" w:type="pct"/>
            <w:tcBorders>
              <w:top w:val="nil"/>
              <w:left w:val="nil"/>
              <w:bottom w:val="single" w:sz="4" w:space="0" w:color="auto"/>
              <w:right w:val="nil"/>
            </w:tcBorders>
            <w:shd w:val="clear" w:color="auto" w:fill="auto"/>
            <w:noWrap/>
            <w:vAlign w:val="bottom"/>
            <w:hideMark/>
          </w:tcPr>
          <w:p w14:paraId="06D810E7" w14:textId="77777777" w:rsidR="00723510" w:rsidRPr="00E65A61" w:rsidRDefault="00723510" w:rsidP="00B663B0">
            <w:pPr>
              <w:spacing w:line="240" w:lineRule="auto"/>
              <w:jc w:val="center"/>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27.5</w:t>
            </w:r>
          </w:p>
        </w:tc>
        <w:tc>
          <w:tcPr>
            <w:tcW w:w="264" w:type="pct"/>
            <w:tcBorders>
              <w:top w:val="nil"/>
              <w:left w:val="nil"/>
              <w:bottom w:val="single" w:sz="4" w:space="0" w:color="auto"/>
              <w:right w:val="nil"/>
            </w:tcBorders>
            <w:shd w:val="clear" w:color="auto" w:fill="auto"/>
            <w:noWrap/>
            <w:vAlign w:val="bottom"/>
            <w:hideMark/>
          </w:tcPr>
          <w:p w14:paraId="2A0D1C00"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sz w:val="20"/>
                <w:szCs w:val="20"/>
                <w:lang w:val="en-US"/>
              </w:rPr>
              <w:t>RCT</w:t>
            </w:r>
          </w:p>
        </w:tc>
      </w:tr>
      <w:tr w:rsidR="00723510" w:rsidRPr="00E65A61" w14:paraId="3F4E3BF9" w14:textId="77777777" w:rsidTr="00B663B0">
        <w:trPr>
          <w:trHeight w:val="300"/>
        </w:trPr>
        <w:tc>
          <w:tcPr>
            <w:tcW w:w="5000" w:type="pct"/>
            <w:gridSpan w:val="9"/>
            <w:tcBorders>
              <w:top w:val="single" w:sz="4" w:space="0" w:color="auto"/>
              <w:left w:val="nil"/>
              <w:bottom w:val="nil"/>
              <w:right w:val="nil"/>
            </w:tcBorders>
            <w:shd w:val="clear" w:color="auto" w:fill="auto"/>
            <w:noWrap/>
            <w:vAlign w:val="bottom"/>
          </w:tcPr>
          <w:p w14:paraId="6B588E0B" w14:textId="77777777" w:rsidR="00723510" w:rsidRPr="00E65A61" w:rsidRDefault="00723510" w:rsidP="00B663B0">
            <w:pPr>
              <w:spacing w:line="240" w:lineRule="auto"/>
              <w:rPr>
                <w:rFonts w:ascii="Times New Roman" w:eastAsia="Times New Roman" w:hAnsi="Times New Roman" w:cs="Times New Roman"/>
                <w:sz w:val="20"/>
                <w:szCs w:val="20"/>
                <w:lang w:val="en-US"/>
              </w:rPr>
            </w:pPr>
            <w:r w:rsidRPr="00E65A61">
              <w:rPr>
                <w:rFonts w:ascii="Times New Roman" w:eastAsia="Times New Roman" w:hAnsi="Times New Roman" w:cs="Times New Roman"/>
                <w:i/>
                <w:sz w:val="20"/>
                <w:szCs w:val="20"/>
                <w:lang w:val="en-US"/>
              </w:rPr>
              <w:t xml:space="preserve">Note. </w:t>
            </w:r>
            <w:r w:rsidRPr="00E65A61">
              <w:rPr>
                <w:rFonts w:ascii="Times New Roman" w:eastAsia="Times New Roman" w:hAnsi="Times New Roman" w:cs="Times New Roman"/>
                <w:sz w:val="20"/>
                <w:szCs w:val="20"/>
                <w:lang w:val="en-US"/>
              </w:rPr>
              <w:t xml:space="preserve">CBT = cognitive behavior therapy; PIT = psychodynamic-interpersonal therapy; ITT = intention-to-treat sample size; RCT = randomized controlled trial design; </w:t>
            </w:r>
            <w:proofErr w:type="spellStart"/>
            <w:r w:rsidRPr="00E65A61">
              <w:rPr>
                <w:rFonts w:ascii="Times New Roman" w:eastAsia="Times New Roman" w:hAnsi="Times New Roman" w:cs="Times New Roman"/>
                <w:sz w:val="20"/>
                <w:szCs w:val="20"/>
                <w:lang w:val="en-US"/>
              </w:rPr>
              <w:t>nRCT</w:t>
            </w:r>
            <w:proofErr w:type="spellEnd"/>
            <w:r w:rsidRPr="00E65A61">
              <w:rPr>
                <w:rFonts w:ascii="Times New Roman" w:eastAsia="Times New Roman" w:hAnsi="Times New Roman" w:cs="Times New Roman"/>
                <w:sz w:val="20"/>
                <w:szCs w:val="20"/>
                <w:lang w:val="en-US"/>
              </w:rPr>
              <w:t xml:space="preserve"> = non-randomized/controlled trial design; EDI = eating disorder inventory; BD = </w:t>
            </w:r>
            <w:r w:rsidRPr="00E65A61">
              <w:rPr>
                <w:rFonts w:ascii="Times New Roman" w:eastAsia="Times New Roman" w:hAnsi="Times New Roman" w:cs="Times New Roman"/>
                <w:i/>
                <w:sz w:val="20"/>
                <w:szCs w:val="20"/>
                <w:lang w:val="en-US"/>
              </w:rPr>
              <w:t>body dissatisfaction</w:t>
            </w:r>
            <w:r w:rsidRPr="00E65A61">
              <w:rPr>
                <w:rFonts w:ascii="Times New Roman" w:eastAsia="Times New Roman" w:hAnsi="Times New Roman" w:cs="Times New Roman"/>
                <w:sz w:val="20"/>
                <w:szCs w:val="20"/>
                <w:lang w:val="en-US"/>
              </w:rPr>
              <w:t xml:space="preserve"> subscale in EDI; DT = </w:t>
            </w:r>
            <w:r w:rsidRPr="00E65A61">
              <w:rPr>
                <w:rFonts w:ascii="Times New Roman" w:eastAsia="Times New Roman" w:hAnsi="Times New Roman" w:cs="Times New Roman"/>
                <w:i/>
                <w:sz w:val="20"/>
                <w:szCs w:val="20"/>
                <w:lang w:val="en-US"/>
              </w:rPr>
              <w:t xml:space="preserve">drive for thinness </w:t>
            </w:r>
            <w:r w:rsidRPr="00E65A61">
              <w:rPr>
                <w:rFonts w:ascii="Times New Roman" w:eastAsia="Times New Roman" w:hAnsi="Times New Roman" w:cs="Times New Roman"/>
                <w:sz w:val="20"/>
                <w:szCs w:val="20"/>
                <w:lang w:val="en-US"/>
              </w:rPr>
              <w:t xml:space="preserve">subscale in EDI; EDE = eating disorder examination; EDE-Q = EDE questionnaire; EDE-Q-w = </w:t>
            </w:r>
            <w:r w:rsidRPr="00E65A61">
              <w:rPr>
                <w:rFonts w:ascii="Times New Roman" w:eastAsia="Times New Roman" w:hAnsi="Times New Roman" w:cs="Times New Roman"/>
                <w:i/>
                <w:sz w:val="20"/>
                <w:szCs w:val="20"/>
                <w:lang w:val="en-US"/>
              </w:rPr>
              <w:t>weight concern</w:t>
            </w:r>
            <w:r w:rsidRPr="00E65A61">
              <w:rPr>
                <w:rFonts w:ascii="Times New Roman" w:eastAsia="Times New Roman" w:hAnsi="Times New Roman" w:cs="Times New Roman"/>
                <w:sz w:val="20"/>
                <w:szCs w:val="20"/>
                <w:lang w:val="en-US"/>
              </w:rPr>
              <w:t xml:space="preserve"> subscale in EDE-Q; EDE-Q-s = </w:t>
            </w:r>
            <w:r w:rsidRPr="00E65A61">
              <w:rPr>
                <w:rFonts w:ascii="Times New Roman" w:eastAsia="Times New Roman" w:hAnsi="Times New Roman" w:cs="Times New Roman"/>
                <w:i/>
                <w:sz w:val="20"/>
                <w:szCs w:val="20"/>
                <w:lang w:val="en-US"/>
              </w:rPr>
              <w:t xml:space="preserve">shape concern </w:t>
            </w:r>
            <w:r w:rsidRPr="00E65A61">
              <w:rPr>
                <w:rFonts w:ascii="Times New Roman" w:eastAsia="Times New Roman" w:hAnsi="Times New Roman" w:cs="Times New Roman"/>
                <w:sz w:val="20"/>
                <w:szCs w:val="20"/>
                <w:lang w:val="en-US"/>
              </w:rPr>
              <w:t xml:space="preserve">subscale in EDE-Q; EDE-Q-r = </w:t>
            </w:r>
            <w:r w:rsidRPr="00E65A61">
              <w:rPr>
                <w:rFonts w:ascii="Times New Roman" w:eastAsia="Times New Roman" w:hAnsi="Times New Roman" w:cs="Times New Roman"/>
                <w:i/>
                <w:sz w:val="20"/>
                <w:szCs w:val="20"/>
                <w:lang w:val="en-US"/>
              </w:rPr>
              <w:t xml:space="preserve">restraint subscale </w:t>
            </w:r>
            <w:r w:rsidRPr="00E65A61">
              <w:rPr>
                <w:rFonts w:ascii="Times New Roman" w:eastAsia="Times New Roman" w:hAnsi="Times New Roman" w:cs="Times New Roman"/>
                <w:sz w:val="20"/>
                <w:szCs w:val="20"/>
                <w:lang w:val="en-US"/>
              </w:rPr>
              <w:t xml:space="preserve">in EDE-Q; EAT-26 = Eating attitude test 26 items; BDI = Beck’s depression inventory; SCL-90 = Symptom checklist including 90 items; SCL-90-a = SCL-90 </w:t>
            </w:r>
            <w:r w:rsidRPr="00E65A61">
              <w:rPr>
                <w:rFonts w:ascii="Times New Roman" w:eastAsia="Times New Roman" w:hAnsi="Times New Roman" w:cs="Times New Roman"/>
                <w:i/>
                <w:sz w:val="20"/>
                <w:szCs w:val="20"/>
                <w:lang w:val="en-US"/>
              </w:rPr>
              <w:t>anxiety subscale</w:t>
            </w:r>
            <w:r w:rsidRPr="00E65A61">
              <w:rPr>
                <w:rFonts w:ascii="Times New Roman" w:eastAsia="Times New Roman" w:hAnsi="Times New Roman" w:cs="Times New Roman"/>
                <w:sz w:val="20"/>
                <w:szCs w:val="20"/>
                <w:lang w:val="en-US"/>
              </w:rPr>
              <w:t xml:space="preserve">; SCL-90-d = SCL-90 </w:t>
            </w:r>
            <w:r w:rsidRPr="00E65A61">
              <w:rPr>
                <w:rFonts w:ascii="Times New Roman" w:eastAsia="Times New Roman" w:hAnsi="Times New Roman" w:cs="Times New Roman"/>
                <w:i/>
                <w:sz w:val="20"/>
                <w:szCs w:val="20"/>
                <w:lang w:val="en-US"/>
              </w:rPr>
              <w:t>depression subscale</w:t>
            </w:r>
            <w:r w:rsidRPr="00E65A61">
              <w:rPr>
                <w:rFonts w:ascii="Times New Roman" w:eastAsia="Times New Roman" w:hAnsi="Times New Roman" w:cs="Times New Roman"/>
                <w:sz w:val="20"/>
                <w:szCs w:val="20"/>
                <w:lang w:val="en-US"/>
              </w:rPr>
              <w:t xml:space="preserve">; STAI = </w:t>
            </w:r>
            <w:proofErr w:type="spellStart"/>
            <w:r w:rsidRPr="00E65A61">
              <w:rPr>
                <w:rFonts w:ascii="Times New Roman" w:eastAsia="Times New Roman" w:hAnsi="Times New Roman" w:cs="Times New Roman"/>
                <w:sz w:val="20"/>
                <w:szCs w:val="20"/>
                <w:lang w:val="en-US"/>
              </w:rPr>
              <w:t>Stait</w:t>
            </w:r>
            <w:proofErr w:type="spellEnd"/>
            <w:r w:rsidRPr="00E65A61">
              <w:rPr>
                <w:rFonts w:ascii="Times New Roman" w:eastAsia="Times New Roman" w:hAnsi="Times New Roman" w:cs="Times New Roman"/>
                <w:sz w:val="20"/>
                <w:szCs w:val="20"/>
                <w:lang w:val="en-US"/>
              </w:rPr>
              <w:t xml:space="preserve"> Trait Anxiety Inventory; STAI-t = STAI </w:t>
            </w:r>
            <w:r w:rsidRPr="00E65A61">
              <w:rPr>
                <w:rFonts w:ascii="Times New Roman" w:eastAsia="Times New Roman" w:hAnsi="Times New Roman" w:cs="Times New Roman"/>
                <w:i/>
                <w:sz w:val="20"/>
                <w:szCs w:val="20"/>
                <w:lang w:val="en-US"/>
              </w:rPr>
              <w:t>trait</w:t>
            </w:r>
            <w:r w:rsidRPr="00E65A61">
              <w:rPr>
                <w:rFonts w:ascii="Times New Roman" w:eastAsia="Times New Roman" w:hAnsi="Times New Roman" w:cs="Times New Roman"/>
                <w:sz w:val="20"/>
                <w:szCs w:val="20"/>
                <w:lang w:val="en-US"/>
              </w:rPr>
              <w:t xml:space="preserve"> subscale; STAI-s = STAI </w:t>
            </w:r>
            <w:r w:rsidRPr="00E65A61">
              <w:rPr>
                <w:rFonts w:ascii="Times New Roman" w:eastAsia="Times New Roman" w:hAnsi="Times New Roman" w:cs="Times New Roman"/>
                <w:i/>
                <w:sz w:val="20"/>
                <w:szCs w:val="20"/>
                <w:lang w:val="en-US"/>
              </w:rPr>
              <w:t>state</w:t>
            </w:r>
            <w:r w:rsidRPr="00E65A61">
              <w:rPr>
                <w:rFonts w:ascii="Times New Roman" w:eastAsia="Times New Roman" w:hAnsi="Times New Roman" w:cs="Times New Roman"/>
                <w:sz w:val="20"/>
                <w:szCs w:val="20"/>
                <w:lang w:val="en-US"/>
              </w:rPr>
              <w:t xml:space="preserve"> subscale; MADRS = Montgomery </w:t>
            </w:r>
            <w:proofErr w:type="spellStart"/>
            <w:r w:rsidRPr="00E65A61">
              <w:rPr>
                <w:rFonts w:ascii="Times New Roman" w:eastAsia="Times New Roman" w:hAnsi="Times New Roman" w:cs="Times New Roman"/>
                <w:sz w:val="20"/>
                <w:szCs w:val="20"/>
                <w:lang w:val="en-US"/>
              </w:rPr>
              <w:t>Aasberg</w:t>
            </w:r>
            <w:proofErr w:type="spellEnd"/>
            <w:r w:rsidRPr="00E65A61">
              <w:rPr>
                <w:rFonts w:ascii="Times New Roman" w:eastAsia="Times New Roman" w:hAnsi="Times New Roman" w:cs="Times New Roman"/>
                <w:sz w:val="20"/>
                <w:szCs w:val="20"/>
                <w:lang w:val="en-US"/>
              </w:rPr>
              <w:t xml:space="preserve"> Depression Rating Scale; IDA-a = Irritability Depression and </w:t>
            </w:r>
            <w:proofErr w:type="spellStart"/>
            <w:r w:rsidRPr="00E65A61">
              <w:rPr>
                <w:rFonts w:ascii="Times New Roman" w:eastAsia="Times New Roman" w:hAnsi="Times New Roman" w:cs="Times New Roman"/>
                <w:sz w:val="20"/>
                <w:szCs w:val="20"/>
                <w:lang w:val="en-US"/>
              </w:rPr>
              <w:t>Axiety</w:t>
            </w:r>
            <w:proofErr w:type="spellEnd"/>
            <w:r w:rsidRPr="00E65A61">
              <w:rPr>
                <w:rFonts w:ascii="Times New Roman" w:eastAsia="Times New Roman" w:hAnsi="Times New Roman" w:cs="Times New Roman"/>
                <w:sz w:val="20"/>
                <w:szCs w:val="20"/>
                <w:lang w:val="en-US"/>
              </w:rPr>
              <w:t xml:space="preserve"> Scale </w:t>
            </w:r>
            <w:r w:rsidRPr="00E65A61">
              <w:rPr>
                <w:rFonts w:ascii="Times New Roman" w:eastAsia="Times New Roman" w:hAnsi="Times New Roman" w:cs="Times New Roman"/>
                <w:i/>
                <w:sz w:val="20"/>
                <w:szCs w:val="20"/>
                <w:lang w:val="en-US"/>
              </w:rPr>
              <w:t xml:space="preserve">anxiety </w:t>
            </w:r>
            <w:r w:rsidRPr="00E65A61">
              <w:rPr>
                <w:rFonts w:ascii="Times New Roman" w:eastAsia="Times New Roman" w:hAnsi="Times New Roman" w:cs="Times New Roman"/>
                <w:sz w:val="20"/>
                <w:szCs w:val="20"/>
                <w:lang w:val="en-US"/>
              </w:rPr>
              <w:t xml:space="preserve">subscale; IDA-d = Irritability Depression and Anxiety Scale </w:t>
            </w:r>
            <w:r w:rsidRPr="00E65A61">
              <w:rPr>
                <w:rFonts w:ascii="Times New Roman" w:eastAsia="Times New Roman" w:hAnsi="Times New Roman" w:cs="Times New Roman"/>
                <w:i/>
                <w:sz w:val="20"/>
                <w:szCs w:val="20"/>
                <w:lang w:val="en-US"/>
              </w:rPr>
              <w:t>depression</w:t>
            </w:r>
            <w:r w:rsidRPr="00E65A61">
              <w:rPr>
                <w:rFonts w:ascii="Times New Roman" w:eastAsia="Times New Roman" w:hAnsi="Times New Roman" w:cs="Times New Roman"/>
                <w:sz w:val="20"/>
                <w:szCs w:val="20"/>
                <w:lang w:val="en-US"/>
              </w:rPr>
              <w:t xml:space="preserve"> subscale.</w:t>
            </w:r>
          </w:p>
        </w:tc>
      </w:tr>
    </w:tbl>
    <w:p w14:paraId="375FA297" w14:textId="77777777" w:rsidR="00723510" w:rsidRPr="00E65A61" w:rsidRDefault="00723510" w:rsidP="00723510">
      <w:pPr>
        <w:pStyle w:val="Normal1"/>
        <w:spacing w:line="480" w:lineRule="auto"/>
        <w:rPr>
          <w:rFonts w:ascii="Times New Roman" w:eastAsia="Times New Roman" w:hAnsi="Times New Roman" w:cs="Times New Roman"/>
          <w:sz w:val="24"/>
          <w:szCs w:val="24"/>
          <w:highlight w:val="white"/>
          <w:lang w:val="en-US"/>
        </w:rPr>
      </w:pPr>
    </w:p>
    <w:p w14:paraId="37DD181E" w14:textId="77777777" w:rsidR="00BB3785" w:rsidRPr="00723510" w:rsidRDefault="00BB3785">
      <w:pPr>
        <w:rPr>
          <w:lang w:val="en-US"/>
        </w:rPr>
      </w:pPr>
    </w:p>
    <w:sectPr w:rsidR="00BB3785" w:rsidRPr="00723510" w:rsidSect="00476454">
      <w:pgSz w:w="16840" w:h="11900" w:orient="landscape"/>
      <w:pgMar w:top="1418" w:right="1418" w:bottom="1418"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MingLiU">
    <w:altName w:val="PMingLiU"/>
    <w:panose1 w:val="02010601000101010101"/>
    <w:charset w:val="88"/>
    <w:family w:val="roman"/>
    <w:pitch w:val="variable"/>
    <w:sig w:usb0="A00002FF" w:usb1="28CFFCFA" w:usb2="00000016" w:usb3="00000000" w:csb0="00100001" w:csb1="00000000"/>
  </w:font>
  <w:font w:name="Lucida Grande">
    <w:altName w:val="Segoe UI"/>
    <w:charset w:val="00"/>
    <w:family w:val="swiss"/>
    <w:pitch w:val="variable"/>
    <w:sig w:usb0="E1000AEF" w:usb1="5000A1FF" w:usb2="00000000"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B6DA16" w14:textId="77777777" w:rsidR="00BD76C3" w:rsidRDefault="00723510" w:rsidP="00CE712C">
    <w:pPr>
      <w:pStyle w:val="Bunntekst"/>
      <w:framePr w:wrap="around" w:vAnchor="text" w:hAnchor="margin" w:xAlign="right" w:y="1"/>
      <w:rPr>
        <w:rStyle w:val="Sidetall"/>
      </w:rPr>
    </w:pPr>
    <w:r>
      <w:rPr>
        <w:rStyle w:val="Sidetall"/>
      </w:rPr>
      <w:fldChar w:fldCharType="begin"/>
    </w:r>
    <w:r>
      <w:rPr>
        <w:rStyle w:val="Sidetall"/>
      </w:rPr>
      <w:instrText xml:space="preserve">PAGE  </w:instrText>
    </w:r>
    <w:r>
      <w:rPr>
        <w:rStyle w:val="Sidetall"/>
      </w:rPr>
      <w:fldChar w:fldCharType="end"/>
    </w:r>
  </w:p>
  <w:p w14:paraId="4BD95369" w14:textId="77777777" w:rsidR="00BD76C3" w:rsidRDefault="00723510" w:rsidP="00CE712C">
    <w:pPr>
      <w:pStyle w:val="Bunnteks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035C91" w14:textId="77777777" w:rsidR="00BD76C3" w:rsidRPr="00CE712C" w:rsidRDefault="00723510" w:rsidP="00CE712C">
    <w:pPr>
      <w:pStyle w:val="Bunntekst"/>
      <w:framePr w:wrap="around" w:vAnchor="text" w:hAnchor="margin" w:xAlign="right" w:y="1"/>
      <w:rPr>
        <w:rStyle w:val="Sidetall"/>
        <w:rFonts w:ascii="Times New Roman" w:hAnsi="Times New Roman" w:cs="Times New Roman"/>
        <w:sz w:val="24"/>
      </w:rPr>
    </w:pPr>
    <w:r w:rsidRPr="00CE712C">
      <w:rPr>
        <w:rStyle w:val="Sidetall"/>
        <w:rFonts w:ascii="Times New Roman" w:hAnsi="Times New Roman" w:cs="Times New Roman"/>
        <w:sz w:val="24"/>
      </w:rPr>
      <w:fldChar w:fldCharType="begin"/>
    </w:r>
    <w:r w:rsidRPr="00CE712C">
      <w:rPr>
        <w:rStyle w:val="Sidetall"/>
        <w:rFonts w:ascii="Times New Roman" w:hAnsi="Times New Roman" w:cs="Times New Roman"/>
        <w:sz w:val="24"/>
      </w:rPr>
      <w:instrText xml:space="preserve">PAGE  </w:instrText>
    </w:r>
    <w:r w:rsidRPr="00CE712C">
      <w:rPr>
        <w:rStyle w:val="Sidetall"/>
        <w:rFonts w:ascii="Times New Roman" w:hAnsi="Times New Roman" w:cs="Times New Roman"/>
        <w:sz w:val="24"/>
      </w:rPr>
      <w:fldChar w:fldCharType="separate"/>
    </w:r>
    <w:r>
      <w:rPr>
        <w:rStyle w:val="Sidetall"/>
        <w:rFonts w:ascii="Times New Roman" w:hAnsi="Times New Roman" w:cs="Times New Roman"/>
        <w:noProof/>
        <w:sz w:val="24"/>
      </w:rPr>
      <w:t>22</w:t>
    </w:r>
    <w:r w:rsidRPr="00CE712C">
      <w:rPr>
        <w:rStyle w:val="Sidetall"/>
        <w:rFonts w:ascii="Times New Roman" w:hAnsi="Times New Roman" w:cs="Times New Roman"/>
        <w:sz w:val="24"/>
      </w:rPr>
      <w:fldChar w:fldCharType="end"/>
    </w:r>
  </w:p>
  <w:p w14:paraId="3C02DEF3" w14:textId="77777777" w:rsidR="00BD76C3" w:rsidRPr="00CE712C" w:rsidRDefault="00723510" w:rsidP="00CE712C">
    <w:pPr>
      <w:pStyle w:val="Normal1"/>
      <w:ind w:right="360"/>
      <w:jc w:val="right"/>
      <w:rPr>
        <w:rFonts w:ascii="Times New Roman" w:hAnsi="Times New Roman" w:cs="Times New Roman"/>
        <w:sz w:val="24"/>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9A48F2" w14:textId="77777777" w:rsidR="00BD76C3" w:rsidRPr="003727A7" w:rsidRDefault="00723510">
    <w:pPr>
      <w:pStyle w:val="Topptekst"/>
      <w:rPr>
        <w:lang w:val="nb-NO"/>
      </w:rPr>
    </w:pPr>
    <w:sdt>
      <w:sdtPr>
        <w:id w:val="-1334757723"/>
        <w:placeholder/>
        <w:temporary/>
        <w:showingPlcHdr/>
      </w:sdtPr>
      <w:sdtEndPr/>
      <w:sdtContent>
        <w:r>
          <w:rPr>
            <w:lang w:val="nb-NO"/>
          </w:rPr>
          <w:t>[Skriv inn tekst]</w:t>
        </w:r>
      </w:sdtContent>
    </w:sdt>
    <w:r>
      <w:ptab w:relativeTo="margin" w:alignment="center" w:leader="none"/>
    </w:r>
    <w:sdt>
      <w:sdtPr>
        <w:id w:val="-1639560233"/>
        <w:placeholder/>
        <w:temporary/>
        <w:showingPlcHdr/>
      </w:sdtPr>
      <w:sdtEndPr/>
      <w:sdtContent>
        <w:r>
          <w:rPr>
            <w:lang w:val="nb-NO"/>
          </w:rPr>
          <w:t xml:space="preserve">[Skriv </w:t>
        </w:r>
        <w:r>
          <w:rPr>
            <w:lang w:val="nb-NO"/>
          </w:rPr>
          <w:t>inn tekst]</w:t>
        </w:r>
      </w:sdtContent>
    </w:sdt>
    <w:r>
      <w:ptab w:relativeTo="margin" w:alignment="right" w:leader="none"/>
    </w:r>
    <w:sdt>
      <w:sdtPr>
        <w:id w:val="-615680086"/>
        <w:placeholder/>
        <w:temporary/>
        <w:showingPlcHdr/>
      </w:sdtPr>
      <w:sdtEndPr/>
      <w:sdtContent>
        <w:r>
          <w:rPr>
            <w:lang w:val="nb-NO"/>
          </w:rPr>
          <w:t>[Skriv inn tekst]</w:t>
        </w:r>
      </w:sdtContent>
    </w:sdt>
  </w:p>
  <w:p w14:paraId="52ED6A18" w14:textId="77777777" w:rsidR="00BD76C3" w:rsidRPr="003727A7" w:rsidRDefault="00723510">
    <w:pPr>
      <w:pStyle w:val="Topptekst"/>
      <w:rPr>
        <w:lang w:val="nb-NO"/>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056B61" w14:textId="77777777" w:rsidR="00BD76C3" w:rsidRPr="00BC4977" w:rsidRDefault="00723510">
    <w:pPr>
      <w:pStyle w:val="Topptekst"/>
      <w:rPr>
        <w:rFonts w:ascii="Times New Roman" w:hAnsi="Times New Roman" w:cs="Times New Roman"/>
        <w:sz w:val="24"/>
        <w:szCs w:val="24"/>
      </w:rPr>
    </w:pPr>
    <w:r>
      <w:rPr>
        <w:rFonts w:ascii="Times New Roman" w:hAnsi="Times New Roman" w:cs="Times New Roman"/>
        <w:sz w:val="24"/>
        <w:szCs w:val="24"/>
      </w:rPr>
      <w:t>EFFECTS OF PSYCHOTHERAPY FOR EATING DISORDERS</w:t>
    </w:r>
  </w:p>
  <w:p w14:paraId="1CF552DD" w14:textId="77777777" w:rsidR="00BD76C3" w:rsidRDefault="00723510">
    <w:pPr>
      <w:pStyle w:val="Top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8D63CF"/>
    <w:multiLevelType w:val="multilevel"/>
    <w:tmpl w:val="A8B84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313008"/>
    <w:multiLevelType w:val="hybridMultilevel"/>
    <w:tmpl w:val="FFB8C676"/>
    <w:lvl w:ilvl="0" w:tplc="04140001">
      <w:numFmt w:val="bullet"/>
      <w:lvlText w:val=""/>
      <w:lvlJc w:val="left"/>
      <w:pPr>
        <w:ind w:left="720" w:hanging="360"/>
      </w:pPr>
      <w:rPr>
        <w:rFonts w:ascii="Symbol" w:eastAsia="Times New Roman" w:hAnsi="Symbol"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4C7B3CC9"/>
    <w:multiLevelType w:val="hybridMultilevel"/>
    <w:tmpl w:val="B0CAC2F8"/>
    <w:lvl w:ilvl="0" w:tplc="04140001">
      <w:numFmt w:val="bullet"/>
      <w:lvlText w:val=""/>
      <w:lvlJc w:val="left"/>
      <w:pPr>
        <w:ind w:left="720" w:hanging="360"/>
      </w:pPr>
      <w:rPr>
        <w:rFonts w:ascii="Symbol" w:eastAsia="Times New Roman" w:hAnsi="Symbol"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5691345A"/>
    <w:multiLevelType w:val="hybridMultilevel"/>
    <w:tmpl w:val="E286C878"/>
    <w:lvl w:ilvl="0" w:tplc="8D543202">
      <w:start w:val="1"/>
      <w:numFmt w:val="lowerLetter"/>
      <w:lvlText w:val="%1)"/>
      <w:lvlJc w:val="left"/>
      <w:pPr>
        <w:ind w:left="1080" w:hanging="360"/>
      </w:pPr>
      <w:rPr>
        <w:rFonts w:hint="default"/>
      </w:rPr>
    </w:lvl>
    <w:lvl w:ilvl="1" w:tplc="04140019" w:tentative="1">
      <w:start w:val="1"/>
      <w:numFmt w:val="lowerLetter"/>
      <w:lvlText w:val="%2."/>
      <w:lvlJc w:val="left"/>
      <w:pPr>
        <w:ind w:left="1800" w:hanging="360"/>
      </w:pPr>
    </w:lvl>
    <w:lvl w:ilvl="2" w:tplc="0414001B" w:tentative="1">
      <w:start w:val="1"/>
      <w:numFmt w:val="lowerRoman"/>
      <w:lvlText w:val="%3."/>
      <w:lvlJc w:val="right"/>
      <w:pPr>
        <w:ind w:left="2520" w:hanging="180"/>
      </w:pPr>
    </w:lvl>
    <w:lvl w:ilvl="3" w:tplc="0414000F" w:tentative="1">
      <w:start w:val="1"/>
      <w:numFmt w:val="decimal"/>
      <w:lvlText w:val="%4."/>
      <w:lvlJc w:val="left"/>
      <w:pPr>
        <w:ind w:left="3240" w:hanging="360"/>
      </w:pPr>
    </w:lvl>
    <w:lvl w:ilvl="4" w:tplc="04140019" w:tentative="1">
      <w:start w:val="1"/>
      <w:numFmt w:val="lowerLetter"/>
      <w:lvlText w:val="%5."/>
      <w:lvlJc w:val="left"/>
      <w:pPr>
        <w:ind w:left="3960" w:hanging="360"/>
      </w:pPr>
    </w:lvl>
    <w:lvl w:ilvl="5" w:tplc="0414001B" w:tentative="1">
      <w:start w:val="1"/>
      <w:numFmt w:val="lowerRoman"/>
      <w:lvlText w:val="%6."/>
      <w:lvlJc w:val="right"/>
      <w:pPr>
        <w:ind w:left="4680" w:hanging="180"/>
      </w:pPr>
    </w:lvl>
    <w:lvl w:ilvl="6" w:tplc="0414000F" w:tentative="1">
      <w:start w:val="1"/>
      <w:numFmt w:val="decimal"/>
      <w:lvlText w:val="%7."/>
      <w:lvlJc w:val="left"/>
      <w:pPr>
        <w:ind w:left="5400" w:hanging="360"/>
      </w:pPr>
    </w:lvl>
    <w:lvl w:ilvl="7" w:tplc="04140019" w:tentative="1">
      <w:start w:val="1"/>
      <w:numFmt w:val="lowerLetter"/>
      <w:lvlText w:val="%8."/>
      <w:lvlJc w:val="left"/>
      <w:pPr>
        <w:ind w:left="6120" w:hanging="360"/>
      </w:pPr>
    </w:lvl>
    <w:lvl w:ilvl="8" w:tplc="0414001B" w:tentative="1">
      <w:start w:val="1"/>
      <w:numFmt w:val="lowerRoman"/>
      <w:lvlText w:val="%9."/>
      <w:lvlJc w:val="right"/>
      <w:pPr>
        <w:ind w:left="6840" w:hanging="180"/>
      </w:pPr>
    </w:lvl>
  </w:abstractNum>
  <w:abstractNum w:abstractNumId="4" w15:restartNumberingAfterBreak="0">
    <w:nsid w:val="56C876BC"/>
    <w:multiLevelType w:val="hybridMultilevel"/>
    <w:tmpl w:val="CC600A36"/>
    <w:lvl w:ilvl="0" w:tplc="499EC012">
      <w:start w:val="1"/>
      <w:numFmt w:val="bullet"/>
      <w:lvlText w:val=""/>
      <w:lvlJc w:val="left"/>
      <w:pPr>
        <w:tabs>
          <w:tab w:val="num" w:pos="720"/>
        </w:tabs>
        <w:ind w:left="720" w:hanging="360"/>
      </w:pPr>
      <w:rPr>
        <w:rFonts w:ascii="Symbol" w:hAnsi="Symbol" w:hint="default"/>
        <w:sz w:val="20"/>
      </w:rPr>
    </w:lvl>
    <w:lvl w:ilvl="1" w:tplc="2DCA1C4C" w:tentative="1">
      <w:start w:val="1"/>
      <w:numFmt w:val="bullet"/>
      <w:lvlText w:val="o"/>
      <w:lvlJc w:val="left"/>
      <w:pPr>
        <w:tabs>
          <w:tab w:val="num" w:pos="1440"/>
        </w:tabs>
        <w:ind w:left="1440" w:hanging="360"/>
      </w:pPr>
      <w:rPr>
        <w:rFonts w:ascii="Courier New" w:hAnsi="Courier New" w:hint="default"/>
        <w:sz w:val="20"/>
      </w:rPr>
    </w:lvl>
    <w:lvl w:ilvl="2" w:tplc="EADA3DB2" w:tentative="1">
      <w:start w:val="1"/>
      <w:numFmt w:val="bullet"/>
      <w:lvlText w:val=""/>
      <w:lvlJc w:val="left"/>
      <w:pPr>
        <w:tabs>
          <w:tab w:val="num" w:pos="2160"/>
        </w:tabs>
        <w:ind w:left="2160" w:hanging="360"/>
      </w:pPr>
      <w:rPr>
        <w:rFonts w:ascii="Wingdings" w:hAnsi="Wingdings" w:hint="default"/>
        <w:sz w:val="20"/>
      </w:rPr>
    </w:lvl>
    <w:lvl w:ilvl="3" w:tplc="37B0C19E" w:tentative="1">
      <w:start w:val="1"/>
      <w:numFmt w:val="bullet"/>
      <w:lvlText w:val=""/>
      <w:lvlJc w:val="left"/>
      <w:pPr>
        <w:tabs>
          <w:tab w:val="num" w:pos="2880"/>
        </w:tabs>
        <w:ind w:left="2880" w:hanging="360"/>
      </w:pPr>
      <w:rPr>
        <w:rFonts w:ascii="Wingdings" w:hAnsi="Wingdings" w:hint="default"/>
        <w:sz w:val="20"/>
      </w:rPr>
    </w:lvl>
    <w:lvl w:ilvl="4" w:tplc="4B4024B4" w:tentative="1">
      <w:start w:val="1"/>
      <w:numFmt w:val="bullet"/>
      <w:lvlText w:val=""/>
      <w:lvlJc w:val="left"/>
      <w:pPr>
        <w:tabs>
          <w:tab w:val="num" w:pos="3600"/>
        </w:tabs>
        <w:ind w:left="3600" w:hanging="360"/>
      </w:pPr>
      <w:rPr>
        <w:rFonts w:ascii="Wingdings" w:hAnsi="Wingdings" w:hint="default"/>
        <w:sz w:val="20"/>
      </w:rPr>
    </w:lvl>
    <w:lvl w:ilvl="5" w:tplc="69381C68" w:tentative="1">
      <w:start w:val="1"/>
      <w:numFmt w:val="bullet"/>
      <w:lvlText w:val=""/>
      <w:lvlJc w:val="left"/>
      <w:pPr>
        <w:tabs>
          <w:tab w:val="num" w:pos="4320"/>
        </w:tabs>
        <w:ind w:left="4320" w:hanging="360"/>
      </w:pPr>
      <w:rPr>
        <w:rFonts w:ascii="Wingdings" w:hAnsi="Wingdings" w:hint="default"/>
        <w:sz w:val="20"/>
      </w:rPr>
    </w:lvl>
    <w:lvl w:ilvl="6" w:tplc="067AE91E" w:tentative="1">
      <w:start w:val="1"/>
      <w:numFmt w:val="bullet"/>
      <w:lvlText w:val=""/>
      <w:lvlJc w:val="left"/>
      <w:pPr>
        <w:tabs>
          <w:tab w:val="num" w:pos="5040"/>
        </w:tabs>
        <w:ind w:left="5040" w:hanging="360"/>
      </w:pPr>
      <w:rPr>
        <w:rFonts w:ascii="Wingdings" w:hAnsi="Wingdings" w:hint="default"/>
        <w:sz w:val="20"/>
      </w:rPr>
    </w:lvl>
    <w:lvl w:ilvl="7" w:tplc="C0A869C8" w:tentative="1">
      <w:start w:val="1"/>
      <w:numFmt w:val="bullet"/>
      <w:lvlText w:val=""/>
      <w:lvlJc w:val="left"/>
      <w:pPr>
        <w:tabs>
          <w:tab w:val="num" w:pos="5760"/>
        </w:tabs>
        <w:ind w:left="5760" w:hanging="360"/>
      </w:pPr>
      <w:rPr>
        <w:rFonts w:ascii="Wingdings" w:hAnsi="Wingdings" w:hint="default"/>
        <w:sz w:val="20"/>
      </w:rPr>
    </w:lvl>
    <w:lvl w:ilvl="8" w:tplc="7CCC0ED2"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76A3F89"/>
    <w:multiLevelType w:val="hybridMultilevel"/>
    <w:tmpl w:val="5EF66060"/>
    <w:lvl w:ilvl="0" w:tplc="BD9A507A">
      <w:start w:val="1"/>
      <w:numFmt w:val="decimal"/>
      <w:lvlText w:val="%1."/>
      <w:lvlJc w:val="left"/>
      <w:pPr>
        <w:ind w:left="720" w:hanging="360"/>
      </w:pPr>
      <w:rPr>
        <w:rFonts w:ascii="Times New Roman" w:eastAsia="Times New Roman" w:hAnsi="Times New Roman" w:cs="Times New Roman"/>
        <w:b w:val="0"/>
        <w:u w:val="none"/>
      </w:rPr>
    </w:lvl>
    <w:lvl w:ilvl="1" w:tplc="DBD89BDE">
      <w:start w:val="1"/>
      <w:numFmt w:val="lowerLetter"/>
      <w:lvlText w:val="%2."/>
      <w:lvlJc w:val="left"/>
      <w:pPr>
        <w:ind w:left="1440" w:hanging="360"/>
      </w:pPr>
      <w:rPr>
        <w:u w:val="none"/>
      </w:rPr>
    </w:lvl>
    <w:lvl w:ilvl="2" w:tplc="2CF2CCC8">
      <w:start w:val="1"/>
      <w:numFmt w:val="lowerRoman"/>
      <w:lvlText w:val="%3."/>
      <w:lvlJc w:val="right"/>
      <w:pPr>
        <w:ind w:left="2160" w:hanging="360"/>
      </w:pPr>
      <w:rPr>
        <w:u w:val="none"/>
      </w:rPr>
    </w:lvl>
    <w:lvl w:ilvl="3" w:tplc="A6B26B80">
      <w:start w:val="1"/>
      <w:numFmt w:val="decimal"/>
      <w:lvlText w:val="%4."/>
      <w:lvlJc w:val="left"/>
      <w:pPr>
        <w:ind w:left="2880" w:hanging="360"/>
      </w:pPr>
      <w:rPr>
        <w:u w:val="none"/>
      </w:rPr>
    </w:lvl>
    <w:lvl w:ilvl="4" w:tplc="92843C34">
      <w:start w:val="1"/>
      <w:numFmt w:val="lowerLetter"/>
      <w:lvlText w:val="%5."/>
      <w:lvlJc w:val="left"/>
      <w:pPr>
        <w:ind w:left="3600" w:hanging="360"/>
      </w:pPr>
      <w:rPr>
        <w:u w:val="none"/>
      </w:rPr>
    </w:lvl>
    <w:lvl w:ilvl="5" w:tplc="26107A70">
      <w:start w:val="1"/>
      <w:numFmt w:val="lowerRoman"/>
      <w:lvlText w:val="%6."/>
      <w:lvlJc w:val="right"/>
      <w:pPr>
        <w:ind w:left="4320" w:hanging="360"/>
      </w:pPr>
      <w:rPr>
        <w:u w:val="none"/>
      </w:rPr>
    </w:lvl>
    <w:lvl w:ilvl="6" w:tplc="9740EF20">
      <w:start w:val="1"/>
      <w:numFmt w:val="decimal"/>
      <w:lvlText w:val="%7."/>
      <w:lvlJc w:val="left"/>
      <w:pPr>
        <w:ind w:left="5040" w:hanging="360"/>
      </w:pPr>
      <w:rPr>
        <w:u w:val="none"/>
      </w:rPr>
    </w:lvl>
    <w:lvl w:ilvl="7" w:tplc="5C6E629C">
      <w:start w:val="1"/>
      <w:numFmt w:val="lowerLetter"/>
      <w:lvlText w:val="%8."/>
      <w:lvlJc w:val="left"/>
      <w:pPr>
        <w:ind w:left="5760" w:hanging="360"/>
      </w:pPr>
      <w:rPr>
        <w:u w:val="none"/>
      </w:rPr>
    </w:lvl>
    <w:lvl w:ilvl="8" w:tplc="6CCC5ADE">
      <w:start w:val="1"/>
      <w:numFmt w:val="lowerRoman"/>
      <w:lvlText w:val="%9."/>
      <w:lvlJc w:val="right"/>
      <w:pPr>
        <w:ind w:left="6480" w:hanging="360"/>
      </w:pPr>
      <w:rPr>
        <w:u w:val="none"/>
      </w:rPr>
    </w:lvl>
  </w:abstractNum>
  <w:abstractNum w:abstractNumId="6" w15:restartNumberingAfterBreak="0">
    <w:nsid w:val="59E037AB"/>
    <w:multiLevelType w:val="hybridMultilevel"/>
    <w:tmpl w:val="D758D26E"/>
    <w:lvl w:ilvl="0" w:tplc="FACE5636">
      <w:start w:val="1"/>
      <w:numFmt w:val="lowerLetter"/>
      <w:lvlText w:val="%1)"/>
      <w:lvlJc w:val="left"/>
      <w:pPr>
        <w:ind w:left="1080" w:hanging="360"/>
      </w:pPr>
      <w:rPr>
        <w:rFonts w:hint="default"/>
        <w:color w:val="auto"/>
      </w:rPr>
    </w:lvl>
    <w:lvl w:ilvl="1" w:tplc="04140019" w:tentative="1">
      <w:start w:val="1"/>
      <w:numFmt w:val="lowerLetter"/>
      <w:lvlText w:val="%2."/>
      <w:lvlJc w:val="left"/>
      <w:pPr>
        <w:ind w:left="1800" w:hanging="360"/>
      </w:pPr>
    </w:lvl>
    <w:lvl w:ilvl="2" w:tplc="0414001B" w:tentative="1">
      <w:start w:val="1"/>
      <w:numFmt w:val="lowerRoman"/>
      <w:lvlText w:val="%3."/>
      <w:lvlJc w:val="right"/>
      <w:pPr>
        <w:ind w:left="2520" w:hanging="180"/>
      </w:pPr>
    </w:lvl>
    <w:lvl w:ilvl="3" w:tplc="0414000F" w:tentative="1">
      <w:start w:val="1"/>
      <w:numFmt w:val="decimal"/>
      <w:lvlText w:val="%4."/>
      <w:lvlJc w:val="left"/>
      <w:pPr>
        <w:ind w:left="3240" w:hanging="360"/>
      </w:pPr>
    </w:lvl>
    <w:lvl w:ilvl="4" w:tplc="04140019" w:tentative="1">
      <w:start w:val="1"/>
      <w:numFmt w:val="lowerLetter"/>
      <w:lvlText w:val="%5."/>
      <w:lvlJc w:val="left"/>
      <w:pPr>
        <w:ind w:left="3960" w:hanging="360"/>
      </w:pPr>
    </w:lvl>
    <w:lvl w:ilvl="5" w:tplc="0414001B" w:tentative="1">
      <w:start w:val="1"/>
      <w:numFmt w:val="lowerRoman"/>
      <w:lvlText w:val="%6."/>
      <w:lvlJc w:val="right"/>
      <w:pPr>
        <w:ind w:left="4680" w:hanging="180"/>
      </w:pPr>
    </w:lvl>
    <w:lvl w:ilvl="6" w:tplc="0414000F" w:tentative="1">
      <w:start w:val="1"/>
      <w:numFmt w:val="decimal"/>
      <w:lvlText w:val="%7."/>
      <w:lvlJc w:val="left"/>
      <w:pPr>
        <w:ind w:left="5400" w:hanging="360"/>
      </w:pPr>
    </w:lvl>
    <w:lvl w:ilvl="7" w:tplc="04140019" w:tentative="1">
      <w:start w:val="1"/>
      <w:numFmt w:val="lowerLetter"/>
      <w:lvlText w:val="%8."/>
      <w:lvlJc w:val="left"/>
      <w:pPr>
        <w:ind w:left="6120" w:hanging="360"/>
      </w:pPr>
    </w:lvl>
    <w:lvl w:ilvl="8" w:tplc="0414001B" w:tentative="1">
      <w:start w:val="1"/>
      <w:numFmt w:val="lowerRoman"/>
      <w:lvlText w:val="%9."/>
      <w:lvlJc w:val="right"/>
      <w:pPr>
        <w:ind w:left="6840" w:hanging="180"/>
      </w:pPr>
    </w:lvl>
  </w:abstractNum>
  <w:abstractNum w:abstractNumId="7" w15:restartNumberingAfterBreak="0">
    <w:nsid w:val="74F3729B"/>
    <w:multiLevelType w:val="hybridMultilevel"/>
    <w:tmpl w:val="3F725C9E"/>
    <w:lvl w:ilvl="0" w:tplc="3B64E218">
      <w:numFmt w:val="bullet"/>
      <w:lvlText w:val=""/>
      <w:lvlJc w:val="left"/>
      <w:pPr>
        <w:ind w:left="720" w:hanging="360"/>
      </w:pPr>
      <w:rPr>
        <w:rFonts w:ascii="Symbol" w:eastAsia="Arial" w:hAnsi="Symbol" w:cs="Aria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2"/>
  </w:num>
  <w:num w:numId="4">
    <w:abstractNumId w:val="1"/>
  </w:num>
  <w:num w:numId="5">
    <w:abstractNumId w:val="7"/>
  </w:num>
  <w:num w:numId="6">
    <w:abstractNumId w:val="4"/>
  </w:num>
  <w:num w:numId="7">
    <w:abstractNumId w:val="6"/>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459"/>
    <w:rsid w:val="00723510"/>
    <w:rsid w:val="00BB3785"/>
    <w:rsid w:val="00F20459"/>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4B8F8E"/>
  <w15:chartTrackingRefBased/>
  <w15:docId w15:val="{C8A1B21E-18B7-4A5B-8A09-7B7A9A7370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3510"/>
    <w:pPr>
      <w:spacing w:after="0" w:line="276" w:lineRule="auto"/>
    </w:pPr>
    <w:rPr>
      <w:rFonts w:ascii="Arial" w:eastAsia="Arial" w:hAnsi="Arial" w:cs="Arial"/>
      <w:lang w:val="en" w:eastAsia="nb-NO"/>
    </w:rPr>
  </w:style>
  <w:style w:type="paragraph" w:styleId="Overskrift1">
    <w:name w:val="heading 1"/>
    <w:basedOn w:val="Normal1"/>
    <w:next w:val="Normal1"/>
    <w:link w:val="Overskrift1Tegn"/>
    <w:rsid w:val="00723510"/>
    <w:pPr>
      <w:keepNext/>
      <w:keepLines/>
      <w:spacing w:line="360" w:lineRule="auto"/>
      <w:outlineLvl w:val="0"/>
    </w:pPr>
    <w:rPr>
      <w:rFonts w:ascii="Times New Roman" w:eastAsia="Times New Roman" w:hAnsi="Times New Roman" w:cs="Times New Roman"/>
      <w:b/>
      <w:sz w:val="24"/>
      <w:szCs w:val="24"/>
    </w:rPr>
  </w:style>
  <w:style w:type="paragraph" w:styleId="Overskrift2">
    <w:name w:val="heading 2"/>
    <w:basedOn w:val="Normal1"/>
    <w:next w:val="Normal1"/>
    <w:link w:val="Overskrift2Tegn"/>
    <w:qFormat/>
    <w:rsid w:val="00723510"/>
    <w:pPr>
      <w:keepNext/>
      <w:keepLines/>
      <w:spacing w:before="360" w:after="120"/>
      <w:outlineLvl w:val="1"/>
    </w:pPr>
    <w:rPr>
      <w:rFonts w:ascii="Times New Roman" w:eastAsia="Times New Roman" w:hAnsi="Times New Roman" w:cs="Times New Roman"/>
      <w:b/>
      <w:sz w:val="24"/>
      <w:szCs w:val="24"/>
    </w:rPr>
  </w:style>
  <w:style w:type="paragraph" w:styleId="Overskrift3">
    <w:name w:val="heading 3"/>
    <w:basedOn w:val="Normal1"/>
    <w:next w:val="Normal1"/>
    <w:link w:val="Overskrift3Tegn"/>
    <w:rsid w:val="00723510"/>
    <w:pPr>
      <w:keepNext/>
      <w:keepLines/>
      <w:spacing w:line="360" w:lineRule="auto"/>
      <w:ind w:firstLine="720"/>
      <w:outlineLvl w:val="2"/>
    </w:pPr>
    <w:rPr>
      <w:rFonts w:ascii="Times New Roman" w:eastAsia="Times New Roman" w:hAnsi="Times New Roman" w:cs="Times New Roman"/>
      <w:b/>
      <w:sz w:val="24"/>
      <w:szCs w:val="24"/>
    </w:rPr>
  </w:style>
  <w:style w:type="paragraph" w:styleId="Overskrift4">
    <w:name w:val="heading 4"/>
    <w:basedOn w:val="Normal1"/>
    <w:next w:val="Normal1"/>
    <w:link w:val="Overskrift4Tegn"/>
    <w:rsid w:val="00723510"/>
    <w:pPr>
      <w:keepNext/>
      <w:keepLines/>
      <w:spacing w:before="280" w:after="80"/>
      <w:ind w:firstLine="720"/>
      <w:outlineLvl w:val="3"/>
    </w:pPr>
    <w:rPr>
      <w:rFonts w:ascii="Times New Roman" w:eastAsia="Times New Roman" w:hAnsi="Times New Roman" w:cs="Times New Roman"/>
      <w:i/>
      <w:sz w:val="24"/>
      <w:szCs w:val="24"/>
    </w:rPr>
  </w:style>
  <w:style w:type="paragraph" w:styleId="Overskrift5">
    <w:name w:val="heading 5"/>
    <w:basedOn w:val="Normal1"/>
    <w:next w:val="Normal1"/>
    <w:link w:val="Overskrift5Tegn"/>
    <w:rsid w:val="00723510"/>
    <w:pPr>
      <w:keepNext/>
      <w:keepLines/>
      <w:spacing w:before="240" w:after="80"/>
      <w:outlineLvl w:val="4"/>
    </w:pPr>
    <w:rPr>
      <w:color w:val="666666"/>
    </w:rPr>
  </w:style>
  <w:style w:type="paragraph" w:styleId="Overskrift6">
    <w:name w:val="heading 6"/>
    <w:basedOn w:val="Normal1"/>
    <w:next w:val="Normal1"/>
    <w:link w:val="Overskrift6Tegn"/>
    <w:rsid w:val="00723510"/>
    <w:pPr>
      <w:keepNext/>
      <w:keepLines/>
      <w:spacing w:before="240" w:after="80"/>
      <w:outlineLvl w:val="5"/>
    </w:pPr>
    <w:rPr>
      <w:i/>
      <w:color w:val="666666"/>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rsid w:val="00723510"/>
    <w:rPr>
      <w:rFonts w:ascii="Times New Roman" w:eastAsia="Times New Roman" w:hAnsi="Times New Roman" w:cs="Times New Roman"/>
      <w:b/>
      <w:sz w:val="24"/>
      <w:szCs w:val="24"/>
      <w:lang w:val="en" w:eastAsia="nb-NO"/>
    </w:rPr>
  </w:style>
  <w:style w:type="character" w:customStyle="1" w:styleId="Overskrift2Tegn">
    <w:name w:val="Overskrift 2 Tegn"/>
    <w:basedOn w:val="Standardskriftforavsnitt"/>
    <w:link w:val="Overskrift2"/>
    <w:rsid w:val="00723510"/>
    <w:rPr>
      <w:rFonts w:ascii="Times New Roman" w:eastAsia="Times New Roman" w:hAnsi="Times New Roman" w:cs="Times New Roman"/>
      <w:b/>
      <w:sz w:val="24"/>
      <w:szCs w:val="24"/>
      <w:lang w:val="en" w:eastAsia="nb-NO"/>
    </w:rPr>
  </w:style>
  <w:style w:type="character" w:customStyle="1" w:styleId="Overskrift3Tegn">
    <w:name w:val="Overskrift 3 Tegn"/>
    <w:basedOn w:val="Standardskriftforavsnitt"/>
    <w:link w:val="Overskrift3"/>
    <w:rsid w:val="00723510"/>
    <w:rPr>
      <w:rFonts w:ascii="Times New Roman" w:eastAsia="Times New Roman" w:hAnsi="Times New Roman" w:cs="Times New Roman"/>
      <w:b/>
      <w:sz w:val="24"/>
      <w:szCs w:val="24"/>
      <w:lang w:val="en" w:eastAsia="nb-NO"/>
    </w:rPr>
  </w:style>
  <w:style w:type="character" w:customStyle="1" w:styleId="Overskrift4Tegn">
    <w:name w:val="Overskrift 4 Tegn"/>
    <w:basedOn w:val="Standardskriftforavsnitt"/>
    <w:link w:val="Overskrift4"/>
    <w:rsid w:val="00723510"/>
    <w:rPr>
      <w:rFonts w:ascii="Times New Roman" w:eastAsia="Times New Roman" w:hAnsi="Times New Roman" w:cs="Times New Roman"/>
      <w:i/>
      <w:sz w:val="24"/>
      <w:szCs w:val="24"/>
      <w:lang w:val="en" w:eastAsia="nb-NO"/>
    </w:rPr>
  </w:style>
  <w:style w:type="character" w:customStyle="1" w:styleId="Overskrift5Tegn">
    <w:name w:val="Overskrift 5 Tegn"/>
    <w:basedOn w:val="Standardskriftforavsnitt"/>
    <w:link w:val="Overskrift5"/>
    <w:rsid w:val="00723510"/>
    <w:rPr>
      <w:rFonts w:ascii="Arial" w:eastAsia="Arial" w:hAnsi="Arial" w:cs="Arial"/>
      <w:color w:val="666666"/>
      <w:lang w:val="en" w:eastAsia="nb-NO"/>
    </w:rPr>
  </w:style>
  <w:style w:type="character" w:customStyle="1" w:styleId="Overskrift6Tegn">
    <w:name w:val="Overskrift 6 Tegn"/>
    <w:basedOn w:val="Standardskriftforavsnitt"/>
    <w:link w:val="Overskrift6"/>
    <w:rsid w:val="00723510"/>
    <w:rPr>
      <w:rFonts w:ascii="Arial" w:eastAsia="Arial" w:hAnsi="Arial" w:cs="Arial"/>
      <w:i/>
      <w:color w:val="666666"/>
      <w:lang w:val="en" w:eastAsia="nb-NO"/>
    </w:rPr>
  </w:style>
  <w:style w:type="paragraph" w:customStyle="1" w:styleId="Normal1">
    <w:name w:val="Normal1"/>
    <w:rsid w:val="00723510"/>
    <w:pPr>
      <w:spacing w:after="0" w:line="276" w:lineRule="auto"/>
    </w:pPr>
    <w:rPr>
      <w:rFonts w:ascii="Arial" w:eastAsia="Arial" w:hAnsi="Arial" w:cs="Arial"/>
      <w:lang w:val="en" w:eastAsia="nb-NO"/>
    </w:rPr>
  </w:style>
  <w:style w:type="table" w:customStyle="1" w:styleId="TableNormal1">
    <w:name w:val="Table Normal1"/>
    <w:rsid w:val="00723510"/>
    <w:pPr>
      <w:spacing w:after="0" w:line="276" w:lineRule="auto"/>
    </w:pPr>
    <w:rPr>
      <w:rFonts w:ascii="Arial" w:eastAsia="Arial" w:hAnsi="Arial" w:cs="Arial"/>
      <w:lang w:val="en" w:eastAsia="nb-NO"/>
    </w:rPr>
    <w:tblPr>
      <w:tblCellMar>
        <w:top w:w="0" w:type="dxa"/>
        <w:left w:w="0" w:type="dxa"/>
        <w:bottom w:w="0" w:type="dxa"/>
        <w:right w:w="0" w:type="dxa"/>
      </w:tblCellMar>
    </w:tblPr>
  </w:style>
  <w:style w:type="paragraph" w:styleId="Tittel">
    <w:name w:val="Title"/>
    <w:basedOn w:val="Normal1"/>
    <w:next w:val="Normal1"/>
    <w:link w:val="TittelTegn"/>
    <w:rsid w:val="00723510"/>
    <w:pPr>
      <w:keepNext/>
      <w:keepLines/>
      <w:spacing w:after="60"/>
    </w:pPr>
    <w:rPr>
      <w:sz w:val="52"/>
      <w:szCs w:val="52"/>
    </w:rPr>
  </w:style>
  <w:style w:type="character" w:customStyle="1" w:styleId="TittelTegn">
    <w:name w:val="Tittel Tegn"/>
    <w:basedOn w:val="Standardskriftforavsnitt"/>
    <w:link w:val="Tittel"/>
    <w:rsid w:val="00723510"/>
    <w:rPr>
      <w:rFonts w:ascii="Arial" w:eastAsia="Arial" w:hAnsi="Arial" w:cs="Arial"/>
      <w:sz w:val="52"/>
      <w:szCs w:val="52"/>
      <w:lang w:val="en" w:eastAsia="nb-NO"/>
    </w:rPr>
  </w:style>
  <w:style w:type="paragraph" w:styleId="Undertittel">
    <w:name w:val="Subtitle"/>
    <w:basedOn w:val="Normal1"/>
    <w:next w:val="Normal1"/>
    <w:link w:val="UndertittelTegn"/>
    <w:rsid w:val="00723510"/>
    <w:pPr>
      <w:keepNext/>
      <w:keepLines/>
      <w:spacing w:after="320"/>
    </w:pPr>
    <w:rPr>
      <w:color w:val="666666"/>
      <w:sz w:val="30"/>
      <w:szCs w:val="30"/>
    </w:rPr>
  </w:style>
  <w:style w:type="character" w:customStyle="1" w:styleId="UndertittelTegn">
    <w:name w:val="Undertittel Tegn"/>
    <w:basedOn w:val="Standardskriftforavsnitt"/>
    <w:link w:val="Undertittel"/>
    <w:rsid w:val="00723510"/>
    <w:rPr>
      <w:rFonts w:ascii="Arial" w:eastAsia="Arial" w:hAnsi="Arial" w:cs="Arial"/>
      <w:color w:val="666666"/>
      <w:sz w:val="30"/>
      <w:szCs w:val="30"/>
      <w:lang w:val="en" w:eastAsia="nb-NO"/>
    </w:rPr>
  </w:style>
  <w:style w:type="character" w:customStyle="1" w:styleId="apple-converted-space">
    <w:name w:val="apple-converted-space"/>
    <w:basedOn w:val="Standardskriftforavsnitt"/>
    <w:rsid w:val="00723510"/>
  </w:style>
  <w:style w:type="paragraph" w:styleId="Topptekst">
    <w:name w:val="header"/>
    <w:basedOn w:val="Normal"/>
    <w:link w:val="TopptekstTegn"/>
    <w:uiPriority w:val="99"/>
    <w:unhideWhenUsed/>
    <w:rsid w:val="00723510"/>
    <w:pPr>
      <w:tabs>
        <w:tab w:val="center" w:pos="4536"/>
        <w:tab w:val="right" w:pos="9072"/>
      </w:tabs>
      <w:spacing w:line="240" w:lineRule="auto"/>
    </w:pPr>
  </w:style>
  <w:style w:type="character" w:customStyle="1" w:styleId="TopptekstTegn">
    <w:name w:val="Topptekst Tegn"/>
    <w:basedOn w:val="Standardskriftforavsnitt"/>
    <w:link w:val="Topptekst"/>
    <w:uiPriority w:val="99"/>
    <w:rsid w:val="00723510"/>
    <w:rPr>
      <w:rFonts w:ascii="Arial" w:eastAsia="Arial" w:hAnsi="Arial" w:cs="Arial"/>
      <w:lang w:val="en" w:eastAsia="nb-NO"/>
    </w:rPr>
  </w:style>
  <w:style w:type="paragraph" w:styleId="Bunntekst">
    <w:name w:val="footer"/>
    <w:basedOn w:val="Normal"/>
    <w:link w:val="BunntekstTegn"/>
    <w:uiPriority w:val="99"/>
    <w:unhideWhenUsed/>
    <w:rsid w:val="00723510"/>
    <w:pPr>
      <w:tabs>
        <w:tab w:val="center" w:pos="4536"/>
        <w:tab w:val="right" w:pos="9072"/>
      </w:tabs>
      <w:spacing w:line="240" w:lineRule="auto"/>
    </w:pPr>
  </w:style>
  <w:style w:type="character" w:customStyle="1" w:styleId="BunntekstTegn">
    <w:name w:val="Bunntekst Tegn"/>
    <w:basedOn w:val="Standardskriftforavsnitt"/>
    <w:link w:val="Bunntekst"/>
    <w:uiPriority w:val="99"/>
    <w:rsid w:val="00723510"/>
    <w:rPr>
      <w:rFonts w:ascii="Arial" w:eastAsia="Arial" w:hAnsi="Arial" w:cs="Arial"/>
      <w:lang w:val="en" w:eastAsia="nb-NO"/>
    </w:rPr>
  </w:style>
  <w:style w:type="paragraph" w:styleId="Ingenmellomrom">
    <w:name w:val="No Spacing"/>
    <w:link w:val="IngenmellomromTegn"/>
    <w:qFormat/>
    <w:rsid w:val="00723510"/>
    <w:pPr>
      <w:spacing w:after="0" w:line="240" w:lineRule="auto"/>
    </w:pPr>
    <w:rPr>
      <w:rFonts w:ascii="PMingLiU" w:eastAsiaTheme="minorEastAsia" w:hAnsi="PMingLiU"/>
      <w:lang w:eastAsia="nb-NO"/>
    </w:rPr>
  </w:style>
  <w:style w:type="character" w:customStyle="1" w:styleId="IngenmellomromTegn">
    <w:name w:val="Ingen mellomrom Tegn"/>
    <w:basedOn w:val="Standardskriftforavsnitt"/>
    <w:link w:val="Ingenmellomrom"/>
    <w:rsid w:val="00723510"/>
    <w:rPr>
      <w:rFonts w:ascii="PMingLiU" w:eastAsiaTheme="minorEastAsia" w:hAnsi="PMingLiU"/>
      <w:lang w:eastAsia="nb-NO"/>
    </w:rPr>
  </w:style>
  <w:style w:type="table" w:styleId="Tabellrutenett">
    <w:name w:val="Table Grid"/>
    <w:basedOn w:val="Vanligtabell"/>
    <w:uiPriority w:val="39"/>
    <w:rsid w:val="00723510"/>
    <w:pPr>
      <w:spacing w:after="0" w:line="240" w:lineRule="auto"/>
    </w:pPr>
    <w:rPr>
      <w:rFonts w:eastAsiaTheme="minorEastAsia"/>
      <w:sz w:val="24"/>
      <w:szCs w:val="24"/>
      <w:lang w:eastAsia="nb-N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idetall">
    <w:name w:val="page number"/>
    <w:basedOn w:val="Standardskriftforavsnitt"/>
    <w:uiPriority w:val="99"/>
    <w:semiHidden/>
    <w:unhideWhenUsed/>
    <w:rsid w:val="00723510"/>
  </w:style>
  <w:style w:type="character" w:styleId="Hyperkobling">
    <w:name w:val="Hyperlink"/>
    <w:basedOn w:val="Standardskriftforavsnitt"/>
    <w:uiPriority w:val="99"/>
    <w:unhideWhenUsed/>
    <w:rsid w:val="00723510"/>
    <w:rPr>
      <w:color w:val="0563C1" w:themeColor="hyperlink"/>
      <w:u w:val="single"/>
    </w:rPr>
  </w:style>
  <w:style w:type="paragraph" w:styleId="Bobletekst">
    <w:name w:val="Balloon Text"/>
    <w:basedOn w:val="Normal"/>
    <w:link w:val="BobletekstTegn"/>
    <w:uiPriority w:val="99"/>
    <w:semiHidden/>
    <w:unhideWhenUsed/>
    <w:rsid w:val="00723510"/>
    <w:pPr>
      <w:spacing w:line="240" w:lineRule="auto"/>
    </w:pPr>
    <w:rPr>
      <w:rFonts w:ascii="Lucida Grande" w:hAnsi="Lucida Grande" w:cs="Lucida Grande"/>
      <w:sz w:val="18"/>
      <w:szCs w:val="18"/>
    </w:rPr>
  </w:style>
  <w:style w:type="character" w:customStyle="1" w:styleId="BobletekstTegn">
    <w:name w:val="Bobletekst Tegn"/>
    <w:basedOn w:val="Standardskriftforavsnitt"/>
    <w:link w:val="Bobletekst"/>
    <w:uiPriority w:val="99"/>
    <w:semiHidden/>
    <w:rsid w:val="00723510"/>
    <w:rPr>
      <w:rFonts w:ascii="Lucida Grande" w:eastAsia="Arial" w:hAnsi="Lucida Grande" w:cs="Lucida Grande"/>
      <w:sz w:val="18"/>
      <w:szCs w:val="18"/>
      <w:lang w:val="en" w:eastAsia="nb-NO"/>
    </w:rPr>
  </w:style>
  <w:style w:type="paragraph" w:styleId="Listeavsnitt">
    <w:name w:val="List Paragraph"/>
    <w:basedOn w:val="Normal"/>
    <w:uiPriority w:val="34"/>
    <w:qFormat/>
    <w:rsid w:val="00723510"/>
    <w:pPr>
      <w:ind w:left="720"/>
      <w:contextualSpacing/>
    </w:pPr>
  </w:style>
  <w:style w:type="character" w:styleId="Fulgthyperkobling">
    <w:name w:val="FollowedHyperlink"/>
    <w:basedOn w:val="Standardskriftforavsnitt"/>
    <w:uiPriority w:val="99"/>
    <w:semiHidden/>
    <w:unhideWhenUsed/>
    <w:rsid w:val="00723510"/>
    <w:rPr>
      <w:color w:val="954F72" w:themeColor="followedHyperlink"/>
      <w:u w:val="single"/>
    </w:rPr>
  </w:style>
  <w:style w:type="paragraph" w:customStyle="1" w:styleId="list-group-item">
    <w:name w:val="list-group-item"/>
    <w:basedOn w:val="Normal"/>
    <w:rsid w:val="00723510"/>
    <w:pPr>
      <w:spacing w:before="100" w:beforeAutospacing="1" w:after="100" w:afterAutospacing="1" w:line="240" w:lineRule="auto"/>
    </w:pPr>
    <w:rPr>
      <w:rFonts w:ascii="Times New Roman" w:eastAsia="Times New Roman" w:hAnsi="Times New Roman" w:cs="Times New Roman"/>
      <w:sz w:val="24"/>
      <w:szCs w:val="24"/>
      <w:lang w:val="nb-NO"/>
    </w:rPr>
  </w:style>
  <w:style w:type="paragraph" w:customStyle="1" w:styleId="EndNoteBibliographyTitle">
    <w:name w:val="EndNote Bibliography Title"/>
    <w:basedOn w:val="Normal"/>
    <w:link w:val="EndNoteBibliographyTitleTegn"/>
    <w:rsid w:val="00723510"/>
    <w:pPr>
      <w:jc w:val="center"/>
    </w:pPr>
    <w:rPr>
      <w:noProof/>
      <w:lang w:val="nb-NO"/>
    </w:rPr>
  </w:style>
  <w:style w:type="character" w:customStyle="1" w:styleId="EndNoteBibliographyTitleTegn">
    <w:name w:val="EndNote Bibliography Title Tegn"/>
    <w:basedOn w:val="Standardskriftforavsnitt"/>
    <w:link w:val="EndNoteBibliographyTitle"/>
    <w:rsid w:val="00723510"/>
    <w:rPr>
      <w:rFonts w:ascii="Arial" w:eastAsia="Arial" w:hAnsi="Arial" w:cs="Arial"/>
      <w:noProof/>
      <w:lang w:eastAsia="nb-NO"/>
    </w:rPr>
  </w:style>
  <w:style w:type="paragraph" w:customStyle="1" w:styleId="EndNoteBibliography">
    <w:name w:val="EndNote Bibliography"/>
    <w:basedOn w:val="Normal"/>
    <w:link w:val="EndNoteBibliographyTegn"/>
    <w:rsid w:val="00723510"/>
    <w:pPr>
      <w:spacing w:line="240" w:lineRule="auto"/>
    </w:pPr>
    <w:rPr>
      <w:noProof/>
      <w:lang w:val="nb-NO"/>
    </w:rPr>
  </w:style>
  <w:style w:type="character" w:customStyle="1" w:styleId="EndNoteBibliographyTegn">
    <w:name w:val="EndNote Bibliography Tegn"/>
    <w:basedOn w:val="Standardskriftforavsnitt"/>
    <w:link w:val="EndNoteBibliography"/>
    <w:rsid w:val="00723510"/>
    <w:rPr>
      <w:rFonts w:ascii="Arial" w:eastAsia="Arial" w:hAnsi="Arial" w:cs="Arial"/>
      <w:noProof/>
      <w:lang w:eastAsia="nb-NO"/>
    </w:rPr>
  </w:style>
  <w:style w:type="character" w:styleId="Merknadsreferanse">
    <w:name w:val="annotation reference"/>
    <w:basedOn w:val="Standardskriftforavsnitt"/>
    <w:uiPriority w:val="99"/>
    <w:semiHidden/>
    <w:unhideWhenUsed/>
    <w:rsid w:val="00723510"/>
    <w:rPr>
      <w:sz w:val="16"/>
      <w:szCs w:val="16"/>
    </w:rPr>
  </w:style>
  <w:style w:type="paragraph" w:styleId="Merknadstekst">
    <w:name w:val="annotation text"/>
    <w:basedOn w:val="Normal"/>
    <w:link w:val="MerknadstekstTegn"/>
    <w:uiPriority w:val="99"/>
    <w:semiHidden/>
    <w:unhideWhenUsed/>
    <w:rsid w:val="00723510"/>
    <w:pPr>
      <w:spacing w:line="240" w:lineRule="auto"/>
    </w:pPr>
    <w:rPr>
      <w:sz w:val="20"/>
      <w:szCs w:val="20"/>
    </w:rPr>
  </w:style>
  <w:style w:type="character" w:customStyle="1" w:styleId="MerknadstekstTegn">
    <w:name w:val="Merknadstekst Tegn"/>
    <w:basedOn w:val="Standardskriftforavsnitt"/>
    <w:link w:val="Merknadstekst"/>
    <w:uiPriority w:val="99"/>
    <w:semiHidden/>
    <w:rsid w:val="00723510"/>
    <w:rPr>
      <w:rFonts w:ascii="Arial" w:eastAsia="Arial" w:hAnsi="Arial" w:cs="Arial"/>
      <w:sz w:val="20"/>
      <w:szCs w:val="20"/>
      <w:lang w:val="en" w:eastAsia="nb-NO"/>
    </w:rPr>
  </w:style>
  <w:style w:type="paragraph" w:styleId="Kommentaremne">
    <w:name w:val="annotation subject"/>
    <w:basedOn w:val="Merknadstekst"/>
    <w:next w:val="Merknadstekst"/>
    <w:link w:val="KommentaremneTegn"/>
    <w:uiPriority w:val="99"/>
    <w:semiHidden/>
    <w:unhideWhenUsed/>
    <w:rsid w:val="00723510"/>
    <w:rPr>
      <w:b/>
      <w:bCs/>
    </w:rPr>
  </w:style>
  <w:style w:type="character" w:customStyle="1" w:styleId="KommentaremneTegn">
    <w:name w:val="Kommentaremne Tegn"/>
    <w:basedOn w:val="MerknadstekstTegn"/>
    <w:link w:val="Kommentaremne"/>
    <w:uiPriority w:val="99"/>
    <w:semiHidden/>
    <w:rsid w:val="00723510"/>
    <w:rPr>
      <w:rFonts w:ascii="Arial" w:eastAsia="Arial" w:hAnsi="Arial" w:cs="Arial"/>
      <w:b/>
      <w:bCs/>
      <w:sz w:val="20"/>
      <w:szCs w:val="20"/>
      <w:lang w:val="en" w:eastAsia="nb-NO"/>
    </w:rPr>
  </w:style>
  <w:style w:type="character" w:customStyle="1" w:styleId="Ulstomtale1">
    <w:name w:val="Uløst omtale1"/>
    <w:basedOn w:val="Standardskriftforavsnitt"/>
    <w:uiPriority w:val="99"/>
    <w:semiHidden/>
    <w:unhideWhenUsed/>
    <w:rsid w:val="00723510"/>
    <w:rPr>
      <w:color w:val="605E5C"/>
      <w:shd w:val="clear" w:color="auto" w:fill="E1DFDD"/>
    </w:rPr>
  </w:style>
  <w:style w:type="character" w:customStyle="1" w:styleId="Ulstomtale2">
    <w:name w:val="Uløst omtale2"/>
    <w:basedOn w:val="Standardskriftforavsnitt"/>
    <w:uiPriority w:val="99"/>
    <w:semiHidden/>
    <w:unhideWhenUsed/>
    <w:rsid w:val="00723510"/>
    <w:rPr>
      <w:color w:val="605E5C"/>
      <w:shd w:val="clear" w:color="auto" w:fill="E1DFDD"/>
    </w:rPr>
  </w:style>
  <w:style w:type="character" w:customStyle="1" w:styleId="Ulstomtale3">
    <w:name w:val="Uløst omtale3"/>
    <w:basedOn w:val="Standardskriftforavsnitt"/>
    <w:uiPriority w:val="99"/>
    <w:semiHidden/>
    <w:unhideWhenUsed/>
    <w:rsid w:val="00723510"/>
    <w:rPr>
      <w:color w:val="605E5C"/>
      <w:shd w:val="clear" w:color="auto" w:fill="E1DFDD"/>
    </w:rPr>
  </w:style>
  <w:style w:type="paragraph" w:styleId="Revisjon">
    <w:name w:val="Revision"/>
    <w:hidden/>
    <w:uiPriority w:val="99"/>
    <w:semiHidden/>
    <w:rsid w:val="00723510"/>
    <w:pPr>
      <w:spacing w:after="0" w:line="240" w:lineRule="auto"/>
    </w:pPr>
    <w:rPr>
      <w:rFonts w:ascii="Arial" w:eastAsia="Arial" w:hAnsi="Arial" w:cs="Arial"/>
      <w:lang w:val="en" w:eastAsia="nb-NO"/>
    </w:rPr>
  </w:style>
  <w:style w:type="table" w:styleId="Vanligtabell2">
    <w:name w:val="Plain Table 2"/>
    <w:basedOn w:val="Vanligtabell"/>
    <w:uiPriority w:val="99"/>
    <w:rsid w:val="00723510"/>
    <w:pPr>
      <w:spacing w:after="0" w:line="240" w:lineRule="auto"/>
    </w:pPr>
    <w:rPr>
      <w:rFonts w:ascii="Arial" w:eastAsia="Arial" w:hAnsi="Arial" w:cs="Arial"/>
      <w:lang w:val="en" w:eastAsia="nb-NO"/>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Ulstomtale">
    <w:name w:val="Unresolved Mention"/>
    <w:basedOn w:val="Standardskriftforavsnitt"/>
    <w:uiPriority w:val="99"/>
    <w:semiHidden/>
    <w:unhideWhenUsed/>
    <w:rsid w:val="007235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footer" Target="footer2.xml"/><Relationship Id="rId5" Type="http://schemas.openxmlformats.org/officeDocument/2006/relationships/image" Target="media/image1.emf"/><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20</Pages>
  <Words>6552</Words>
  <Characters>34731</Characters>
  <Application>Microsoft Office Word</Application>
  <DocSecurity>0</DocSecurity>
  <Lines>289</Lines>
  <Paragraphs>82</Paragraphs>
  <ScaleCrop>false</ScaleCrop>
  <Company/>
  <LinksUpToDate>false</LinksUpToDate>
  <CharactersWithSpaces>41201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Leif Tore Moberg</dc:creator>
  <cp:keywords/>
  <dc:description/>
  <cp:lastModifiedBy>Leif Tore Moberg</cp:lastModifiedBy>
  <cp:revision>2</cp:revision>
  <dcterms:created xsi:type="dcterms:W3CDTF">2020-10-19T18:23:00Z</dcterms:created>
  <dcterms:modified xsi:type="dcterms:W3CDTF">2020-10-19T18:24:00Z</dcterms:modified>
</cp:coreProperties>
</file>