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0AE" w:rsidRPr="006C3B94" w:rsidRDefault="000440AE" w:rsidP="000440AE">
      <w:pPr>
        <w:spacing w:after="240" w:line="480" w:lineRule="auto"/>
        <w:jc w:val="both"/>
        <w:rPr>
          <w:rFonts w:ascii="Times New Roman" w:hAnsi="Times New Roman" w:cs="Times New Roman"/>
          <w:b/>
          <w:sz w:val="24"/>
          <w:szCs w:val="24"/>
          <w:lang w:val="en-GB"/>
        </w:rPr>
      </w:pPr>
      <w:r w:rsidRPr="006C3B94">
        <w:rPr>
          <w:rFonts w:ascii="Times New Roman" w:hAnsi="Times New Roman" w:cs="Times New Roman"/>
          <w:b/>
          <w:sz w:val="24"/>
          <w:szCs w:val="24"/>
          <w:lang w:val="en-GB"/>
        </w:rPr>
        <w:t xml:space="preserve">Supplementary Material: </w:t>
      </w:r>
      <w:r w:rsidR="00CA0A71">
        <w:rPr>
          <w:rFonts w:ascii="Times New Roman" w:hAnsi="Times New Roman" w:cs="Times New Roman"/>
          <w:b/>
          <w:sz w:val="24"/>
          <w:szCs w:val="24"/>
          <w:lang w:val="en-GB"/>
        </w:rPr>
        <w:t>Model training</w:t>
      </w:r>
    </w:p>
    <w:p w:rsidR="00CD0015" w:rsidRPr="00DD7952" w:rsidRDefault="00CD0015" w:rsidP="00CD0015">
      <w:pPr>
        <w:spacing w:before="480" w:after="120" w:line="480" w:lineRule="auto"/>
        <w:jc w:val="both"/>
        <w:rPr>
          <w:rFonts w:ascii="Times New Roman" w:hAnsi="Times New Roman" w:cs="Times New Roman"/>
          <w:b/>
          <w:i/>
          <w:sz w:val="20"/>
          <w:szCs w:val="20"/>
          <w:lang w:val="en-US"/>
        </w:rPr>
      </w:pPr>
      <w:r>
        <w:rPr>
          <w:rFonts w:ascii="Times New Roman" w:hAnsi="Times New Roman" w:cs="Times New Roman"/>
          <w:b/>
          <w:i/>
          <w:sz w:val="20"/>
          <w:szCs w:val="20"/>
          <w:lang w:val="en-US"/>
        </w:rPr>
        <w:t>Model selection</w:t>
      </w:r>
    </w:p>
    <w:p w:rsidR="00DB7826" w:rsidRDefault="00DB7826" w:rsidP="000440AE">
      <w:pPr>
        <w:spacing w:after="60" w:line="360" w:lineRule="auto"/>
        <w:jc w:val="both"/>
        <w:rPr>
          <w:rFonts w:ascii="Times New Roman" w:hAnsi="Times New Roman" w:cs="Times New Roman"/>
          <w:sz w:val="20"/>
          <w:szCs w:val="20"/>
          <w:lang w:val="en-GB"/>
        </w:rPr>
      </w:pPr>
      <w:r w:rsidRPr="00DB7826">
        <w:rPr>
          <w:rFonts w:ascii="Times New Roman" w:hAnsi="Times New Roman" w:cs="Times New Roman"/>
          <w:sz w:val="20"/>
          <w:szCs w:val="20"/>
          <w:lang w:val="en-GB"/>
        </w:rPr>
        <w:t>Preliminary experiments were conducted to select a baseline model and hyperparameters. The latter included the learning rate, the number of epo</w:t>
      </w:r>
      <w:r>
        <w:rPr>
          <w:rFonts w:ascii="Times New Roman" w:hAnsi="Times New Roman" w:cs="Times New Roman"/>
          <w:sz w:val="20"/>
          <w:szCs w:val="20"/>
          <w:lang w:val="en-GB"/>
        </w:rPr>
        <w:t xml:space="preserve">chs and the training procedure, </w:t>
      </w:r>
      <w:r w:rsidRPr="00DB7826">
        <w:rPr>
          <w:rFonts w:ascii="Times New Roman" w:hAnsi="Times New Roman" w:cs="Times New Roman"/>
          <w:sz w:val="20"/>
          <w:szCs w:val="20"/>
          <w:lang w:val="en-GB"/>
        </w:rPr>
        <w:t>supervised full training (SFT) versus low-</w:t>
      </w:r>
      <w:r>
        <w:rPr>
          <w:rFonts w:ascii="Times New Roman" w:hAnsi="Times New Roman" w:cs="Times New Roman"/>
          <w:sz w:val="20"/>
          <w:szCs w:val="20"/>
          <w:lang w:val="en-GB"/>
        </w:rPr>
        <w:t>rank adaptation (LORA) training</w:t>
      </w:r>
      <w:r w:rsidRPr="00DB7826">
        <w:rPr>
          <w:rFonts w:ascii="Times New Roman" w:hAnsi="Times New Roman" w:cs="Times New Roman"/>
          <w:sz w:val="20"/>
          <w:szCs w:val="20"/>
          <w:lang w:val="en-GB"/>
        </w:rPr>
        <w:t xml:space="preserve">. Due to memory </w:t>
      </w:r>
      <w:r w:rsidR="00CA0A71">
        <w:rPr>
          <w:rFonts w:ascii="Times New Roman" w:hAnsi="Times New Roman" w:cs="Times New Roman"/>
          <w:sz w:val="20"/>
          <w:szCs w:val="20"/>
          <w:lang w:val="en-GB"/>
        </w:rPr>
        <w:t>restrictions</w:t>
      </w:r>
      <w:r w:rsidRPr="00DB7826">
        <w:rPr>
          <w:rFonts w:ascii="Times New Roman" w:hAnsi="Times New Roman" w:cs="Times New Roman"/>
          <w:sz w:val="20"/>
          <w:szCs w:val="20"/>
          <w:lang w:val="en-GB"/>
        </w:rPr>
        <w:t>, SFT could only be performed on models with fewer than 4 billion parameters. The networks were trained using three-fold cross-validation on the training data. The proportion of samples for which the annotation and prediction matched exactly was used as the primary performance metric. The results for the different models are given in Table S1.</w:t>
      </w:r>
    </w:p>
    <w:p w:rsidR="00DB7826" w:rsidRDefault="00DB7826" w:rsidP="000440AE">
      <w:pPr>
        <w:spacing w:after="60" w:line="360" w:lineRule="auto"/>
        <w:jc w:val="both"/>
        <w:rPr>
          <w:rFonts w:ascii="Times New Roman" w:hAnsi="Times New Roman" w:cs="Times New Roman"/>
          <w:sz w:val="20"/>
          <w:szCs w:val="20"/>
          <w:lang w:val="en-GB"/>
        </w:rPr>
      </w:pPr>
    </w:p>
    <w:p w:rsidR="00CA0A71" w:rsidRPr="008233E6" w:rsidRDefault="000440AE" w:rsidP="000440AE">
      <w:pPr>
        <w:spacing w:after="60" w:line="360" w:lineRule="auto"/>
        <w:jc w:val="both"/>
        <w:rPr>
          <w:rFonts w:ascii="Times New Roman" w:hAnsi="Times New Roman" w:cs="Times New Roman"/>
          <w:sz w:val="20"/>
          <w:szCs w:val="20"/>
          <w:lang w:val="en-GB"/>
        </w:rPr>
      </w:pPr>
      <w:r w:rsidRPr="008233E6">
        <w:rPr>
          <w:rFonts w:ascii="Times New Roman" w:hAnsi="Times New Roman" w:cs="Times New Roman"/>
          <w:b/>
          <w:sz w:val="20"/>
          <w:szCs w:val="20"/>
          <w:lang w:val="en-GB"/>
        </w:rPr>
        <w:t>Table S1.</w:t>
      </w:r>
      <w:r w:rsidRPr="008233E6">
        <w:rPr>
          <w:rFonts w:ascii="Times New Roman" w:hAnsi="Times New Roman" w:cs="Times New Roman"/>
          <w:sz w:val="20"/>
          <w:szCs w:val="20"/>
          <w:lang w:val="en-GB"/>
        </w:rPr>
        <w:t xml:space="preserve"> Results of model selection experiments. </w:t>
      </w:r>
      <w:r w:rsidR="00CA0A71" w:rsidRPr="00CA0A71">
        <w:rPr>
          <w:rFonts w:ascii="Times New Roman" w:hAnsi="Times New Roman" w:cs="Times New Roman"/>
          <w:sz w:val="20"/>
          <w:szCs w:val="20"/>
          <w:lang w:val="en-GB"/>
        </w:rPr>
        <w:t>The outlier in the Qwen3-8B model was caused by collapsed training in one of the three folds.</w:t>
      </w:r>
    </w:p>
    <w:tbl>
      <w:tblPr>
        <w:tblStyle w:val="Tabellenraster"/>
        <w:tblW w:w="0" w:type="auto"/>
        <w:tblLook w:val="04A0" w:firstRow="1" w:lastRow="0" w:firstColumn="1" w:lastColumn="0" w:noHBand="0" w:noVBand="1"/>
      </w:tblPr>
      <w:tblGrid>
        <w:gridCol w:w="2818"/>
        <w:gridCol w:w="2814"/>
        <w:gridCol w:w="2811"/>
      </w:tblGrid>
      <w:tr w:rsidR="000440AE" w:rsidRPr="008233E6" w:rsidTr="00B42B4B">
        <w:tc>
          <w:tcPr>
            <w:tcW w:w="2818" w:type="dxa"/>
          </w:tcPr>
          <w:p w:rsidR="000440AE" w:rsidRPr="00F959C8" w:rsidRDefault="000440AE" w:rsidP="00B42B4B">
            <w:pPr>
              <w:spacing w:after="60" w:line="360" w:lineRule="auto"/>
              <w:rPr>
                <w:rFonts w:ascii="Times New Roman" w:hAnsi="Times New Roman" w:cs="Times New Roman"/>
                <w:sz w:val="20"/>
                <w:szCs w:val="20"/>
              </w:rPr>
            </w:pPr>
            <w:r w:rsidRPr="00F959C8">
              <w:rPr>
                <w:rFonts w:ascii="Times New Roman" w:hAnsi="Times New Roman" w:cs="Times New Roman"/>
                <w:sz w:val="20"/>
                <w:szCs w:val="20"/>
              </w:rPr>
              <w:t>Model</w:t>
            </w:r>
          </w:p>
        </w:tc>
        <w:tc>
          <w:tcPr>
            <w:tcW w:w="2814" w:type="dxa"/>
          </w:tcPr>
          <w:p w:rsidR="000440AE" w:rsidRPr="00F959C8" w:rsidRDefault="000440AE" w:rsidP="00B42B4B">
            <w:pPr>
              <w:spacing w:after="60" w:line="360" w:lineRule="auto"/>
              <w:rPr>
                <w:rFonts w:ascii="Times New Roman" w:hAnsi="Times New Roman" w:cs="Times New Roman"/>
                <w:sz w:val="20"/>
                <w:szCs w:val="20"/>
              </w:rPr>
            </w:pPr>
            <w:r w:rsidRPr="00F959C8">
              <w:rPr>
                <w:rFonts w:ascii="Times New Roman" w:hAnsi="Times New Roman" w:cs="Times New Roman"/>
                <w:sz w:val="20"/>
                <w:szCs w:val="20"/>
              </w:rPr>
              <w:t>Training procedure</w:t>
            </w:r>
          </w:p>
        </w:tc>
        <w:tc>
          <w:tcPr>
            <w:tcW w:w="2811" w:type="dxa"/>
          </w:tcPr>
          <w:p w:rsidR="000440AE" w:rsidRPr="008233E6" w:rsidRDefault="000440AE" w:rsidP="00B42B4B">
            <w:pPr>
              <w:spacing w:after="60" w:line="360" w:lineRule="auto"/>
              <w:rPr>
                <w:rFonts w:ascii="Times New Roman" w:hAnsi="Times New Roman" w:cs="Times New Roman"/>
                <w:sz w:val="20"/>
                <w:szCs w:val="20"/>
              </w:rPr>
            </w:pPr>
            <w:r w:rsidRPr="008233E6">
              <w:rPr>
                <w:rFonts w:ascii="Times New Roman" w:hAnsi="Times New Roman" w:cs="Times New Roman"/>
                <w:sz w:val="20"/>
                <w:szCs w:val="20"/>
              </w:rPr>
              <w:t xml:space="preserve">Accuracy </w:t>
            </w:r>
            <w:r w:rsidR="00DB7826">
              <w:rPr>
                <w:rFonts w:ascii="Times New Roman" w:hAnsi="Times New Roman" w:cs="Times New Roman"/>
                <w:sz w:val="20"/>
                <w:szCs w:val="20"/>
              </w:rPr>
              <w:t>(</w:t>
            </w:r>
            <w:r w:rsidR="00CA0A71">
              <w:rPr>
                <w:rFonts w:ascii="Times New Roman" w:hAnsi="Times New Roman" w:cs="Times New Roman"/>
                <w:sz w:val="20"/>
                <w:szCs w:val="20"/>
              </w:rPr>
              <w:t>propor</w:t>
            </w:r>
            <w:r w:rsidR="00DB7826">
              <w:rPr>
                <w:rFonts w:ascii="Times New Roman" w:hAnsi="Times New Roman" w:cs="Times New Roman"/>
                <w:sz w:val="20"/>
                <w:szCs w:val="20"/>
              </w:rPr>
              <w:t xml:space="preserve">tion of </w:t>
            </w:r>
            <w:r w:rsidRPr="008233E6">
              <w:rPr>
                <w:rFonts w:ascii="Times New Roman" w:hAnsi="Times New Roman" w:cs="Times New Roman"/>
                <w:sz w:val="20"/>
                <w:szCs w:val="20"/>
              </w:rPr>
              <w:t>exact match</w:t>
            </w:r>
            <w:r w:rsidR="00DB7826">
              <w:rPr>
                <w:rFonts w:ascii="Times New Roman" w:hAnsi="Times New Roman" w:cs="Times New Roman"/>
                <w:sz w:val="20"/>
                <w:szCs w:val="20"/>
              </w:rPr>
              <w:t>es)</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Qwen3-0.6B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SFT</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0.648</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Qwen3-1.7B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SFT</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0.684</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Qwen3-4B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LORA</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0.625</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Qwen3-8B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LORA</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0.431</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Qwen3-14B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LORA</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0.652</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Qwen3-32B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LORA</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0.655</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Deepseek-R1-Distill-Qwen-1.5B</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SFT</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0.209</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Llama-3.2-1B-Instruct</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SFT</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0.660</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Llama-3.2-3B-Instruct</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SFT</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0.674</w:t>
            </w:r>
          </w:p>
        </w:tc>
      </w:tr>
      <w:tr w:rsidR="000440AE" w:rsidRPr="008233E6" w:rsidTr="00B42B4B">
        <w:tc>
          <w:tcPr>
            <w:tcW w:w="2818"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Llama-3.1-8B-Instruct</w:t>
            </w:r>
          </w:p>
        </w:tc>
        <w:tc>
          <w:tcPr>
            <w:tcW w:w="2814"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LORA</w:t>
            </w:r>
          </w:p>
        </w:tc>
        <w:tc>
          <w:tcPr>
            <w:tcW w:w="2811" w:type="dxa"/>
          </w:tcPr>
          <w:p w:rsidR="000440AE" w:rsidRPr="008233E6" w:rsidRDefault="000440AE" w:rsidP="00B42B4B">
            <w:pPr>
              <w:spacing w:after="60" w:line="360" w:lineRule="auto"/>
              <w:jc w:val="both"/>
              <w:rPr>
                <w:rFonts w:ascii="Times New Roman" w:hAnsi="Times New Roman" w:cs="Times New Roman"/>
                <w:sz w:val="20"/>
                <w:szCs w:val="20"/>
              </w:rPr>
            </w:pPr>
            <w:r w:rsidRPr="008233E6">
              <w:rPr>
                <w:rFonts w:ascii="Times New Roman" w:hAnsi="Times New Roman" w:cs="Times New Roman"/>
                <w:sz w:val="20"/>
                <w:szCs w:val="20"/>
              </w:rPr>
              <w:t>0.567</w:t>
            </w:r>
          </w:p>
        </w:tc>
      </w:tr>
    </w:tbl>
    <w:p w:rsidR="000440AE" w:rsidRPr="008233E6" w:rsidRDefault="000440AE" w:rsidP="000440AE">
      <w:pPr>
        <w:spacing w:after="60" w:line="360" w:lineRule="auto"/>
        <w:rPr>
          <w:rFonts w:ascii="Times New Roman" w:hAnsi="Times New Roman" w:cs="Times New Roman"/>
          <w:sz w:val="20"/>
          <w:szCs w:val="20"/>
        </w:rPr>
      </w:pPr>
    </w:p>
    <w:p w:rsidR="000440AE" w:rsidRPr="00DD7952" w:rsidRDefault="007B28C0" w:rsidP="00DD7952">
      <w:pPr>
        <w:spacing w:before="480" w:after="120" w:line="480" w:lineRule="auto"/>
        <w:jc w:val="both"/>
        <w:rPr>
          <w:rFonts w:ascii="Times New Roman" w:hAnsi="Times New Roman" w:cs="Times New Roman"/>
          <w:b/>
          <w:i/>
          <w:sz w:val="20"/>
          <w:szCs w:val="20"/>
          <w:lang w:val="en-US"/>
        </w:rPr>
      </w:pPr>
      <w:bookmarkStart w:id="0" w:name="_GoBack"/>
      <w:r>
        <w:rPr>
          <w:rFonts w:ascii="Times New Roman" w:hAnsi="Times New Roman" w:cs="Times New Roman"/>
          <w:b/>
          <w:i/>
          <w:sz w:val="20"/>
          <w:szCs w:val="20"/>
          <w:lang w:val="en-US"/>
        </w:rPr>
        <w:t>Prompt template</w:t>
      </w:r>
    </w:p>
    <w:bookmarkEnd w:id="0"/>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You are a medical text parser. Your only task is to convert short clinical information related to DAT-SPECT into a list of structured elements.</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 xml:space="preserve">Provide the output </w:t>
      </w:r>
      <w:r w:rsidRPr="006C3B94">
        <w:rPr>
          <w:rStyle w:val="Fett"/>
          <w:sz w:val="20"/>
          <w:szCs w:val="20"/>
          <w:lang w:val="en-GB"/>
        </w:rPr>
        <w:t>exclusively</w:t>
      </w:r>
      <w:r w:rsidRPr="006C3B94">
        <w:rPr>
          <w:sz w:val="20"/>
          <w:szCs w:val="20"/>
          <w:lang w:val="en-GB"/>
        </w:rPr>
        <w:t xml:space="preserve"> as a JSON list of objects in the format:</w:t>
      </w:r>
      <w:r w:rsidRPr="006C3B94">
        <w:rPr>
          <w:sz w:val="20"/>
          <w:szCs w:val="20"/>
          <w:lang w:val="en-GB"/>
        </w:rPr>
        <w:b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lastRenderedPageBreak/>
        <w:t>{"</w:t>
      </w:r>
      <w:r w:rsidR="00DD7952">
        <w:rPr>
          <w:sz w:val="20"/>
          <w:szCs w:val="20"/>
          <w:lang w:val="en-GB"/>
        </w:rPr>
        <w:t>main category": "...", "entry</w:t>
      </w:r>
      <w:r w:rsidRPr="006C3B94">
        <w:rPr>
          <w:sz w:val="20"/>
          <w:szCs w:val="20"/>
          <w:lang w:val="en-GB"/>
        </w:rPr>
        <w:t>": "..."},</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 xml:space="preserve">Use </w:t>
      </w:r>
      <w:r w:rsidRPr="006C3B94">
        <w:rPr>
          <w:rStyle w:val="Fett"/>
          <w:sz w:val="20"/>
          <w:szCs w:val="20"/>
          <w:lang w:val="en-GB"/>
        </w:rPr>
        <w:t>only</w:t>
      </w:r>
      <w:r w:rsidRPr="006C3B94">
        <w:rPr>
          <w:sz w:val="20"/>
          <w:szCs w:val="20"/>
          <w:lang w:val="en-GB"/>
        </w:rPr>
        <w:t xml:space="preserve"> the following </w:t>
      </w:r>
      <w:r w:rsidR="00DD7952">
        <w:rPr>
          <w:sz w:val="20"/>
          <w:szCs w:val="20"/>
          <w:lang w:val="en-GB"/>
        </w:rPr>
        <w:t>main categories</w:t>
      </w:r>
      <w:r w:rsidRPr="006C3B94">
        <w:rPr>
          <w:sz w:val="20"/>
          <w:szCs w:val="20"/>
          <w:lang w:val="en-GB"/>
        </w:rPr>
        <w:t>:</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Indication</w:t>
      </w:r>
    </w:p>
    <w:p w:rsidR="000440AE" w:rsidRPr="008233E6" w:rsidRDefault="004B3E0C" w:rsidP="000440AE">
      <w:pPr>
        <w:pStyle w:val="StandardWeb"/>
        <w:numPr>
          <w:ilvl w:val="0"/>
          <w:numId w:val="1"/>
        </w:numPr>
        <w:spacing w:after="60" w:afterAutospacing="0" w:line="360" w:lineRule="auto"/>
        <w:rPr>
          <w:sz w:val="20"/>
          <w:szCs w:val="20"/>
        </w:rPr>
      </w:pPr>
      <w:r>
        <w:rPr>
          <w:sz w:val="20"/>
          <w:szCs w:val="20"/>
        </w:rPr>
        <w:t>Suspected etiologies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Comorbidities</w:t>
      </w:r>
    </w:p>
    <w:p w:rsidR="000440AE" w:rsidRPr="008233E6" w:rsidRDefault="004B3E0C" w:rsidP="000440AE">
      <w:pPr>
        <w:pStyle w:val="StandardWeb"/>
        <w:numPr>
          <w:ilvl w:val="0"/>
          <w:numId w:val="1"/>
        </w:numPr>
        <w:spacing w:after="60" w:afterAutospacing="0" w:line="360" w:lineRule="auto"/>
        <w:rPr>
          <w:sz w:val="20"/>
          <w:szCs w:val="20"/>
        </w:rPr>
      </w:pPr>
      <w:r>
        <w:rPr>
          <w:sz w:val="20"/>
          <w:szCs w:val="20"/>
        </w:rPr>
        <w:t>Syndroms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Symptoms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 xml:space="preserve">Lateralization of </w:t>
      </w:r>
      <w:r w:rsidR="004B3E0C">
        <w:rPr>
          <w:sz w:val="20"/>
          <w:szCs w:val="20"/>
        </w:rPr>
        <w:t xml:space="preserve">motor </w:t>
      </w:r>
      <w:r w:rsidRPr="008233E6">
        <w:rPr>
          <w:sz w:val="20"/>
          <w:szCs w:val="20"/>
        </w:rPr>
        <w:t>symptoms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Course of symptoms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Family history</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Medication</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Response to medication</w:t>
      </w:r>
    </w:p>
    <w:p w:rsidR="000440AE" w:rsidRPr="008233E6" w:rsidRDefault="004B3E0C" w:rsidP="000440AE">
      <w:pPr>
        <w:pStyle w:val="StandardWeb"/>
        <w:numPr>
          <w:ilvl w:val="0"/>
          <w:numId w:val="1"/>
        </w:numPr>
        <w:spacing w:after="60" w:afterAutospacing="0" w:line="360" w:lineRule="auto"/>
        <w:rPr>
          <w:sz w:val="20"/>
          <w:szCs w:val="20"/>
        </w:rPr>
      </w:pPr>
      <w:r>
        <w:rPr>
          <w:sz w:val="20"/>
          <w:szCs w:val="20"/>
        </w:rPr>
        <w:t>Previous i</w:t>
      </w:r>
      <w:r w:rsidR="000440AE" w:rsidRPr="008233E6">
        <w:rPr>
          <w:sz w:val="20"/>
          <w:szCs w:val="20"/>
        </w:rPr>
        <w:t>maging</w:t>
      </w:r>
      <w:r>
        <w:rPr>
          <w:sz w:val="20"/>
          <w:szCs w:val="20"/>
        </w:rPr>
        <w:t xml:space="preserve"> findings</w:t>
      </w:r>
    </w:p>
    <w:p w:rsidR="000440AE" w:rsidRPr="008233E6" w:rsidRDefault="004B3E0C" w:rsidP="000440AE">
      <w:pPr>
        <w:pStyle w:val="StandardWeb"/>
        <w:numPr>
          <w:ilvl w:val="0"/>
          <w:numId w:val="1"/>
        </w:numPr>
        <w:spacing w:after="60" w:afterAutospacing="0" w:line="360" w:lineRule="auto"/>
        <w:rPr>
          <w:sz w:val="20"/>
          <w:szCs w:val="20"/>
        </w:rPr>
      </w:pPr>
      <w:r>
        <w:rPr>
          <w:sz w:val="20"/>
          <w:szCs w:val="20"/>
        </w:rPr>
        <w:t>Findings from other diagnostic tests</w:t>
      </w:r>
    </w:p>
    <w:p w:rsidR="000440AE" w:rsidRPr="008233E6" w:rsidRDefault="000440AE" w:rsidP="000440AE">
      <w:pPr>
        <w:pStyle w:val="StandardWeb"/>
        <w:numPr>
          <w:ilvl w:val="0"/>
          <w:numId w:val="1"/>
        </w:numPr>
        <w:spacing w:after="60" w:afterAutospacing="0" w:line="360" w:lineRule="auto"/>
        <w:rPr>
          <w:sz w:val="20"/>
          <w:szCs w:val="20"/>
        </w:rPr>
      </w:pPr>
      <w:r w:rsidRPr="008233E6">
        <w:rPr>
          <w:sz w:val="20"/>
          <w:szCs w:val="20"/>
        </w:rPr>
        <w:t>Other</w:t>
      </w:r>
    </w:p>
    <w:p w:rsidR="000440AE" w:rsidRPr="008233E6" w:rsidRDefault="000440AE" w:rsidP="000440AE">
      <w:pPr>
        <w:pStyle w:val="StandardWeb"/>
        <w:spacing w:after="60" w:afterAutospacing="0" w:line="360" w:lineRule="auto"/>
        <w:rPr>
          <w:sz w:val="20"/>
          <w:szCs w:val="20"/>
        </w:rPr>
      </w:pPr>
      <w:r w:rsidRPr="008233E6">
        <w:rPr>
          <w:sz w:val="20"/>
          <w:szCs w:val="20"/>
        </w:rPr>
        <w:t>Rules:</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 xml:space="preserve">Do </w:t>
      </w:r>
      <w:r w:rsidRPr="006C3B94">
        <w:rPr>
          <w:rStyle w:val="Hervorhebung"/>
          <w:sz w:val="20"/>
          <w:szCs w:val="20"/>
          <w:lang w:val="en-GB"/>
        </w:rPr>
        <w:t>not</w:t>
      </w:r>
      <w:r w:rsidRPr="006C3B94">
        <w:rPr>
          <w:sz w:val="20"/>
          <w:szCs w:val="20"/>
          <w:lang w:val="en-GB"/>
        </w:rPr>
        <w:t xml:space="preserve"> summarize the text – extract each relevant fact individually.</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Use precise medical terminology (e.g., "rest tremor", "gait instability").</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Each piece of information → exactly one JSON object.</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Categories must be short and clinically unambiguous.</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 xml:space="preserve">No free interpretation; if unclear → </w:t>
      </w:r>
      <w:r w:rsidR="00DD7952">
        <w:rPr>
          <w:sz w:val="20"/>
          <w:szCs w:val="20"/>
          <w:lang w:val="en-GB"/>
        </w:rPr>
        <w:t xml:space="preserve">take the information </w:t>
      </w:r>
      <w:r w:rsidRPr="006C3B94">
        <w:rPr>
          <w:sz w:val="20"/>
          <w:szCs w:val="20"/>
          <w:lang w:val="en-GB"/>
        </w:rPr>
        <w:t>literally from the text.</w:t>
      </w:r>
    </w:p>
    <w:p w:rsidR="000440AE" w:rsidRPr="006C3B94" w:rsidRDefault="000440AE" w:rsidP="000440AE">
      <w:pPr>
        <w:pStyle w:val="StandardWeb"/>
        <w:numPr>
          <w:ilvl w:val="0"/>
          <w:numId w:val="2"/>
        </w:numPr>
        <w:spacing w:after="60" w:afterAutospacing="0" w:line="360" w:lineRule="auto"/>
        <w:rPr>
          <w:sz w:val="20"/>
          <w:szCs w:val="20"/>
          <w:lang w:val="en-GB"/>
        </w:rPr>
      </w:pPr>
      <w:r w:rsidRPr="006C3B94">
        <w:rPr>
          <w:sz w:val="20"/>
          <w:szCs w:val="20"/>
          <w:lang w:val="en-GB"/>
        </w:rPr>
        <w:t>The order of objects follows the order in the original text.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Examples:</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 xml:space="preserve">Input: "Suspicion of Parkinson’s disease DD essential tremor &gt; rest and action tremor bilaterally &gt; gait instability, muscular stiffness &gt; </w:t>
      </w:r>
      <w:r w:rsidR="00CD0015">
        <w:rPr>
          <w:sz w:val="20"/>
          <w:szCs w:val="20"/>
          <w:lang w:val="en-GB"/>
        </w:rPr>
        <w:t>Levodopa/Carbidopa for 4 weeks with improvement of symptoms</w:t>
      </w:r>
      <w:r w:rsidRPr="006C3B94">
        <w:rPr>
          <w:sz w:val="20"/>
          <w:szCs w:val="20"/>
          <w:lang w:val="en-GB"/>
        </w:rP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Output: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0440AE" w:rsidRPr="006C3B94" w:rsidRDefault="00DD7952" w:rsidP="000440AE">
      <w:pPr>
        <w:pStyle w:val="StandardWeb"/>
        <w:spacing w:after="60" w:afterAutospacing="0" w:line="360" w:lineRule="auto"/>
        <w:rPr>
          <w:sz w:val="20"/>
          <w:szCs w:val="20"/>
          <w:lang w:val="en-GB"/>
        </w:rPr>
      </w:pPr>
      <w:r>
        <w:rPr>
          <w:sz w:val="20"/>
          <w:szCs w:val="20"/>
          <w:lang w:val="en-GB"/>
        </w:rPr>
        <w:lastRenderedPageBreak/>
        <w:t>{"main category": "</w:t>
      </w:r>
      <w:r>
        <w:rPr>
          <w:sz w:val="20"/>
          <w:szCs w:val="20"/>
        </w:rPr>
        <w:t>Suspected etiologies</w:t>
      </w:r>
      <w:r>
        <w:rPr>
          <w:sz w:val="20"/>
          <w:szCs w:val="20"/>
          <w:lang w:val="en-GB"/>
        </w:rPr>
        <w:t>", "entry</w:t>
      </w:r>
      <w:r w:rsidR="000440AE" w:rsidRPr="006C3B94">
        <w:rPr>
          <w:sz w:val="20"/>
          <w:szCs w:val="20"/>
          <w:lang w:val="en-GB"/>
        </w:rPr>
        <w:t>": "Parkinson’s disease"},</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w:t>
      </w:r>
      <w:r w:rsidR="00DD7952">
        <w:rPr>
          <w:sz w:val="20"/>
          <w:szCs w:val="20"/>
        </w:rPr>
        <w:t>Suspected etiologies</w:t>
      </w:r>
      <w:r w:rsidRPr="006C3B94">
        <w:rPr>
          <w:sz w:val="20"/>
          <w:szCs w:val="20"/>
          <w:lang w:val="en-GB"/>
        </w:rPr>
        <w:t>", "</w:t>
      </w:r>
      <w:r w:rsidR="00DD7952">
        <w:rPr>
          <w:sz w:val="20"/>
          <w:szCs w:val="20"/>
          <w:lang w:val="en-GB"/>
        </w:rPr>
        <w:t>entry</w:t>
      </w:r>
      <w:r w:rsidR="00DD7952" w:rsidRPr="006C3B94">
        <w:rPr>
          <w:sz w:val="20"/>
          <w:szCs w:val="20"/>
          <w:lang w:val="en-GB"/>
        </w:rPr>
        <w:t xml:space="preserve"> </w:t>
      </w:r>
      <w:r w:rsidRPr="006C3B94">
        <w:rPr>
          <w:sz w:val="20"/>
          <w:szCs w:val="20"/>
          <w:lang w:val="en-GB"/>
        </w:rPr>
        <w:t>": "Tremor disorder, essential tremor"},</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"Symptoms", "</w:t>
      </w:r>
      <w:r w:rsidR="00DD7952">
        <w:rPr>
          <w:sz w:val="20"/>
          <w:szCs w:val="20"/>
          <w:lang w:val="en-GB"/>
        </w:rPr>
        <w:t>entry</w:t>
      </w:r>
      <w:r w:rsidRPr="006C3B94">
        <w:rPr>
          <w:sz w:val="20"/>
          <w:szCs w:val="20"/>
          <w:lang w:val="en-GB"/>
        </w:rPr>
        <w:t>": "Tremor, rest tremor, bilateral"},</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"Symptoms", "</w:t>
      </w:r>
      <w:r w:rsidR="00DD7952">
        <w:rPr>
          <w:sz w:val="20"/>
          <w:szCs w:val="20"/>
          <w:lang w:val="en-GB"/>
        </w:rPr>
        <w:t>entry</w:t>
      </w:r>
      <w:r w:rsidRPr="006C3B94">
        <w:rPr>
          <w:sz w:val="20"/>
          <w:szCs w:val="20"/>
          <w:lang w:val="en-GB"/>
        </w:rPr>
        <w:t>": "Tremor, action tremor, bilateral"},</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"Symptoms", "</w:t>
      </w:r>
      <w:r w:rsidR="00DD7952">
        <w:rPr>
          <w:sz w:val="20"/>
          <w:szCs w:val="20"/>
          <w:lang w:val="en-GB"/>
        </w:rPr>
        <w:t>entry</w:t>
      </w:r>
      <w:r w:rsidRPr="006C3B94">
        <w:rPr>
          <w:sz w:val="20"/>
          <w:szCs w:val="20"/>
          <w:lang w:val="en-GB"/>
        </w:rPr>
        <w:t>": "Gait change, gait instability"},</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"Symptoms", "</w:t>
      </w:r>
      <w:r w:rsidR="00DD7952">
        <w:rPr>
          <w:sz w:val="20"/>
          <w:szCs w:val="20"/>
          <w:lang w:val="en-GB"/>
        </w:rPr>
        <w:t>entry</w:t>
      </w:r>
      <w:r w:rsidRPr="006C3B94">
        <w:rPr>
          <w:sz w:val="20"/>
          <w:szCs w:val="20"/>
          <w:lang w:val="en-GB"/>
        </w:rPr>
        <w:t>": "Rigidity"},</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DD7952">
        <w:rPr>
          <w:sz w:val="20"/>
          <w:szCs w:val="20"/>
          <w:lang w:val="en-GB"/>
        </w:rPr>
        <w:t>main category</w:t>
      </w:r>
      <w:r w:rsidRPr="006C3B94">
        <w:rPr>
          <w:sz w:val="20"/>
          <w:szCs w:val="20"/>
          <w:lang w:val="en-GB"/>
        </w:rPr>
        <w:t>": "Medication", "</w:t>
      </w:r>
      <w:r w:rsidR="00DD7952">
        <w:rPr>
          <w:sz w:val="20"/>
          <w:szCs w:val="20"/>
          <w:lang w:val="en-GB"/>
        </w:rPr>
        <w:t>entry</w:t>
      </w:r>
      <w:r w:rsidRPr="006C3B94">
        <w:rPr>
          <w:sz w:val="20"/>
          <w:szCs w:val="20"/>
          <w:lang w:val="en-GB"/>
        </w:rPr>
        <w:t>": "Levodopa, for 4 weeks"},</w:t>
      </w:r>
    </w:p>
    <w:p w:rsidR="000440AE" w:rsidRPr="006C3B94" w:rsidRDefault="00DD7952" w:rsidP="000440AE">
      <w:pPr>
        <w:pStyle w:val="StandardWeb"/>
        <w:spacing w:after="60" w:afterAutospacing="0" w:line="360" w:lineRule="auto"/>
        <w:rPr>
          <w:sz w:val="20"/>
          <w:szCs w:val="20"/>
          <w:lang w:val="en-GB"/>
        </w:rPr>
      </w:pPr>
      <w:r>
        <w:rPr>
          <w:sz w:val="20"/>
          <w:szCs w:val="20"/>
          <w:lang w:val="en-GB"/>
        </w:rPr>
        <w:t>{"</w:t>
      </w:r>
      <w:r>
        <w:rPr>
          <w:sz w:val="20"/>
          <w:szCs w:val="20"/>
          <w:lang w:val="en-GB"/>
        </w:rPr>
        <w:t>main category</w:t>
      </w:r>
      <w:r>
        <w:rPr>
          <w:sz w:val="20"/>
          <w:szCs w:val="20"/>
          <w:lang w:val="en-GB"/>
        </w:rPr>
        <w:t>": "Medication", "</w:t>
      </w:r>
      <w:r>
        <w:rPr>
          <w:sz w:val="20"/>
          <w:szCs w:val="20"/>
          <w:lang w:val="en-GB"/>
        </w:rPr>
        <w:t>entry</w:t>
      </w:r>
      <w:r w:rsidR="000440AE" w:rsidRPr="006C3B94">
        <w:rPr>
          <w:sz w:val="20"/>
          <w:szCs w:val="20"/>
          <w:lang w:val="en-GB"/>
        </w:rPr>
        <w:t>": "Carbidopa, for 4 weeks"},</w:t>
      </w:r>
    </w:p>
    <w:p w:rsidR="000440AE" w:rsidRPr="006C3B94" w:rsidRDefault="00DD7952" w:rsidP="000440AE">
      <w:pPr>
        <w:pStyle w:val="StandardWeb"/>
        <w:spacing w:after="60" w:afterAutospacing="0" w:line="360" w:lineRule="auto"/>
        <w:rPr>
          <w:sz w:val="20"/>
          <w:szCs w:val="20"/>
          <w:lang w:val="en-GB"/>
        </w:rPr>
      </w:pPr>
      <w:r>
        <w:rPr>
          <w:sz w:val="20"/>
          <w:szCs w:val="20"/>
          <w:lang w:val="en-GB"/>
        </w:rPr>
        <w:t>{"</w:t>
      </w:r>
      <w:r>
        <w:rPr>
          <w:sz w:val="20"/>
          <w:szCs w:val="20"/>
          <w:lang w:val="en-GB"/>
        </w:rPr>
        <w:t>main category</w:t>
      </w:r>
      <w:r w:rsidR="000440AE" w:rsidRPr="006C3B94">
        <w:rPr>
          <w:sz w:val="20"/>
          <w:szCs w:val="20"/>
          <w:lang w:val="en-GB"/>
        </w:rPr>
        <w:t>": "Response to medication", "categ": "</w:t>
      </w:r>
      <w:r w:rsidR="00CD0015">
        <w:rPr>
          <w:sz w:val="20"/>
          <w:szCs w:val="20"/>
          <w:lang w:val="en-GB"/>
        </w:rPr>
        <w:t>good response</w:t>
      </w:r>
      <w:r w:rsidR="000440AE" w:rsidRPr="006C3B94">
        <w:rPr>
          <w:sz w:val="20"/>
          <w:szCs w:val="20"/>
          <w:lang w:val="en-GB"/>
        </w:rPr>
        <w:t>"}]</w:t>
      </w:r>
    </w:p>
    <w:p w:rsidR="00CD0015" w:rsidRDefault="00CD0015" w:rsidP="000440AE">
      <w:pPr>
        <w:pStyle w:val="StandardWeb"/>
        <w:spacing w:after="60" w:afterAutospacing="0" w:line="360" w:lineRule="auto"/>
        <w:rPr>
          <w:sz w:val="20"/>
          <w:szCs w:val="20"/>
          <w:lang w:val="en-GB"/>
        </w:rPr>
      </w:pPr>
    </w:p>
    <w:p w:rsidR="000440AE" w:rsidRPr="006C3B94" w:rsidRDefault="00CD0015" w:rsidP="000440AE">
      <w:pPr>
        <w:pStyle w:val="StandardWeb"/>
        <w:spacing w:after="60" w:afterAutospacing="0" w:line="360" w:lineRule="auto"/>
        <w:rPr>
          <w:sz w:val="20"/>
          <w:szCs w:val="20"/>
          <w:lang w:val="en-GB"/>
        </w:rPr>
      </w:pPr>
      <w:r>
        <w:rPr>
          <w:sz w:val="20"/>
          <w:szCs w:val="20"/>
          <w:lang w:val="en-GB"/>
        </w:rPr>
        <w:t xml:space="preserve">Input: "DD symptomatic, </w:t>
      </w:r>
      <w:r w:rsidR="000440AE" w:rsidRPr="006C3B94">
        <w:rPr>
          <w:sz w:val="20"/>
          <w:szCs w:val="20"/>
          <w:lang w:val="en-GB"/>
        </w:rPr>
        <w:t>unclear lesions on MRI"</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Output: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CD0015">
        <w:rPr>
          <w:sz w:val="20"/>
          <w:szCs w:val="20"/>
          <w:lang w:val="en-GB"/>
        </w:rPr>
        <w:t>main category</w:t>
      </w:r>
      <w:r w:rsidR="00CD0015">
        <w:rPr>
          <w:sz w:val="20"/>
          <w:szCs w:val="20"/>
          <w:lang w:val="en-GB"/>
        </w:rPr>
        <w:t>": "</w:t>
      </w:r>
      <w:r w:rsidR="00CD0015">
        <w:rPr>
          <w:sz w:val="20"/>
          <w:szCs w:val="20"/>
        </w:rPr>
        <w:t>Suspected etiologies</w:t>
      </w:r>
      <w:r w:rsidR="00CD0015">
        <w:rPr>
          <w:sz w:val="20"/>
          <w:szCs w:val="20"/>
          <w:lang w:val="en-GB"/>
        </w:rPr>
        <w:t>", "entry</w:t>
      </w:r>
      <w:r w:rsidRPr="006C3B94">
        <w:rPr>
          <w:sz w:val="20"/>
          <w:szCs w:val="20"/>
          <w:lang w:val="en-GB"/>
        </w:rPr>
        <w:t>": "secondary/symptomatic Parkinson or tremor syndrome, lesions"},</w:t>
      </w:r>
    </w:p>
    <w:p w:rsidR="000440AE" w:rsidRPr="00CD0015" w:rsidRDefault="00CD0015" w:rsidP="00CD0015">
      <w:pPr>
        <w:pStyle w:val="StandardWeb"/>
        <w:spacing w:after="60" w:afterAutospacing="0" w:line="360" w:lineRule="auto"/>
        <w:rPr>
          <w:sz w:val="20"/>
          <w:szCs w:val="20"/>
          <w:lang w:val="en-GB"/>
        </w:rPr>
      </w:pPr>
      <w:r>
        <w:rPr>
          <w:sz w:val="20"/>
          <w:szCs w:val="20"/>
          <w:lang w:val="en-GB"/>
        </w:rPr>
        <w:t>{"</w:t>
      </w:r>
      <w:r>
        <w:rPr>
          <w:sz w:val="20"/>
          <w:szCs w:val="20"/>
          <w:lang w:val="en-GB"/>
        </w:rPr>
        <w:t>main category</w:t>
      </w:r>
      <w:r w:rsidR="000440AE" w:rsidRPr="006C3B94">
        <w:rPr>
          <w:sz w:val="20"/>
          <w:szCs w:val="20"/>
          <w:lang w:val="en-GB"/>
        </w:rPr>
        <w:t>": "</w:t>
      </w:r>
      <w:r w:rsidRPr="00CD0015">
        <w:rPr>
          <w:sz w:val="20"/>
          <w:szCs w:val="20"/>
          <w:lang w:val="en-GB"/>
        </w:rPr>
        <w:t>Previous imaging findings</w:t>
      </w:r>
      <w:r w:rsidR="000440AE" w:rsidRPr="00CD0015">
        <w:rPr>
          <w:sz w:val="20"/>
          <w:szCs w:val="20"/>
          <w:lang w:val="en-GB"/>
        </w:rPr>
        <w:t>", "</w:t>
      </w:r>
      <w:r w:rsidRPr="00CD0015">
        <w:rPr>
          <w:sz w:val="20"/>
          <w:szCs w:val="20"/>
          <w:lang w:val="en-GB"/>
        </w:rPr>
        <w:t>entry</w:t>
      </w:r>
      <w:r w:rsidR="000440AE" w:rsidRPr="00CD0015">
        <w:rPr>
          <w:sz w:val="20"/>
          <w:szCs w:val="20"/>
          <w:lang w:val="en-GB"/>
        </w:rPr>
        <w:t>": "MRI, unclear lesions"}</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CD0015" w:rsidRDefault="00CD0015" w:rsidP="000440AE">
      <w:pPr>
        <w:pStyle w:val="StandardWeb"/>
        <w:spacing w:after="60" w:afterAutospacing="0" w:line="360" w:lineRule="auto"/>
        <w:rPr>
          <w:sz w:val="20"/>
          <w:szCs w:val="20"/>
          <w:lang w:val="en-GB"/>
        </w:rPr>
      </w:pP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Input: "Suspicion of Lewy body disease"</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Output: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r w:rsidR="00CD0015">
        <w:rPr>
          <w:sz w:val="20"/>
          <w:szCs w:val="20"/>
          <w:lang w:val="en-GB"/>
        </w:rPr>
        <w:t>main category</w:t>
      </w:r>
      <w:r w:rsidRPr="006C3B94">
        <w:rPr>
          <w:sz w:val="20"/>
          <w:szCs w:val="20"/>
          <w:lang w:val="en-GB"/>
        </w:rPr>
        <w:t>": "</w:t>
      </w:r>
      <w:r w:rsidR="00CD0015">
        <w:rPr>
          <w:sz w:val="20"/>
          <w:szCs w:val="20"/>
        </w:rPr>
        <w:t>Suspected etiologies</w:t>
      </w:r>
      <w:r w:rsidR="00CD0015">
        <w:rPr>
          <w:sz w:val="20"/>
          <w:szCs w:val="20"/>
          <w:lang w:val="en-GB"/>
        </w:rPr>
        <w:t>", "entry</w:t>
      </w:r>
      <w:r w:rsidRPr="006C3B94">
        <w:rPr>
          <w:sz w:val="20"/>
          <w:szCs w:val="20"/>
          <w:lang w:val="en-GB"/>
        </w:rPr>
        <w:t>": "Lewy body disease"}</w:t>
      </w:r>
    </w:p>
    <w:p w:rsidR="000440AE" w:rsidRPr="006C3B94" w:rsidRDefault="000440AE" w:rsidP="000440AE">
      <w:pPr>
        <w:pStyle w:val="StandardWeb"/>
        <w:spacing w:after="60" w:afterAutospacing="0" w:line="360" w:lineRule="auto"/>
        <w:rPr>
          <w:sz w:val="20"/>
          <w:szCs w:val="20"/>
          <w:lang w:val="en-GB"/>
        </w:rPr>
      </w:pPr>
      <w:r w:rsidRPr="006C3B94">
        <w:rPr>
          <w:sz w:val="20"/>
          <w:szCs w:val="20"/>
          <w:lang w:val="en-GB"/>
        </w:rPr>
        <w:t>]</w:t>
      </w:r>
    </w:p>
    <w:p w:rsidR="00CD0015" w:rsidRDefault="00CD0015" w:rsidP="000440AE">
      <w:pPr>
        <w:pStyle w:val="StandardWeb"/>
        <w:spacing w:after="60" w:afterAutospacing="0" w:line="360" w:lineRule="auto"/>
        <w:rPr>
          <w:sz w:val="20"/>
          <w:szCs w:val="20"/>
          <w:lang w:val="en-GB"/>
        </w:rPr>
      </w:pPr>
    </w:p>
    <w:p w:rsidR="000440AE" w:rsidRDefault="000440AE" w:rsidP="000440AE">
      <w:pPr>
        <w:pStyle w:val="StandardWeb"/>
        <w:spacing w:after="60" w:afterAutospacing="0" w:line="360" w:lineRule="auto"/>
        <w:rPr>
          <w:sz w:val="20"/>
          <w:szCs w:val="20"/>
          <w:lang w:val="en-GB"/>
        </w:rPr>
      </w:pPr>
      <w:r w:rsidRPr="006C3B94">
        <w:rPr>
          <w:sz w:val="20"/>
          <w:szCs w:val="20"/>
          <w:lang w:val="en-GB"/>
        </w:rPr>
        <w:t xml:space="preserve">If you cannot assign </w:t>
      </w:r>
      <w:r w:rsidR="00CD0015">
        <w:rPr>
          <w:sz w:val="20"/>
          <w:szCs w:val="20"/>
          <w:lang w:val="en-GB"/>
        </w:rPr>
        <w:t>information to a predefined entry within a main category</w:t>
      </w:r>
      <w:r w:rsidRPr="006C3B94">
        <w:rPr>
          <w:sz w:val="20"/>
          <w:szCs w:val="20"/>
          <w:lang w:val="en-GB"/>
        </w:rPr>
        <w:t>, use “Other”</w:t>
      </w:r>
      <w:r w:rsidR="00CD0015">
        <w:rPr>
          <w:sz w:val="20"/>
          <w:szCs w:val="20"/>
          <w:lang w:val="en-GB"/>
        </w:rPr>
        <w:t xml:space="preserve"> as entry</w:t>
      </w:r>
      <w:r w:rsidRPr="006C3B94">
        <w:rPr>
          <w:sz w:val="20"/>
          <w:szCs w:val="20"/>
          <w:lang w:val="en-GB"/>
        </w:rPr>
        <w:t>.</w:t>
      </w:r>
    </w:p>
    <w:p w:rsidR="00CD0015" w:rsidRDefault="00CD0015" w:rsidP="00CD0015">
      <w:pPr>
        <w:pStyle w:val="StandardWeb"/>
        <w:spacing w:after="60" w:afterAutospacing="0" w:line="360" w:lineRule="auto"/>
        <w:rPr>
          <w:sz w:val="20"/>
          <w:szCs w:val="20"/>
          <w:lang w:val="en-GB"/>
        </w:rPr>
      </w:pPr>
      <w:r>
        <w:rPr>
          <w:sz w:val="20"/>
          <w:szCs w:val="20"/>
          <w:lang w:val="en-GB"/>
        </w:rPr>
        <w:t xml:space="preserve">If </w:t>
      </w:r>
      <w:r w:rsidRPr="006C3B94">
        <w:rPr>
          <w:sz w:val="20"/>
          <w:szCs w:val="20"/>
          <w:lang w:val="en-GB"/>
        </w:rPr>
        <w:t xml:space="preserve">you cannot assign </w:t>
      </w:r>
      <w:r>
        <w:rPr>
          <w:sz w:val="20"/>
          <w:szCs w:val="20"/>
          <w:lang w:val="en-GB"/>
        </w:rPr>
        <w:t>information to a main category</w:t>
      </w:r>
      <w:r w:rsidRPr="006C3B94">
        <w:rPr>
          <w:sz w:val="20"/>
          <w:szCs w:val="20"/>
          <w:lang w:val="en-GB"/>
        </w:rPr>
        <w:t>, use “Other”</w:t>
      </w:r>
      <w:r>
        <w:rPr>
          <w:sz w:val="20"/>
          <w:szCs w:val="20"/>
          <w:lang w:val="en-GB"/>
        </w:rPr>
        <w:t xml:space="preserve"> as </w:t>
      </w:r>
      <w:r>
        <w:rPr>
          <w:sz w:val="20"/>
          <w:szCs w:val="20"/>
          <w:lang w:val="en-GB"/>
        </w:rPr>
        <w:t>main category</w:t>
      </w:r>
      <w:r w:rsidRPr="006C3B94">
        <w:rPr>
          <w:sz w:val="20"/>
          <w:szCs w:val="20"/>
          <w:lang w:val="en-GB"/>
        </w:rPr>
        <w:t>.</w:t>
      </w:r>
    </w:p>
    <w:p w:rsidR="00B356DD" w:rsidRDefault="000440AE" w:rsidP="00CD0015">
      <w:pPr>
        <w:pStyle w:val="StandardWeb"/>
        <w:spacing w:after="60" w:afterAutospacing="0" w:line="360" w:lineRule="auto"/>
      </w:pPr>
      <w:r w:rsidRPr="006C3B94">
        <w:rPr>
          <w:sz w:val="20"/>
          <w:szCs w:val="20"/>
          <w:lang w:val="en-GB"/>
        </w:rPr>
        <w:t>Now structure the following text: &lt;</w:t>
      </w:r>
      <w:r w:rsidR="00315B72">
        <w:rPr>
          <w:sz w:val="20"/>
          <w:szCs w:val="20"/>
          <w:lang w:val="en-GB"/>
        </w:rPr>
        <w:t>free-text clinical information section</w:t>
      </w:r>
      <w:r w:rsidRPr="006C3B94">
        <w:rPr>
          <w:sz w:val="20"/>
          <w:szCs w:val="20"/>
          <w:lang w:val="en-GB"/>
        </w:rPr>
        <w:t>&gt;</w:t>
      </w:r>
    </w:p>
    <w:sectPr w:rsidR="00B356DD" w:rsidSect="00F10448">
      <w:footerReference w:type="default" r:id="rId7"/>
      <w:pgSz w:w="11909" w:h="16834"/>
      <w:pgMar w:top="1440" w:right="1728" w:bottom="1440" w:left="172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D33" w:rsidRDefault="00D47D33">
      <w:pPr>
        <w:spacing w:line="240" w:lineRule="auto"/>
      </w:pPr>
      <w:r>
        <w:separator/>
      </w:r>
    </w:p>
  </w:endnote>
  <w:endnote w:type="continuationSeparator" w:id="0">
    <w:p w:rsidR="00D47D33" w:rsidRDefault="00D47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207495"/>
      <w:docPartObj>
        <w:docPartGallery w:val="Page Numbers (Bottom of Page)"/>
        <w:docPartUnique/>
      </w:docPartObj>
    </w:sdtPr>
    <w:sdtEndPr>
      <w:rPr>
        <w:rFonts w:ascii="Times New Roman" w:hAnsi="Times New Roman" w:cs="Times New Roman"/>
        <w:sz w:val="20"/>
        <w:szCs w:val="20"/>
      </w:rPr>
    </w:sdtEndPr>
    <w:sdtContent>
      <w:p w:rsidR="005A304A" w:rsidRPr="00D554BD" w:rsidRDefault="000440AE">
        <w:pPr>
          <w:pStyle w:val="Fuzeile"/>
          <w:jc w:val="right"/>
          <w:rPr>
            <w:rFonts w:ascii="Times New Roman" w:hAnsi="Times New Roman" w:cs="Times New Roman"/>
            <w:sz w:val="20"/>
            <w:szCs w:val="20"/>
          </w:rPr>
        </w:pPr>
        <w:r w:rsidRPr="00D554BD">
          <w:rPr>
            <w:rFonts w:ascii="Times New Roman" w:hAnsi="Times New Roman" w:cs="Times New Roman"/>
            <w:sz w:val="20"/>
            <w:szCs w:val="20"/>
          </w:rPr>
          <w:fldChar w:fldCharType="begin"/>
        </w:r>
        <w:r w:rsidRPr="00D554BD">
          <w:rPr>
            <w:rFonts w:ascii="Times New Roman" w:hAnsi="Times New Roman" w:cs="Times New Roman"/>
            <w:sz w:val="20"/>
            <w:szCs w:val="20"/>
          </w:rPr>
          <w:instrText>PAGE   \* MERGEFORMAT</w:instrText>
        </w:r>
        <w:r w:rsidRPr="00D554BD">
          <w:rPr>
            <w:rFonts w:ascii="Times New Roman" w:hAnsi="Times New Roman" w:cs="Times New Roman"/>
            <w:sz w:val="20"/>
            <w:szCs w:val="20"/>
          </w:rPr>
          <w:fldChar w:fldCharType="separate"/>
        </w:r>
        <w:r w:rsidR="007B28C0" w:rsidRPr="007B28C0">
          <w:rPr>
            <w:rFonts w:ascii="Times New Roman" w:hAnsi="Times New Roman" w:cs="Times New Roman"/>
            <w:noProof/>
            <w:sz w:val="20"/>
            <w:szCs w:val="20"/>
            <w:lang w:val="de-DE"/>
          </w:rPr>
          <w:t>4</w:t>
        </w:r>
        <w:r w:rsidRPr="00D554BD">
          <w:rPr>
            <w:rFonts w:ascii="Times New Roman" w:hAnsi="Times New Roman" w:cs="Times New Roman"/>
            <w:sz w:val="20"/>
            <w:szCs w:val="20"/>
          </w:rPr>
          <w:fldChar w:fldCharType="end"/>
        </w:r>
      </w:p>
    </w:sdtContent>
  </w:sdt>
  <w:p w:rsidR="005A304A" w:rsidRDefault="00D47D3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D33" w:rsidRDefault="00D47D33">
      <w:pPr>
        <w:spacing w:line="240" w:lineRule="auto"/>
      </w:pPr>
      <w:r>
        <w:separator/>
      </w:r>
    </w:p>
  </w:footnote>
  <w:footnote w:type="continuationSeparator" w:id="0">
    <w:p w:rsidR="00D47D33" w:rsidRDefault="00D47D3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3B61"/>
    <w:multiLevelType w:val="multilevel"/>
    <w:tmpl w:val="88B2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D45C89"/>
    <w:multiLevelType w:val="multilevel"/>
    <w:tmpl w:val="64EE7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0AE"/>
    <w:rsid w:val="000440AE"/>
    <w:rsid w:val="002E4860"/>
    <w:rsid w:val="00315B72"/>
    <w:rsid w:val="004B3E0C"/>
    <w:rsid w:val="007B28C0"/>
    <w:rsid w:val="00B356DD"/>
    <w:rsid w:val="00CA0A71"/>
    <w:rsid w:val="00CD0015"/>
    <w:rsid w:val="00D47D33"/>
    <w:rsid w:val="00DB7826"/>
    <w:rsid w:val="00DD79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C4855-99FF-4E41-A1D4-4AEF1DE7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440AE"/>
    <w:pPr>
      <w:spacing w:after="0" w:line="276" w:lineRule="auto"/>
    </w:pPr>
    <w:rPr>
      <w:rFonts w:ascii="Arial" w:eastAsia="Arial" w:hAnsi="Arial" w:cs="Arial"/>
      <w:lang w:val="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440A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440AE"/>
    <w:rPr>
      <w:rFonts w:ascii="Arial" w:eastAsia="Arial" w:hAnsi="Arial" w:cs="Arial"/>
      <w:lang w:val="de" w:eastAsia="de-DE"/>
    </w:rPr>
  </w:style>
  <w:style w:type="character" w:styleId="Hervorhebung">
    <w:name w:val="Emphasis"/>
    <w:basedOn w:val="Absatz-Standardschriftart"/>
    <w:uiPriority w:val="20"/>
    <w:qFormat/>
    <w:rsid w:val="000440AE"/>
    <w:rPr>
      <w:i/>
      <w:iCs/>
    </w:rPr>
  </w:style>
  <w:style w:type="table" w:styleId="Tabellenraster">
    <w:name w:val="Table Grid"/>
    <w:basedOn w:val="NormaleTabelle"/>
    <w:uiPriority w:val="39"/>
    <w:rsid w:val="000440A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0440AE"/>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Fett">
    <w:name w:val="Strong"/>
    <w:basedOn w:val="Absatz-Standardschriftart"/>
    <w:uiPriority w:val="22"/>
    <w:qFormat/>
    <w:rsid w:val="000440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496</Words>
  <Characters>3127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Buchert</dc:creator>
  <cp:keywords/>
  <dc:description/>
  <cp:lastModifiedBy>Ralph Buchert</cp:lastModifiedBy>
  <cp:revision>7</cp:revision>
  <dcterms:created xsi:type="dcterms:W3CDTF">2026-03-18T08:20:00Z</dcterms:created>
  <dcterms:modified xsi:type="dcterms:W3CDTF">2026-03-20T12:53:00Z</dcterms:modified>
</cp:coreProperties>
</file>