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4C8" w:rsidRDefault="00B91921">
      <w:pPr>
        <w:rPr>
          <w:sz w:val="24"/>
        </w:rPr>
      </w:pPr>
      <w:r w:rsidRPr="004D7ACA">
        <w:rPr>
          <w:rFonts w:hint="eastAsia"/>
          <w:sz w:val="24"/>
        </w:rPr>
        <w:t>S</w:t>
      </w:r>
      <w:r w:rsidRPr="004D7ACA">
        <w:rPr>
          <w:sz w:val="24"/>
        </w:rPr>
        <w:t>upplementary Figure 1 legend.</w:t>
      </w:r>
    </w:p>
    <w:p w:rsidR="004D7ACA" w:rsidRPr="004D7ACA" w:rsidRDefault="004D7ACA">
      <w:pPr>
        <w:rPr>
          <w:sz w:val="24"/>
        </w:rPr>
      </w:pPr>
    </w:p>
    <w:p w:rsidR="004D7ACA" w:rsidRPr="004D7ACA" w:rsidRDefault="004D7ACA" w:rsidP="004D7ACA">
      <w:pPr>
        <w:rPr>
          <w:rFonts w:asciiTheme="minorEastAsia" w:hAnsiTheme="minorEastAsia"/>
          <w:color w:val="000000"/>
          <w:sz w:val="24"/>
        </w:rPr>
      </w:pPr>
      <w:r w:rsidRPr="004D7ACA">
        <w:rPr>
          <w:rFonts w:asciiTheme="minorEastAsia" w:hAnsiTheme="minorEastAsia"/>
          <w:color w:val="000000"/>
          <w:sz w:val="24"/>
        </w:rPr>
        <w:t>Predicted probability of |ΔMD| &gt; 1 dB across different pattern comparisons.</w:t>
      </w:r>
    </w:p>
    <w:p w:rsidR="004D7ACA" w:rsidRPr="004D7ACA" w:rsidRDefault="004D7ACA" w:rsidP="004D7ACA">
      <w:pPr>
        <w:rPr>
          <w:rFonts w:asciiTheme="minorEastAsia" w:hAnsiTheme="minorEastAsia"/>
          <w:color w:val="000000"/>
          <w:sz w:val="24"/>
        </w:rPr>
      </w:pPr>
      <w:r w:rsidRPr="004D7ACA">
        <w:rPr>
          <w:rFonts w:asciiTheme="minorEastAsia" w:hAnsiTheme="minorEastAsia"/>
          <w:color w:val="000000"/>
          <w:sz w:val="24"/>
        </w:rPr>
        <w:t>Logistic mixed-effects models were used to estimate the probability of |ΔMD| &gt; 1 dB as a function of mean deviation (MD) for three pairwise comparisons: 24</w:t>
      </w:r>
      <w:proofErr w:type="gramStart"/>
      <w:r w:rsidRPr="004D7ACA">
        <w:rPr>
          <w:rFonts w:asciiTheme="minorEastAsia" w:hAnsiTheme="minorEastAsia"/>
          <w:color w:val="000000"/>
          <w:sz w:val="24"/>
        </w:rPr>
        <w:t>plus(</w:t>
      </w:r>
      <w:proofErr w:type="gramEnd"/>
      <w:r w:rsidRPr="004D7ACA">
        <w:rPr>
          <w:rFonts w:asciiTheme="minorEastAsia" w:hAnsiTheme="minorEastAsia"/>
          <w:color w:val="000000"/>
          <w:sz w:val="24"/>
        </w:rPr>
        <w:t xml:space="preserve">1–2) vs 24plus(1) (yellow), 24plus(1–2) vs 24-2 (blue), and 24plus(1) vs 24-2 (green). Across all comparisons, a worsening MD was associated with an increased probability of deviation. </w:t>
      </w:r>
      <w:r w:rsidRPr="004D7ACA">
        <w:rPr>
          <w:color w:val="000000"/>
          <w:sz w:val="24"/>
        </w:rPr>
        <w:t>Comparisons</w:t>
      </w:r>
      <w:r w:rsidRPr="004D7ACA">
        <w:rPr>
          <w:rFonts w:asciiTheme="minorEastAsia" w:hAnsiTheme="minorEastAsia"/>
          <w:color w:val="000000"/>
          <w:sz w:val="24"/>
        </w:rPr>
        <w:t xml:space="preserve"> involving the 24</w:t>
      </w:r>
      <w:proofErr w:type="gramStart"/>
      <w:r w:rsidRPr="004D7ACA">
        <w:rPr>
          <w:rFonts w:asciiTheme="minorEastAsia" w:hAnsiTheme="minorEastAsia"/>
          <w:color w:val="000000"/>
          <w:sz w:val="24"/>
        </w:rPr>
        <w:t>plus(</w:t>
      </w:r>
      <w:proofErr w:type="gramEnd"/>
      <w:r w:rsidRPr="004D7ACA">
        <w:rPr>
          <w:rFonts w:asciiTheme="minorEastAsia" w:hAnsiTheme="minorEastAsia"/>
          <w:color w:val="000000"/>
          <w:sz w:val="24"/>
        </w:rPr>
        <w:t>1–2) pattern showed steeper slopes (β = −0.169 and −0.199, respectively; both P &lt; 0.001), whereas the 24plus(1) vs 24-2 comparison demonstrated a more gradual increase across disease severity (β = −0.120, P &lt; 0.001). The solid curves represent the fitted population-level predictions.</w:t>
      </w:r>
    </w:p>
    <w:p w:rsidR="00B91921" w:rsidRDefault="00B91921"/>
    <w:p w:rsidR="00B91921" w:rsidRDefault="00B91921">
      <w:pPr>
        <w:rPr>
          <w:rFonts w:hint="eastAsia"/>
        </w:rPr>
      </w:pPr>
    </w:p>
    <w:sectPr w:rsidR="00B919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21"/>
    <w:rsid w:val="001174C8"/>
    <w:rsid w:val="004D7ACA"/>
    <w:rsid w:val="005F43EF"/>
    <w:rsid w:val="00A62E28"/>
    <w:rsid w:val="00B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BC599"/>
  <w15:chartTrackingRefBased/>
  <w15:docId w15:val="{A6C73F6D-3FFF-A245-BDC4-80F91C21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9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9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9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9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9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9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9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9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19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19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19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19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19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1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9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19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9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19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19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19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1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19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1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101052</dc:creator>
  <cp:keywords/>
  <dc:description/>
  <cp:lastModifiedBy>101052</cp:lastModifiedBy>
  <cp:revision>2</cp:revision>
  <dcterms:created xsi:type="dcterms:W3CDTF">2026-04-14T09:45:00Z</dcterms:created>
  <dcterms:modified xsi:type="dcterms:W3CDTF">2026-04-14T09:47:00Z</dcterms:modified>
</cp:coreProperties>
</file>