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B21CB" w14:textId="3F2C4BC9" w:rsidR="000E7F5C" w:rsidRPr="00DF098E" w:rsidRDefault="00A862C4" w:rsidP="000E7F5C">
      <w:pPr>
        <w:spacing w:line="480" w:lineRule="auto"/>
        <w:jc w:val="left"/>
        <w:rPr>
          <w:rFonts w:ascii="Times New Roman" w:hAnsi="Times New Roman"/>
          <w:b/>
          <w:sz w:val="24"/>
        </w:rPr>
      </w:pPr>
      <w:r w:rsidRPr="00A862C4">
        <w:rPr>
          <w:rFonts w:ascii="Times New Roman" w:hAnsi="Times New Roman"/>
          <w:b/>
          <w:sz w:val="24"/>
        </w:rPr>
        <w:t>Additional file 1</w:t>
      </w:r>
      <w:r w:rsidR="001E79C8">
        <w:rPr>
          <w:rFonts w:ascii="Times New Roman" w:hAnsi="Times New Roman"/>
          <w:b/>
          <w:sz w:val="24"/>
        </w:rPr>
        <w:t xml:space="preserve"> </w:t>
      </w:r>
    </w:p>
    <w:p w14:paraId="6F5C3791" w14:textId="3682B2C9" w:rsidR="000E7F5C" w:rsidRPr="00DF098E" w:rsidRDefault="00A862C4" w:rsidP="000E7F5C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A862C4">
        <w:rPr>
          <w:rFonts w:ascii="Times New Roman" w:hAnsi="Times New Roman"/>
          <w:b/>
          <w:sz w:val="24"/>
        </w:rPr>
        <w:t>Supplementary</w:t>
      </w:r>
      <w:r w:rsidRPr="00DF098E">
        <w:rPr>
          <w:rFonts w:ascii="Times New Roman" w:hAnsi="Times New Roman"/>
          <w:b/>
          <w:sz w:val="24"/>
          <w:szCs w:val="24"/>
        </w:rPr>
        <w:t xml:space="preserve"> </w:t>
      </w:r>
      <w:r w:rsidR="000E7F5C" w:rsidRPr="00DF098E">
        <w:rPr>
          <w:rFonts w:ascii="Times New Roman" w:hAnsi="Times New Roman"/>
          <w:b/>
          <w:sz w:val="24"/>
          <w:szCs w:val="24"/>
        </w:rPr>
        <w:t xml:space="preserve">Figure </w:t>
      </w:r>
      <w:r w:rsidR="001E79C8">
        <w:rPr>
          <w:rFonts w:ascii="Times New Roman" w:hAnsi="Times New Roman"/>
          <w:b/>
          <w:sz w:val="24"/>
          <w:szCs w:val="24"/>
        </w:rPr>
        <w:t>S</w:t>
      </w:r>
      <w:r w:rsidR="000E7F5C" w:rsidRPr="00DF098E">
        <w:rPr>
          <w:rFonts w:ascii="Times New Roman" w:hAnsi="Times New Roman"/>
          <w:b/>
          <w:sz w:val="24"/>
          <w:szCs w:val="24"/>
        </w:rPr>
        <w:t xml:space="preserve">1. </w:t>
      </w:r>
      <w:r w:rsidR="000E7F5C" w:rsidRPr="00DF098E">
        <w:rPr>
          <w:rFonts w:ascii="Times New Roman" w:hAnsi="Times New Roman"/>
          <w:sz w:val="24"/>
          <w:szCs w:val="24"/>
        </w:rPr>
        <w:t xml:space="preserve">Multivariable-adjusted odds ratios for hemoptysis </w:t>
      </w:r>
      <w:r w:rsidR="00641D7F" w:rsidRPr="00DF098E">
        <w:rPr>
          <w:rFonts w:ascii="Times New Roman" w:hAnsi="Times New Roman"/>
          <w:sz w:val="24"/>
          <w:szCs w:val="24"/>
        </w:rPr>
        <w:t>according to</w:t>
      </w:r>
      <w:r w:rsidR="000E7F5C" w:rsidRPr="00DF098E">
        <w:rPr>
          <w:rFonts w:ascii="Times New Roman" w:hAnsi="Times New Roman"/>
          <w:sz w:val="24"/>
          <w:szCs w:val="24"/>
        </w:rPr>
        <w:t xml:space="preserve"> </w:t>
      </w:r>
      <w:r w:rsidR="00641D7F" w:rsidRPr="00DF098E">
        <w:rPr>
          <w:rFonts w:ascii="Times New Roman" w:hAnsi="Times New Roman"/>
          <w:sz w:val="24"/>
          <w:szCs w:val="24"/>
        </w:rPr>
        <w:t xml:space="preserve">MAC-Ab </w:t>
      </w:r>
      <w:r w:rsidR="000E7F5C" w:rsidRPr="00DF098E">
        <w:rPr>
          <w:rFonts w:ascii="Times New Roman" w:hAnsi="Times New Roman"/>
          <w:sz w:val="24"/>
          <w:szCs w:val="24"/>
        </w:rPr>
        <w:t>presence</w:t>
      </w:r>
      <w:r w:rsidR="00641D7F" w:rsidRPr="00DF098E">
        <w:rPr>
          <w:rFonts w:ascii="Times New Roman" w:hAnsi="Times New Roman"/>
          <w:sz w:val="24"/>
          <w:szCs w:val="24"/>
        </w:rPr>
        <w:t xml:space="preserve">, </w:t>
      </w:r>
      <w:r w:rsidR="000E7F5C" w:rsidRPr="00DF098E">
        <w:rPr>
          <w:rFonts w:ascii="Times New Roman" w:hAnsi="Times New Roman"/>
          <w:sz w:val="24"/>
          <w:szCs w:val="24"/>
        </w:rPr>
        <w:t>separately</w:t>
      </w:r>
      <w:r w:rsidR="00641D7F" w:rsidRPr="00DF098E">
        <w:rPr>
          <w:rFonts w:ascii="Times New Roman" w:hAnsi="Times New Roman"/>
          <w:sz w:val="24"/>
          <w:szCs w:val="24"/>
        </w:rPr>
        <w:t>,</w:t>
      </w:r>
      <w:r w:rsidR="000E7F5C" w:rsidRPr="00DF098E">
        <w:rPr>
          <w:rFonts w:ascii="Times New Roman" w:hAnsi="Times New Roman"/>
          <w:sz w:val="24"/>
          <w:szCs w:val="24"/>
        </w:rPr>
        <w:t xml:space="preserve"> for MAC species. </w:t>
      </w:r>
    </w:p>
    <w:p w14:paraId="3FCCB92D" w14:textId="7CA68FB8" w:rsidR="000E7F5C" w:rsidRPr="00DF098E" w:rsidRDefault="00263F4D" w:rsidP="00263F4D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263F4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3EE7280" wp14:editId="0735E8C8">
            <wp:extent cx="5669280" cy="3321531"/>
            <wp:effectExtent l="0" t="0" r="7620" b="0"/>
            <wp:docPr id="1" name="図 1" descr="C:\Users\hiro\Documents\福岡病院 NTM 喀血\CHEST投稿用\e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ro\Documents\福岡病院 NTM 喀血\CHEST投稿用\eFig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36" cy="332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8C4CC" w14:textId="77777777" w:rsidR="000E7F5C" w:rsidRPr="00DF098E" w:rsidRDefault="000E7F5C" w:rsidP="000E7F5C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DF098E">
        <w:rPr>
          <w:rFonts w:ascii="Times New Roman" w:hAnsi="Times New Roman"/>
          <w:i/>
          <w:sz w:val="24"/>
          <w:szCs w:val="24"/>
        </w:rPr>
        <w:t xml:space="preserve">M. </w:t>
      </w:r>
      <w:proofErr w:type="spellStart"/>
      <w:r w:rsidRPr="00DF098E">
        <w:rPr>
          <w:rFonts w:ascii="Times New Roman" w:hAnsi="Times New Roman"/>
          <w:i/>
          <w:sz w:val="24"/>
          <w:szCs w:val="24"/>
        </w:rPr>
        <w:t>avium</w:t>
      </w:r>
      <w:proofErr w:type="spellEnd"/>
      <w:r w:rsidRPr="00DF098E">
        <w:rPr>
          <w:rFonts w:ascii="Times New Roman" w:hAnsi="Times New Roman"/>
          <w:sz w:val="24"/>
          <w:szCs w:val="24"/>
        </w:rPr>
        <w:t xml:space="preserve">, </w:t>
      </w:r>
      <w:r w:rsidRPr="00DF098E">
        <w:rPr>
          <w:rFonts w:ascii="Times New Roman" w:hAnsi="Times New Roman"/>
          <w:i/>
          <w:sz w:val="24"/>
          <w:szCs w:val="24"/>
        </w:rPr>
        <w:t xml:space="preserve">Mycobacterium </w:t>
      </w:r>
      <w:proofErr w:type="spellStart"/>
      <w:r w:rsidRPr="00DF098E">
        <w:rPr>
          <w:rFonts w:ascii="Times New Roman" w:hAnsi="Times New Roman"/>
          <w:i/>
          <w:sz w:val="24"/>
          <w:szCs w:val="24"/>
        </w:rPr>
        <w:t>avium</w:t>
      </w:r>
      <w:proofErr w:type="spellEnd"/>
      <w:r w:rsidRPr="00DF098E">
        <w:rPr>
          <w:rFonts w:ascii="Times New Roman" w:hAnsi="Times New Roman"/>
          <w:sz w:val="24"/>
          <w:szCs w:val="24"/>
        </w:rPr>
        <w:t xml:space="preserve">; </w:t>
      </w:r>
      <w:r w:rsidRPr="00DF098E">
        <w:rPr>
          <w:rFonts w:ascii="Times New Roman" w:hAnsi="Times New Roman"/>
          <w:i/>
          <w:sz w:val="24"/>
          <w:szCs w:val="24"/>
        </w:rPr>
        <w:t xml:space="preserve">M. </w:t>
      </w:r>
      <w:proofErr w:type="spellStart"/>
      <w:r w:rsidRPr="00DF098E">
        <w:rPr>
          <w:rFonts w:ascii="Times New Roman" w:hAnsi="Times New Roman"/>
          <w:i/>
          <w:sz w:val="24"/>
          <w:szCs w:val="24"/>
        </w:rPr>
        <w:t>intracellulare</w:t>
      </w:r>
      <w:proofErr w:type="spellEnd"/>
      <w:r w:rsidRPr="00DF098E">
        <w:rPr>
          <w:rFonts w:ascii="Times New Roman" w:hAnsi="Times New Roman"/>
          <w:sz w:val="24"/>
          <w:szCs w:val="24"/>
        </w:rPr>
        <w:t xml:space="preserve">, </w:t>
      </w:r>
      <w:r w:rsidRPr="00DF098E">
        <w:rPr>
          <w:rFonts w:ascii="Times New Roman" w:hAnsi="Times New Roman"/>
          <w:i/>
          <w:sz w:val="24"/>
          <w:szCs w:val="24"/>
        </w:rPr>
        <w:t xml:space="preserve">Mycobacterium </w:t>
      </w:r>
      <w:proofErr w:type="spellStart"/>
      <w:r w:rsidRPr="00DF098E">
        <w:rPr>
          <w:rFonts w:ascii="Times New Roman" w:hAnsi="Times New Roman"/>
          <w:i/>
          <w:sz w:val="24"/>
          <w:szCs w:val="24"/>
        </w:rPr>
        <w:t>intracellulare</w:t>
      </w:r>
      <w:proofErr w:type="spellEnd"/>
      <w:r w:rsidRPr="00DF098E">
        <w:rPr>
          <w:rFonts w:ascii="Times New Roman" w:hAnsi="Times New Roman"/>
          <w:sz w:val="24"/>
          <w:szCs w:val="24"/>
        </w:rPr>
        <w:t xml:space="preserve">; OR, odds ratio. </w:t>
      </w:r>
    </w:p>
    <w:p w14:paraId="1BD28A99" w14:textId="77777777" w:rsidR="000E7F5C" w:rsidRPr="00DF098E" w:rsidRDefault="000E7F5C" w:rsidP="000E7F5C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DF098E">
        <w:rPr>
          <w:rFonts w:ascii="Times New Roman" w:hAnsi="Times New Roman"/>
          <w:sz w:val="24"/>
          <w:szCs w:val="24"/>
        </w:rPr>
        <w:t xml:space="preserve">The seropositive and seronegative groups were defined as the subjects with MAC-Ab levels of ≥ 0.7 U/ml and &lt;0.7 U/ml, respectively. Adjustments were made for age, gender, BMI, nodular </w:t>
      </w:r>
      <w:proofErr w:type="spellStart"/>
      <w:r w:rsidRPr="00DF098E">
        <w:rPr>
          <w:rFonts w:ascii="Times New Roman" w:hAnsi="Times New Roman"/>
          <w:sz w:val="24"/>
          <w:szCs w:val="24"/>
        </w:rPr>
        <w:t>bronchiectatic</w:t>
      </w:r>
      <w:proofErr w:type="spellEnd"/>
      <w:r w:rsidRPr="00DF098E">
        <w:rPr>
          <w:rFonts w:ascii="Times New Roman" w:hAnsi="Times New Roman"/>
          <w:sz w:val="24"/>
          <w:szCs w:val="24"/>
        </w:rPr>
        <w:t xml:space="preserve"> disease, </w:t>
      </w:r>
      <w:proofErr w:type="spellStart"/>
      <w:r w:rsidRPr="00DF098E">
        <w:rPr>
          <w:rFonts w:ascii="Times New Roman" w:hAnsi="Times New Roman"/>
          <w:sz w:val="24"/>
          <w:szCs w:val="24"/>
        </w:rPr>
        <w:t>fibrocavitary</w:t>
      </w:r>
      <w:proofErr w:type="spellEnd"/>
      <w:r w:rsidRPr="00DF098E">
        <w:rPr>
          <w:rFonts w:ascii="Times New Roman" w:hAnsi="Times New Roman"/>
          <w:sz w:val="24"/>
          <w:szCs w:val="24"/>
        </w:rPr>
        <w:t xml:space="preserve"> disease, and the number of NTM species identified. </w:t>
      </w:r>
    </w:p>
    <w:p w14:paraId="771BC3CE" w14:textId="77777777" w:rsidR="000E7F5C" w:rsidRPr="00DF098E" w:rsidRDefault="000E7F5C" w:rsidP="000E7F5C">
      <w:pPr>
        <w:spacing w:line="480" w:lineRule="auto"/>
        <w:jc w:val="left"/>
        <w:rPr>
          <w:rFonts w:ascii="Times New Roman" w:hAnsi="Times New Roman"/>
          <w:sz w:val="24"/>
        </w:rPr>
      </w:pPr>
      <w:r w:rsidRPr="00DF098E">
        <w:rPr>
          <w:rFonts w:ascii="Times New Roman" w:hAnsi="Times New Roman"/>
          <w:sz w:val="24"/>
          <w:szCs w:val="24"/>
          <w:vertAlign w:val="superscript"/>
        </w:rPr>
        <w:t>*</w:t>
      </w:r>
      <w:r w:rsidRPr="00DF098E">
        <w:rPr>
          <w:rFonts w:ascii="Times New Roman" w:hAnsi="Times New Roman"/>
          <w:sz w:val="24"/>
          <w:szCs w:val="24"/>
        </w:rPr>
        <w:t xml:space="preserve">Patients from whom both </w:t>
      </w:r>
      <w:r w:rsidRPr="00DF098E">
        <w:rPr>
          <w:rFonts w:ascii="Times New Roman" w:hAnsi="Times New Roman"/>
          <w:i/>
          <w:sz w:val="24"/>
          <w:szCs w:val="24"/>
        </w:rPr>
        <w:t xml:space="preserve">Mycobacterium </w:t>
      </w:r>
      <w:proofErr w:type="spellStart"/>
      <w:r w:rsidRPr="00DF098E">
        <w:rPr>
          <w:rFonts w:ascii="Times New Roman" w:hAnsi="Times New Roman"/>
          <w:i/>
          <w:sz w:val="24"/>
          <w:szCs w:val="24"/>
        </w:rPr>
        <w:t>avium</w:t>
      </w:r>
      <w:proofErr w:type="spellEnd"/>
      <w:r w:rsidRPr="00DF098E">
        <w:rPr>
          <w:rFonts w:ascii="Times New Roman" w:hAnsi="Times New Roman"/>
          <w:sz w:val="24"/>
          <w:szCs w:val="24"/>
        </w:rPr>
        <w:t xml:space="preserve"> and </w:t>
      </w:r>
      <w:r w:rsidRPr="00DF098E">
        <w:rPr>
          <w:rFonts w:ascii="Times New Roman" w:hAnsi="Times New Roman"/>
          <w:i/>
          <w:sz w:val="24"/>
          <w:szCs w:val="24"/>
        </w:rPr>
        <w:t xml:space="preserve">Mycobacterium </w:t>
      </w:r>
      <w:proofErr w:type="spellStart"/>
      <w:r w:rsidRPr="00DF098E">
        <w:rPr>
          <w:rFonts w:ascii="Times New Roman" w:hAnsi="Times New Roman"/>
          <w:i/>
          <w:sz w:val="24"/>
          <w:szCs w:val="24"/>
        </w:rPr>
        <w:t>intracellulare</w:t>
      </w:r>
      <w:proofErr w:type="spellEnd"/>
      <w:r w:rsidRPr="00DF098E">
        <w:rPr>
          <w:rFonts w:ascii="Times New Roman" w:hAnsi="Times New Roman"/>
          <w:sz w:val="24"/>
          <w:szCs w:val="24"/>
        </w:rPr>
        <w:t xml:space="preserve"> were isolated (n = 14) were included.</w:t>
      </w:r>
      <w:r w:rsidRPr="00DF098E">
        <w:rPr>
          <w:rFonts w:ascii="Times New Roman" w:hAnsi="Times New Roman"/>
          <w:sz w:val="24"/>
        </w:rPr>
        <w:t xml:space="preserve"> </w:t>
      </w:r>
    </w:p>
    <w:p w14:paraId="7F33A6D3" w14:textId="77777777" w:rsidR="000E7F5C" w:rsidRPr="00DF098E" w:rsidRDefault="000E7F5C" w:rsidP="000E7F5C">
      <w:pPr>
        <w:spacing w:line="480" w:lineRule="auto"/>
        <w:jc w:val="left"/>
        <w:rPr>
          <w:rFonts w:ascii="Times New Roman" w:hAnsi="Times New Roman"/>
          <w:sz w:val="24"/>
        </w:rPr>
        <w:sectPr w:rsidR="000E7F5C" w:rsidRPr="00DF098E" w:rsidSect="0079079C">
          <w:footerReference w:type="default" r:id="rId8"/>
          <w:pgSz w:w="11906" w:h="16838" w:code="9"/>
          <w:pgMar w:top="1418" w:right="1418" w:bottom="1418" w:left="1418" w:header="1418" w:footer="1418" w:gutter="0"/>
          <w:cols w:space="425"/>
          <w:docGrid w:type="linesAndChars" w:linePitch="360"/>
        </w:sectPr>
      </w:pPr>
    </w:p>
    <w:p w14:paraId="7B93E98E" w14:textId="43B52B41" w:rsidR="000E7F5C" w:rsidRPr="00DF098E" w:rsidRDefault="00A862C4" w:rsidP="000E7F5C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A862C4">
        <w:rPr>
          <w:rFonts w:ascii="Times New Roman" w:hAnsi="Times New Roman"/>
          <w:b/>
          <w:sz w:val="24"/>
        </w:rPr>
        <w:lastRenderedPageBreak/>
        <w:t>Supplementary</w:t>
      </w:r>
      <w:r w:rsidRPr="00DF098E">
        <w:rPr>
          <w:rFonts w:ascii="Times New Roman" w:hAnsi="Times New Roman"/>
          <w:b/>
          <w:sz w:val="24"/>
          <w:szCs w:val="24"/>
        </w:rPr>
        <w:t xml:space="preserve"> </w:t>
      </w:r>
      <w:r w:rsidR="000E7F5C" w:rsidRPr="00DF098E">
        <w:rPr>
          <w:rFonts w:ascii="Times New Roman" w:hAnsi="Times New Roman"/>
          <w:b/>
          <w:sz w:val="24"/>
          <w:szCs w:val="24"/>
        </w:rPr>
        <w:t xml:space="preserve">Figure </w:t>
      </w:r>
      <w:r w:rsidR="001E79C8">
        <w:rPr>
          <w:rFonts w:ascii="Times New Roman" w:hAnsi="Times New Roman"/>
          <w:b/>
          <w:sz w:val="24"/>
          <w:szCs w:val="24"/>
        </w:rPr>
        <w:t>S</w:t>
      </w:r>
      <w:r w:rsidR="000E7F5C" w:rsidRPr="00DF098E">
        <w:rPr>
          <w:rFonts w:ascii="Times New Roman" w:hAnsi="Times New Roman"/>
          <w:b/>
          <w:sz w:val="24"/>
          <w:szCs w:val="24"/>
        </w:rPr>
        <w:t xml:space="preserve">2. </w:t>
      </w:r>
      <w:r w:rsidR="000E7F5C" w:rsidRPr="00DF098E">
        <w:rPr>
          <w:rFonts w:ascii="Times New Roman" w:hAnsi="Times New Roman"/>
          <w:sz w:val="24"/>
          <w:szCs w:val="24"/>
        </w:rPr>
        <w:t xml:space="preserve">Multivariable-adjusted odds ratios for hemoptysis </w:t>
      </w:r>
      <w:r w:rsidR="006452F5" w:rsidRPr="00DF098E">
        <w:rPr>
          <w:rFonts w:ascii="Times New Roman" w:hAnsi="Times New Roman"/>
          <w:sz w:val="24"/>
          <w:szCs w:val="24"/>
        </w:rPr>
        <w:t>according to</w:t>
      </w:r>
      <w:r w:rsidR="000E7F5C" w:rsidRPr="00DF098E">
        <w:rPr>
          <w:rFonts w:ascii="Times New Roman" w:hAnsi="Times New Roman"/>
          <w:sz w:val="24"/>
          <w:szCs w:val="24"/>
        </w:rPr>
        <w:t xml:space="preserve"> </w:t>
      </w:r>
      <w:r w:rsidR="006452F5" w:rsidRPr="00DF098E">
        <w:rPr>
          <w:rFonts w:ascii="Times New Roman" w:hAnsi="Times New Roman"/>
          <w:sz w:val="24"/>
          <w:szCs w:val="24"/>
        </w:rPr>
        <w:t xml:space="preserve">MAC-Ab </w:t>
      </w:r>
      <w:r w:rsidR="000E7F5C" w:rsidRPr="00DF098E">
        <w:rPr>
          <w:rFonts w:ascii="Times New Roman" w:hAnsi="Times New Roman"/>
          <w:sz w:val="24"/>
          <w:szCs w:val="24"/>
        </w:rPr>
        <w:t xml:space="preserve">presence among the patients with MAC lung disease and without anticoagulant and/or antiplatelet medication. </w:t>
      </w:r>
    </w:p>
    <w:p w14:paraId="7473E4FE" w14:textId="452A87CB" w:rsidR="000E7F5C" w:rsidRPr="00DF098E" w:rsidRDefault="00263F4D" w:rsidP="00263F4D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263F4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F6C036" wp14:editId="5B3E22A8">
            <wp:extent cx="4395108" cy="4053840"/>
            <wp:effectExtent l="0" t="0" r="5715" b="3810"/>
            <wp:docPr id="2" name="図 2" descr="C:\Users\hiro\Documents\福岡病院 NTM 喀血\CHEST投稿用\eFi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ro\Documents\福岡病院 NTM 喀血\CHEST投稿用\eFig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63" cy="405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4E095" w14:textId="77777777" w:rsidR="000E7F5C" w:rsidRPr="00DF098E" w:rsidRDefault="000E7F5C" w:rsidP="000E7F5C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DF098E">
        <w:rPr>
          <w:rFonts w:ascii="Times New Roman" w:hAnsi="Times New Roman"/>
          <w:sz w:val="24"/>
          <w:szCs w:val="24"/>
        </w:rPr>
        <w:t xml:space="preserve">OR, odds ratio. </w:t>
      </w:r>
    </w:p>
    <w:p w14:paraId="2AC874CB" w14:textId="77777777" w:rsidR="000E7F5C" w:rsidRPr="00DF098E" w:rsidRDefault="000E7F5C" w:rsidP="000E7F5C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DF098E">
        <w:rPr>
          <w:rFonts w:ascii="Times New Roman" w:hAnsi="Times New Roman"/>
          <w:sz w:val="24"/>
          <w:szCs w:val="24"/>
        </w:rPr>
        <w:t xml:space="preserve">The seropositive and seronegative groups were defined as the subjects with MAC-Ab levels of ≥ 0.7 U/ml and &lt;0.7 U/ml, respectively. Adjustments were made for age, gender, BMI, nodular </w:t>
      </w:r>
      <w:proofErr w:type="spellStart"/>
      <w:r w:rsidRPr="00DF098E">
        <w:rPr>
          <w:rFonts w:ascii="Times New Roman" w:hAnsi="Times New Roman"/>
          <w:sz w:val="24"/>
          <w:szCs w:val="24"/>
        </w:rPr>
        <w:t>bronchiectatic</w:t>
      </w:r>
      <w:proofErr w:type="spellEnd"/>
      <w:r w:rsidRPr="00DF098E">
        <w:rPr>
          <w:rFonts w:ascii="Times New Roman" w:hAnsi="Times New Roman"/>
          <w:sz w:val="24"/>
          <w:szCs w:val="24"/>
        </w:rPr>
        <w:t xml:space="preserve"> disease, </w:t>
      </w:r>
      <w:proofErr w:type="spellStart"/>
      <w:r w:rsidRPr="00DF098E">
        <w:rPr>
          <w:rFonts w:ascii="Times New Roman" w:hAnsi="Times New Roman"/>
          <w:sz w:val="24"/>
          <w:szCs w:val="24"/>
        </w:rPr>
        <w:t>fibrocavitary</w:t>
      </w:r>
      <w:proofErr w:type="spellEnd"/>
      <w:r w:rsidRPr="00DF098E">
        <w:rPr>
          <w:rFonts w:ascii="Times New Roman" w:hAnsi="Times New Roman"/>
          <w:sz w:val="24"/>
          <w:szCs w:val="24"/>
        </w:rPr>
        <w:t xml:space="preserve"> disease, and the number of NTM species identified. </w:t>
      </w:r>
    </w:p>
    <w:p w14:paraId="67356038" w14:textId="77777777" w:rsidR="000E7F5C" w:rsidRPr="00DF098E" w:rsidRDefault="000E7F5C" w:rsidP="000E7F5C">
      <w:pPr>
        <w:spacing w:line="480" w:lineRule="auto"/>
        <w:jc w:val="left"/>
        <w:rPr>
          <w:rFonts w:ascii="Times New Roman" w:hAnsi="Times New Roman"/>
          <w:sz w:val="24"/>
        </w:rPr>
      </w:pPr>
    </w:p>
    <w:p w14:paraId="05B92155" w14:textId="77777777" w:rsidR="000E7F5C" w:rsidRPr="00DF098E" w:rsidRDefault="000E7F5C" w:rsidP="000E7F5C">
      <w:pPr>
        <w:spacing w:line="480" w:lineRule="auto"/>
        <w:jc w:val="left"/>
        <w:rPr>
          <w:rFonts w:ascii="Times New Roman" w:hAnsi="Times New Roman"/>
          <w:sz w:val="24"/>
        </w:rPr>
        <w:sectPr w:rsidR="000E7F5C" w:rsidRPr="00DF098E" w:rsidSect="0079079C">
          <w:pgSz w:w="11906" w:h="16838" w:code="9"/>
          <w:pgMar w:top="1418" w:right="1418" w:bottom="1418" w:left="1418" w:header="1418" w:footer="1418" w:gutter="0"/>
          <w:cols w:space="425"/>
          <w:docGrid w:type="linesAndChars" w:linePitch="360"/>
        </w:sectPr>
      </w:pPr>
    </w:p>
    <w:p w14:paraId="2A407D51" w14:textId="41E955F1" w:rsidR="000E7F5C" w:rsidRPr="00DF098E" w:rsidRDefault="00A862C4" w:rsidP="000E7F5C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A862C4">
        <w:rPr>
          <w:rFonts w:ascii="Times New Roman" w:hAnsi="Times New Roman"/>
          <w:b/>
          <w:sz w:val="24"/>
        </w:rPr>
        <w:lastRenderedPageBreak/>
        <w:t>Supplementary</w:t>
      </w:r>
      <w:r w:rsidRPr="00DF098E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0E7F5C" w:rsidRPr="00DF098E">
        <w:rPr>
          <w:rFonts w:ascii="Times New Roman" w:hAnsi="Times New Roman"/>
          <w:b/>
          <w:sz w:val="24"/>
          <w:szCs w:val="24"/>
        </w:rPr>
        <w:t xml:space="preserve">Figure </w:t>
      </w:r>
      <w:r w:rsidR="001E79C8">
        <w:rPr>
          <w:rFonts w:ascii="Times New Roman" w:hAnsi="Times New Roman"/>
          <w:b/>
          <w:sz w:val="24"/>
          <w:szCs w:val="24"/>
        </w:rPr>
        <w:t>S</w:t>
      </w:r>
      <w:r w:rsidR="000E7F5C" w:rsidRPr="00DF098E">
        <w:rPr>
          <w:rFonts w:ascii="Times New Roman" w:hAnsi="Times New Roman"/>
          <w:b/>
          <w:sz w:val="24"/>
          <w:szCs w:val="24"/>
        </w:rPr>
        <w:t xml:space="preserve">3. </w:t>
      </w:r>
      <w:r w:rsidR="000E7F5C" w:rsidRPr="00DF098E">
        <w:rPr>
          <w:rFonts w:ascii="Times New Roman" w:hAnsi="Times New Roman"/>
          <w:sz w:val="24"/>
          <w:szCs w:val="24"/>
        </w:rPr>
        <w:t xml:space="preserve">The prevalence of hemoptysis </w:t>
      </w:r>
      <w:r w:rsidR="006452F5" w:rsidRPr="00DF098E">
        <w:rPr>
          <w:rFonts w:ascii="Times New Roman" w:hAnsi="Times New Roman"/>
          <w:sz w:val="24"/>
          <w:szCs w:val="24"/>
        </w:rPr>
        <w:t>according to</w:t>
      </w:r>
      <w:r w:rsidR="000E7F5C" w:rsidRPr="00DF098E">
        <w:rPr>
          <w:rFonts w:ascii="Times New Roman" w:hAnsi="Times New Roman"/>
          <w:sz w:val="24"/>
          <w:szCs w:val="24"/>
        </w:rPr>
        <w:t xml:space="preserve"> </w:t>
      </w:r>
      <w:r w:rsidR="006452F5" w:rsidRPr="00DF098E">
        <w:rPr>
          <w:rFonts w:ascii="Times New Roman" w:hAnsi="Times New Roman"/>
          <w:sz w:val="24"/>
          <w:szCs w:val="24"/>
        </w:rPr>
        <w:t xml:space="preserve">MAC-Ab </w:t>
      </w:r>
      <w:r w:rsidR="000E7F5C" w:rsidRPr="00DF098E">
        <w:rPr>
          <w:rFonts w:ascii="Times New Roman" w:hAnsi="Times New Roman"/>
          <w:sz w:val="24"/>
          <w:szCs w:val="24"/>
        </w:rPr>
        <w:t xml:space="preserve">presence among </w:t>
      </w:r>
      <w:r w:rsidR="006452F5" w:rsidRPr="00DF098E">
        <w:rPr>
          <w:rFonts w:ascii="Times New Roman" w:hAnsi="Times New Roman"/>
          <w:sz w:val="24"/>
          <w:szCs w:val="24"/>
        </w:rPr>
        <w:t xml:space="preserve">treatment-naïve </w:t>
      </w:r>
      <w:r w:rsidR="000E7F5C" w:rsidRPr="00DF098E">
        <w:rPr>
          <w:rFonts w:ascii="Times New Roman" w:hAnsi="Times New Roman"/>
          <w:sz w:val="24"/>
          <w:szCs w:val="24"/>
        </w:rPr>
        <w:t xml:space="preserve">patients with MAC lung disease. </w:t>
      </w:r>
    </w:p>
    <w:p w14:paraId="07145230" w14:textId="0FFDE5E2" w:rsidR="000E7F5C" w:rsidRPr="00DF098E" w:rsidRDefault="00263F4D" w:rsidP="00263F4D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263F4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B9D514" wp14:editId="3C2ED2AA">
            <wp:extent cx="4411980" cy="4069402"/>
            <wp:effectExtent l="0" t="0" r="7620" b="7620"/>
            <wp:docPr id="6" name="図 6" descr="C:\Users\hiro\Documents\福岡病院 NTM 喀血\CHEST投稿用\eFig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iro\Documents\福岡病院 NTM 喀血\CHEST投稿用\eFig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763" cy="407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1B309" w14:textId="77777777" w:rsidR="000E7F5C" w:rsidRPr="00DF098E" w:rsidRDefault="000E7F5C" w:rsidP="000E7F5C">
      <w:pPr>
        <w:spacing w:line="480" w:lineRule="auto"/>
        <w:jc w:val="left"/>
        <w:rPr>
          <w:rFonts w:ascii="Times New Roman" w:hAnsi="Times New Roman"/>
          <w:sz w:val="24"/>
        </w:rPr>
      </w:pPr>
      <w:r w:rsidRPr="00DF098E">
        <w:rPr>
          <w:rFonts w:ascii="Times New Roman" w:hAnsi="Times New Roman"/>
          <w:sz w:val="24"/>
          <w:szCs w:val="24"/>
        </w:rPr>
        <w:t xml:space="preserve">The seropositive and seronegative groups were defined as the subjects with MAC-Ab levels of ≥ 0.7 U/ml and &lt;0.7 U/ml, respectively. </w:t>
      </w:r>
    </w:p>
    <w:p w14:paraId="235E3192" w14:textId="4E7FAD26" w:rsidR="006452F5" w:rsidRPr="00DF098E" w:rsidRDefault="006452F5">
      <w:pPr>
        <w:widowControl/>
        <w:jc w:val="left"/>
      </w:pPr>
    </w:p>
    <w:sectPr w:rsidR="006452F5" w:rsidRPr="00DF098E" w:rsidSect="0079079C">
      <w:pgSz w:w="11906" w:h="16838" w:code="9"/>
      <w:pgMar w:top="1418" w:right="1418" w:bottom="1418" w:left="1418" w:header="1418" w:footer="1418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57FE4" w14:textId="77777777" w:rsidR="00254BBE" w:rsidRDefault="00254BBE">
      <w:r>
        <w:separator/>
      </w:r>
    </w:p>
  </w:endnote>
  <w:endnote w:type="continuationSeparator" w:id="0">
    <w:p w14:paraId="30776A0B" w14:textId="77777777" w:rsidR="00254BBE" w:rsidRDefault="00254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12B97" w14:textId="41DAEA39" w:rsidR="005A280D" w:rsidRDefault="005A280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862C4" w:rsidRPr="00A862C4">
      <w:rPr>
        <w:noProof/>
        <w:lang w:val="ja-JP"/>
      </w:rPr>
      <w:t>2</w:t>
    </w:r>
    <w:r>
      <w:fldChar w:fldCharType="end"/>
    </w:r>
  </w:p>
  <w:p w14:paraId="7BF224C8" w14:textId="77777777" w:rsidR="005A280D" w:rsidRDefault="005A280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50EB5" w14:textId="77777777" w:rsidR="00254BBE" w:rsidRDefault="00254BBE">
      <w:r>
        <w:separator/>
      </w:r>
    </w:p>
  </w:footnote>
  <w:footnote w:type="continuationSeparator" w:id="0">
    <w:p w14:paraId="322C5373" w14:textId="77777777" w:rsidR="00254BBE" w:rsidRDefault="00254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F5C"/>
    <w:rsid w:val="00002C21"/>
    <w:rsid w:val="00057DCA"/>
    <w:rsid w:val="000E0920"/>
    <w:rsid w:val="000E7F5C"/>
    <w:rsid w:val="00105245"/>
    <w:rsid w:val="00150BAF"/>
    <w:rsid w:val="00164CFE"/>
    <w:rsid w:val="00182CB6"/>
    <w:rsid w:val="001C3150"/>
    <w:rsid w:val="001E48DC"/>
    <w:rsid w:val="001E7813"/>
    <w:rsid w:val="001E79C8"/>
    <w:rsid w:val="002229CF"/>
    <w:rsid w:val="00254BBE"/>
    <w:rsid w:val="00263F4D"/>
    <w:rsid w:val="002A51C3"/>
    <w:rsid w:val="002A73DF"/>
    <w:rsid w:val="002B357A"/>
    <w:rsid w:val="002E1C18"/>
    <w:rsid w:val="002E5CB6"/>
    <w:rsid w:val="002F32C6"/>
    <w:rsid w:val="00326E25"/>
    <w:rsid w:val="003435B2"/>
    <w:rsid w:val="00385378"/>
    <w:rsid w:val="00395594"/>
    <w:rsid w:val="003A538D"/>
    <w:rsid w:val="003D10DD"/>
    <w:rsid w:val="00455CD4"/>
    <w:rsid w:val="00465E6A"/>
    <w:rsid w:val="0047290A"/>
    <w:rsid w:val="00486198"/>
    <w:rsid w:val="00497FEB"/>
    <w:rsid w:val="004A7781"/>
    <w:rsid w:val="004C3F9C"/>
    <w:rsid w:val="004E52E3"/>
    <w:rsid w:val="0050416A"/>
    <w:rsid w:val="00507007"/>
    <w:rsid w:val="00517BEE"/>
    <w:rsid w:val="00524472"/>
    <w:rsid w:val="0054204E"/>
    <w:rsid w:val="00555A11"/>
    <w:rsid w:val="005A280D"/>
    <w:rsid w:val="005B4DA3"/>
    <w:rsid w:val="005F5152"/>
    <w:rsid w:val="006229D2"/>
    <w:rsid w:val="00641D7F"/>
    <w:rsid w:val="006452F5"/>
    <w:rsid w:val="006729FE"/>
    <w:rsid w:val="00673940"/>
    <w:rsid w:val="00691392"/>
    <w:rsid w:val="007144FE"/>
    <w:rsid w:val="00732D1F"/>
    <w:rsid w:val="00737AE7"/>
    <w:rsid w:val="0079079C"/>
    <w:rsid w:val="007E2FA0"/>
    <w:rsid w:val="007E58B2"/>
    <w:rsid w:val="00802293"/>
    <w:rsid w:val="00874307"/>
    <w:rsid w:val="00911098"/>
    <w:rsid w:val="00913082"/>
    <w:rsid w:val="00944413"/>
    <w:rsid w:val="00996900"/>
    <w:rsid w:val="009A5A36"/>
    <w:rsid w:val="009D6C17"/>
    <w:rsid w:val="00A14C8C"/>
    <w:rsid w:val="00A2048D"/>
    <w:rsid w:val="00A6222F"/>
    <w:rsid w:val="00A82733"/>
    <w:rsid w:val="00A862C4"/>
    <w:rsid w:val="00AA6E69"/>
    <w:rsid w:val="00AB2BC7"/>
    <w:rsid w:val="00AD4B77"/>
    <w:rsid w:val="00AF4847"/>
    <w:rsid w:val="00B378B8"/>
    <w:rsid w:val="00B57DC1"/>
    <w:rsid w:val="00B820E2"/>
    <w:rsid w:val="00B970A7"/>
    <w:rsid w:val="00BF60C8"/>
    <w:rsid w:val="00C25D24"/>
    <w:rsid w:val="00C26657"/>
    <w:rsid w:val="00C477C9"/>
    <w:rsid w:val="00C576BA"/>
    <w:rsid w:val="00C87620"/>
    <w:rsid w:val="00C923A1"/>
    <w:rsid w:val="00CA5E70"/>
    <w:rsid w:val="00CA7E55"/>
    <w:rsid w:val="00CB7A45"/>
    <w:rsid w:val="00CD031A"/>
    <w:rsid w:val="00D60EB0"/>
    <w:rsid w:val="00D72518"/>
    <w:rsid w:val="00D94C5F"/>
    <w:rsid w:val="00DC135C"/>
    <w:rsid w:val="00DD6653"/>
    <w:rsid w:val="00DF098E"/>
    <w:rsid w:val="00DF112D"/>
    <w:rsid w:val="00DF7D98"/>
    <w:rsid w:val="00E028E0"/>
    <w:rsid w:val="00E4740A"/>
    <w:rsid w:val="00E62912"/>
    <w:rsid w:val="00E65646"/>
    <w:rsid w:val="00E7087F"/>
    <w:rsid w:val="00E708F4"/>
    <w:rsid w:val="00F0243E"/>
    <w:rsid w:val="00F1126B"/>
    <w:rsid w:val="00F15C8E"/>
    <w:rsid w:val="00F63439"/>
    <w:rsid w:val="00F854BB"/>
    <w:rsid w:val="00FA3BE8"/>
    <w:rsid w:val="00FB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5901C5"/>
  <w15:chartTrackingRefBased/>
  <w15:docId w15:val="{B6CE33B4-6F79-459C-A30C-55CE701B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F5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E7F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0E7F5C"/>
    <w:rPr>
      <w:rFonts w:ascii="游明朝" w:eastAsia="游明朝" w:hAnsi="游明朝" w:cs="Times New Roman"/>
    </w:rPr>
  </w:style>
  <w:style w:type="character" w:styleId="a5">
    <w:name w:val="Hyperlink"/>
    <w:uiPriority w:val="99"/>
    <w:unhideWhenUsed/>
    <w:rsid w:val="000E7F5C"/>
    <w:rPr>
      <w:color w:val="0563C1"/>
      <w:u w:val="single"/>
    </w:rPr>
  </w:style>
  <w:style w:type="table" w:styleId="a6">
    <w:name w:val="Table Grid"/>
    <w:basedOn w:val="a1"/>
    <w:uiPriority w:val="39"/>
    <w:rsid w:val="000E7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uiPriority w:val="99"/>
    <w:semiHidden/>
    <w:unhideWhenUsed/>
    <w:rsid w:val="000E7F5C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0E7F5C"/>
    <w:pPr>
      <w:jc w:val="left"/>
    </w:pPr>
  </w:style>
  <w:style w:type="character" w:customStyle="1" w:styleId="a9">
    <w:name w:val="コメント文字列 (文字)"/>
    <w:link w:val="a8"/>
    <w:uiPriority w:val="99"/>
    <w:rsid w:val="000E7F5C"/>
    <w:rPr>
      <w:rFonts w:ascii="游明朝" w:eastAsia="游明朝" w:hAnsi="游明朝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7F5C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0E7F5C"/>
    <w:rPr>
      <w:rFonts w:ascii="游明朝" w:eastAsia="游明朝" w:hAnsi="游明朝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E7F5C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0E7F5C"/>
    <w:rPr>
      <w:rFonts w:ascii="游ゴシック Light" w:eastAsia="游ゴシック Light" w:hAnsi="游ゴシック Light" w:cs="Times New Roman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0E7F5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uiPriority w:val="99"/>
    <w:rsid w:val="000E7F5C"/>
    <w:rPr>
      <w:rFonts w:ascii="游明朝" w:eastAsia="游明朝" w:hAnsi="游明朝" w:cs="Times New Roman"/>
    </w:rPr>
  </w:style>
  <w:style w:type="paragraph" w:styleId="af0">
    <w:name w:val="Revision"/>
    <w:hidden/>
    <w:uiPriority w:val="99"/>
    <w:semiHidden/>
    <w:rsid w:val="000E7F5C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0E7F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1">
    <w:name w:val="Placeholder Text"/>
    <w:uiPriority w:val="99"/>
    <w:semiHidden/>
    <w:rsid w:val="000E7F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DB0AA-6C7E-4AD5-840A-8DE97693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</dc:creator>
  <cp:keywords/>
  <dc:description/>
  <cp:lastModifiedBy>hiro</cp:lastModifiedBy>
  <cp:revision>25</cp:revision>
  <dcterms:created xsi:type="dcterms:W3CDTF">2020-07-21T23:42:00Z</dcterms:created>
  <dcterms:modified xsi:type="dcterms:W3CDTF">2020-09-05T16:30:00Z</dcterms:modified>
</cp:coreProperties>
</file>