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E36E0" w14:textId="77777777" w:rsidR="009B5254" w:rsidRPr="005641A3" w:rsidRDefault="009B5254" w:rsidP="00E719DF">
      <w:pPr>
        <w:kinsoku w:val="0"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8649996"/>
      <w:bookmarkStart w:id="1" w:name="_Hlk18745098"/>
      <w:r w:rsidRPr="005641A3">
        <w:rPr>
          <w:rFonts w:ascii="Times New Roman" w:hAnsi="Times New Roman" w:cs="Times New Roman"/>
          <w:b/>
          <w:bCs/>
          <w:sz w:val="28"/>
          <w:szCs w:val="28"/>
        </w:rPr>
        <w:t xml:space="preserve">Development and Clinical Validation of CT-based Regional Centiloid Method for Amyloid PET </w:t>
      </w:r>
    </w:p>
    <w:bookmarkEnd w:id="0"/>
    <w:bookmarkEnd w:id="1"/>
    <w:p w14:paraId="39F3EE0D" w14:textId="77777777" w:rsidR="00A460AC" w:rsidRDefault="00A460AC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</w:p>
    <w:p w14:paraId="2D4F4F98" w14:textId="585BB1B0" w:rsidR="00154D24" w:rsidRPr="00AC7F07" w:rsidRDefault="00320F8A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C212EF">
        <w:rPr>
          <w:rFonts w:ascii="Times New Roman" w:eastAsia="굴림" w:hAnsi="Times New Roman" w:cs="Times New Roman"/>
          <w:b/>
          <w:kern w:val="0"/>
          <w:szCs w:val="20"/>
        </w:rPr>
        <w:t xml:space="preserve">Supplementary </w:t>
      </w:r>
      <w:r w:rsidR="00154D24" w:rsidRPr="00C212EF">
        <w:rPr>
          <w:rFonts w:ascii="Times New Roman" w:eastAsia="굴림" w:hAnsi="Times New Roman" w:cs="Times New Roman"/>
          <w:b/>
          <w:kern w:val="0"/>
          <w:szCs w:val="20"/>
        </w:rPr>
        <w:t>Methods</w:t>
      </w:r>
      <w:r w:rsidR="00FD4243" w:rsidRPr="00C212EF">
        <w:rPr>
          <w:rFonts w:ascii="Times New Roman" w:eastAsia="굴림" w:hAnsi="Times New Roman" w:cs="Times New Roman"/>
          <w:b/>
          <w:kern w:val="0"/>
          <w:szCs w:val="20"/>
        </w:rPr>
        <w:t xml:space="preserve"> </w:t>
      </w:r>
      <w:r w:rsidR="00154D24" w:rsidRPr="00C212EF">
        <w:rPr>
          <w:rFonts w:ascii="Times New Roman" w:eastAsia="굴림" w:hAnsi="Times New Roman" w:cs="Times New Roman"/>
          <w:b/>
          <w:kern w:val="0"/>
          <w:szCs w:val="20"/>
        </w:rPr>
        <w:t>1.</w:t>
      </w:r>
      <w:r w:rsidR="00154D24" w:rsidRPr="00AC7F07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Three-dimensional</w:t>
      </w:r>
      <w:r w:rsidR="00FD4243" w:rsidRPr="00AC7F07">
        <w:rPr>
          <w:rFonts w:ascii="Times New Roman" w:eastAsia="굴림" w:hAnsi="Times New Roman" w:cs="Times New Roman"/>
          <w:kern w:val="0"/>
          <w:szCs w:val="20"/>
        </w:rPr>
        <w:t xml:space="preserve"> (3D)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 xml:space="preserve"> T1 parameters</w:t>
      </w:r>
    </w:p>
    <w:p w14:paraId="1E8E1D75" w14:textId="08508DC0" w:rsidR="00154D24" w:rsidRDefault="00154D24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C7F07">
        <w:rPr>
          <w:rFonts w:ascii="Times New Roman" w:eastAsia="굴림" w:hAnsi="Times New Roman" w:cs="Times New Roman"/>
          <w:kern w:val="0"/>
          <w:szCs w:val="20"/>
        </w:rPr>
        <w:t xml:space="preserve">Three-dimensional </w:t>
      </w:r>
      <w:r w:rsidR="00FD4243" w:rsidRPr="00AC7F07">
        <w:rPr>
          <w:rFonts w:ascii="Times New Roman" w:eastAsia="굴림" w:hAnsi="Times New Roman" w:cs="Times New Roman"/>
          <w:kern w:val="0"/>
          <w:szCs w:val="20"/>
        </w:rPr>
        <w:t xml:space="preserve">(3D) </w:t>
      </w:r>
      <w:r w:rsidRPr="00AC7F07">
        <w:rPr>
          <w:rFonts w:ascii="Times New Roman" w:eastAsia="굴림" w:hAnsi="Times New Roman" w:cs="Times New Roman"/>
          <w:kern w:val="0"/>
          <w:szCs w:val="20"/>
        </w:rPr>
        <w:t>T1 parameters were as follows: sagittal slice thickness, 1.0 mm over contiguous slices with 50% overlap; no gap; repetition time of 9.9 msec; echo time of 4.6 msec; flip angle of 8°; matrix size of 240 × 240 pixels reconstructed to 480 × 480 over a field of view of 240 mm.</w:t>
      </w:r>
    </w:p>
    <w:p w14:paraId="3BC7460A" w14:textId="77777777" w:rsidR="00C212EF" w:rsidRPr="00C212EF" w:rsidRDefault="00C212EF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bookmarkStart w:id="2" w:name="_Hlk77416237"/>
    </w:p>
    <w:p w14:paraId="2BCE378D" w14:textId="71615C9D" w:rsidR="002E7483" w:rsidRPr="00AC7F07" w:rsidRDefault="00A0580E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C212EF">
        <w:rPr>
          <w:rFonts w:ascii="Times New Roman" w:eastAsia="굴림" w:hAnsi="Times New Roman" w:cs="Times New Roman"/>
          <w:b/>
          <w:kern w:val="0"/>
          <w:szCs w:val="20"/>
        </w:rPr>
        <w:t xml:space="preserve">Supplementary </w:t>
      </w:r>
      <w:r w:rsidR="002E7483" w:rsidRPr="00C212EF">
        <w:rPr>
          <w:rFonts w:ascii="Times New Roman" w:eastAsia="굴림" w:hAnsi="Times New Roman" w:cs="Times New Roman"/>
          <w:b/>
          <w:kern w:val="0"/>
          <w:szCs w:val="20"/>
        </w:rPr>
        <w:t>Methods</w:t>
      </w:r>
      <w:r w:rsidR="00FD4243" w:rsidRPr="00C212EF">
        <w:rPr>
          <w:rFonts w:ascii="Times New Roman" w:eastAsia="굴림" w:hAnsi="Times New Roman" w:cs="Times New Roman"/>
          <w:b/>
          <w:kern w:val="0"/>
          <w:szCs w:val="20"/>
        </w:rPr>
        <w:t xml:space="preserve"> </w:t>
      </w:r>
      <w:r w:rsidR="002E7483" w:rsidRPr="00C212EF">
        <w:rPr>
          <w:rFonts w:ascii="Times New Roman" w:eastAsia="굴림" w:hAnsi="Times New Roman" w:cs="Times New Roman"/>
          <w:b/>
          <w:kern w:val="0"/>
          <w:szCs w:val="20"/>
        </w:rPr>
        <w:t>2.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2E7483" w:rsidRPr="00AC7F07">
        <w:rPr>
          <w:rFonts w:ascii="Times New Roman" w:eastAsia="굴림" w:hAnsi="Times New Roman" w:cs="Times New Roman"/>
          <w:szCs w:val="24"/>
        </w:rPr>
        <w:t>The Seoul Neuropsychological Screening Battery 2nd edition</w:t>
      </w:r>
      <w:r w:rsidR="00FD4243" w:rsidRPr="00AC7F07">
        <w:rPr>
          <w:rFonts w:ascii="Times New Roman" w:eastAsia="굴림" w:hAnsi="Times New Roman" w:cs="Times New Roman"/>
          <w:szCs w:val="24"/>
        </w:rPr>
        <w:t xml:space="preserve"> (SNSB-II)</w:t>
      </w:r>
    </w:p>
    <w:bookmarkEnd w:id="2"/>
    <w:p w14:paraId="5E1DF0A3" w14:textId="6EB76696" w:rsidR="002E7483" w:rsidRPr="00AC7F07" w:rsidRDefault="002E7483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굴림" w:hAnsi="Times New Roman" w:cs="Times New Roman"/>
          <w:szCs w:val="24"/>
        </w:rPr>
      </w:pPr>
      <w:r w:rsidRPr="00AC7F07">
        <w:rPr>
          <w:rFonts w:ascii="Times New Roman" w:eastAsia="굴림" w:hAnsi="Times New Roman" w:cs="Times New Roman"/>
          <w:szCs w:val="24"/>
        </w:rPr>
        <w:t xml:space="preserve">The Seoul Neuropsychological Screening Battery 2nd edition (SNSB-II) consists of </w:t>
      </w:r>
      <w:r w:rsidR="00FD4243" w:rsidRPr="00AC7F07">
        <w:rPr>
          <w:rFonts w:ascii="Times New Roman" w:eastAsia="굴림" w:hAnsi="Times New Roman" w:cs="Times New Roman"/>
          <w:szCs w:val="24"/>
        </w:rPr>
        <w:t>the following f</w:t>
      </w:r>
      <w:r w:rsidRPr="00AC7F07">
        <w:rPr>
          <w:rFonts w:ascii="Times New Roman" w:eastAsia="굴림" w:hAnsi="Times New Roman" w:cs="Times New Roman"/>
          <w:szCs w:val="24"/>
        </w:rPr>
        <w:t xml:space="preserve">ive cognitive domains: 1) Memory: the Seoul Verbal Learning Test (SVLT) delayed recall (verbal memory) and Rey-Osterrieth Complex Figure Test (RCFT) delayed recall (visual memory); 2) Language: Korean version of the Boston Naming Test (K-BNT); 3) Visuospatial function: RCFT copying Test; 4) Frontal executive function: animal and phonemic portion of the Controlled Oral Word Association Test (COWAT) and the Stroop Test (color reading); 5) Attention: Digit Span Test backward. </w:t>
      </w:r>
    </w:p>
    <w:p w14:paraId="383A904D" w14:textId="77777777" w:rsidR="00C212EF" w:rsidRPr="00C212EF" w:rsidRDefault="00C212EF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hAnsi="Times New Roman" w:cs="Times New Roman"/>
        </w:rPr>
      </w:pPr>
    </w:p>
    <w:p w14:paraId="0F43EA03" w14:textId="3AA4DF20" w:rsidR="002E7483" w:rsidRPr="00AC7F07" w:rsidRDefault="00010817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굴림" w:hAnsi="Times New Roman" w:cs="Times New Roman"/>
          <w:b/>
          <w:bCs/>
          <w:kern w:val="0"/>
          <w:szCs w:val="24"/>
        </w:rPr>
      </w:pPr>
      <w:r w:rsidRPr="00C212EF">
        <w:rPr>
          <w:rFonts w:ascii="Times New Roman" w:eastAsia="굴림" w:hAnsi="Times New Roman" w:cs="Times New Roman"/>
          <w:b/>
          <w:kern w:val="0"/>
          <w:szCs w:val="20"/>
        </w:rPr>
        <w:t xml:space="preserve">Supplementary </w:t>
      </w:r>
      <w:r w:rsidR="002E7483" w:rsidRPr="00C212EF">
        <w:rPr>
          <w:rFonts w:ascii="Times New Roman" w:eastAsia="굴림" w:hAnsi="Times New Roman" w:cs="Times New Roman"/>
          <w:b/>
          <w:kern w:val="0"/>
          <w:szCs w:val="20"/>
        </w:rPr>
        <w:t>Methods</w:t>
      </w:r>
      <w:r w:rsidR="00FD4243" w:rsidRPr="00C212EF">
        <w:rPr>
          <w:rFonts w:ascii="Times New Roman" w:eastAsia="굴림" w:hAnsi="Times New Roman" w:cs="Times New Roman"/>
          <w:b/>
          <w:kern w:val="0"/>
          <w:szCs w:val="20"/>
        </w:rPr>
        <w:t xml:space="preserve"> </w:t>
      </w:r>
      <w:r w:rsidR="002E7483" w:rsidRPr="00C212EF">
        <w:rPr>
          <w:rFonts w:ascii="Times New Roman" w:eastAsia="굴림" w:hAnsi="Times New Roman" w:cs="Times New Roman"/>
          <w:b/>
          <w:kern w:val="0"/>
          <w:szCs w:val="20"/>
        </w:rPr>
        <w:t>3.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2E7483" w:rsidRPr="00AC7F07">
        <w:rPr>
          <w:rFonts w:ascii="Times New Roman" w:hAnsi="Times New Roman" w:cs="Times New Roman"/>
        </w:rPr>
        <w:t>MRI-based global and regional dcCLs</w:t>
      </w:r>
    </w:p>
    <w:p w14:paraId="0F4B2EB8" w14:textId="1AA237FA" w:rsidR="00C212EF" w:rsidRDefault="002E7483" w:rsidP="00E719DF">
      <w:pPr>
        <w:kinsoku w:val="0"/>
        <w:wordWrap/>
        <w:spacing w:after="0" w:line="48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C7F07">
        <w:rPr>
          <w:rFonts w:ascii="Times New Roman" w:hAnsi="Times New Roman" w:cs="Times New Roman"/>
          <w:szCs w:val="20"/>
        </w:rPr>
        <w:t xml:space="preserve">The group-averaged differences between the ADD participants and OCs using FMM (Figure </w:t>
      </w:r>
      <w:r w:rsidR="00351655">
        <w:rPr>
          <w:rFonts w:ascii="Times New Roman" w:hAnsi="Times New Roman" w:cs="Times New Roman"/>
          <w:szCs w:val="20"/>
        </w:rPr>
        <w:t>S</w:t>
      </w:r>
      <w:r w:rsidRPr="00AC7F07">
        <w:rPr>
          <w:rFonts w:ascii="Times New Roman" w:hAnsi="Times New Roman" w:cs="Times New Roman"/>
          <w:szCs w:val="20"/>
        </w:rPr>
        <w:t>1</w:t>
      </w:r>
      <w:r w:rsidR="00351655">
        <w:rPr>
          <w:rFonts w:ascii="Times New Roman" w:hAnsi="Times New Roman" w:cs="Times New Roman"/>
          <w:szCs w:val="20"/>
        </w:rPr>
        <w:t>a</w:t>
      </w:r>
      <w:r w:rsidRPr="00AC7F07">
        <w:rPr>
          <w:rFonts w:ascii="Times New Roman" w:hAnsi="Times New Roman" w:cs="Times New Roman"/>
          <w:szCs w:val="20"/>
        </w:rPr>
        <w:t xml:space="preserve">) were similar </w:t>
      </w:r>
      <w:r w:rsidR="00FD4243" w:rsidRPr="00AC7F07">
        <w:rPr>
          <w:rFonts w:ascii="Times New Roman" w:hAnsi="Times New Roman" w:cs="Times New Roman"/>
          <w:szCs w:val="20"/>
        </w:rPr>
        <w:t>to the differences</w:t>
      </w:r>
      <w:r w:rsidRPr="00AC7F07">
        <w:rPr>
          <w:rFonts w:ascii="Times New Roman" w:hAnsi="Times New Roman" w:cs="Times New Roman"/>
          <w:szCs w:val="20"/>
        </w:rPr>
        <w:t xml:space="preserve"> using FBB (Figure </w:t>
      </w:r>
      <w:r w:rsidR="006639B3">
        <w:rPr>
          <w:rFonts w:ascii="Times New Roman" w:hAnsi="Times New Roman" w:cs="Times New Roman"/>
          <w:szCs w:val="20"/>
        </w:rPr>
        <w:t>S</w:t>
      </w:r>
      <w:r w:rsidRPr="00AC7F07">
        <w:rPr>
          <w:rFonts w:ascii="Times New Roman" w:hAnsi="Times New Roman" w:cs="Times New Roman"/>
          <w:szCs w:val="20"/>
        </w:rPr>
        <w:t>1</w:t>
      </w:r>
      <w:r w:rsidR="00351655">
        <w:rPr>
          <w:rFonts w:ascii="Times New Roman" w:hAnsi="Times New Roman" w:cs="Times New Roman"/>
          <w:szCs w:val="20"/>
        </w:rPr>
        <w:t>b</w:t>
      </w:r>
      <w:r w:rsidRPr="00AC7F07">
        <w:rPr>
          <w:rFonts w:ascii="Times New Roman" w:hAnsi="Times New Roman" w:cs="Times New Roman"/>
          <w:szCs w:val="20"/>
        </w:rPr>
        <w:t xml:space="preserve">). </w:t>
      </w:r>
      <w:r w:rsidRPr="00AC7F07">
        <w:rPr>
          <w:rFonts w:ascii="Times New Roman" w:eastAsia="굴림" w:hAnsi="Times New Roman" w:cs="Times New Roman"/>
          <w:kern w:val="0"/>
          <w:szCs w:val="20"/>
        </w:rPr>
        <w:t>The regions of FMM-FBB CTX VOIs were located mostly in the lateral frontal, lateral temporal, lateral and medial parietal, insular, posterior cingulate, lateral occipital, and anterior ventral striatal regions (</w:t>
      </w:r>
      <w:r w:rsidRPr="00AC7F07">
        <w:rPr>
          <w:rFonts w:ascii="Times New Roman" w:hAnsi="Times New Roman" w:cs="Times New Roman"/>
          <w:szCs w:val="20"/>
        </w:rPr>
        <w:t>Figure</w:t>
      </w:r>
      <w:r w:rsidRPr="00AC7F07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="006639B3">
        <w:rPr>
          <w:rFonts w:ascii="Times New Roman" w:eastAsia="굴림" w:hAnsi="Times New Roman" w:cs="Times New Roman"/>
          <w:kern w:val="0"/>
          <w:szCs w:val="20"/>
        </w:rPr>
        <w:t>S</w:t>
      </w:r>
      <w:r w:rsidRPr="00AC7F07">
        <w:rPr>
          <w:rFonts w:ascii="Times New Roman" w:eastAsia="굴림" w:hAnsi="Times New Roman" w:cs="Times New Roman"/>
          <w:kern w:val="0"/>
          <w:szCs w:val="20"/>
        </w:rPr>
        <w:t>1</w:t>
      </w:r>
      <w:r w:rsidR="00351655">
        <w:rPr>
          <w:rFonts w:ascii="Times New Roman" w:eastAsia="굴림" w:hAnsi="Times New Roman" w:cs="Times New Roman"/>
          <w:kern w:val="0"/>
          <w:szCs w:val="20"/>
        </w:rPr>
        <w:t>c</w:t>
      </w:r>
      <w:r w:rsidRPr="00AC7F07">
        <w:rPr>
          <w:rFonts w:ascii="Times New Roman" w:eastAsia="굴림" w:hAnsi="Times New Roman" w:cs="Times New Roman"/>
          <w:kern w:val="0"/>
          <w:szCs w:val="20"/>
        </w:rPr>
        <w:t>)</w:t>
      </w:r>
      <w:r w:rsidRPr="00AC7F07">
        <w:rPr>
          <w:rFonts w:ascii="Times New Roman" w:hAnsi="Times New Roman" w:cs="Times New Roman"/>
          <w:bCs/>
          <w:szCs w:val="20"/>
        </w:rPr>
        <w:t>.</w:t>
      </w:r>
      <w:r w:rsidRPr="00AC7F07">
        <w:rPr>
          <w:rFonts w:ascii="Times New Roman" w:eastAsia="굴림" w:hAnsi="Times New Roman" w:cs="Times New Roman"/>
          <w:kern w:val="0"/>
          <w:szCs w:val="20"/>
        </w:rPr>
        <w:t xml:space="preserve"> The FMM and FBB dcSUVR values of head</w:t>
      </w:r>
      <w:r w:rsidR="00FD4243" w:rsidRPr="00AC7F07">
        <w:rPr>
          <w:rFonts w:ascii="Times New Roman" w:eastAsia="굴림" w:hAnsi="Times New Roman" w:cs="Times New Roman"/>
          <w:kern w:val="0"/>
          <w:szCs w:val="20"/>
        </w:rPr>
        <w:t>-</w:t>
      </w:r>
      <w:r w:rsidRPr="00AC7F07">
        <w:rPr>
          <w:rFonts w:ascii="Times New Roman" w:eastAsia="굴림" w:hAnsi="Times New Roman" w:cs="Times New Roman"/>
          <w:kern w:val="0"/>
          <w:szCs w:val="20"/>
        </w:rPr>
        <w:t>to</w:t>
      </w:r>
      <w:r w:rsidR="00FD4243" w:rsidRPr="00AC7F07">
        <w:rPr>
          <w:rFonts w:ascii="Times New Roman" w:eastAsia="굴림" w:hAnsi="Times New Roman" w:cs="Times New Roman"/>
          <w:kern w:val="0"/>
          <w:szCs w:val="20"/>
        </w:rPr>
        <w:t>-</w:t>
      </w:r>
      <w:r w:rsidRPr="00AC7F07">
        <w:rPr>
          <w:rFonts w:ascii="Times New Roman" w:eastAsia="굴림" w:hAnsi="Times New Roman" w:cs="Times New Roman"/>
          <w:kern w:val="0"/>
          <w:szCs w:val="20"/>
        </w:rPr>
        <w:t xml:space="preserve">head cohort </w:t>
      </w:r>
      <w:r w:rsidR="00E22E87" w:rsidRPr="00AC7F07">
        <w:rPr>
          <w:rFonts w:ascii="Times New Roman" w:eastAsia="굴림" w:hAnsi="Times New Roman" w:cs="Times New Roman"/>
          <w:kern w:val="0"/>
          <w:szCs w:val="20"/>
        </w:rPr>
        <w:t xml:space="preserve">showed </w:t>
      </w:r>
      <w:r w:rsidRPr="00AC7F07">
        <w:rPr>
          <w:rFonts w:ascii="Times New Roman" w:eastAsia="굴림" w:hAnsi="Times New Roman" w:cs="Times New Roman"/>
          <w:kern w:val="0"/>
          <w:szCs w:val="20"/>
        </w:rPr>
        <w:t>excellent linear correlation (R</w:t>
      </w:r>
      <w:r w:rsidRPr="00AC7F07">
        <w:rPr>
          <w:rFonts w:ascii="Times New Roman" w:eastAsia="굴림" w:hAnsi="Times New Roman" w:cs="Times New Roman"/>
          <w:kern w:val="0"/>
          <w:szCs w:val="20"/>
          <w:vertAlign w:val="superscript"/>
        </w:rPr>
        <w:t xml:space="preserve">2 </w:t>
      </w:r>
      <w:r w:rsidRPr="00AC7F07">
        <w:rPr>
          <w:rFonts w:ascii="Times New Roman" w:eastAsia="굴림" w:hAnsi="Times New Roman" w:cs="Times New Roman"/>
          <w:kern w:val="0"/>
          <w:szCs w:val="20"/>
        </w:rPr>
        <w:t>= 0.96</w:t>
      </w:r>
      <w:r w:rsidR="005A71C9" w:rsidRPr="00AC7F07">
        <w:rPr>
          <w:rFonts w:ascii="Times New Roman" w:eastAsia="굴림" w:hAnsi="Times New Roman" w:cs="Times New Roman"/>
          <w:kern w:val="0"/>
          <w:szCs w:val="20"/>
        </w:rPr>
        <w:t>–</w:t>
      </w:r>
      <w:r w:rsidRPr="00AC7F07">
        <w:rPr>
          <w:rFonts w:ascii="Times New Roman" w:eastAsia="굴림" w:hAnsi="Times New Roman" w:cs="Times New Roman"/>
          <w:kern w:val="0"/>
          <w:szCs w:val="20"/>
        </w:rPr>
        <w:t xml:space="preserve">0.97) in global and six regional VOIs (Figure </w:t>
      </w:r>
      <w:r w:rsidR="006639B3">
        <w:rPr>
          <w:rFonts w:ascii="Times New Roman" w:eastAsia="굴림" w:hAnsi="Times New Roman" w:cs="Times New Roman"/>
          <w:kern w:val="0"/>
          <w:szCs w:val="20"/>
        </w:rPr>
        <w:t>S</w:t>
      </w:r>
      <w:r w:rsidRPr="00AC7F07">
        <w:rPr>
          <w:rFonts w:ascii="Times New Roman" w:eastAsia="굴림" w:hAnsi="Times New Roman" w:cs="Times New Roman"/>
          <w:kern w:val="0"/>
          <w:szCs w:val="20"/>
        </w:rPr>
        <w:t>2</w:t>
      </w:r>
      <w:r w:rsidR="00351655">
        <w:rPr>
          <w:rFonts w:ascii="Times New Roman" w:eastAsia="굴림" w:hAnsi="Times New Roman" w:cs="Times New Roman"/>
          <w:kern w:val="0"/>
          <w:szCs w:val="20"/>
        </w:rPr>
        <w:t>a</w:t>
      </w:r>
      <w:r w:rsidRPr="00AC7F07">
        <w:rPr>
          <w:rFonts w:ascii="Times New Roman" w:eastAsia="굴림" w:hAnsi="Times New Roman" w:cs="Times New Roman"/>
          <w:kern w:val="0"/>
          <w:szCs w:val="20"/>
        </w:rPr>
        <w:t xml:space="preserve">). </w:t>
      </w:r>
    </w:p>
    <w:p w14:paraId="18D5D206" w14:textId="30D73DE5" w:rsidR="00E0325E" w:rsidRPr="00AC7F07" w:rsidRDefault="00E22E87" w:rsidP="00E719DF">
      <w:pPr>
        <w:kinsoku w:val="0"/>
        <w:wordWrap/>
        <w:spacing w:after="0" w:line="480" w:lineRule="auto"/>
        <w:ind w:firstLineChars="100" w:firstLine="200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C7F07">
        <w:rPr>
          <w:rFonts w:ascii="Times New Roman" w:eastAsia="굴림" w:hAnsi="Times New Roman" w:cs="Times New Roman"/>
          <w:kern w:val="0"/>
          <w:szCs w:val="20"/>
        </w:rPr>
        <w:t>T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 xml:space="preserve">he regression equations </w:t>
      </w:r>
      <w:r w:rsidRPr="00AC7F07">
        <w:rPr>
          <w:rFonts w:ascii="Times New Roman" w:eastAsia="굴림" w:hAnsi="Times New Roman" w:cs="Times New Roman"/>
          <w:kern w:val="0"/>
          <w:szCs w:val="20"/>
        </w:rPr>
        <w:t xml:space="preserve">were calculated 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 xml:space="preserve">to convert the FMM dcSUVR into FMM dcCL (Figure </w:t>
      </w:r>
      <w:r w:rsidR="00351655">
        <w:rPr>
          <w:rFonts w:ascii="Times New Roman" w:eastAsia="굴림" w:hAnsi="Times New Roman" w:cs="Times New Roman"/>
          <w:kern w:val="0"/>
          <w:szCs w:val="20"/>
        </w:rPr>
        <w:t>S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3</w:t>
      </w:r>
      <w:r w:rsidR="00351655">
        <w:rPr>
          <w:rFonts w:ascii="Times New Roman" w:eastAsia="굴림" w:hAnsi="Times New Roman" w:cs="Times New Roman"/>
          <w:kern w:val="0"/>
          <w:szCs w:val="20"/>
        </w:rPr>
        <w:t>a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 xml:space="preserve">) and FBB dcSUVR into FBB dcCL (Figure </w:t>
      </w:r>
      <w:r w:rsidR="00351655">
        <w:rPr>
          <w:rFonts w:ascii="Times New Roman" w:eastAsia="굴림" w:hAnsi="Times New Roman" w:cs="Times New Roman"/>
          <w:kern w:val="0"/>
          <w:szCs w:val="20"/>
        </w:rPr>
        <w:t>S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3</w:t>
      </w:r>
      <w:r w:rsidR="00351655">
        <w:rPr>
          <w:rFonts w:ascii="Times New Roman" w:eastAsia="굴림" w:hAnsi="Times New Roman" w:cs="Times New Roman"/>
          <w:kern w:val="0"/>
          <w:szCs w:val="20"/>
        </w:rPr>
        <w:t>b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 xml:space="preserve">), globally and regionally. </w:t>
      </w:r>
      <w:r w:rsidRPr="00AC7F07">
        <w:rPr>
          <w:rFonts w:ascii="Times New Roman" w:eastAsia="굴림" w:hAnsi="Times New Roman" w:cs="Times New Roman"/>
          <w:kern w:val="0"/>
          <w:szCs w:val="20"/>
        </w:rPr>
        <w:t>Using the</w:t>
      </w:r>
      <w:r w:rsidR="002E7483" w:rsidRPr="00AC7F07">
        <w:rPr>
          <w:rFonts w:ascii="Times New Roman" w:hAnsi="Times New Roman" w:cs="Times New Roman"/>
          <w:szCs w:val="24"/>
        </w:rPr>
        <w:t xml:space="preserve"> direct comparison of </w:t>
      </w:r>
      <w:r w:rsidRPr="00AC7F07">
        <w:rPr>
          <w:rFonts w:ascii="Times New Roman" w:hAnsi="Times New Roman" w:cs="Times New Roman"/>
          <w:szCs w:val="24"/>
        </w:rPr>
        <w:t xml:space="preserve">the </w:t>
      </w:r>
      <w:r w:rsidR="002E7483" w:rsidRPr="00AC7F07">
        <w:rPr>
          <w:rFonts w:ascii="Times New Roman" w:hAnsi="Times New Roman" w:cs="Times New Roman"/>
          <w:szCs w:val="24"/>
        </w:rPr>
        <w:t>MRI-based method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, the dcCL scales between FMM and FBB of head</w:t>
      </w:r>
      <w:r w:rsidRPr="00AC7F07">
        <w:rPr>
          <w:rFonts w:ascii="Times New Roman" w:eastAsia="굴림" w:hAnsi="Times New Roman" w:cs="Times New Roman"/>
          <w:kern w:val="0"/>
          <w:szCs w:val="20"/>
        </w:rPr>
        <w:t>-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to</w:t>
      </w:r>
      <w:r w:rsidRPr="00AC7F07">
        <w:rPr>
          <w:rFonts w:ascii="Times New Roman" w:eastAsia="굴림" w:hAnsi="Times New Roman" w:cs="Times New Roman"/>
          <w:kern w:val="0"/>
          <w:szCs w:val="20"/>
        </w:rPr>
        <w:t>-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head PET scans were highly correlated, globally and regionally (R</w:t>
      </w:r>
      <w:r w:rsidR="002E7483" w:rsidRPr="00AC7F07">
        <w:rPr>
          <w:rFonts w:ascii="Times New Roman" w:eastAsia="굴림" w:hAnsi="Times New Roman" w:cs="Times New Roman"/>
          <w:kern w:val="0"/>
          <w:szCs w:val="20"/>
          <w:vertAlign w:val="superscript"/>
        </w:rPr>
        <w:t xml:space="preserve">2 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= 0.96</w:t>
      </w:r>
      <w:r w:rsidRPr="00AC7F07">
        <w:rPr>
          <w:rFonts w:ascii="Times New Roman" w:eastAsia="굴림" w:hAnsi="Times New Roman" w:cs="Times New Roman"/>
          <w:kern w:val="0"/>
          <w:szCs w:val="20"/>
        </w:rPr>
        <w:t>–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0.97</w:t>
      </w:r>
      <w:r w:rsidRPr="00AC7F07">
        <w:rPr>
          <w:rFonts w:ascii="Times New Roman" w:eastAsia="굴림" w:hAnsi="Times New Roman" w:cs="Times New Roman"/>
          <w:kern w:val="0"/>
          <w:szCs w:val="20"/>
        </w:rPr>
        <w:t xml:space="preserve">; 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Figure</w:t>
      </w:r>
      <w:r w:rsidR="00351655">
        <w:rPr>
          <w:rFonts w:ascii="Times New Roman" w:eastAsia="굴림" w:hAnsi="Times New Roman" w:cs="Times New Roman"/>
          <w:kern w:val="0"/>
          <w:szCs w:val="20"/>
        </w:rPr>
        <w:t xml:space="preserve"> S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4</w:t>
      </w:r>
      <w:r w:rsidR="00351655">
        <w:rPr>
          <w:rFonts w:ascii="Times New Roman" w:eastAsia="굴림" w:hAnsi="Times New Roman" w:cs="Times New Roman"/>
          <w:kern w:val="0"/>
          <w:szCs w:val="20"/>
        </w:rPr>
        <w:t>a</w:t>
      </w:r>
      <w:r w:rsidR="002E7483" w:rsidRPr="00AC7F07" w:rsidDel="003933E4">
        <w:rPr>
          <w:rFonts w:ascii="Times New Roman" w:eastAsia="굴림" w:hAnsi="Times New Roman" w:cs="Times New Roman"/>
          <w:kern w:val="0"/>
          <w:szCs w:val="20"/>
        </w:rPr>
        <w:t>)</w:t>
      </w:r>
      <w:r w:rsidR="002E7483" w:rsidRPr="00AC7F07">
        <w:rPr>
          <w:rFonts w:ascii="Times New Roman" w:eastAsia="굴림" w:hAnsi="Times New Roman" w:cs="Times New Roman"/>
          <w:kern w:val="0"/>
          <w:szCs w:val="20"/>
        </w:rPr>
        <w:t>.</w:t>
      </w:r>
    </w:p>
    <w:p w14:paraId="26BADCAF" w14:textId="77777777" w:rsidR="00E0325E" w:rsidRPr="00AC7F07" w:rsidRDefault="00E0325E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굴림" w:hAnsi="Times New Roman" w:cs="Times New Roman"/>
          <w:kern w:val="0"/>
          <w:szCs w:val="20"/>
        </w:rPr>
      </w:pPr>
      <w:r w:rsidRPr="00AC7F07">
        <w:rPr>
          <w:rFonts w:ascii="Times New Roman" w:eastAsia="굴림" w:hAnsi="Times New Roman" w:cs="Times New Roman"/>
          <w:kern w:val="0"/>
          <w:szCs w:val="20"/>
        </w:rPr>
        <w:br w:type="page"/>
      </w:r>
    </w:p>
    <w:p w14:paraId="0907094B" w14:textId="5960C7CE" w:rsidR="00E0325E" w:rsidRPr="00AC7F07" w:rsidRDefault="00E0325E" w:rsidP="00E719DF">
      <w:pPr>
        <w:wordWrap/>
        <w:spacing w:after="0" w:line="480" w:lineRule="auto"/>
        <w:ind w:leftChars="150" w:left="300"/>
        <w:jc w:val="left"/>
        <w:rPr>
          <w:rFonts w:ascii="Times New Roman" w:hAnsi="Times New Roman" w:cs="Times New Roman"/>
          <w:iCs/>
          <w:szCs w:val="24"/>
        </w:rPr>
      </w:pPr>
      <w:r w:rsidRPr="00C212EF">
        <w:rPr>
          <w:rFonts w:ascii="Times New Roman" w:hAnsi="Times New Roman" w:cs="Times New Roman"/>
          <w:b/>
          <w:iCs/>
          <w:szCs w:val="24"/>
        </w:rPr>
        <w:lastRenderedPageBreak/>
        <w:t xml:space="preserve">Table </w:t>
      </w:r>
      <w:r w:rsidR="006639B3">
        <w:rPr>
          <w:rFonts w:ascii="Times New Roman" w:hAnsi="Times New Roman" w:cs="Times New Roman"/>
          <w:b/>
          <w:iCs/>
          <w:szCs w:val="24"/>
        </w:rPr>
        <w:t>S1</w:t>
      </w:r>
      <w:r w:rsidRPr="00C212EF">
        <w:rPr>
          <w:rFonts w:ascii="Times New Roman" w:hAnsi="Times New Roman" w:cs="Times New Roman"/>
          <w:b/>
          <w:iCs/>
          <w:szCs w:val="24"/>
        </w:rPr>
        <w:t>.</w:t>
      </w:r>
      <w:r w:rsidRPr="00AC7F07">
        <w:rPr>
          <w:rFonts w:ascii="Times New Roman" w:hAnsi="Times New Roman" w:cs="Times New Roman"/>
          <w:iCs/>
          <w:szCs w:val="24"/>
        </w:rPr>
        <w:t xml:space="preserve"> GEE using the absolute difference FBB and FMM dcCL between CT-based and MRI-based method</w:t>
      </w:r>
      <w:r w:rsidR="00E22E87" w:rsidRPr="00AC7F07">
        <w:rPr>
          <w:rFonts w:ascii="Times New Roman" w:hAnsi="Times New Roman" w:cs="Times New Roman"/>
          <w:iCs/>
          <w:szCs w:val="24"/>
        </w:rPr>
        <w:t>s</w:t>
      </w:r>
    </w:p>
    <w:tbl>
      <w:tblPr>
        <w:tblW w:w="8940" w:type="dxa"/>
        <w:tblInd w:w="2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00"/>
        <w:gridCol w:w="2737"/>
        <w:gridCol w:w="2366"/>
        <w:gridCol w:w="2037"/>
      </w:tblGrid>
      <w:tr w:rsidR="009F33AC" w:rsidRPr="00AC7F07" w14:paraId="6C10717E" w14:textId="77777777" w:rsidTr="00351655">
        <w:trPr>
          <w:trHeight w:val="360"/>
        </w:trPr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C4202" w14:textId="23FDBF0E" w:rsidR="00E0325E" w:rsidRPr="00C212EF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C212E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>Mean</w:t>
            </w:r>
            <w:r w:rsidR="00E22E87" w:rsidRPr="00C212E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 xml:space="preserve"> </w:t>
            </w:r>
            <w:r w:rsidRPr="00C212E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>(SE)</w:t>
            </w:r>
          </w:p>
        </w:tc>
        <w:tc>
          <w:tcPr>
            <w:tcW w:w="27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D36AC" w14:textId="77777777" w:rsidR="00E0325E" w:rsidRPr="00C212EF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C212E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>CT-based method</w:t>
            </w:r>
          </w:p>
        </w:tc>
        <w:tc>
          <w:tcPr>
            <w:tcW w:w="23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72659" w14:textId="77777777" w:rsidR="00E0325E" w:rsidRPr="00C212EF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C212E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>MRI-based method</w:t>
            </w:r>
          </w:p>
        </w:tc>
        <w:tc>
          <w:tcPr>
            <w:tcW w:w="20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6F136" w14:textId="4E1F3AFB" w:rsidR="00E0325E" w:rsidRPr="00C212EF" w:rsidRDefault="00C212EF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C212EF">
              <w:rPr>
                <w:rFonts w:ascii="Times New Roman" w:eastAsia="맑은 고딕" w:hAnsi="Times New Roman" w:cs="Times New Roman"/>
                <w:b/>
                <w:i/>
                <w:kern w:val="0"/>
                <w:sz w:val="22"/>
              </w:rPr>
              <w:t>p</w:t>
            </w:r>
            <w:r w:rsidRPr="00C212E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 xml:space="preserve"> </w:t>
            </w:r>
            <w:r w:rsidR="00E0325E" w:rsidRPr="00C212E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>value</w:t>
            </w:r>
          </w:p>
        </w:tc>
      </w:tr>
      <w:tr w:rsidR="009F33AC" w:rsidRPr="00AC7F07" w14:paraId="44360CB6" w14:textId="77777777" w:rsidTr="00351655">
        <w:trPr>
          <w:trHeight w:val="360"/>
        </w:trPr>
        <w:tc>
          <w:tcPr>
            <w:tcW w:w="180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D68C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Global</w:t>
            </w:r>
          </w:p>
        </w:tc>
        <w:tc>
          <w:tcPr>
            <w:tcW w:w="273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A8B9" w14:textId="3FC86248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6.16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(1.02)</w:t>
            </w:r>
          </w:p>
        </w:tc>
        <w:tc>
          <w:tcPr>
            <w:tcW w:w="2366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C8AD" w14:textId="5E1A2C4E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6.26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(0.99)</w:t>
            </w:r>
          </w:p>
        </w:tc>
        <w:tc>
          <w:tcPr>
            <w:tcW w:w="203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7E45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0.82</w:t>
            </w:r>
          </w:p>
        </w:tc>
      </w:tr>
      <w:tr w:rsidR="009F33AC" w:rsidRPr="00AC7F07" w14:paraId="37D3A64D" w14:textId="77777777" w:rsidTr="00351655">
        <w:trPr>
          <w:trHeight w:val="360"/>
        </w:trPr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6E78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Frontal</w:t>
            </w:r>
          </w:p>
        </w:tc>
        <w:tc>
          <w:tcPr>
            <w:tcW w:w="2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CEF4" w14:textId="056F2CB1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7.34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(1.19)</w:t>
            </w:r>
          </w:p>
        </w:tc>
        <w:tc>
          <w:tcPr>
            <w:tcW w:w="23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4CEB" w14:textId="2D22850D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6.69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(1.14)</w:t>
            </w:r>
          </w:p>
        </w:tc>
        <w:tc>
          <w:tcPr>
            <w:tcW w:w="2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AAE4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0.21</w:t>
            </w:r>
          </w:p>
        </w:tc>
      </w:tr>
      <w:tr w:rsidR="009F33AC" w:rsidRPr="00AC7F07" w14:paraId="58F98DBB" w14:textId="77777777" w:rsidTr="00351655">
        <w:trPr>
          <w:trHeight w:val="360"/>
        </w:trPr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97A9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PC</w:t>
            </w:r>
          </w:p>
        </w:tc>
        <w:tc>
          <w:tcPr>
            <w:tcW w:w="2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175E" w14:textId="15122F30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7.19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(0.79)</w:t>
            </w:r>
          </w:p>
        </w:tc>
        <w:tc>
          <w:tcPr>
            <w:tcW w:w="23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5D59" w14:textId="20571FF6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6.16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(0.82)</w:t>
            </w:r>
          </w:p>
        </w:tc>
        <w:tc>
          <w:tcPr>
            <w:tcW w:w="2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DDE5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0.07</w:t>
            </w:r>
          </w:p>
        </w:tc>
      </w:tr>
      <w:tr w:rsidR="009F33AC" w:rsidRPr="00AC7F07" w14:paraId="3DC467D7" w14:textId="77777777" w:rsidTr="00351655">
        <w:trPr>
          <w:trHeight w:val="360"/>
        </w:trPr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1C5E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Parietal</w:t>
            </w:r>
          </w:p>
        </w:tc>
        <w:tc>
          <w:tcPr>
            <w:tcW w:w="2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2F65" w14:textId="75A8F058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6.93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(0.92)</w:t>
            </w:r>
          </w:p>
        </w:tc>
        <w:tc>
          <w:tcPr>
            <w:tcW w:w="23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093D" w14:textId="4971EAD8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6.41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(0.95)</w:t>
            </w:r>
          </w:p>
        </w:tc>
        <w:tc>
          <w:tcPr>
            <w:tcW w:w="2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30F1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0.37</w:t>
            </w:r>
          </w:p>
        </w:tc>
      </w:tr>
      <w:tr w:rsidR="009F33AC" w:rsidRPr="00AC7F07" w14:paraId="247AC507" w14:textId="77777777" w:rsidTr="00351655">
        <w:trPr>
          <w:trHeight w:val="360"/>
        </w:trPr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783A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Striatum</w:t>
            </w:r>
          </w:p>
        </w:tc>
        <w:tc>
          <w:tcPr>
            <w:tcW w:w="2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09BD" w14:textId="6D194ABD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7.12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(1.12)</w:t>
            </w:r>
          </w:p>
        </w:tc>
        <w:tc>
          <w:tcPr>
            <w:tcW w:w="23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41C4" w14:textId="324B4F70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7.04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(1.16)</w:t>
            </w:r>
          </w:p>
        </w:tc>
        <w:tc>
          <w:tcPr>
            <w:tcW w:w="2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AFF8E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0.9</w:t>
            </w:r>
          </w:p>
        </w:tc>
      </w:tr>
      <w:tr w:rsidR="009F33AC" w:rsidRPr="00AC7F07" w14:paraId="3D8BF12B" w14:textId="77777777" w:rsidTr="00351655">
        <w:trPr>
          <w:trHeight w:val="360"/>
        </w:trPr>
        <w:tc>
          <w:tcPr>
            <w:tcW w:w="18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E55A3D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Occipital</w:t>
            </w:r>
          </w:p>
        </w:tc>
        <w:tc>
          <w:tcPr>
            <w:tcW w:w="27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C38E95" w14:textId="7E552EB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7.15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(0.85)</w:t>
            </w:r>
          </w:p>
        </w:tc>
        <w:tc>
          <w:tcPr>
            <w:tcW w:w="236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41BB5B" w14:textId="0E3355E8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7.21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(0.97)</w:t>
            </w:r>
          </w:p>
        </w:tc>
        <w:tc>
          <w:tcPr>
            <w:tcW w:w="20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BD41A2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0.95</w:t>
            </w:r>
          </w:p>
        </w:tc>
      </w:tr>
      <w:tr w:rsidR="00E0325E" w:rsidRPr="00AC7F07" w14:paraId="2E05C955" w14:textId="77777777" w:rsidTr="00351655">
        <w:trPr>
          <w:trHeight w:val="360"/>
        </w:trPr>
        <w:tc>
          <w:tcPr>
            <w:tcW w:w="180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AFC847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Temporal</w:t>
            </w:r>
          </w:p>
        </w:tc>
        <w:tc>
          <w:tcPr>
            <w:tcW w:w="2737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A31479" w14:textId="24EE1EA3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6.33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(1.01)</w:t>
            </w:r>
          </w:p>
        </w:tc>
        <w:tc>
          <w:tcPr>
            <w:tcW w:w="2366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554724" w14:textId="62734D11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6.45</w:t>
            </w:r>
            <w:r w:rsidR="00E22E87"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(1.02)</w:t>
            </w:r>
          </w:p>
        </w:tc>
        <w:tc>
          <w:tcPr>
            <w:tcW w:w="2037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96FA1C" w14:textId="77777777" w:rsidR="00E0325E" w:rsidRPr="00AC7F07" w:rsidRDefault="00E0325E" w:rsidP="00E719DF">
            <w:pPr>
              <w:widowControl/>
              <w:wordWrap/>
              <w:autoSpaceDE/>
              <w:autoSpaceDN/>
              <w:spacing w:after="0" w:line="240" w:lineRule="auto"/>
              <w:ind w:leftChars="150" w:left="30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AC7F07">
              <w:rPr>
                <w:rFonts w:ascii="Times New Roman" w:eastAsia="맑은 고딕" w:hAnsi="Times New Roman" w:cs="Times New Roman"/>
                <w:kern w:val="0"/>
                <w:sz w:val="22"/>
              </w:rPr>
              <w:t>0.66</w:t>
            </w:r>
          </w:p>
        </w:tc>
      </w:tr>
    </w:tbl>
    <w:p w14:paraId="5FF77454" w14:textId="27A5BB21" w:rsidR="002E7483" w:rsidRPr="00AC7F07" w:rsidRDefault="00E0325E" w:rsidP="00E719DF">
      <w:pPr>
        <w:wordWrap/>
        <w:spacing w:before="100" w:line="360" w:lineRule="auto"/>
        <w:ind w:leftChars="150" w:left="300"/>
        <w:jc w:val="left"/>
        <w:rPr>
          <w:rFonts w:ascii="Times New Roman" w:eastAsia="맑은 고딕" w:hAnsi="Times New Roman" w:cs="Times New Roman"/>
          <w:szCs w:val="20"/>
        </w:rPr>
      </w:pPr>
      <w:r w:rsidRPr="00C212EF">
        <w:rPr>
          <w:rFonts w:ascii="Times New Roman" w:hAnsi="Times New Roman" w:cs="Times New Roman"/>
          <w:i/>
          <w:szCs w:val="24"/>
        </w:rPr>
        <w:t xml:space="preserve">GEE </w:t>
      </w:r>
      <w:r w:rsidRPr="00AC7F07">
        <w:rPr>
          <w:rFonts w:ascii="Times New Roman" w:hAnsi="Times New Roman" w:cs="Times New Roman"/>
          <w:szCs w:val="24"/>
        </w:rPr>
        <w:t>generalized estimating equation</w:t>
      </w:r>
      <w:r w:rsidR="00C212EF">
        <w:rPr>
          <w:rFonts w:ascii="Times New Roman" w:hAnsi="Times New Roman" w:cs="Times New Roman"/>
          <w:szCs w:val="24"/>
        </w:rPr>
        <w:t>,</w:t>
      </w:r>
      <w:r w:rsidRPr="00AC7F07">
        <w:rPr>
          <w:rFonts w:ascii="Times New Roman" w:hAnsi="Times New Roman" w:cs="Times New Roman"/>
          <w:szCs w:val="24"/>
        </w:rPr>
        <w:t xml:space="preserve"> </w:t>
      </w:r>
      <w:r w:rsidRPr="00C212EF">
        <w:rPr>
          <w:rFonts w:ascii="Times New Roman" w:hAnsi="Times New Roman" w:cs="Times New Roman"/>
          <w:i/>
          <w:szCs w:val="24"/>
        </w:rPr>
        <w:t>SE</w:t>
      </w:r>
      <w:r w:rsidRPr="00AC7F07">
        <w:rPr>
          <w:rFonts w:ascii="Times New Roman" w:hAnsi="Times New Roman" w:cs="Times New Roman"/>
          <w:szCs w:val="24"/>
        </w:rPr>
        <w:t xml:space="preserve"> standard error</w:t>
      </w:r>
      <w:r w:rsidR="00C212EF">
        <w:rPr>
          <w:rFonts w:ascii="Times New Roman" w:hAnsi="Times New Roman" w:cs="Times New Roman"/>
          <w:szCs w:val="24"/>
        </w:rPr>
        <w:t>,</w:t>
      </w:r>
      <w:r w:rsidRPr="00AC7F07">
        <w:rPr>
          <w:rFonts w:ascii="Times New Roman" w:hAnsi="Times New Roman" w:cs="Times New Roman"/>
          <w:szCs w:val="24"/>
        </w:rPr>
        <w:t xml:space="preserve"> </w:t>
      </w:r>
      <w:r w:rsidRPr="00C212EF">
        <w:rPr>
          <w:rFonts w:ascii="Times New Roman" w:hAnsi="Times New Roman" w:cs="Times New Roman"/>
          <w:i/>
          <w:iCs/>
          <w:szCs w:val="24"/>
        </w:rPr>
        <w:t>FBB</w:t>
      </w:r>
      <w:r w:rsidRPr="00AC7F07">
        <w:rPr>
          <w:rFonts w:ascii="Times New Roman" w:hAnsi="Times New Roman" w:cs="Times New Roman"/>
          <w:iCs/>
          <w:szCs w:val="24"/>
        </w:rPr>
        <w:t xml:space="preserve"> </w:t>
      </w:r>
      <w:r w:rsidRPr="00AC7F07">
        <w:rPr>
          <w:rFonts w:ascii="Times New Roman" w:hAnsi="Times New Roman" w:cs="Times New Roman"/>
          <w:iCs/>
          <w:szCs w:val="24"/>
          <w:vertAlign w:val="superscript"/>
        </w:rPr>
        <w:t>18</w:t>
      </w:r>
      <w:r w:rsidRPr="00AC7F07">
        <w:rPr>
          <w:rFonts w:ascii="Times New Roman" w:hAnsi="Times New Roman" w:cs="Times New Roman"/>
          <w:iCs/>
          <w:szCs w:val="24"/>
        </w:rPr>
        <w:t>F-florbetaben</w:t>
      </w:r>
      <w:r w:rsidR="00C212EF">
        <w:rPr>
          <w:rFonts w:ascii="Times New Roman" w:hAnsi="Times New Roman" w:cs="Times New Roman"/>
          <w:iCs/>
          <w:szCs w:val="24"/>
        </w:rPr>
        <w:t>,</w:t>
      </w:r>
      <w:r w:rsidRPr="00AC7F07">
        <w:rPr>
          <w:rFonts w:ascii="Times New Roman" w:hAnsi="Times New Roman" w:cs="Times New Roman"/>
          <w:iCs/>
          <w:szCs w:val="24"/>
        </w:rPr>
        <w:t xml:space="preserve"> </w:t>
      </w:r>
      <w:r w:rsidRPr="00C212EF">
        <w:rPr>
          <w:rFonts w:ascii="Times New Roman" w:hAnsi="Times New Roman" w:cs="Times New Roman"/>
          <w:i/>
          <w:iCs/>
          <w:szCs w:val="24"/>
        </w:rPr>
        <w:t xml:space="preserve">FMM </w:t>
      </w:r>
      <w:r w:rsidRPr="00AC7F07">
        <w:rPr>
          <w:rFonts w:ascii="Times New Roman" w:hAnsi="Times New Roman" w:cs="Times New Roman"/>
          <w:iCs/>
          <w:szCs w:val="24"/>
          <w:vertAlign w:val="superscript"/>
        </w:rPr>
        <w:t>18</w:t>
      </w:r>
      <w:r w:rsidRPr="00AC7F07">
        <w:rPr>
          <w:rFonts w:ascii="Times New Roman" w:hAnsi="Times New Roman" w:cs="Times New Roman"/>
          <w:iCs/>
          <w:szCs w:val="24"/>
        </w:rPr>
        <w:t>F-flutemetamol</w:t>
      </w:r>
      <w:r w:rsidR="00C212EF">
        <w:rPr>
          <w:rFonts w:ascii="Times New Roman" w:hAnsi="Times New Roman" w:cs="Times New Roman"/>
          <w:iCs/>
          <w:szCs w:val="24"/>
        </w:rPr>
        <w:t>,</w:t>
      </w:r>
      <w:r w:rsidRPr="00AC7F07">
        <w:rPr>
          <w:rFonts w:ascii="Times New Roman" w:hAnsi="Times New Roman" w:cs="Times New Roman"/>
          <w:iCs/>
          <w:szCs w:val="24"/>
        </w:rPr>
        <w:t xml:space="preserve"> </w:t>
      </w:r>
      <w:r w:rsidRPr="00C212EF">
        <w:rPr>
          <w:rFonts w:ascii="Times New Roman" w:hAnsi="Times New Roman" w:cs="Times New Roman"/>
          <w:i/>
          <w:iCs/>
          <w:szCs w:val="24"/>
        </w:rPr>
        <w:t>dcCL</w:t>
      </w:r>
      <w:r w:rsidRPr="00AC7F07">
        <w:rPr>
          <w:rFonts w:ascii="Times New Roman" w:hAnsi="Times New Roman" w:cs="Times New Roman"/>
          <w:iCs/>
          <w:szCs w:val="24"/>
        </w:rPr>
        <w:t xml:space="preserve"> CL unit derived using our direct comparison of FMM-FBB method from the regression equations</w:t>
      </w:r>
      <w:r w:rsidR="00C212EF">
        <w:rPr>
          <w:rFonts w:ascii="Times New Roman" w:hAnsi="Times New Roman" w:cs="Times New Roman"/>
          <w:iCs/>
          <w:szCs w:val="24"/>
        </w:rPr>
        <w:t>,</w:t>
      </w:r>
      <w:r w:rsidRPr="00AC7F07">
        <w:rPr>
          <w:rFonts w:ascii="Times New Roman" w:hAnsi="Times New Roman" w:cs="Times New Roman"/>
          <w:iCs/>
          <w:szCs w:val="24"/>
        </w:rPr>
        <w:t xml:space="preserve"> </w:t>
      </w:r>
      <w:r w:rsidRPr="00C212EF">
        <w:rPr>
          <w:rFonts w:ascii="Times New Roman" w:hAnsi="Times New Roman" w:cs="Times New Roman"/>
          <w:i/>
          <w:iCs/>
          <w:szCs w:val="24"/>
        </w:rPr>
        <w:t xml:space="preserve">PC </w:t>
      </w:r>
      <w:r w:rsidRPr="00AC7F07">
        <w:rPr>
          <w:rFonts w:ascii="Times New Roman" w:hAnsi="Times New Roman" w:cs="Times New Roman"/>
          <w:iCs/>
          <w:szCs w:val="24"/>
        </w:rPr>
        <w:t>posterior cingulate</w:t>
      </w:r>
      <w:r w:rsidR="002E7483" w:rsidRPr="00AC7F07">
        <w:rPr>
          <w:rFonts w:ascii="Times New Roman" w:eastAsia="맑은 고딕" w:hAnsi="Times New Roman" w:cs="Times New Roman"/>
          <w:szCs w:val="20"/>
        </w:rPr>
        <w:br w:type="page"/>
      </w:r>
    </w:p>
    <w:p w14:paraId="6D1A22EB" w14:textId="6504CD93" w:rsidR="00705CED" w:rsidRDefault="00705CED" w:rsidP="00E719DF">
      <w:pPr>
        <w:widowControl/>
        <w:wordWrap/>
        <w:autoSpaceDE/>
        <w:autoSpaceDN/>
        <w:spacing w:after="200" w:line="276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  <w:r w:rsidRPr="00351655">
        <w:rPr>
          <w:rFonts w:ascii="Times New Roman" w:eastAsia="맑은 고딕" w:hAnsi="Times New Roman" w:cs="Times New Roman"/>
          <w:b/>
          <w:sz w:val="24"/>
          <w:szCs w:val="24"/>
        </w:rPr>
        <w:lastRenderedPageBreak/>
        <w:t>Supplementary Fig</w:t>
      </w:r>
      <w:r w:rsidR="00E71454" w:rsidRPr="00351655">
        <w:rPr>
          <w:rFonts w:ascii="Times New Roman" w:eastAsia="맑은 고딕" w:hAnsi="Times New Roman" w:cs="Times New Roman"/>
          <w:b/>
          <w:sz w:val="24"/>
          <w:szCs w:val="24"/>
        </w:rPr>
        <w:t>ures</w:t>
      </w:r>
    </w:p>
    <w:p w14:paraId="7950131C" w14:textId="77777777" w:rsidR="0039376F" w:rsidRDefault="004A4CE9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  <w:r>
        <w:rPr>
          <w:rFonts w:ascii="Times New Roman" w:eastAsia="맑은 고딕" w:hAnsi="Times New Roman" w:cs="Times New Roman"/>
          <w:b/>
          <w:noProof/>
          <w:sz w:val="24"/>
          <w:szCs w:val="24"/>
        </w:rPr>
        <w:drawing>
          <wp:inline distT="0" distB="0" distL="0" distR="0" wp14:anchorId="49320C19" wp14:editId="2A17C225">
            <wp:extent cx="5563870" cy="1707515"/>
            <wp:effectExtent l="0" t="0" r="0" b="698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870" cy="170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E683F" w14:textId="56DC8289" w:rsidR="00615554" w:rsidRDefault="0039376F" w:rsidP="00615554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Cs w:val="24"/>
        </w:rPr>
      </w:pPr>
      <w:r w:rsidRPr="00351655">
        <w:rPr>
          <w:rFonts w:ascii="Times New Roman" w:eastAsia="맑은 고딕" w:hAnsi="Times New Roman" w:cs="Times New Roman"/>
          <w:b/>
          <w:bCs/>
          <w:szCs w:val="20"/>
        </w:rPr>
        <w:t>Figure S</w:t>
      </w:r>
      <w:r>
        <w:rPr>
          <w:rFonts w:ascii="Times New Roman" w:eastAsia="맑은 고딕" w:hAnsi="Times New Roman" w:cs="Times New Roman"/>
          <w:b/>
          <w:bCs/>
          <w:szCs w:val="20"/>
        </w:rPr>
        <w:t xml:space="preserve">1. </w:t>
      </w:r>
      <w:r w:rsidR="00615554">
        <w:rPr>
          <w:rFonts w:ascii="Times New Roman" w:hAnsi="Times New Roman" w:cs="Times New Roman"/>
          <w:szCs w:val="24"/>
        </w:rPr>
        <w:t xml:space="preserve">Regional visual positivity against regional MRI- and CT-based dcCL scales for </w:t>
      </w:r>
      <w:r w:rsidR="00615554" w:rsidRPr="0025686C">
        <w:rPr>
          <w:rFonts w:ascii="Times New Roman" w:hAnsi="Times New Roman" w:cs="Times New Roman"/>
          <w:b/>
          <w:bCs/>
          <w:szCs w:val="24"/>
        </w:rPr>
        <w:t>a</w:t>
      </w:r>
      <w:r w:rsidR="00615554">
        <w:rPr>
          <w:rFonts w:ascii="Times New Roman" w:hAnsi="Times New Roman" w:cs="Times New Roman"/>
          <w:szCs w:val="24"/>
        </w:rPr>
        <w:t xml:space="preserve"> FMM and </w:t>
      </w:r>
      <w:r w:rsidR="00615554" w:rsidRPr="0025686C">
        <w:rPr>
          <w:rFonts w:ascii="Times New Roman" w:hAnsi="Times New Roman" w:cs="Times New Roman"/>
          <w:b/>
          <w:bCs/>
          <w:szCs w:val="24"/>
        </w:rPr>
        <w:t>b</w:t>
      </w:r>
      <w:r w:rsidR="00615554">
        <w:rPr>
          <w:rFonts w:ascii="Times New Roman" w:hAnsi="Times New Roman" w:cs="Times New Roman"/>
          <w:b/>
          <w:bCs/>
          <w:szCs w:val="24"/>
        </w:rPr>
        <w:t xml:space="preserve"> </w:t>
      </w:r>
      <w:r w:rsidR="00615554">
        <w:rPr>
          <w:rFonts w:ascii="Times New Roman" w:hAnsi="Times New Roman" w:cs="Times New Roman"/>
          <w:szCs w:val="24"/>
        </w:rPr>
        <w:t>FBB PET.</w:t>
      </w:r>
    </w:p>
    <w:p w14:paraId="0DC530D8" w14:textId="77777777" w:rsidR="00615554" w:rsidRDefault="00615554" w:rsidP="00615554">
      <w:pPr>
        <w:wordWrap/>
        <w:spacing w:after="0" w:line="480" w:lineRule="auto"/>
        <w:jc w:val="left"/>
        <w:rPr>
          <w:rFonts w:ascii="Times New Roman" w:hAnsi="Times New Roman" w:cs="Times New Roman"/>
          <w:szCs w:val="24"/>
        </w:rPr>
      </w:pPr>
      <w:r w:rsidRPr="004F449B">
        <w:rPr>
          <w:rFonts w:ascii="Times New Roman" w:hAnsi="Times New Roman" w:cs="Times New Roman"/>
          <w:color w:val="000000" w:themeColor="text1"/>
          <w:szCs w:val="24"/>
        </w:rPr>
        <w:t xml:space="preserve">Abbreviations: </w:t>
      </w:r>
      <w:r w:rsidRPr="004F449B">
        <w:rPr>
          <w:rFonts w:ascii="Times New Roman" w:hAnsi="Times New Roman" w:cs="Times New Roman"/>
          <w:szCs w:val="24"/>
        </w:rPr>
        <w:t xml:space="preserve">FMM, </w:t>
      </w:r>
      <w:r w:rsidRPr="004F449B">
        <w:rPr>
          <w:rFonts w:ascii="Times New Roman" w:hAnsi="Times New Roman" w:cs="Times New Roman"/>
          <w:szCs w:val="24"/>
          <w:vertAlign w:val="superscript"/>
        </w:rPr>
        <w:t>18</w:t>
      </w:r>
      <w:r w:rsidRPr="004F449B">
        <w:rPr>
          <w:rFonts w:ascii="Times New Roman" w:hAnsi="Times New Roman" w:cs="Times New Roman"/>
          <w:szCs w:val="24"/>
        </w:rPr>
        <w:t>F-flutemetamol; F</w:t>
      </w:r>
      <w:r>
        <w:rPr>
          <w:rFonts w:ascii="Times New Roman" w:hAnsi="Times New Roman" w:cs="Times New Roman"/>
          <w:szCs w:val="24"/>
        </w:rPr>
        <w:t>BB</w:t>
      </w:r>
      <w:r w:rsidRPr="004F449B">
        <w:rPr>
          <w:rFonts w:ascii="Times New Roman" w:hAnsi="Times New Roman" w:cs="Times New Roman"/>
          <w:szCs w:val="24"/>
        </w:rPr>
        <w:t xml:space="preserve">, </w:t>
      </w:r>
      <w:r w:rsidRPr="004F449B">
        <w:rPr>
          <w:rFonts w:ascii="Times New Roman" w:hAnsi="Times New Roman" w:cs="Times New Roman"/>
          <w:szCs w:val="24"/>
          <w:vertAlign w:val="superscript"/>
        </w:rPr>
        <w:t>18</w:t>
      </w:r>
      <w:r w:rsidRPr="004F449B">
        <w:rPr>
          <w:rFonts w:ascii="Times New Roman" w:hAnsi="Times New Roman" w:cs="Times New Roman"/>
          <w:szCs w:val="24"/>
        </w:rPr>
        <w:t>F-fl</w:t>
      </w:r>
      <w:r>
        <w:rPr>
          <w:rFonts w:ascii="Times New Roman" w:hAnsi="Times New Roman" w:cs="Times New Roman"/>
          <w:szCs w:val="24"/>
        </w:rPr>
        <w:t>orbetaben</w:t>
      </w:r>
      <w:r w:rsidRPr="004F449B">
        <w:rPr>
          <w:rFonts w:ascii="Times New Roman" w:hAnsi="Times New Roman" w:cs="Times New Roman"/>
          <w:szCs w:val="24"/>
        </w:rPr>
        <w:t>;</w:t>
      </w:r>
      <w:r>
        <w:rPr>
          <w:rFonts w:ascii="Times New Roman" w:hAnsi="Times New Roman" w:cs="Times New Roman"/>
          <w:szCs w:val="24"/>
        </w:rPr>
        <w:t xml:space="preserve"> </w:t>
      </w:r>
      <w:r w:rsidRPr="004F449B">
        <w:rPr>
          <w:rFonts w:ascii="Times New Roman" w:hAnsi="Times New Roman" w:cs="Times New Roman"/>
          <w:bCs/>
          <w:szCs w:val="24"/>
        </w:rPr>
        <w:t xml:space="preserve">dcCL, Centiloid scales of FMM-FBB CTX VOI and regional VOIs; </w:t>
      </w:r>
      <w:r w:rsidRPr="004F449B">
        <w:rPr>
          <w:rFonts w:ascii="Times New Roman" w:hAnsi="Times New Roman" w:cs="Times New Roman"/>
          <w:szCs w:val="24"/>
        </w:rPr>
        <w:t>PC, posterior cingulate</w:t>
      </w:r>
    </w:p>
    <w:p w14:paraId="044F64BC" w14:textId="60EF7F2C" w:rsidR="004A4CE9" w:rsidRDefault="004A4CE9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sz w:val="24"/>
          <w:szCs w:val="24"/>
        </w:rPr>
      </w:pPr>
      <w:r>
        <w:rPr>
          <w:rFonts w:ascii="Times New Roman" w:eastAsia="맑은 고딕" w:hAnsi="Times New Roman" w:cs="Times New Roman"/>
          <w:b/>
          <w:sz w:val="24"/>
          <w:szCs w:val="24"/>
        </w:rPr>
        <w:br w:type="page"/>
      </w:r>
    </w:p>
    <w:p w14:paraId="26861640" w14:textId="77777777" w:rsidR="004A4CE9" w:rsidRPr="00351655" w:rsidRDefault="004A4CE9" w:rsidP="00E719DF">
      <w:pPr>
        <w:widowControl/>
        <w:wordWrap/>
        <w:autoSpaceDE/>
        <w:autoSpaceDN/>
        <w:spacing w:after="200" w:line="276" w:lineRule="auto"/>
        <w:jc w:val="left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668B06AF" w14:textId="50E19E3D" w:rsidR="00705CED" w:rsidRPr="00AC7F07" w:rsidRDefault="00AE062C" w:rsidP="00E719DF">
      <w:pPr>
        <w:widowControl/>
        <w:wordWrap/>
        <w:autoSpaceDE/>
        <w:autoSpaceDN/>
        <w:spacing w:after="200" w:line="276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noProof/>
          <w:sz w:val="24"/>
          <w:szCs w:val="24"/>
        </w:rPr>
        <w:drawing>
          <wp:inline distT="0" distB="0" distL="0" distR="0" wp14:anchorId="7A8061C0" wp14:editId="4388693A">
            <wp:extent cx="5731510" cy="2571115"/>
            <wp:effectExtent l="0" t="0" r="2540" b="63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 Fig 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7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C424F" w14:textId="385DB1E7" w:rsidR="00705CED" w:rsidRPr="00351655" w:rsidRDefault="00705CED" w:rsidP="00E719DF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kern w:val="0"/>
          <w:szCs w:val="20"/>
        </w:rPr>
      </w:pPr>
      <w:r w:rsidRPr="00351655">
        <w:rPr>
          <w:rFonts w:ascii="Times New Roman" w:eastAsia="맑은 고딕" w:hAnsi="Times New Roman" w:cs="Times New Roman"/>
          <w:b/>
          <w:bCs/>
          <w:szCs w:val="20"/>
        </w:rPr>
        <w:t>Fig</w:t>
      </w:r>
      <w:r w:rsidR="00351655" w:rsidRPr="00351655">
        <w:rPr>
          <w:rFonts w:ascii="Times New Roman" w:eastAsia="맑은 고딕" w:hAnsi="Times New Roman" w:cs="Times New Roman"/>
          <w:b/>
          <w:bCs/>
          <w:szCs w:val="20"/>
        </w:rPr>
        <w:t>ure</w:t>
      </w:r>
      <w:r w:rsidRPr="00351655">
        <w:rPr>
          <w:rFonts w:ascii="Times New Roman" w:eastAsia="맑은 고딕" w:hAnsi="Times New Roman" w:cs="Times New Roman"/>
          <w:b/>
          <w:bCs/>
          <w:szCs w:val="20"/>
        </w:rPr>
        <w:t xml:space="preserve">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S</w:t>
      </w:r>
      <w:r w:rsidR="0004170E">
        <w:rPr>
          <w:rFonts w:ascii="Times New Roman" w:eastAsia="맑은 고딕" w:hAnsi="Times New Roman" w:cs="Times New Roman"/>
          <w:b/>
          <w:bCs/>
          <w:szCs w:val="20"/>
        </w:rPr>
        <w:t>2</w:t>
      </w:r>
      <w:r w:rsidR="00351655" w:rsidRPr="00351655">
        <w:rPr>
          <w:rFonts w:ascii="Times New Roman" w:eastAsia="맑은 고딕" w:hAnsi="Times New Roman" w:cs="Times New Roman"/>
          <w:b/>
          <w:bCs/>
          <w:szCs w:val="20"/>
        </w:rPr>
        <w:t>.</w:t>
      </w:r>
      <w:r w:rsidRPr="00351655">
        <w:rPr>
          <w:rFonts w:ascii="Times New Roman" w:eastAsia="맑은 고딕" w:hAnsi="Times New Roman" w:cs="Times New Roman"/>
          <w:szCs w:val="20"/>
        </w:rPr>
        <w:t xml:space="preserve"> MRI</w:t>
      </w:r>
      <w:r w:rsidR="00E22E87" w:rsidRPr="00351655">
        <w:rPr>
          <w:rFonts w:ascii="Times New Roman" w:eastAsia="맑은 고딕" w:hAnsi="Times New Roman" w:cs="Times New Roman"/>
          <w:szCs w:val="20"/>
        </w:rPr>
        <w:t>-</w:t>
      </w:r>
      <w:r w:rsidRPr="00351655">
        <w:rPr>
          <w:rFonts w:ascii="Times New Roman" w:eastAsia="맑은 고딕" w:hAnsi="Times New Roman" w:cs="Times New Roman"/>
          <w:szCs w:val="20"/>
        </w:rPr>
        <w:t>based Aβ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uptake patterns in ADD cohort compared </w:t>
      </w:r>
      <w:r w:rsidR="00E22E87" w:rsidRPr="00351655">
        <w:rPr>
          <w:rFonts w:ascii="Times New Roman" w:eastAsia="맑은 고딕" w:hAnsi="Times New Roman" w:cs="Times New Roman"/>
          <w:kern w:val="0"/>
          <w:szCs w:val="20"/>
        </w:rPr>
        <w:t>with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OCs in </w:t>
      </w:r>
      <w:r w:rsidR="00C212EF" w:rsidRPr="00351655">
        <w:rPr>
          <w:rFonts w:ascii="Times New Roman" w:eastAsia="맑은 고딕" w:hAnsi="Times New Roman" w:cs="Times New Roman"/>
          <w:b/>
          <w:kern w:val="0"/>
          <w:szCs w:val="20"/>
        </w:rPr>
        <w:t>a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FMM, </w:t>
      </w:r>
      <w:r w:rsidR="00C212EF" w:rsidRPr="00351655">
        <w:rPr>
          <w:rFonts w:ascii="Times New Roman" w:eastAsia="맑은 고딕" w:hAnsi="Times New Roman" w:cs="Times New Roman"/>
          <w:b/>
          <w:kern w:val="0"/>
          <w:szCs w:val="20"/>
        </w:rPr>
        <w:t>b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FBB, and </w:t>
      </w:r>
      <w:r w:rsidR="00C212EF" w:rsidRPr="00351655">
        <w:rPr>
          <w:rFonts w:ascii="Times New Roman" w:eastAsia="맑은 고딕" w:hAnsi="Times New Roman" w:cs="Times New Roman"/>
          <w:b/>
          <w:kern w:val="0"/>
          <w:szCs w:val="20"/>
        </w:rPr>
        <w:t>a</w:t>
      </w:r>
      <w:r w:rsidRPr="00351655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and </w:t>
      </w:r>
      <w:r w:rsidR="00C212EF" w:rsidRPr="00351655">
        <w:rPr>
          <w:rFonts w:ascii="Times New Roman" w:eastAsia="맑은 고딕" w:hAnsi="Times New Roman" w:cs="Times New Roman"/>
          <w:b/>
          <w:kern w:val="0"/>
          <w:szCs w:val="20"/>
        </w:rPr>
        <w:t>b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show regions in which ADD cohort had higher SUVR differences than OCs for FMM and FBB, respectively. CT</w:t>
      </w:r>
      <w:r w:rsidR="00E22E87" w:rsidRPr="00351655">
        <w:rPr>
          <w:rFonts w:ascii="Times New Roman" w:eastAsia="맑은 고딕" w:hAnsi="Times New Roman" w:cs="Times New Roman"/>
          <w:szCs w:val="20"/>
        </w:rPr>
        <w:t>-</w:t>
      </w:r>
      <w:r w:rsidRPr="00351655">
        <w:rPr>
          <w:rFonts w:ascii="Times New Roman" w:eastAsia="맑은 고딕" w:hAnsi="Times New Roman" w:cs="Times New Roman"/>
          <w:szCs w:val="20"/>
        </w:rPr>
        <w:t>based Aβ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uptake patterns in ADD cohort compared </w:t>
      </w:r>
      <w:r w:rsidR="00E22E87" w:rsidRPr="00351655">
        <w:rPr>
          <w:rFonts w:ascii="Times New Roman" w:eastAsia="맑은 고딕" w:hAnsi="Times New Roman" w:cs="Times New Roman"/>
          <w:kern w:val="0"/>
          <w:szCs w:val="20"/>
        </w:rPr>
        <w:t>with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OCs in </w:t>
      </w:r>
      <w:r w:rsidR="00AE062C" w:rsidRPr="00351655">
        <w:rPr>
          <w:rFonts w:ascii="Times New Roman" w:eastAsia="맑은 고딕" w:hAnsi="Times New Roman" w:cs="Times New Roman"/>
          <w:b/>
          <w:kern w:val="0"/>
          <w:szCs w:val="20"/>
        </w:rPr>
        <w:t>d</w:t>
      </w:r>
      <w:r w:rsidRPr="00351655">
        <w:rPr>
          <w:rFonts w:ascii="Times New Roman" w:eastAsia="맑은 고딕" w:hAnsi="Times New Roman" w:cs="Times New Roman"/>
          <w:b/>
          <w:kern w:val="0"/>
          <w:szCs w:val="20"/>
        </w:rPr>
        <w:t xml:space="preserve"> 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FMM, </w:t>
      </w:r>
      <w:r w:rsidR="00AE062C" w:rsidRPr="00351655">
        <w:rPr>
          <w:rFonts w:ascii="Times New Roman" w:eastAsia="맑은 고딕" w:hAnsi="Times New Roman" w:cs="Times New Roman"/>
          <w:b/>
          <w:kern w:val="0"/>
          <w:szCs w:val="20"/>
        </w:rPr>
        <w:t>e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FBB, and </w:t>
      </w:r>
      <w:r w:rsidR="00AE062C" w:rsidRPr="00351655">
        <w:rPr>
          <w:rFonts w:ascii="Times New Roman" w:eastAsia="맑은 고딕" w:hAnsi="Times New Roman" w:cs="Times New Roman"/>
          <w:b/>
          <w:kern w:val="0"/>
          <w:szCs w:val="20"/>
        </w:rPr>
        <w:t>d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and </w:t>
      </w:r>
      <w:r w:rsidR="00AE062C" w:rsidRPr="00351655">
        <w:rPr>
          <w:rFonts w:ascii="Times New Roman" w:eastAsia="맑은 고딕" w:hAnsi="Times New Roman" w:cs="Times New Roman"/>
          <w:b/>
          <w:kern w:val="0"/>
          <w:szCs w:val="20"/>
        </w:rPr>
        <w:t>e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show regions in which ADD cohort had higher SUVR differences than OCs for FMM and FBB, respectively. </w:t>
      </w:r>
      <w:r w:rsidR="006639B3" w:rsidRPr="00351655">
        <w:rPr>
          <w:rFonts w:ascii="Times New Roman" w:eastAsia="맑은 고딕" w:hAnsi="Times New Roman" w:cs="Times New Roman"/>
          <w:b/>
          <w:kern w:val="0"/>
          <w:szCs w:val="20"/>
        </w:rPr>
        <w:t>c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MRI</w:t>
      </w:r>
      <w:r w:rsidR="00E22E87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>based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FMM-FBB regional VOIs and</w:t>
      </w:r>
      <w:r w:rsidR="006639B3" w:rsidRPr="00351655">
        <w:rPr>
          <w:rFonts w:ascii="Times New Roman" w:eastAsia="맑은 고딕" w:hAnsi="Times New Roman" w:cs="Times New Roman"/>
          <w:kern w:val="0"/>
          <w:szCs w:val="20"/>
        </w:rPr>
        <w:t xml:space="preserve"> </w:t>
      </w:r>
      <w:r w:rsidR="006639B3" w:rsidRPr="00351655">
        <w:rPr>
          <w:rFonts w:ascii="Times New Roman" w:eastAsia="맑은 고딕" w:hAnsi="Times New Roman" w:cs="Times New Roman"/>
          <w:b/>
          <w:kern w:val="0"/>
          <w:szCs w:val="20"/>
        </w:rPr>
        <w:t>f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 xml:space="preserve"> CT</w:t>
      </w:r>
      <w:r w:rsidR="00E22E87" w:rsidRPr="00351655">
        <w:rPr>
          <w:rFonts w:ascii="Times New Roman" w:eastAsia="맑은 고딕" w:hAnsi="Times New Roman" w:cs="Times New Roman"/>
          <w:kern w:val="0"/>
          <w:szCs w:val="20"/>
        </w:rPr>
        <w:t>-</w:t>
      </w:r>
      <w:r w:rsidRPr="00351655">
        <w:rPr>
          <w:rFonts w:ascii="Times New Roman" w:eastAsia="맑은 고딕" w:hAnsi="Times New Roman" w:cs="Times New Roman"/>
          <w:kern w:val="0"/>
          <w:szCs w:val="20"/>
        </w:rPr>
        <w:t>based FMM-FBB regional VOIs were mapped on MNI-152 template.</w:t>
      </w:r>
    </w:p>
    <w:p w14:paraId="65D8CFA0" w14:textId="77777777" w:rsidR="00705CED" w:rsidRPr="00AC7F07" w:rsidRDefault="00705CED" w:rsidP="00E719DF">
      <w:pPr>
        <w:widowControl/>
        <w:wordWrap/>
        <w:autoSpaceDE/>
        <w:autoSpaceDN/>
        <w:spacing w:after="200" w:line="276" w:lineRule="auto"/>
        <w:jc w:val="left"/>
        <w:rPr>
          <w:rFonts w:ascii="Times New Roman" w:eastAsia="맑은 고딕" w:hAnsi="Times New Roman" w:cs="Times New Roman"/>
          <w:kern w:val="0"/>
          <w:sz w:val="24"/>
          <w:szCs w:val="20"/>
        </w:rPr>
      </w:pPr>
      <w:r w:rsidRPr="00AC7F07">
        <w:rPr>
          <w:rFonts w:ascii="Times New Roman" w:eastAsia="맑은 고딕" w:hAnsi="Times New Roman" w:cs="Times New Roman"/>
          <w:kern w:val="0"/>
          <w:sz w:val="24"/>
          <w:szCs w:val="20"/>
        </w:rPr>
        <w:br w:type="page"/>
      </w:r>
    </w:p>
    <w:p w14:paraId="50AE1F7F" w14:textId="5BC76369" w:rsidR="00705CED" w:rsidRPr="00AC7F07" w:rsidRDefault="006639B3" w:rsidP="00E719DF">
      <w:pPr>
        <w:widowControl/>
        <w:wordWrap/>
        <w:autoSpaceDE/>
        <w:autoSpaceDN/>
        <w:spacing w:after="200" w:line="276" w:lineRule="auto"/>
        <w:jc w:val="left"/>
        <w:rPr>
          <w:rFonts w:ascii="Times New Roman" w:eastAsia="맑은 고딕" w:hAnsi="Times New Roman" w:cs="Times New Roman"/>
          <w:szCs w:val="20"/>
        </w:rPr>
      </w:pPr>
      <w:r>
        <w:rPr>
          <w:rFonts w:ascii="Times New Roman" w:eastAsia="맑은 고딕" w:hAnsi="Times New Roman" w:cs="Times New Roman"/>
          <w:noProof/>
          <w:szCs w:val="20"/>
        </w:rPr>
        <w:lastRenderedPageBreak/>
        <w:drawing>
          <wp:inline distT="0" distB="0" distL="0" distR="0" wp14:anchorId="0B3DAAE3" wp14:editId="07B00710">
            <wp:extent cx="5731510" cy="4010660"/>
            <wp:effectExtent l="0" t="0" r="2540" b="889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 Fig 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B1C0F" w14:textId="6CD271F4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bCs/>
          <w:szCs w:val="20"/>
        </w:rPr>
      </w:pPr>
      <w:r w:rsidRPr="00351655">
        <w:rPr>
          <w:rFonts w:ascii="Times New Roman" w:eastAsia="맑은 고딕" w:hAnsi="Times New Roman" w:cs="Times New Roman"/>
          <w:b/>
          <w:szCs w:val="20"/>
        </w:rPr>
        <w:t>Fig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ure</w:t>
      </w:r>
      <w:r w:rsidR="00753812" w:rsidRPr="00351655">
        <w:rPr>
          <w:rFonts w:ascii="Times New Roman" w:eastAsia="맑은 고딕" w:hAnsi="Times New Roman" w:cs="Times New Roman"/>
          <w:b/>
          <w:szCs w:val="20"/>
        </w:rPr>
        <w:t xml:space="preserve"> 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S</w:t>
      </w:r>
      <w:r w:rsidR="005E658A">
        <w:rPr>
          <w:rFonts w:ascii="Times New Roman" w:eastAsia="맑은 고딕" w:hAnsi="Times New Roman" w:cs="Times New Roman"/>
          <w:b/>
          <w:szCs w:val="20"/>
        </w:rPr>
        <w:t>3</w:t>
      </w:r>
      <w:r w:rsidR="00351655" w:rsidRPr="00351655">
        <w:rPr>
          <w:rFonts w:ascii="Times New Roman" w:eastAsia="맑은 고딕" w:hAnsi="Times New Roman" w:cs="Times New Roman"/>
          <w:b/>
          <w:szCs w:val="20"/>
        </w:rPr>
        <w:t>.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</w:t>
      </w:r>
      <w:r w:rsidR="00CD3A73" w:rsidRPr="00351655">
        <w:rPr>
          <w:rFonts w:ascii="Times New Roman" w:eastAsia="맑은 고딕" w:hAnsi="Times New Roman" w:cs="Times New Roman"/>
          <w:bCs/>
          <w:szCs w:val="20"/>
        </w:rPr>
        <w:t xml:space="preserve">Plots of correlation of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dcSUVR between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a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MRI-based and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b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CT-based methods for </w:t>
      </w:r>
      <w:r w:rsidR="00765AB5" w:rsidRPr="00351655">
        <w:rPr>
          <w:rFonts w:ascii="Times New Roman" w:eastAsia="맑은 고딕" w:hAnsi="Times New Roman" w:cs="Times New Roman"/>
          <w:bCs/>
          <w:szCs w:val="20"/>
        </w:rPr>
        <w:t xml:space="preserve">FMM and FBB </w:t>
      </w:r>
      <w:r w:rsidR="003B4E27" w:rsidRPr="00351655">
        <w:rPr>
          <w:rFonts w:ascii="Times New Roman" w:eastAsia="맑은 고딕" w:hAnsi="Times New Roman" w:cs="Times New Roman"/>
          <w:bCs/>
          <w:szCs w:val="20"/>
        </w:rPr>
        <w:t xml:space="preserve">PET </w:t>
      </w:r>
      <w:r w:rsidRPr="00351655">
        <w:rPr>
          <w:rFonts w:ascii="Times New Roman" w:eastAsia="맑은 고딕" w:hAnsi="Times New Roman" w:cs="Times New Roman"/>
          <w:bCs/>
          <w:szCs w:val="20"/>
        </w:rPr>
        <w:t>in head</w:t>
      </w:r>
      <w:r w:rsidR="00E22E87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>to</w:t>
      </w:r>
      <w:r w:rsidR="00E22E87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>head cohort, globally and regionally.</w:t>
      </w:r>
    </w:p>
    <w:p w14:paraId="0D1BEE2D" w14:textId="177A4371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bCs/>
          <w:szCs w:val="20"/>
        </w:rPr>
      </w:pPr>
      <w:r w:rsidRPr="00351655">
        <w:rPr>
          <w:rFonts w:ascii="Times New Roman" w:eastAsia="맑은 고딕" w:hAnsi="Times New Roman" w:cs="Times New Roman"/>
          <w:szCs w:val="20"/>
        </w:rPr>
        <w:t xml:space="preserve">Abbreviations: </w:t>
      </w:r>
      <w:r w:rsidRPr="00351655">
        <w:rPr>
          <w:rFonts w:ascii="Times New Roman" w:eastAsia="맑은 고딕" w:hAnsi="Times New Roman" w:cs="Times New Roman"/>
          <w:iCs/>
          <w:szCs w:val="20"/>
        </w:rPr>
        <w:t>ADD, Alzheimer’s disease dementia</w:t>
      </w:r>
      <w:r w:rsidRPr="00351655">
        <w:rPr>
          <w:rFonts w:ascii="Times New Roman" w:eastAsia="맑은 고딕" w:hAnsi="Times New Roman" w:cs="Times New Roman"/>
          <w:szCs w:val="20"/>
        </w:rPr>
        <w:t>; YC, young</w:t>
      </w:r>
      <w:r w:rsidR="00E22E87" w:rsidRPr="00351655">
        <w:rPr>
          <w:rFonts w:ascii="Times New Roman" w:eastAsia="맑은 고딕" w:hAnsi="Times New Roman" w:cs="Times New Roman"/>
          <w:szCs w:val="20"/>
        </w:rPr>
        <w:t>er</w:t>
      </w:r>
      <w:r w:rsidRPr="00351655">
        <w:rPr>
          <w:rFonts w:ascii="Times New Roman" w:eastAsia="맑은 고딕" w:hAnsi="Times New Roman" w:cs="Times New Roman"/>
          <w:szCs w:val="20"/>
        </w:rPr>
        <w:t xml:space="preserve"> control; FMM, </w:t>
      </w:r>
      <w:r w:rsidRPr="00351655">
        <w:rPr>
          <w:rFonts w:ascii="Times New Roman" w:eastAsia="맑은 고딕" w:hAnsi="Times New Roman" w:cs="Times New Roman"/>
          <w:szCs w:val="20"/>
          <w:vertAlign w:val="superscript"/>
        </w:rPr>
        <w:t>18</w:t>
      </w:r>
      <w:r w:rsidRPr="00351655">
        <w:rPr>
          <w:rFonts w:ascii="Times New Roman" w:eastAsia="맑은 고딕" w:hAnsi="Times New Roman" w:cs="Times New Roman"/>
          <w:szCs w:val="20"/>
        </w:rPr>
        <w:t>F-flutemetamol; dcSUVR, standardized uptake value ratio derived from FMM-FBB CTX VOI and regional VOIs; PC, posterior cingulate</w:t>
      </w:r>
      <w:r w:rsidRPr="00351655">
        <w:rPr>
          <w:rFonts w:ascii="Times New Roman" w:eastAsia="맑은 고딕" w:hAnsi="Times New Roman" w:cs="Times New Roman"/>
          <w:bCs/>
          <w:szCs w:val="20"/>
        </w:rPr>
        <w:br w:type="page"/>
      </w:r>
    </w:p>
    <w:p w14:paraId="566A0076" w14:textId="77CC732D" w:rsidR="0099651D" w:rsidRPr="00351655" w:rsidRDefault="006639B3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noProof/>
          <w:szCs w:val="20"/>
        </w:rPr>
      </w:pPr>
      <w:r w:rsidRPr="00351655">
        <w:rPr>
          <w:rFonts w:ascii="Times New Roman" w:eastAsia="맑은 고딕" w:hAnsi="Times New Roman" w:cs="Times New Roman"/>
          <w:noProof/>
          <w:szCs w:val="20"/>
        </w:rPr>
        <w:lastRenderedPageBreak/>
        <w:drawing>
          <wp:inline distT="0" distB="0" distL="0" distR="0" wp14:anchorId="796B7C41" wp14:editId="57B83DE2">
            <wp:extent cx="5731510" cy="8408670"/>
            <wp:effectExtent l="0" t="0" r="254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 Fig 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40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B23C9" w14:textId="1FA457E1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bCs/>
          <w:szCs w:val="20"/>
        </w:rPr>
      </w:pPr>
      <w:r w:rsidRPr="00351655">
        <w:rPr>
          <w:rFonts w:ascii="Times New Roman" w:eastAsia="맑은 고딕" w:hAnsi="Times New Roman" w:cs="Times New Roman"/>
          <w:b/>
          <w:szCs w:val="20"/>
        </w:rPr>
        <w:lastRenderedPageBreak/>
        <w:t>Fig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ure</w:t>
      </w:r>
      <w:r w:rsidR="00801D1E" w:rsidRPr="00351655">
        <w:rPr>
          <w:rFonts w:ascii="Times New Roman" w:eastAsia="맑은 고딕" w:hAnsi="Times New Roman" w:cs="Times New Roman"/>
          <w:b/>
          <w:szCs w:val="20"/>
        </w:rPr>
        <w:t xml:space="preserve"> 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S</w:t>
      </w:r>
      <w:r w:rsidR="00D96311">
        <w:rPr>
          <w:rFonts w:ascii="Times New Roman" w:eastAsia="맑은 고딕" w:hAnsi="Times New Roman" w:cs="Times New Roman"/>
          <w:b/>
          <w:szCs w:val="20"/>
        </w:rPr>
        <w:t>4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.</w:t>
      </w:r>
      <w:r w:rsidRPr="00351655">
        <w:rPr>
          <w:rFonts w:ascii="Times New Roman" w:eastAsia="맑은 고딕" w:hAnsi="Times New Roman" w:cs="Times New Roman"/>
          <w:b/>
          <w:szCs w:val="20"/>
        </w:rPr>
        <w:t xml:space="preserve"> </w:t>
      </w:r>
      <w:r w:rsidRPr="00351655">
        <w:rPr>
          <w:rFonts w:ascii="Times New Roman" w:eastAsia="맑은 고딕" w:hAnsi="Times New Roman" w:cs="Times New Roman"/>
          <w:bCs/>
          <w:szCs w:val="20"/>
        </w:rPr>
        <w:t>Plots of MRI-based conversion of dcSUVR into dcCL global</w:t>
      </w:r>
      <w:r w:rsidR="00206B8D" w:rsidRPr="00351655">
        <w:rPr>
          <w:rFonts w:ascii="Times New Roman" w:eastAsia="맑은 고딕" w:hAnsi="Times New Roman" w:cs="Times New Roman"/>
          <w:bCs/>
          <w:szCs w:val="20"/>
        </w:rPr>
        <w:t>ly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and </w:t>
      </w:r>
      <w:r w:rsidR="00206B8D" w:rsidRPr="00351655">
        <w:rPr>
          <w:rFonts w:ascii="Times New Roman" w:eastAsia="맑은 고딕" w:hAnsi="Times New Roman" w:cs="Times New Roman"/>
          <w:bCs/>
          <w:szCs w:val="20"/>
        </w:rPr>
        <w:t xml:space="preserve">in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six regions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a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FMM and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b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FBB and </w:t>
      </w:r>
      <w:r w:rsidR="00206B8D" w:rsidRPr="00351655">
        <w:rPr>
          <w:rFonts w:ascii="Times New Roman" w:eastAsia="맑은 고딕" w:hAnsi="Times New Roman" w:cs="Times New Roman"/>
          <w:bCs/>
          <w:szCs w:val="20"/>
        </w:rPr>
        <w:t xml:space="preserve">plots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of CT-based in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c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FMM and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d</w:t>
      </w:r>
      <w:r w:rsidRPr="00351655">
        <w:rPr>
          <w:rFonts w:ascii="Times New Roman" w:eastAsia="맑은 고딕" w:hAnsi="Times New Roman" w:cs="Times New Roman"/>
          <w:b/>
          <w:bCs/>
          <w:szCs w:val="20"/>
        </w:rPr>
        <w:t xml:space="preserve"> </w:t>
      </w:r>
      <w:r w:rsidRPr="00351655">
        <w:rPr>
          <w:rFonts w:ascii="Times New Roman" w:eastAsia="맑은 고딕" w:hAnsi="Times New Roman" w:cs="Times New Roman"/>
          <w:bCs/>
          <w:szCs w:val="20"/>
        </w:rPr>
        <w:t>FBB and global and regional equations of linear regression.</w:t>
      </w:r>
    </w:p>
    <w:p w14:paraId="51C8A61E" w14:textId="2D08A2B6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szCs w:val="20"/>
        </w:rPr>
        <w:t xml:space="preserve">Abbreviations: </w:t>
      </w:r>
      <w:r w:rsidRPr="00351655">
        <w:rPr>
          <w:rFonts w:ascii="Times New Roman" w:eastAsia="맑은 고딕" w:hAnsi="Times New Roman" w:cs="Times New Roman"/>
          <w:iCs/>
          <w:szCs w:val="20"/>
        </w:rPr>
        <w:t>ADD, Alzheimer’s disease dementia</w:t>
      </w:r>
      <w:r w:rsidRPr="00351655" w:rsidDel="00215328">
        <w:rPr>
          <w:rFonts w:ascii="Times New Roman" w:eastAsia="맑은 고딕" w:hAnsi="Times New Roman" w:cs="Times New Roman"/>
          <w:szCs w:val="20"/>
        </w:rPr>
        <w:t xml:space="preserve"> </w:t>
      </w:r>
      <w:r w:rsidRPr="00351655">
        <w:rPr>
          <w:rFonts w:ascii="Times New Roman" w:eastAsia="맑은 고딕" w:hAnsi="Times New Roman" w:cs="Times New Roman"/>
          <w:szCs w:val="20"/>
        </w:rPr>
        <w:t>; YC, young</w:t>
      </w:r>
      <w:r w:rsidR="00E22E87" w:rsidRPr="00351655">
        <w:rPr>
          <w:rFonts w:ascii="Times New Roman" w:eastAsia="맑은 고딕" w:hAnsi="Times New Roman" w:cs="Times New Roman"/>
          <w:szCs w:val="20"/>
        </w:rPr>
        <w:t>er</w:t>
      </w:r>
      <w:r w:rsidRPr="00351655">
        <w:rPr>
          <w:rFonts w:ascii="Times New Roman" w:eastAsia="맑은 고딕" w:hAnsi="Times New Roman" w:cs="Times New Roman"/>
          <w:szCs w:val="20"/>
        </w:rPr>
        <w:t xml:space="preserve"> control; FMM, </w:t>
      </w:r>
      <w:r w:rsidRPr="00351655">
        <w:rPr>
          <w:rFonts w:ascii="Times New Roman" w:eastAsia="맑은 고딕" w:hAnsi="Times New Roman" w:cs="Times New Roman"/>
          <w:szCs w:val="20"/>
          <w:vertAlign w:val="superscript"/>
        </w:rPr>
        <w:t>18</w:t>
      </w:r>
      <w:r w:rsidRPr="00351655">
        <w:rPr>
          <w:rFonts w:ascii="Times New Roman" w:eastAsia="맑은 고딕" w:hAnsi="Times New Roman" w:cs="Times New Roman"/>
          <w:szCs w:val="20"/>
        </w:rPr>
        <w:t xml:space="preserve">F-flutemetamol; FBB, </w:t>
      </w:r>
      <w:r w:rsidRPr="00351655">
        <w:rPr>
          <w:rFonts w:ascii="Times New Roman" w:eastAsia="맑은 고딕" w:hAnsi="Times New Roman" w:cs="Times New Roman"/>
          <w:szCs w:val="20"/>
          <w:vertAlign w:val="superscript"/>
        </w:rPr>
        <w:t>18</w:t>
      </w:r>
      <w:r w:rsidRPr="00351655">
        <w:rPr>
          <w:rFonts w:ascii="Times New Roman" w:eastAsia="맑은 고딕" w:hAnsi="Times New Roman" w:cs="Times New Roman"/>
          <w:szCs w:val="20"/>
        </w:rPr>
        <w:t xml:space="preserve">F-florbetaben; dcSUVR, standardized uptake value ratio derived from FMM-FBB CTX VOI and regional VOIs;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dcCL, </w:t>
      </w:r>
      <w:r w:rsidR="00077CEB" w:rsidRPr="00351655">
        <w:rPr>
          <w:rFonts w:ascii="Times New Roman" w:eastAsia="맑은 고딕" w:hAnsi="Times New Roman" w:cs="Times New Roman"/>
          <w:bCs/>
          <w:szCs w:val="20"/>
        </w:rPr>
        <w:t>C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entiloid scales of FMM-FBB CTX VOI and regional VOIs; </w:t>
      </w:r>
      <w:r w:rsidRPr="00351655">
        <w:rPr>
          <w:rFonts w:ascii="Times New Roman" w:eastAsia="맑은 고딕" w:hAnsi="Times New Roman" w:cs="Times New Roman"/>
          <w:szCs w:val="20"/>
        </w:rPr>
        <w:t>PC, posterior cingulate</w:t>
      </w:r>
    </w:p>
    <w:p w14:paraId="1999AD69" w14:textId="77777777" w:rsidR="00705CED" w:rsidRPr="00351655" w:rsidRDefault="00705CED" w:rsidP="00E719DF">
      <w:pPr>
        <w:widowControl/>
        <w:wordWrap/>
        <w:autoSpaceDE/>
        <w:autoSpaceDN/>
        <w:spacing w:after="200" w:line="276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szCs w:val="20"/>
        </w:rPr>
        <w:br w:type="page"/>
      </w:r>
    </w:p>
    <w:p w14:paraId="08A25817" w14:textId="254A5ABF" w:rsidR="0044029E" w:rsidRPr="00351655" w:rsidRDefault="006639B3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noProof/>
          <w:szCs w:val="20"/>
        </w:rPr>
        <w:lastRenderedPageBreak/>
        <w:drawing>
          <wp:inline distT="0" distB="0" distL="0" distR="0" wp14:anchorId="30880A42" wp14:editId="1E3A7296">
            <wp:extent cx="5731510" cy="4204335"/>
            <wp:effectExtent l="0" t="0" r="2540" b="571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 Fig 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0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00756" w14:textId="6C2F528D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bCs/>
          <w:szCs w:val="20"/>
        </w:rPr>
      </w:pPr>
      <w:r w:rsidRPr="00351655">
        <w:rPr>
          <w:rFonts w:ascii="Times New Roman" w:eastAsia="맑은 고딕" w:hAnsi="Times New Roman" w:cs="Times New Roman"/>
          <w:b/>
          <w:szCs w:val="20"/>
        </w:rPr>
        <w:t>Fig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ure S</w:t>
      </w:r>
      <w:r w:rsidR="00A115F9">
        <w:rPr>
          <w:rFonts w:ascii="Times New Roman" w:eastAsia="맑은 고딕" w:hAnsi="Times New Roman" w:cs="Times New Roman"/>
          <w:b/>
          <w:szCs w:val="20"/>
        </w:rPr>
        <w:t>5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.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</w:t>
      </w:r>
      <w:r w:rsidR="00E22E87" w:rsidRPr="00351655">
        <w:rPr>
          <w:rFonts w:ascii="Times New Roman" w:eastAsia="맑은 고딕" w:hAnsi="Times New Roman" w:cs="Times New Roman"/>
          <w:bCs/>
          <w:szCs w:val="20"/>
        </w:rPr>
        <w:t xml:space="preserve">Correlation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plots of dcCL between PET ligands in </w:t>
      </w:r>
      <w:r w:rsidR="00741BEF" w:rsidRPr="00351655">
        <w:rPr>
          <w:rFonts w:ascii="Times New Roman" w:eastAsia="맑은 고딕" w:hAnsi="Times New Roman" w:cs="Times New Roman"/>
          <w:b/>
          <w:bCs/>
          <w:szCs w:val="20"/>
        </w:rPr>
        <w:t>a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MRI-based and </w:t>
      </w:r>
      <w:r w:rsidR="00741BEF" w:rsidRPr="00351655">
        <w:rPr>
          <w:rFonts w:ascii="Times New Roman" w:eastAsia="맑은 고딕" w:hAnsi="Times New Roman" w:cs="Times New Roman"/>
          <w:b/>
          <w:bCs/>
          <w:szCs w:val="20"/>
        </w:rPr>
        <w:t>b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CT-based dcCL in head</w:t>
      </w:r>
      <w:r w:rsidR="004A6FD2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>to</w:t>
      </w:r>
      <w:r w:rsidR="004A6FD2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>head cohort, globally and regionally.</w:t>
      </w:r>
    </w:p>
    <w:p w14:paraId="641160A6" w14:textId="346DD64D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szCs w:val="20"/>
        </w:rPr>
        <w:t xml:space="preserve">Abbreviations: </w:t>
      </w:r>
      <w:r w:rsidRPr="00351655">
        <w:rPr>
          <w:rFonts w:ascii="Times New Roman" w:eastAsia="맑은 고딕" w:hAnsi="Times New Roman" w:cs="Times New Roman"/>
          <w:iCs/>
          <w:szCs w:val="20"/>
        </w:rPr>
        <w:t>ADD, Alzheimer’s disease dementia</w:t>
      </w:r>
      <w:r w:rsidRPr="00351655">
        <w:rPr>
          <w:rFonts w:ascii="Times New Roman" w:eastAsia="맑은 고딕" w:hAnsi="Times New Roman" w:cs="Times New Roman"/>
          <w:szCs w:val="20"/>
        </w:rPr>
        <w:t>; YC, young</w:t>
      </w:r>
      <w:r w:rsidR="004A6FD2" w:rsidRPr="00351655">
        <w:rPr>
          <w:rFonts w:ascii="Times New Roman" w:eastAsia="맑은 고딕" w:hAnsi="Times New Roman" w:cs="Times New Roman"/>
          <w:szCs w:val="20"/>
        </w:rPr>
        <w:t>er</w:t>
      </w:r>
      <w:r w:rsidRPr="00351655">
        <w:rPr>
          <w:rFonts w:ascii="Times New Roman" w:eastAsia="맑은 고딕" w:hAnsi="Times New Roman" w:cs="Times New Roman"/>
          <w:szCs w:val="20"/>
        </w:rPr>
        <w:t xml:space="preserve"> control; FMM, </w:t>
      </w:r>
      <w:r w:rsidRPr="00351655">
        <w:rPr>
          <w:rFonts w:ascii="Times New Roman" w:eastAsia="맑은 고딕" w:hAnsi="Times New Roman" w:cs="Times New Roman"/>
          <w:szCs w:val="20"/>
          <w:vertAlign w:val="superscript"/>
        </w:rPr>
        <w:t>18</w:t>
      </w:r>
      <w:r w:rsidRPr="00351655">
        <w:rPr>
          <w:rFonts w:ascii="Times New Roman" w:eastAsia="맑은 고딕" w:hAnsi="Times New Roman" w:cs="Times New Roman"/>
          <w:szCs w:val="20"/>
        </w:rPr>
        <w:t xml:space="preserve">F-flutemetamol; FBB, </w:t>
      </w:r>
      <w:r w:rsidRPr="00351655">
        <w:rPr>
          <w:rFonts w:ascii="Times New Roman" w:eastAsia="맑은 고딕" w:hAnsi="Times New Roman" w:cs="Times New Roman"/>
          <w:szCs w:val="20"/>
          <w:vertAlign w:val="superscript"/>
        </w:rPr>
        <w:t>18</w:t>
      </w:r>
      <w:r w:rsidRPr="00351655">
        <w:rPr>
          <w:rFonts w:ascii="Times New Roman" w:eastAsia="맑은 고딕" w:hAnsi="Times New Roman" w:cs="Times New Roman"/>
          <w:szCs w:val="20"/>
        </w:rPr>
        <w:t xml:space="preserve">F-florbetaben;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dcCL, </w:t>
      </w:r>
      <w:r w:rsidR="00956E37" w:rsidRPr="00351655">
        <w:rPr>
          <w:rFonts w:ascii="Times New Roman" w:eastAsia="맑은 고딕" w:hAnsi="Times New Roman" w:cs="Times New Roman"/>
          <w:bCs/>
          <w:szCs w:val="20"/>
        </w:rPr>
        <w:t>C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entiloid scales of FMM-FBB CTX VOI and regional VOIs; </w:t>
      </w:r>
      <w:r w:rsidRPr="00351655">
        <w:rPr>
          <w:rFonts w:ascii="Times New Roman" w:eastAsia="맑은 고딕" w:hAnsi="Times New Roman" w:cs="Times New Roman"/>
          <w:szCs w:val="20"/>
        </w:rPr>
        <w:t>PC, posterior cingulate</w:t>
      </w:r>
    </w:p>
    <w:p w14:paraId="09B5AE74" w14:textId="77777777" w:rsidR="00705CED" w:rsidRPr="00351655" w:rsidRDefault="00705CED" w:rsidP="00E719DF">
      <w:pPr>
        <w:widowControl/>
        <w:wordWrap/>
        <w:autoSpaceDE/>
        <w:autoSpaceDN/>
        <w:spacing w:after="200" w:line="276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szCs w:val="20"/>
        </w:rPr>
        <w:br w:type="page"/>
      </w:r>
    </w:p>
    <w:p w14:paraId="2D6E0D46" w14:textId="5DABCD27" w:rsidR="00705CED" w:rsidRPr="00351655" w:rsidRDefault="006639B3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noProof/>
          <w:szCs w:val="20"/>
        </w:rPr>
        <w:lastRenderedPageBreak/>
        <w:drawing>
          <wp:inline distT="0" distB="0" distL="0" distR="0" wp14:anchorId="22EA3C64" wp14:editId="147AE896">
            <wp:extent cx="5731510" cy="2731135"/>
            <wp:effectExtent l="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 Fig 5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888C7" w14:textId="2D3AB37D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bCs/>
          <w:szCs w:val="20"/>
        </w:rPr>
      </w:pPr>
      <w:r w:rsidRPr="00351655">
        <w:rPr>
          <w:rFonts w:ascii="Times New Roman" w:eastAsia="맑은 고딕" w:hAnsi="Times New Roman" w:cs="Times New Roman"/>
          <w:b/>
          <w:szCs w:val="20"/>
        </w:rPr>
        <w:t>Fig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ure S</w:t>
      </w:r>
      <w:r w:rsidR="005671A8">
        <w:rPr>
          <w:rFonts w:ascii="Times New Roman" w:eastAsia="맑은 고딕" w:hAnsi="Times New Roman" w:cs="Times New Roman"/>
          <w:b/>
          <w:szCs w:val="20"/>
        </w:rPr>
        <w:t>6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.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 xml:space="preserve">Correlation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plots of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a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dcSUVR and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b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dcCL between Centiloid pipelines and Bland-Altman plots of dcCL between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c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>th</w:t>
      </w:r>
      <w:r w:rsidR="00CF6916" w:rsidRPr="00351655">
        <w:rPr>
          <w:rFonts w:ascii="Times New Roman" w:eastAsia="맑은 고딕" w:hAnsi="Times New Roman" w:cs="Times New Roman"/>
          <w:bCs/>
          <w:szCs w:val="20"/>
        </w:rPr>
        <w:t>e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 xml:space="preserve"> </w:t>
      </w:r>
      <w:r w:rsidR="00F079A1" w:rsidRPr="00351655">
        <w:rPr>
          <w:rFonts w:ascii="Times New Roman" w:eastAsia="맑은 고딕" w:hAnsi="Times New Roman" w:cs="Times New Roman"/>
          <w:bCs/>
          <w:szCs w:val="20"/>
        </w:rPr>
        <w:t>methods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for FBB.</w:t>
      </w:r>
    </w:p>
    <w:p w14:paraId="28D15B8C" w14:textId="282303F8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szCs w:val="20"/>
        </w:rPr>
        <w:t xml:space="preserve">Abbreviations: </w:t>
      </w:r>
      <w:r w:rsidRPr="00351655">
        <w:rPr>
          <w:rFonts w:ascii="Times New Roman" w:eastAsia="맑은 고딕" w:hAnsi="Times New Roman" w:cs="Times New Roman"/>
          <w:iCs/>
          <w:szCs w:val="20"/>
        </w:rPr>
        <w:t>ADD, Alzheimer’s disease dementia</w:t>
      </w:r>
      <w:r w:rsidRPr="00351655">
        <w:rPr>
          <w:rFonts w:ascii="Times New Roman" w:eastAsia="맑은 고딕" w:hAnsi="Times New Roman" w:cs="Times New Roman"/>
          <w:szCs w:val="20"/>
        </w:rPr>
        <w:t>; YC, young</w:t>
      </w:r>
      <w:r w:rsidR="00D84C0F" w:rsidRPr="00351655">
        <w:rPr>
          <w:rFonts w:ascii="Times New Roman" w:eastAsia="맑은 고딕" w:hAnsi="Times New Roman" w:cs="Times New Roman"/>
          <w:szCs w:val="20"/>
        </w:rPr>
        <w:t>er</w:t>
      </w:r>
      <w:r w:rsidRPr="00351655">
        <w:rPr>
          <w:rFonts w:ascii="Times New Roman" w:eastAsia="맑은 고딕" w:hAnsi="Times New Roman" w:cs="Times New Roman"/>
          <w:szCs w:val="20"/>
        </w:rPr>
        <w:t xml:space="preserve"> control; FBB, </w:t>
      </w:r>
      <w:r w:rsidRPr="00351655">
        <w:rPr>
          <w:rFonts w:ascii="Times New Roman" w:eastAsia="맑은 고딕" w:hAnsi="Times New Roman" w:cs="Times New Roman"/>
          <w:szCs w:val="20"/>
          <w:vertAlign w:val="superscript"/>
        </w:rPr>
        <w:t>18</w:t>
      </w:r>
      <w:r w:rsidRPr="00351655">
        <w:rPr>
          <w:rFonts w:ascii="Times New Roman" w:eastAsia="맑은 고딕" w:hAnsi="Times New Roman" w:cs="Times New Roman"/>
          <w:szCs w:val="20"/>
        </w:rPr>
        <w:t xml:space="preserve">F-florbetaben; dcSUVR, standardized uptake value ratio derived from FMM-FBB CTX VOI and regional VOIs;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dcCL, </w:t>
      </w:r>
      <w:r w:rsidR="009D1F8F" w:rsidRPr="00351655">
        <w:rPr>
          <w:rFonts w:ascii="Times New Roman" w:eastAsia="맑은 고딕" w:hAnsi="Times New Roman" w:cs="Times New Roman"/>
          <w:bCs/>
          <w:szCs w:val="20"/>
        </w:rPr>
        <w:t>C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entiloid scales of FMM-FBB CTX VOI and regional VOIs; </w:t>
      </w:r>
      <w:r w:rsidRPr="00351655">
        <w:rPr>
          <w:rFonts w:ascii="Times New Roman" w:eastAsia="맑은 고딕" w:hAnsi="Times New Roman" w:cs="Times New Roman"/>
          <w:szCs w:val="20"/>
        </w:rPr>
        <w:t>PC, posterior cingulate</w:t>
      </w:r>
    </w:p>
    <w:p w14:paraId="6EDAF5D2" w14:textId="419F9E89" w:rsidR="00AB54D3" w:rsidRPr="00351655" w:rsidRDefault="006639B3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noProof/>
          <w:szCs w:val="20"/>
        </w:rPr>
        <w:lastRenderedPageBreak/>
        <w:drawing>
          <wp:inline distT="0" distB="0" distL="0" distR="0" wp14:anchorId="2391B986" wp14:editId="65DBD4A6">
            <wp:extent cx="5731510" cy="4286885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 Fig 6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33989" w14:textId="7091E2B5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bCs/>
          <w:szCs w:val="20"/>
        </w:rPr>
      </w:pPr>
      <w:r w:rsidRPr="00351655">
        <w:rPr>
          <w:rFonts w:ascii="Times New Roman" w:eastAsia="맑은 고딕" w:hAnsi="Times New Roman" w:cs="Times New Roman"/>
          <w:b/>
          <w:szCs w:val="20"/>
        </w:rPr>
        <w:t>Fig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ure</w:t>
      </w:r>
      <w:r w:rsidR="00EF53D5" w:rsidRPr="00351655">
        <w:rPr>
          <w:rFonts w:ascii="Times New Roman" w:eastAsia="맑은 고딕" w:hAnsi="Times New Roman" w:cs="Times New Roman"/>
          <w:b/>
          <w:szCs w:val="20"/>
        </w:rPr>
        <w:t xml:space="preserve"> 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S</w:t>
      </w:r>
      <w:r w:rsidR="00C05CF7">
        <w:rPr>
          <w:rFonts w:ascii="Times New Roman" w:eastAsia="맑은 고딕" w:hAnsi="Times New Roman" w:cs="Times New Roman"/>
          <w:b/>
          <w:szCs w:val="20"/>
        </w:rPr>
        <w:t>7</w:t>
      </w:r>
      <w:r w:rsidR="006639B3" w:rsidRPr="00351655">
        <w:rPr>
          <w:rFonts w:ascii="Times New Roman" w:eastAsia="맑은 고딕" w:hAnsi="Times New Roman" w:cs="Times New Roman"/>
          <w:b/>
          <w:szCs w:val="20"/>
        </w:rPr>
        <w:t>.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>P</w:t>
      </w:r>
      <w:r w:rsidRPr="00351655">
        <w:rPr>
          <w:rFonts w:ascii="Times New Roman" w:eastAsia="맑은 고딕" w:hAnsi="Times New Roman" w:cs="Times New Roman"/>
          <w:bCs/>
          <w:szCs w:val="20"/>
        </w:rPr>
        <w:t>lots of difference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 xml:space="preserve"> in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 xml:space="preserve">dcCLs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between PET ligands for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a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MRI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based and </w:t>
      </w:r>
      <w:r w:rsidR="006639B3" w:rsidRPr="00351655">
        <w:rPr>
          <w:rFonts w:ascii="Times New Roman" w:eastAsia="맑은 고딕" w:hAnsi="Times New Roman" w:cs="Times New Roman"/>
          <w:b/>
          <w:bCs/>
          <w:szCs w:val="20"/>
        </w:rPr>
        <w:t>b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CT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based </w:t>
      </w:r>
      <w:r w:rsidR="00120330" w:rsidRPr="00351655">
        <w:rPr>
          <w:rFonts w:ascii="Times New Roman" w:eastAsia="맑은 고딕" w:hAnsi="Times New Roman" w:cs="Times New Roman"/>
          <w:bCs/>
          <w:szCs w:val="20"/>
        </w:rPr>
        <w:t>methods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 in head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>to</w:t>
      </w:r>
      <w:r w:rsidR="00D84C0F" w:rsidRPr="00351655">
        <w:rPr>
          <w:rFonts w:ascii="Times New Roman" w:eastAsia="맑은 고딕" w:hAnsi="Times New Roman" w:cs="Times New Roman"/>
          <w:bCs/>
          <w:szCs w:val="20"/>
        </w:rPr>
        <w:t>-</w:t>
      </w:r>
      <w:r w:rsidRPr="00351655">
        <w:rPr>
          <w:rFonts w:ascii="Times New Roman" w:eastAsia="맑은 고딕" w:hAnsi="Times New Roman" w:cs="Times New Roman"/>
          <w:bCs/>
          <w:szCs w:val="20"/>
        </w:rPr>
        <w:t>head cohort.</w:t>
      </w:r>
    </w:p>
    <w:p w14:paraId="3540462F" w14:textId="6AD54C02" w:rsidR="00705CED" w:rsidRPr="00351655" w:rsidRDefault="00705CED" w:rsidP="00E719DF">
      <w:pPr>
        <w:wordWrap/>
        <w:spacing w:after="200" w:line="480" w:lineRule="auto"/>
        <w:jc w:val="left"/>
        <w:rPr>
          <w:rFonts w:ascii="Times New Roman" w:eastAsia="맑은 고딕" w:hAnsi="Times New Roman" w:cs="Times New Roman"/>
          <w:szCs w:val="20"/>
        </w:rPr>
      </w:pPr>
      <w:r w:rsidRPr="00351655">
        <w:rPr>
          <w:rFonts w:ascii="Times New Roman" w:eastAsia="맑은 고딕" w:hAnsi="Times New Roman" w:cs="Times New Roman"/>
          <w:szCs w:val="20"/>
        </w:rPr>
        <w:t xml:space="preserve">Abbreviations: </w:t>
      </w:r>
      <w:r w:rsidRPr="00351655">
        <w:rPr>
          <w:rFonts w:ascii="Times New Roman" w:eastAsia="맑은 고딕" w:hAnsi="Times New Roman" w:cs="Times New Roman"/>
          <w:iCs/>
          <w:szCs w:val="20"/>
        </w:rPr>
        <w:t>ADD, Alzheimer’s disease dementia</w:t>
      </w:r>
      <w:r w:rsidRPr="00351655">
        <w:rPr>
          <w:rFonts w:ascii="Times New Roman" w:eastAsia="맑은 고딕" w:hAnsi="Times New Roman" w:cs="Times New Roman"/>
          <w:szCs w:val="20"/>
        </w:rPr>
        <w:t>; YC, young</w:t>
      </w:r>
      <w:r w:rsidR="00D84C0F" w:rsidRPr="00351655">
        <w:rPr>
          <w:rFonts w:ascii="Times New Roman" w:eastAsia="맑은 고딕" w:hAnsi="Times New Roman" w:cs="Times New Roman"/>
          <w:szCs w:val="20"/>
        </w:rPr>
        <w:t>er</w:t>
      </w:r>
      <w:r w:rsidRPr="00351655">
        <w:rPr>
          <w:rFonts w:ascii="Times New Roman" w:eastAsia="맑은 고딕" w:hAnsi="Times New Roman" w:cs="Times New Roman"/>
          <w:szCs w:val="20"/>
        </w:rPr>
        <w:t xml:space="preserve"> control; FMM, </w:t>
      </w:r>
      <w:r w:rsidRPr="00351655">
        <w:rPr>
          <w:rFonts w:ascii="Times New Roman" w:eastAsia="맑은 고딕" w:hAnsi="Times New Roman" w:cs="Times New Roman"/>
          <w:szCs w:val="20"/>
          <w:vertAlign w:val="superscript"/>
        </w:rPr>
        <w:t>18</w:t>
      </w:r>
      <w:r w:rsidRPr="00351655">
        <w:rPr>
          <w:rFonts w:ascii="Times New Roman" w:eastAsia="맑은 고딕" w:hAnsi="Times New Roman" w:cs="Times New Roman"/>
          <w:szCs w:val="20"/>
        </w:rPr>
        <w:t xml:space="preserve">F-flutemetamol; FBB, </w:t>
      </w:r>
      <w:r w:rsidRPr="00351655">
        <w:rPr>
          <w:rFonts w:ascii="Times New Roman" w:eastAsia="맑은 고딕" w:hAnsi="Times New Roman" w:cs="Times New Roman"/>
          <w:szCs w:val="20"/>
          <w:vertAlign w:val="superscript"/>
        </w:rPr>
        <w:t>18</w:t>
      </w:r>
      <w:r w:rsidRPr="00351655">
        <w:rPr>
          <w:rFonts w:ascii="Times New Roman" w:eastAsia="맑은 고딕" w:hAnsi="Times New Roman" w:cs="Times New Roman"/>
          <w:szCs w:val="20"/>
        </w:rPr>
        <w:t xml:space="preserve">F-florbetaben; 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dcCL, </w:t>
      </w:r>
      <w:r w:rsidR="00CD6D5C" w:rsidRPr="00351655">
        <w:rPr>
          <w:rFonts w:ascii="Times New Roman" w:eastAsia="맑은 고딕" w:hAnsi="Times New Roman" w:cs="Times New Roman"/>
          <w:bCs/>
          <w:szCs w:val="20"/>
        </w:rPr>
        <w:t>C</w:t>
      </w:r>
      <w:r w:rsidRPr="00351655">
        <w:rPr>
          <w:rFonts w:ascii="Times New Roman" w:eastAsia="맑은 고딕" w:hAnsi="Times New Roman" w:cs="Times New Roman"/>
          <w:bCs/>
          <w:szCs w:val="20"/>
        </w:rPr>
        <w:t xml:space="preserve">entiloid scales of FMM-FBB CTX VOI and regional VOIs; </w:t>
      </w:r>
      <w:r w:rsidRPr="00351655">
        <w:rPr>
          <w:rFonts w:ascii="Times New Roman" w:eastAsia="맑은 고딕" w:hAnsi="Times New Roman" w:cs="Times New Roman"/>
          <w:szCs w:val="20"/>
        </w:rPr>
        <w:t>PC, posterior cingulate</w:t>
      </w:r>
    </w:p>
    <w:sectPr w:rsidR="00705CED" w:rsidRPr="00351655" w:rsidSect="00E82D1C">
      <w:footerReference w:type="default" r:id="rId14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3D368" w14:textId="77777777" w:rsidR="005B1135" w:rsidRDefault="005B1135">
      <w:pPr>
        <w:spacing w:after="0" w:line="240" w:lineRule="auto"/>
      </w:pPr>
      <w:r>
        <w:separator/>
      </w:r>
    </w:p>
  </w:endnote>
  <w:endnote w:type="continuationSeparator" w:id="0">
    <w:p w14:paraId="4517B929" w14:textId="77777777" w:rsidR="005B1135" w:rsidRDefault="005B1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09635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BA5D381" w14:textId="57BD2B0C" w:rsidR="000470F1" w:rsidRPr="006639B3" w:rsidRDefault="00154D24" w:rsidP="006639B3">
        <w:pPr>
          <w:pStyle w:val="1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639B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639B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639B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719DF" w:rsidRPr="00E719DF">
          <w:rPr>
            <w:rFonts w:ascii="Times New Roman" w:hAnsi="Times New Roman" w:cs="Times New Roman"/>
            <w:noProof/>
            <w:sz w:val="24"/>
            <w:szCs w:val="24"/>
            <w:lang w:val="ko-KR"/>
          </w:rPr>
          <w:t>9</w:t>
        </w:r>
        <w:r w:rsidRPr="006639B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D47D7" w14:textId="77777777" w:rsidR="005B1135" w:rsidRDefault="005B1135">
      <w:pPr>
        <w:spacing w:after="0" w:line="240" w:lineRule="auto"/>
      </w:pPr>
      <w:r>
        <w:separator/>
      </w:r>
    </w:p>
  </w:footnote>
  <w:footnote w:type="continuationSeparator" w:id="0">
    <w:p w14:paraId="1D5F8747" w14:textId="77777777" w:rsidR="005B1135" w:rsidRDefault="005B11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465C4"/>
    <w:multiLevelType w:val="hybridMultilevel"/>
    <w:tmpl w:val="79927334"/>
    <w:lvl w:ilvl="0" w:tplc="808E4C02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DD95207"/>
    <w:multiLevelType w:val="hybridMultilevel"/>
    <w:tmpl w:val="9BE8ABA8"/>
    <w:lvl w:ilvl="0" w:tplc="B2E8E0B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9E20E37"/>
    <w:multiLevelType w:val="hybridMultilevel"/>
    <w:tmpl w:val="EA845BCE"/>
    <w:lvl w:ilvl="0" w:tplc="108046DC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0806461"/>
    <w:multiLevelType w:val="hybridMultilevel"/>
    <w:tmpl w:val="7B6A096C"/>
    <w:lvl w:ilvl="0" w:tplc="510EE47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7EB71154"/>
    <w:multiLevelType w:val="hybridMultilevel"/>
    <w:tmpl w:val="C414BA46"/>
    <w:lvl w:ilvl="0" w:tplc="12CA4F6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CED"/>
    <w:rsid w:val="00010817"/>
    <w:rsid w:val="00014A9F"/>
    <w:rsid w:val="0003313B"/>
    <w:rsid w:val="0004170E"/>
    <w:rsid w:val="00077CEB"/>
    <w:rsid w:val="00087D7F"/>
    <w:rsid w:val="00097E27"/>
    <w:rsid w:val="00115A62"/>
    <w:rsid w:val="00120330"/>
    <w:rsid w:val="00154D24"/>
    <w:rsid w:val="00192681"/>
    <w:rsid w:val="001B550D"/>
    <w:rsid w:val="001C59F1"/>
    <w:rsid w:val="001E553B"/>
    <w:rsid w:val="00206B8D"/>
    <w:rsid w:val="0029068E"/>
    <w:rsid w:val="002E7483"/>
    <w:rsid w:val="002F7ECA"/>
    <w:rsid w:val="00320F8A"/>
    <w:rsid w:val="00344BB8"/>
    <w:rsid w:val="00351655"/>
    <w:rsid w:val="0039376F"/>
    <w:rsid w:val="003A13CA"/>
    <w:rsid w:val="003B19AB"/>
    <w:rsid w:val="003B4E27"/>
    <w:rsid w:val="00426F7B"/>
    <w:rsid w:val="00437B89"/>
    <w:rsid w:val="0044029E"/>
    <w:rsid w:val="00450698"/>
    <w:rsid w:val="00453A82"/>
    <w:rsid w:val="00475FB7"/>
    <w:rsid w:val="004A4CE9"/>
    <w:rsid w:val="004A6FD2"/>
    <w:rsid w:val="004C779C"/>
    <w:rsid w:val="00527182"/>
    <w:rsid w:val="00562E1E"/>
    <w:rsid w:val="005671A8"/>
    <w:rsid w:val="005A71C9"/>
    <w:rsid w:val="005A7D1D"/>
    <w:rsid w:val="005B1135"/>
    <w:rsid w:val="005D0061"/>
    <w:rsid w:val="005E658A"/>
    <w:rsid w:val="0060770A"/>
    <w:rsid w:val="00615554"/>
    <w:rsid w:val="00632C07"/>
    <w:rsid w:val="00646591"/>
    <w:rsid w:val="006639B3"/>
    <w:rsid w:val="006B3221"/>
    <w:rsid w:val="006F1EA1"/>
    <w:rsid w:val="006F4353"/>
    <w:rsid w:val="00705CED"/>
    <w:rsid w:val="0072321D"/>
    <w:rsid w:val="007316A6"/>
    <w:rsid w:val="00736391"/>
    <w:rsid w:val="00741BEF"/>
    <w:rsid w:val="00746113"/>
    <w:rsid w:val="00753812"/>
    <w:rsid w:val="00765AB5"/>
    <w:rsid w:val="00781B9E"/>
    <w:rsid w:val="00801D1E"/>
    <w:rsid w:val="00817F4B"/>
    <w:rsid w:val="00836AD5"/>
    <w:rsid w:val="0087267F"/>
    <w:rsid w:val="00893CF1"/>
    <w:rsid w:val="00897F9D"/>
    <w:rsid w:val="008C06C7"/>
    <w:rsid w:val="008D2086"/>
    <w:rsid w:val="00916C97"/>
    <w:rsid w:val="00925416"/>
    <w:rsid w:val="00934766"/>
    <w:rsid w:val="009516C8"/>
    <w:rsid w:val="00956E37"/>
    <w:rsid w:val="0099651D"/>
    <w:rsid w:val="009A7DFF"/>
    <w:rsid w:val="009B5254"/>
    <w:rsid w:val="009D1F8F"/>
    <w:rsid w:val="009E6126"/>
    <w:rsid w:val="009F33AC"/>
    <w:rsid w:val="009F4F9A"/>
    <w:rsid w:val="009F6CF1"/>
    <w:rsid w:val="00A0580E"/>
    <w:rsid w:val="00A115F9"/>
    <w:rsid w:val="00A163BD"/>
    <w:rsid w:val="00A24A42"/>
    <w:rsid w:val="00A24DE4"/>
    <w:rsid w:val="00A26A3E"/>
    <w:rsid w:val="00A460AC"/>
    <w:rsid w:val="00A469BB"/>
    <w:rsid w:val="00A50E38"/>
    <w:rsid w:val="00A6141D"/>
    <w:rsid w:val="00AA0FF2"/>
    <w:rsid w:val="00AB54D3"/>
    <w:rsid w:val="00AC7F07"/>
    <w:rsid w:val="00AE062C"/>
    <w:rsid w:val="00B13AB1"/>
    <w:rsid w:val="00B61D50"/>
    <w:rsid w:val="00BF2292"/>
    <w:rsid w:val="00C04E0D"/>
    <w:rsid w:val="00C05CF7"/>
    <w:rsid w:val="00C212EF"/>
    <w:rsid w:val="00C41CF2"/>
    <w:rsid w:val="00C73D6D"/>
    <w:rsid w:val="00CA4A39"/>
    <w:rsid w:val="00CC145B"/>
    <w:rsid w:val="00CD3A73"/>
    <w:rsid w:val="00CD6D5C"/>
    <w:rsid w:val="00CF6916"/>
    <w:rsid w:val="00D0008C"/>
    <w:rsid w:val="00D1756E"/>
    <w:rsid w:val="00D4396C"/>
    <w:rsid w:val="00D84C0F"/>
    <w:rsid w:val="00D96311"/>
    <w:rsid w:val="00DE4307"/>
    <w:rsid w:val="00E0325E"/>
    <w:rsid w:val="00E22E87"/>
    <w:rsid w:val="00E420CD"/>
    <w:rsid w:val="00E71454"/>
    <w:rsid w:val="00E719DF"/>
    <w:rsid w:val="00E80A5D"/>
    <w:rsid w:val="00EC6519"/>
    <w:rsid w:val="00EE4BC1"/>
    <w:rsid w:val="00EE5712"/>
    <w:rsid w:val="00EF53D5"/>
    <w:rsid w:val="00F079A1"/>
    <w:rsid w:val="00F540A8"/>
    <w:rsid w:val="00F87423"/>
    <w:rsid w:val="00F9207A"/>
    <w:rsid w:val="00FA39E5"/>
    <w:rsid w:val="00FB0E35"/>
    <w:rsid w:val="00FC65DB"/>
    <w:rsid w:val="00FD4243"/>
    <w:rsid w:val="00FE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50DED"/>
  <w15:docId w15:val="{DF2B748B-418C-4A6B-A555-D4EB098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48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705CED"/>
    <w:pPr>
      <w:jc w:val="left"/>
    </w:pPr>
  </w:style>
  <w:style w:type="character" w:customStyle="1" w:styleId="Char">
    <w:name w:val="메모 텍스트 Char"/>
    <w:basedOn w:val="a0"/>
    <w:link w:val="a3"/>
    <w:uiPriority w:val="99"/>
    <w:rsid w:val="00705CED"/>
  </w:style>
  <w:style w:type="character" w:styleId="a4">
    <w:name w:val="annotation reference"/>
    <w:basedOn w:val="a0"/>
    <w:uiPriority w:val="99"/>
    <w:semiHidden/>
    <w:unhideWhenUsed/>
    <w:rsid w:val="00705CED"/>
    <w:rPr>
      <w:sz w:val="18"/>
      <w:szCs w:val="18"/>
    </w:rPr>
  </w:style>
  <w:style w:type="paragraph" w:customStyle="1" w:styleId="1">
    <w:name w:val="바닥글1"/>
    <w:basedOn w:val="a"/>
    <w:next w:val="a5"/>
    <w:link w:val="Char0"/>
    <w:uiPriority w:val="99"/>
    <w:unhideWhenUsed/>
    <w:rsid w:val="00705CED"/>
    <w:pPr>
      <w:tabs>
        <w:tab w:val="center" w:pos="4513"/>
        <w:tab w:val="right" w:pos="9026"/>
      </w:tabs>
      <w:snapToGrid w:val="0"/>
      <w:spacing w:after="200" w:line="276" w:lineRule="auto"/>
    </w:pPr>
  </w:style>
  <w:style w:type="character" w:customStyle="1" w:styleId="Char0">
    <w:name w:val="바닥글 Char"/>
    <w:basedOn w:val="a0"/>
    <w:link w:val="1"/>
    <w:uiPriority w:val="99"/>
    <w:rsid w:val="00705CED"/>
  </w:style>
  <w:style w:type="paragraph" w:styleId="a5">
    <w:name w:val="footer"/>
    <w:basedOn w:val="a"/>
    <w:link w:val="Char1"/>
    <w:uiPriority w:val="99"/>
    <w:unhideWhenUsed/>
    <w:rsid w:val="00705CE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1"/>
    <w:basedOn w:val="a0"/>
    <w:link w:val="a5"/>
    <w:uiPriority w:val="99"/>
    <w:rsid w:val="00705CED"/>
  </w:style>
  <w:style w:type="paragraph" w:styleId="a6">
    <w:name w:val="header"/>
    <w:basedOn w:val="a"/>
    <w:link w:val="Char2"/>
    <w:uiPriority w:val="99"/>
    <w:unhideWhenUsed/>
    <w:rsid w:val="002E7483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6"/>
    <w:uiPriority w:val="99"/>
    <w:rsid w:val="002E7483"/>
  </w:style>
  <w:style w:type="paragraph" w:styleId="a7">
    <w:name w:val="Balloon Text"/>
    <w:basedOn w:val="a"/>
    <w:link w:val="Char3"/>
    <w:uiPriority w:val="99"/>
    <w:semiHidden/>
    <w:unhideWhenUsed/>
    <w:rsid w:val="00632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풍선 도움말 텍스트 Char"/>
    <w:basedOn w:val="a0"/>
    <w:link w:val="a7"/>
    <w:uiPriority w:val="99"/>
    <w:semiHidden/>
    <w:rsid w:val="00632C07"/>
    <w:rPr>
      <w:rFonts w:ascii="Tahoma" w:hAnsi="Tahoma" w:cs="Tahoma"/>
      <w:sz w:val="16"/>
      <w:szCs w:val="16"/>
    </w:rPr>
  </w:style>
  <w:style w:type="paragraph" w:customStyle="1" w:styleId="a8">
    <w:name w:val="저자명"/>
    <w:basedOn w:val="a"/>
    <w:rsid w:val="009B5254"/>
    <w:pPr>
      <w:tabs>
        <w:tab w:val="left" w:pos="-26028"/>
        <w:tab w:val="left" w:pos="-25228"/>
        <w:tab w:val="left" w:pos="-24428"/>
        <w:tab w:val="left" w:pos="-23628"/>
        <w:tab w:val="left" w:pos="-22828"/>
        <w:tab w:val="left" w:pos="-22028"/>
        <w:tab w:val="left" w:pos="-21228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/>
      <w:snapToGrid w:val="0"/>
      <w:spacing w:after="170" w:line="336" w:lineRule="auto"/>
      <w:jc w:val="center"/>
      <w:textAlignment w:val="baseline"/>
    </w:pPr>
    <w:rPr>
      <w:rFonts w:ascii="한양신명조" w:eastAsia="굴림" w:hAnsi="굴림" w:cs="굴림"/>
      <w:b/>
      <w:bCs/>
      <w:color w:val="000000"/>
      <w:spacing w:val="-10"/>
      <w:w w:val="95"/>
      <w:kern w:val="0"/>
      <w:szCs w:val="20"/>
    </w:rPr>
  </w:style>
  <w:style w:type="paragraph" w:customStyle="1" w:styleId="a9">
    <w:name w:val="소속명"/>
    <w:basedOn w:val="a"/>
    <w:rsid w:val="009B5254"/>
    <w:pPr>
      <w:tabs>
        <w:tab w:val="left" w:pos="-26028"/>
        <w:tab w:val="left" w:pos="-25228"/>
        <w:tab w:val="left" w:pos="-24428"/>
        <w:tab w:val="left" w:pos="-23628"/>
        <w:tab w:val="left" w:pos="-22828"/>
        <w:tab w:val="left" w:pos="-22028"/>
        <w:tab w:val="left" w:pos="-21228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/>
      <w:snapToGrid w:val="0"/>
      <w:spacing w:after="0" w:line="336" w:lineRule="auto"/>
      <w:jc w:val="center"/>
      <w:textAlignment w:val="baseline"/>
    </w:pPr>
    <w:rPr>
      <w:rFonts w:ascii="한양신명조" w:eastAsia="굴림" w:hAnsi="굴림" w:cs="굴림"/>
      <w:i/>
      <w:iCs/>
      <w:color w:val="000000"/>
      <w:spacing w:val="-10"/>
      <w:w w:val="95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809</Words>
  <Characters>4615</Characters>
  <Application>Microsoft Office Word</Application>
  <DocSecurity>0</DocSecurity>
  <Lines>38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 상원</dc:creator>
  <cp:lastModifiedBy>김수종</cp:lastModifiedBy>
  <cp:revision>16</cp:revision>
  <dcterms:created xsi:type="dcterms:W3CDTF">2021-09-29T01:12:00Z</dcterms:created>
  <dcterms:modified xsi:type="dcterms:W3CDTF">2021-10-07T07:48:00Z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C:\Users\DM500T8Z\Downloads\Additional file 1.docx</vt:lpwstr>
  </property>
</Properties>
</file>