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485DB2" w:rsidRPr="008E13C4" w:rsidRDefault="00485DB2" w:rsidP="00485DB2">
      <w:pPr>
        <w:spacing w:line="360" w:lineRule="auto"/>
        <w:jc w:val="left"/>
        <w:rPr>
          <w:rFonts w:ascii="Times New Roman" w:hAnsi="Times New Roman" w:cs="Times New Roman"/>
          <w:b/>
          <w:bCs/>
          <w:sz w:val="24"/>
          <w:szCs w:val="28"/>
        </w:rPr>
      </w:pPr>
      <w:bookmarkStart w:id="0" w:name="_Hlk155617732"/>
      <w:bookmarkEnd w:id="0"/>
      <w:r w:rsidRPr="008E13C4">
        <w:rPr>
          <w:rFonts w:ascii="Times New Roman" w:hAnsi="Times New Roman" w:cs="Times New Roman"/>
          <w:b/>
          <w:bCs/>
          <w:sz w:val="24"/>
          <w:szCs w:val="28"/>
        </w:rPr>
        <w:t>Supplementary Content</w:t>
      </w:r>
    </w:p>
    <w:p w:rsidR="009058FA" w:rsidRPr="009058FA" w:rsidRDefault="009058FA" w:rsidP="009058FA">
      <w:pPr>
        <w:spacing w:line="360" w:lineRule="auto"/>
        <w:rPr>
          <w:rFonts w:ascii="Times New Roman" w:hAnsi="Times New Roman" w:cs="Times New Roman"/>
          <w:b/>
          <w:bCs/>
          <w:sz w:val="24"/>
          <w:szCs w:val="28"/>
        </w:rPr>
      </w:pPr>
      <w:r w:rsidRPr="009058FA">
        <w:rPr>
          <w:rFonts w:ascii="Times New Roman" w:hAnsi="Times New Roman" w:cs="Times New Roman"/>
          <w:b/>
          <w:bCs/>
          <w:sz w:val="24"/>
          <w:szCs w:val="28"/>
        </w:rPr>
        <w:t>Niche Remodeling in Metastatic Breast Cancer: LGALS9-CD44-Mediated Crosstalk Between Malignant Luminal Cells and Fibroblasts</w:t>
      </w:r>
    </w:p>
    <w:p w:rsidR="00485DB2" w:rsidRPr="009058FA" w:rsidRDefault="00485DB2" w:rsidP="00845CA1">
      <w:pPr>
        <w:spacing w:line="360" w:lineRule="auto"/>
        <w:jc w:val="left"/>
        <w:rPr>
          <w:rFonts w:ascii="Times New Roman" w:hAnsi="Times New Roman" w:cs="Times New Roman"/>
          <w:b/>
          <w:bCs/>
          <w:sz w:val="24"/>
          <w:szCs w:val="28"/>
        </w:rPr>
      </w:pPr>
    </w:p>
    <w:p w:rsidR="00485DB2" w:rsidRPr="00485DB2" w:rsidRDefault="00485DB2" w:rsidP="00485DB2">
      <w:pPr>
        <w:spacing w:line="360" w:lineRule="auto"/>
        <w:rPr>
          <w:rFonts w:ascii="Times New Roman" w:hAnsi="Times New Roman" w:cs="Times New Roman"/>
          <w:b/>
          <w:bCs/>
        </w:rPr>
      </w:pPr>
    </w:p>
    <w:p w:rsidR="00276A11" w:rsidRDefault="00276A11" w:rsidP="00485DB2">
      <w:pPr>
        <w:spacing w:line="360" w:lineRule="auto"/>
        <w:rPr>
          <w:rFonts w:ascii="Times New Roman" w:hAnsi="Times New Roman" w:cs="Times New Roman"/>
          <w:b/>
          <w:bCs/>
        </w:rPr>
      </w:pPr>
      <w:r>
        <w:rPr>
          <w:rFonts w:ascii="Times New Roman" w:hAnsi="Times New Roman" w:cs="Times New Roman"/>
          <w:b/>
          <w:bCs/>
        </w:rPr>
        <w:t>Methods</w:t>
      </w:r>
    </w:p>
    <w:p w:rsidR="00845CA1" w:rsidRDefault="00845CA1" w:rsidP="00485DB2">
      <w:pPr>
        <w:spacing w:line="360" w:lineRule="auto"/>
        <w:rPr>
          <w:rFonts w:ascii="Times New Roman" w:hAnsi="Times New Roman" w:cs="Times New Roman"/>
          <w:b/>
          <w:bCs/>
        </w:rPr>
      </w:pPr>
      <w:r>
        <w:rPr>
          <w:rFonts w:ascii="Times New Roman" w:hAnsi="Times New Roman" w:cs="Times New Roman"/>
          <w:b/>
          <w:bCs/>
        </w:rPr>
        <w:t xml:space="preserve">Primary CAF </w:t>
      </w:r>
      <w:r>
        <w:rPr>
          <w:rFonts w:ascii="Times New Roman" w:hAnsi="Times New Roman" w:cs="Times New Roman" w:hint="eastAsia"/>
          <w:b/>
          <w:bCs/>
        </w:rPr>
        <w:t xml:space="preserve">and </w:t>
      </w:r>
      <w:r>
        <w:rPr>
          <w:rFonts w:ascii="Times New Roman" w:hAnsi="Times New Roman" w:cs="Times New Roman"/>
          <w:b/>
          <w:bCs/>
        </w:rPr>
        <w:t xml:space="preserve">NF </w:t>
      </w:r>
      <w:r>
        <w:rPr>
          <w:rFonts w:ascii="Times New Roman" w:hAnsi="Times New Roman" w:cs="Times New Roman" w:hint="eastAsia"/>
          <w:b/>
          <w:bCs/>
        </w:rPr>
        <w:t xml:space="preserve">isolation </w:t>
      </w:r>
      <w:r>
        <w:rPr>
          <w:rFonts w:ascii="Times New Roman" w:hAnsi="Times New Roman" w:cs="Times New Roman"/>
          <w:b/>
          <w:bCs/>
        </w:rPr>
        <w:t>from BC</w:t>
      </w:r>
    </w:p>
    <w:p w:rsidR="00782673" w:rsidRPr="00782673" w:rsidRDefault="00782673" w:rsidP="0057296E">
      <w:pPr>
        <w:spacing w:line="360" w:lineRule="auto"/>
        <w:ind w:firstLineChars="200" w:firstLine="420"/>
        <w:rPr>
          <w:rFonts w:ascii="Times New Roman" w:hAnsi="Times New Roman" w:cs="Times New Roman"/>
        </w:rPr>
      </w:pPr>
      <w:r w:rsidRPr="00782673">
        <w:rPr>
          <w:rFonts w:ascii="Times New Roman" w:hAnsi="Times New Roman" w:cs="Times New Roman"/>
        </w:rPr>
        <w:t xml:space="preserve">Primary human fibroblasts were isolated from freshly collected </w:t>
      </w:r>
      <w:r>
        <w:rPr>
          <w:rFonts w:ascii="Times New Roman" w:hAnsi="Times New Roman" w:cs="Times New Roman"/>
        </w:rPr>
        <w:t>breast cancer</w:t>
      </w:r>
      <w:r w:rsidRPr="00782673">
        <w:rPr>
          <w:rFonts w:ascii="Times New Roman" w:hAnsi="Times New Roman" w:cs="Times New Roman"/>
        </w:rPr>
        <w:t xml:space="preserve"> (</w:t>
      </w:r>
      <w:r>
        <w:rPr>
          <w:rFonts w:ascii="Times New Roman" w:hAnsi="Times New Roman" w:cs="Times New Roman"/>
        </w:rPr>
        <w:t>BC</w:t>
      </w:r>
      <w:r w:rsidRPr="00782673">
        <w:rPr>
          <w:rFonts w:ascii="Times New Roman" w:hAnsi="Times New Roman" w:cs="Times New Roman"/>
        </w:rPr>
        <w:t>) specimens (designated as cancer-associated fibroblasts, CAFs) and corresponding non-tumorous adjacent tissues (NFs). Immediately following surgical resection, tissue samples were preserved in specialized storage buffer (</w:t>
      </w:r>
      <w:proofErr w:type="spellStart"/>
      <w:r w:rsidRPr="00782673">
        <w:rPr>
          <w:rFonts w:ascii="Times New Roman" w:hAnsi="Times New Roman" w:cs="Times New Roman"/>
        </w:rPr>
        <w:t>Miltenyi</w:t>
      </w:r>
      <w:proofErr w:type="spellEnd"/>
      <w:r w:rsidRPr="00782673">
        <w:rPr>
          <w:rFonts w:ascii="Times New Roman" w:hAnsi="Times New Roman" w:cs="Times New Roman"/>
        </w:rPr>
        <w:t xml:space="preserve">) and thoroughly washed using phosphate-buffered saline (PBS) containing 1% antibiotic–antimycotic solution (Gibco, Life Technologies). The specimens were then finely dissected into 1–2 mm³ fragments and subjected to enzymatic digestion with a Human Tumor Dissociation Kit on a </w:t>
      </w:r>
      <w:proofErr w:type="spellStart"/>
      <w:r w:rsidRPr="00782673">
        <w:rPr>
          <w:rFonts w:ascii="Times New Roman" w:hAnsi="Times New Roman" w:cs="Times New Roman"/>
        </w:rPr>
        <w:t>gentleMACS</w:t>
      </w:r>
      <w:proofErr w:type="spellEnd"/>
      <w:r w:rsidRPr="00782673">
        <w:rPr>
          <w:rFonts w:ascii="Times New Roman" w:hAnsi="Times New Roman" w:cs="Times New Roman"/>
        </w:rPr>
        <w:t xml:space="preserve"> Octo </w:t>
      </w:r>
      <w:proofErr w:type="spellStart"/>
      <w:r w:rsidRPr="00782673">
        <w:rPr>
          <w:rFonts w:ascii="Times New Roman" w:hAnsi="Times New Roman" w:cs="Times New Roman"/>
        </w:rPr>
        <w:t>Dissociator</w:t>
      </w:r>
      <w:proofErr w:type="spellEnd"/>
      <w:r w:rsidRPr="00782673">
        <w:rPr>
          <w:rFonts w:ascii="Times New Roman" w:hAnsi="Times New Roman" w:cs="Times New Roman"/>
        </w:rPr>
        <w:t xml:space="preserve"> (</w:t>
      </w:r>
      <w:proofErr w:type="spellStart"/>
      <w:r w:rsidRPr="00782673">
        <w:rPr>
          <w:rFonts w:ascii="Times New Roman" w:hAnsi="Times New Roman" w:cs="Times New Roman"/>
        </w:rPr>
        <w:t>Miltenyi</w:t>
      </w:r>
      <w:proofErr w:type="spellEnd"/>
      <w:r w:rsidRPr="00782673">
        <w:rPr>
          <w:rFonts w:ascii="Times New Roman" w:hAnsi="Times New Roman" w:cs="Times New Roman"/>
        </w:rPr>
        <w:t>), strictly following the supplier's guidelines.</w:t>
      </w:r>
    </w:p>
    <w:p w:rsidR="00782673" w:rsidRPr="00782673" w:rsidRDefault="00782673" w:rsidP="0057296E">
      <w:pPr>
        <w:spacing w:line="360" w:lineRule="auto"/>
        <w:ind w:firstLineChars="200" w:firstLine="420"/>
        <w:rPr>
          <w:rFonts w:ascii="Times New Roman" w:hAnsi="Times New Roman" w:cs="Times New Roman"/>
        </w:rPr>
      </w:pPr>
      <w:r w:rsidRPr="00782673">
        <w:rPr>
          <w:rFonts w:ascii="Times New Roman" w:hAnsi="Times New Roman" w:cs="Times New Roman"/>
        </w:rPr>
        <w:t xml:space="preserve">After digestion, the cell suspensions were filtered through 70 </w:t>
      </w:r>
      <w:proofErr w:type="spellStart"/>
      <w:r w:rsidRPr="00782673">
        <w:rPr>
          <w:rFonts w:ascii="Times New Roman" w:hAnsi="Times New Roman" w:cs="Times New Roman"/>
        </w:rPr>
        <w:t>μm</w:t>
      </w:r>
      <w:proofErr w:type="spellEnd"/>
      <w:r w:rsidRPr="00782673">
        <w:rPr>
          <w:rFonts w:ascii="Times New Roman" w:hAnsi="Times New Roman" w:cs="Times New Roman"/>
        </w:rPr>
        <w:t xml:space="preserve"> meshes and centrifuged at 250g for 5 minutes to pellet the cells. The isolated cells were cultivated in Dulbecco's Modified Eagle Medium (DMEM, Gibco) enriched with 10% fetal bovine serum (FBS) and 1% antibiotic, and </w:t>
      </w:r>
      <w:r w:rsidR="00E5271D">
        <w:rPr>
          <w:rFonts w:ascii="Times New Roman" w:hAnsi="Times New Roman" w:cs="Times New Roman" w:hint="eastAsia"/>
        </w:rPr>
        <w:t>performed with mycoplasma-free cells</w:t>
      </w:r>
      <w:r w:rsidRPr="00782673">
        <w:rPr>
          <w:rFonts w:ascii="Times New Roman" w:hAnsi="Times New Roman" w:cs="Times New Roman" w:hint="eastAsia"/>
        </w:rPr>
        <w:t>.</w:t>
      </w:r>
      <w:r w:rsidRPr="00782673">
        <w:rPr>
          <w:rFonts w:ascii="Times New Roman" w:hAnsi="Times New Roman" w:cs="Times New Roman"/>
        </w:rPr>
        <w:t xml:space="preserve"> The culture medium was replaced every 72 hours. Purity </w:t>
      </w:r>
      <w:r w:rsidR="00734451" w:rsidRPr="00782673">
        <w:rPr>
          <w:rFonts w:ascii="Times New Roman" w:hAnsi="Times New Roman" w:cs="Times New Roman"/>
        </w:rPr>
        <w:t xml:space="preserve">based on differential adhesion kinetics </w:t>
      </w:r>
      <w:r w:rsidRPr="00782673">
        <w:rPr>
          <w:rFonts w:ascii="Times New Roman" w:hAnsi="Times New Roman" w:cs="Times New Roman"/>
        </w:rPr>
        <w:t xml:space="preserve">was verified through immunofluorescence staining, confirming that the CAFs </w:t>
      </w:r>
      <w:r w:rsidR="001154DA">
        <w:rPr>
          <w:rFonts w:ascii="Times New Roman" w:hAnsi="Times New Roman" w:cs="Times New Roman"/>
        </w:rPr>
        <w:t>and NF</w:t>
      </w:r>
      <w:r w:rsidR="001154DA">
        <w:rPr>
          <w:rFonts w:ascii="Times New Roman" w:hAnsi="Times New Roman" w:cs="Times New Roman" w:hint="eastAsia"/>
        </w:rPr>
        <w:t xml:space="preserve">s </w:t>
      </w:r>
      <w:r w:rsidRPr="00782673">
        <w:rPr>
          <w:rFonts w:ascii="Times New Roman" w:hAnsi="Times New Roman" w:cs="Times New Roman" w:hint="eastAsia"/>
        </w:rPr>
        <w:t>w</w:t>
      </w:r>
      <w:r w:rsidRPr="00782673">
        <w:rPr>
          <w:rFonts w:ascii="Times New Roman" w:hAnsi="Times New Roman" w:cs="Times New Roman"/>
        </w:rPr>
        <w:t>er</w:t>
      </w:r>
      <w:r w:rsidR="0028404A">
        <w:rPr>
          <w:rFonts w:ascii="Times New Roman" w:hAnsi="Times New Roman" w:cs="Times New Roman" w:hint="eastAsia"/>
        </w:rPr>
        <w:t xml:space="preserve">e </w:t>
      </w:r>
      <w:r w:rsidRPr="00782673">
        <w:rPr>
          <w:rFonts w:ascii="Times New Roman" w:hAnsi="Times New Roman" w:cs="Times New Roman"/>
        </w:rPr>
        <w:t xml:space="preserve">positive for </w:t>
      </w:r>
      <w:bookmarkStart w:id="1" w:name="OLE_LINK2"/>
      <w:r w:rsidRPr="00782673">
        <w:rPr>
          <w:rFonts w:ascii="Times New Roman" w:hAnsi="Times New Roman" w:cs="Times New Roman"/>
        </w:rPr>
        <w:t>F</w:t>
      </w:r>
      <w:r w:rsidR="0028404A">
        <w:rPr>
          <w:rFonts w:ascii="Times New Roman" w:hAnsi="Times New Roman" w:cs="Times New Roman"/>
        </w:rPr>
        <w:t>N1</w:t>
      </w:r>
      <w:r w:rsidRPr="00782673">
        <w:rPr>
          <w:rFonts w:ascii="Times New Roman" w:hAnsi="Times New Roman" w:cs="Times New Roman"/>
        </w:rPr>
        <w:t xml:space="preserve"> and α-SMA</w:t>
      </w:r>
      <w:bookmarkEnd w:id="1"/>
      <w:r w:rsidR="00734451">
        <w:rPr>
          <w:rFonts w:ascii="Times New Roman" w:hAnsi="Times New Roman" w:cs="Times New Roman"/>
        </w:rPr>
        <w:t xml:space="preserve"> (</w:t>
      </w:r>
      <w:r w:rsidR="002B1979">
        <w:rPr>
          <w:rFonts w:ascii="Times New Roman" w:hAnsi="Times New Roman" w:cs="Times New Roman"/>
        </w:rPr>
        <w:t>F</w:t>
      </w:r>
      <w:r w:rsidR="001154DA">
        <w:rPr>
          <w:rFonts w:ascii="Times New Roman" w:hAnsi="Times New Roman" w:cs="Times New Roman" w:hint="eastAsia"/>
        </w:rPr>
        <w:t xml:space="preserve">igure </w:t>
      </w:r>
      <w:r w:rsidR="002B1979">
        <w:rPr>
          <w:rFonts w:ascii="Times New Roman" w:hAnsi="Times New Roman" w:cs="Times New Roman"/>
        </w:rPr>
        <w:t>S</w:t>
      </w:r>
      <w:r w:rsidR="001154DA">
        <w:rPr>
          <w:rFonts w:ascii="Times New Roman" w:hAnsi="Times New Roman" w:cs="Times New Roman" w:hint="eastAsia"/>
        </w:rPr>
        <w:t>6</w:t>
      </w:r>
      <w:r w:rsidR="00734451">
        <w:rPr>
          <w:rFonts w:ascii="Times New Roman" w:hAnsi="Times New Roman" w:cs="Times New Roman"/>
        </w:rPr>
        <w:t>)</w:t>
      </w:r>
      <w:r w:rsidRPr="00782673">
        <w:rPr>
          <w:rFonts w:ascii="Times New Roman" w:hAnsi="Times New Roman" w:cs="Times New Roman"/>
        </w:rPr>
        <w:t xml:space="preserve">. All functional assays were conducted using cells within ten passages. Relevant clinical metadata of the patient donors from whom CAFs and NFs were derived can be found in </w:t>
      </w:r>
      <w:r w:rsidRPr="001E2402">
        <w:rPr>
          <w:rFonts w:ascii="Times New Roman" w:hAnsi="Times New Roman" w:cs="Times New Roman"/>
          <w:color w:val="000000" w:themeColor="text1"/>
        </w:rPr>
        <w:t>Table S1</w:t>
      </w:r>
      <w:r w:rsidRPr="00782673">
        <w:rPr>
          <w:rFonts w:ascii="Times New Roman" w:hAnsi="Times New Roman" w:cs="Times New Roman"/>
        </w:rPr>
        <w:t>. The acquisition of all samples complied with ethical standards, including informed consent and approval from the Ethics Committee of Jiangsu Cancer Hospital.</w:t>
      </w:r>
    </w:p>
    <w:p w:rsidR="00782673" w:rsidRDefault="00782673" w:rsidP="0057296E">
      <w:pPr>
        <w:spacing w:line="360" w:lineRule="auto"/>
        <w:ind w:firstLineChars="200" w:firstLine="420"/>
        <w:rPr>
          <w:rFonts w:ascii="Times New Roman" w:hAnsi="Times New Roman" w:cs="Times New Roman"/>
        </w:rPr>
      </w:pPr>
      <w:r w:rsidRPr="00782673">
        <w:rPr>
          <w:rFonts w:ascii="Times New Roman" w:hAnsi="Times New Roman" w:cs="Times New Roman"/>
        </w:rPr>
        <w:t xml:space="preserve">For genetic manipulation involving knockdown or overexpression, early-passage fibroblasts were transduced with lentiviral vectors at a multiplicity of infection (MOI) of 100. Transduction was carried out at 37 °C in the presence of 5 </w:t>
      </w:r>
      <w:proofErr w:type="spellStart"/>
      <w:r w:rsidRPr="00782673">
        <w:rPr>
          <w:rFonts w:ascii="Times New Roman" w:hAnsi="Times New Roman" w:cs="Times New Roman"/>
        </w:rPr>
        <w:t>μg</w:t>
      </w:r>
      <w:proofErr w:type="spellEnd"/>
      <w:r w:rsidRPr="00782673">
        <w:rPr>
          <w:rFonts w:ascii="Times New Roman" w:hAnsi="Times New Roman" w:cs="Times New Roman"/>
        </w:rPr>
        <w:t xml:space="preserve">/mL polybrene (Sigma). </w:t>
      </w:r>
    </w:p>
    <w:p w:rsidR="00546F31" w:rsidRPr="00782673" w:rsidRDefault="00546F31" w:rsidP="00782673">
      <w:pPr>
        <w:spacing w:line="360" w:lineRule="auto"/>
        <w:rPr>
          <w:rFonts w:ascii="Times New Roman" w:hAnsi="Times New Roman" w:cs="Times New Roman"/>
          <w:b/>
          <w:bCs/>
        </w:rPr>
      </w:pPr>
      <w:r w:rsidRPr="00546F31">
        <w:rPr>
          <w:rFonts w:ascii="Times New Roman" w:hAnsi="Times New Roman" w:cs="Times New Roman"/>
          <w:b/>
          <w:bCs/>
        </w:rPr>
        <w:t>Co-cultivation system</w:t>
      </w:r>
    </w:p>
    <w:p w:rsidR="001D41AC" w:rsidRDefault="00546F31" w:rsidP="0057296E">
      <w:pPr>
        <w:spacing w:line="360" w:lineRule="auto"/>
        <w:ind w:firstLineChars="200" w:firstLine="420"/>
        <w:rPr>
          <w:rFonts w:ascii="Times New Roman" w:hAnsi="Times New Roman" w:cs="Times New Roman"/>
        </w:rPr>
      </w:pPr>
      <w:r w:rsidRPr="00782673">
        <w:rPr>
          <w:rFonts w:ascii="Times New Roman" w:hAnsi="Times New Roman" w:cs="Times New Roman"/>
        </w:rPr>
        <w:t>Primary human fibroblasts</w:t>
      </w:r>
      <w:r w:rsidRPr="001D41AC">
        <w:rPr>
          <w:rFonts w:ascii="Times New Roman" w:hAnsi="Times New Roman" w:cs="Times New Roman" w:hint="eastAsia"/>
        </w:rPr>
        <w:t xml:space="preserve"> </w:t>
      </w:r>
      <w:r>
        <w:rPr>
          <w:rFonts w:ascii="Times New Roman" w:hAnsi="Times New Roman" w:cs="Times New Roman"/>
        </w:rPr>
        <w:t xml:space="preserve">were obtained as described above and BC </w:t>
      </w:r>
      <w:r>
        <w:rPr>
          <w:rFonts w:ascii="Times New Roman" w:hAnsi="Times New Roman" w:cs="Times New Roman" w:hint="eastAsia"/>
        </w:rPr>
        <w:t>cell lines (</w:t>
      </w:r>
      <w:r>
        <w:rPr>
          <w:rFonts w:ascii="Times New Roman" w:hAnsi="Times New Roman" w:cs="Times New Roman"/>
        </w:rPr>
        <w:t>MCF10A</w:t>
      </w:r>
      <w:r>
        <w:rPr>
          <w:rFonts w:ascii="Times New Roman" w:hAnsi="Times New Roman" w:cs="Times New Roman" w:hint="eastAsia"/>
        </w:rPr>
        <w:t xml:space="preserve">, </w:t>
      </w:r>
      <w:r>
        <w:rPr>
          <w:rFonts w:ascii="Times New Roman" w:hAnsi="Times New Roman" w:cs="Times New Roman"/>
        </w:rPr>
        <w:lastRenderedPageBreak/>
        <w:t>BT549</w:t>
      </w:r>
      <w:r>
        <w:rPr>
          <w:rFonts w:ascii="Times New Roman" w:hAnsi="Times New Roman" w:cs="Times New Roman" w:hint="eastAsia"/>
        </w:rPr>
        <w:t>,</w:t>
      </w:r>
      <w:r>
        <w:rPr>
          <w:rFonts w:ascii="Times New Roman" w:hAnsi="Times New Roman" w:cs="Times New Roman"/>
        </w:rPr>
        <w:t xml:space="preserve"> HCC1954</w:t>
      </w:r>
      <w:r>
        <w:rPr>
          <w:rFonts w:ascii="Times New Roman" w:hAnsi="Times New Roman" w:cs="Times New Roman" w:hint="eastAsia"/>
        </w:rPr>
        <w:t>,</w:t>
      </w:r>
      <w:r>
        <w:rPr>
          <w:rFonts w:ascii="Times New Roman" w:hAnsi="Times New Roman" w:cs="Times New Roman"/>
        </w:rPr>
        <w:t xml:space="preserve"> MDA-MB-468</w:t>
      </w:r>
      <w:r>
        <w:rPr>
          <w:rFonts w:ascii="Times New Roman" w:hAnsi="Times New Roman" w:cs="Times New Roman" w:hint="eastAsia"/>
        </w:rPr>
        <w:t xml:space="preserve">, </w:t>
      </w:r>
      <w:r>
        <w:rPr>
          <w:rFonts w:ascii="Times New Roman" w:hAnsi="Times New Roman" w:cs="Times New Roman"/>
        </w:rPr>
        <w:t>MCF7</w:t>
      </w:r>
      <w:r>
        <w:rPr>
          <w:rFonts w:ascii="Times New Roman" w:hAnsi="Times New Roman" w:cs="Times New Roman" w:hint="eastAsia"/>
        </w:rPr>
        <w:t>,</w:t>
      </w:r>
      <w:r>
        <w:rPr>
          <w:rFonts w:ascii="Times New Roman" w:hAnsi="Times New Roman" w:cs="Times New Roman"/>
        </w:rPr>
        <w:t xml:space="preserve"> MDA-MB-231</w:t>
      </w:r>
      <w:r>
        <w:rPr>
          <w:rFonts w:ascii="Times New Roman" w:hAnsi="Times New Roman" w:cs="Times New Roman" w:hint="eastAsia"/>
        </w:rPr>
        <w:t>)</w:t>
      </w:r>
      <w:r>
        <w:rPr>
          <w:rFonts w:ascii="Times New Roman" w:hAnsi="Times New Roman" w:cs="Times New Roman"/>
        </w:rPr>
        <w:t xml:space="preserve"> were provided by National Collection of Authenticated Cell Cultures</w:t>
      </w:r>
      <w:r w:rsidR="00B929DA">
        <w:rPr>
          <w:rFonts w:ascii="Times New Roman" w:hAnsi="Times New Roman" w:cs="Times New Roman" w:hint="eastAsia"/>
        </w:rPr>
        <w:t xml:space="preserve"> with </w:t>
      </w:r>
      <w:r w:rsidR="00B929DA">
        <w:rPr>
          <w:rFonts w:ascii="Times New Roman" w:hAnsi="Times New Roman" w:cs="Times New Roman"/>
        </w:rPr>
        <w:t xml:space="preserve">STR </w:t>
      </w:r>
      <w:r w:rsidR="00B929DA">
        <w:rPr>
          <w:rFonts w:ascii="Times New Roman" w:hAnsi="Times New Roman" w:cs="Times New Roman" w:hint="eastAsia"/>
        </w:rPr>
        <w:t>authentication</w:t>
      </w:r>
      <w:r>
        <w:rPr>
          <w:rFonts w:ascii="Times New Roman" w:hAnsi="Times New Roman" w:cs="Times New Roman"/>
        </w:rPr>
        <w:t xml:space="preserve">. </w:t>
      </w:r>
      <w:r w:rsidR="001D41AC" w:rsidRPr="001D41AC">
        <w:rPr>
          <w:rFonts w:ascii="Times New Roman" w:hAnsi="Times New Roman" w:cs="Times New Roman" w:hint="eastAsia"/>
        </w:rPr>
        <w:t xml:space="preserve">When the </w:t>
      </w:r>
      <w:r w:rsidRPr="00782673">
        <w:rPr>
          <w:rFonts w:ascii="Times New Roman" w:hAnsi="Times New Roman" w:cs="Times New Roman"/>
        </w:rPr>
        <w:t>fibroblasts</w:t>
      </w:r>
      <w:r w:rsidRPr="001D41AC">
        <w:rPr>
          <w:rFonts w:ascii="Times New Roman" w:hAnsi="Times New Roman" w:cs="Times New Roman" w:hint="eastAsia"/>
        </w:rPr>
        <w:t xml:space="preserve"> </w:t>
      </w:r>
      <w:r w:rsidR="001D41AC" w:rsidRPr="001D41AC">
        <w:rPr>
          <w:rFonts w:ascii="Times New Roman" w:hAnsi="Times New Roman" w:cs="Times New Roman" w:hint="eastAsia"/>
        </w:rPr>
        <w:t xml:space="preserve">grew to 90% confluence, fresh RPMI </w:t>
      </w:r>
      <w:r w:rsidR="00791028" w:rsidRPr="00791028">
        <w:rPr>
          <w:rFonts w:ascii="Times New Roman" w:hAnsi="Times New Roman" w:cs="Times New Roman"/>
        </w:rPr>
        <w:t>DMEM</w:t>
      </w:r>
      <w:r w:rsidR="00791028" w:rsidRPr="00591093">
        <w:rPr>
          <w:rFonts w:ascii="Times New Roman" w:hAnsi="Times New Roman" w:cs="Times New Roman"/>
        </w:rPr>
        <w:t xml:space="preserve"> </w:t>
      </w:r>
      <w:r w:rsidR="001D41AC" w:rsidRPr="001D41AC">
        <w:rPr>
          <w:rFonts w:ascii="Times New Roman" w:hAnsi="Times New Roman" w:cs="Times New Roman" w:hint="eastAsia"/>
        </w:rPr>
        <w:t xml:space="preserve">medium containing 10% FBS was replaced, and the supernatant of the cells (conditioned medium, </w:t>
      </w:r>
      <w:r w:rsidR="00EA28C7">
        <w:rPr>
          <w:rFonts w:ascii="Times New Roman" w:hAnsi="Times New Roman" w:cs="Times New Roman"/>
        </w:rPr>
        <w:t>CM</w:t>
      </w:r>
      <w:r w:rsidR="001D41AC" w:rsidRPr="001D41AC">
        <w:rPr>
          <w:rFonts w:ascii="Times New Roman" w:hAnsi="Times New Roman" w:cs="Times New Roman" w:hint="eastAsia"/>
        </w:rPr>
        <w:t>) was extracted every 2 days and frozen in -80 C for future use.</w:t>
      </w:r>
      <w:r w:rsidR="001D41AC">
        <w:rPr>
          <w:rFonts w:ascii="Times New Roman" w:hAnsi="Times New Roman" w:cs="Times New Roman"/>
        </w:rPr>
        <w:t xml:space="preserve"> </w:t>
      </w:r>
    </w:p>
    <w:p w:rsidR="00782673" w:rsidRPr="00782673" w:rsidRDefault="0057296E" w:rsidP="0057296E">
      <w:pPr>
        <w:spacing w:line="360" w:lineRule="auto"/>
        <w:ind w:firstLineChars="200" w:firstLine="420"/>
        <w:rPr>
          <w:rFonts w:ascii="Times New Roman" w:hAnsi="Times New Roman" w:cs="Times New Roman"/>
        </w:rPr>
      </w:pPr>
      <w:r>
        <w:rPr>
          <w:rFonts w:ascii="Times New Roman" w:hAnsi="Times New Roman" w:cs="Times New Roman"/>
        </w:rPr>
        <w:t>W</w:t>
      </w:r>
      <w:r w:rsidR="001D41AC" w:rsidRPr="001D41AC">
        <w:rPr>
          <w:rFonts w:ascii="Times New Roman" w:hAnsi="Times New Roman" w:cs="Times New Roman" w:hint="eastAsia"/>
        </w:rPr>
        <w:t xml:space="preserve">e stimulated </w:t>
      </w:r>
      <w:r w:rsidR="00EA28C7" w:rsidRPr="00782673">
        <w:rPr>
          <w:rFonts w:ascii="Times New Roman" w:hAnsi="Times New Roman" w:cs="Times New Roman"/>
        </w:rPr>
        <w:t>fibroblasts</w:t>
      </w:r>
      <w:r w:rsidR="00EA28C7" w:rsidRPr="001D41AC">
        <w:rPr>
          <w:rFonts w:ascii="Times New Roman" w:hAnsi="Times New Roman" w:cs="Times New Roman" w:hint="eastAsia"/>
        </w:rPr>
        <w:t xml:space="preserve"> </w:t>
      </w:r>
      <w:r w:rsidR="001D41AC" w:rsidRPr="001D41AC">
        <w:rPr>
          <w:rFonts w:ascii="Times New Roman" w:hAnsi="Times New Roman" w:cs="Times New Roman" w:hint="eastAsia"/>
        </w:rPr>
        <w:t xml:space="preserve">cells with </w:t>
      </w:r>
      <w:r w:rsidR="00EA28C7">
        <w:rPr>
          <w:rFonts w:ascii="Times New Roman" w:hAnsi="Times New Roman" w:cs="Times New Roman"/>
        </w:rPr>
        <w:t>LGALS9</w:t>
      </w:r>
      <w:r w:rsidR="001D41AC" w:rsidRPr="001D41AC">
        <w:rPr>
          <w:rFonts w:ascii="Times New Roman" w:hAnsi="Times New Roman" w:cs="Times New Roman" w:hint="eastAsia"/>
        </w:rPr>
        <w:t xml:space="preserve"> human recombinant protein (rh</w:t>
      </w:r>
      <w:r w:rsidR="00EA28C7">
        <w:rPr>
          <w:rFonts w:ascii="Times New Roman" w:hAnsi="Times New Roman" w:cs="Times New Roman"/>
        </w:rPr>
        <w:t>LG</w:t>
      </w:r>
      <w:r w:rsidR="001D41AC" w:rsidRPr="001D41AC">
        <w:rPr>
          <w:rFonts w:ascii="Times New Roman" w:hAnsi="Times New Roman" w:cs="Times New Roman" w:hint="eastAsia"/>
        </w:rPr>
        <w:t xml:space="preserve">, R&amp;D Systems, No.1433-OP), while adding </w:t>
      </w:r>
      <w:r w:rsidR="00B65A2D">
        <w:rPr>
          <w:rFonts w:ascii="Times New Roman" w:hAnsi="Times New Roman" w:cs="Times New Roman"/>
        </w:rPr>
        <w:t>s</w:t>
      </w:r>
      <w:r w:rsidR="001D41AC" w:rsidRPr="001D41AC">
        <w:rPr>
          <w:rFonts w:ascii="Times New Roman" w:hAnsi="Times New Roman" w:cs="Times New Roman" w:hint="eastAsia"/>
        </w:rPr>
        <w:t xml:space="preserve">iRNA to inhibit </w:t>
      </w:r>
      <w:r>
        <w:rPr>
          <w:rFonts w:ascii="Times New Roman" w:hAnsi="Times New Roman" w:cs="Times New Roman"/>
        </w:rPr>
        <w:t>CD44</w:t>
      </w:r>
      <w:r w:rsidRPr="001D41AC">
        <w:rPr>
          <w:rFonts w:ascii="Times New Roman" w:hAnsi="Times New Roman" w:cs="Times New Roman" w:hint="eastAsia"/>
        </w:rPr>
        <w:t xml:space="preserve"> </w:t>
      </w:r>
      <w:r w:rsidR="001D41AC" w:rsidRPr="001D41AC">
        <w:rPr>
          <w:rFonts w:ascii="Times New Roman" w:hAnsi="Times New Roman" w:cs="Times New Roman" w:hint="eastAsia"/>
        </w:rPr>
        <w:t xml:space="preserve">expression to block </w:t>
      </w:r>
      <w:r>
        <w:rPr>
          <w:rFonts w:ascii="Times New Roman" w:hAnsi="Times New Roman" w:cs="Times New Roman"/>
        </w:rPr>
        <w:t>LGALS9</w:t>
      </w:r>
      <w:r w:rsidRPr="001D41AC">
        <w:rPr>
          <w:rFonts w:ascii="Times New Roman" w:hAnsi="Times New Roman" w:cs="Times New Roman" w:hint="eastAsia"/>
        </w:rPr>
        <w:t xml:space="preserve"> </w:t>
      </w:r>
      <w:r w:rsidR="001D41AC" w:rsidRPr="001D41AC">
        <w:rPr>
          <w:rFonts w:ascii="Times New Roman" w:hAnsi="Times New Roman" w:cs="Times New Roman" w:hint="eastAsia"/>
        </w:rPr>
        <w:t>from binding of target.</w:t>
      </w:r>
      <w:r w:rsidR="001D41AC">
        <w:rPr>
          <w:rFonts w:ascii="Times New Roman" w:hAnsi="Times New Roman" w:cs="Times New Roman"/>
        </w:rPr>
        <w:t xml:space="preserve"> </w:t>
      </w:r>
    </w:p>
    <w:p w:rsidR="00485DB2" w:rsidRDefault="00485DB2" w:rsidP="00485DB2">
      <w:pPr>
        <w:spacing w:line="360" w:lineRule="auto"/>
        <w:rPr>
          <w:rFonts w:ascii="Times New Roman" w:hAnsi="Times New Roman" w:cs="Times New Roman"/>
          <w:b/>
          <w:bCs/>
        </w:rPr>
      </w:pPr>
      <w:r>
        <w:rPr>
          <w:rFonts w:ascii="Times New Roman" w:hAnsi="Times New Roman" w:cs="Times New Roman" w:hint="eastAsia"/>
          <w:b/>
          <w:bCs/>
        </w:rPr>
        <w:t>E</w:t>
      </w:r>
      <w:r>
        <w:rPr>
          <w:rFonts w:ascii="Times New Roman" w:hAnsi="Times New Roman" w:cs="Times New Roman"/>
          <w:b/>
          <w:bCs/>
        </w:rPr>
        <w:t xml:space="preserve">LISA </w:t>
      </w:r>
    </w:p>
    <w:p w:rsidR="00FC4C37" w:rsidRPr="00B65A2D" w:rsidRDefault="00B65A2D" w:rsidP="00B65A2D">
      <w:pPr>
        <w:spacing w:line="360" w:lineRule="auto"/>
        <w:ind w:firstLineChars="200" w:firstLine="420"/>
        <w:rPr>
          <w:rFonts w:ascii="Times New Roman" w:hAnsi="Times New Roman" w:cs="Times New Roman"/>
        </w:rPr>
      </w:pPr>
      <w:r w:rsidRPr="00B65A2D">
        <w:rPr>
          <w:rFonts w:ascii="Times New Roman" w:hAnsi="Times New Roman" w:cs="Times New Roman"/>
        </w:rPr>
        <w:t xml:space="preserve">First, 50 </w:t>
      </w:r>
      <w:proofErr w:type="spellStart"/>
      <w:r w:rsidRPr="00B65A2D">
        <w:rPr>
          <w:rFonts w:ascii="Times New Roman" w:hAnsi="Times New Roman" w:cs="Times New Roman"/>
        </w:rPr>
        <w:t>μl</w:t>
      </w:r>
      <w:proofErr w:type="spellEnd"/>
      <w:r w:rsidRPr="00B65A2D">
        <w:rPr>
          <w:rFonts w:ascii="Times New Roman" w:hAnsi="Times New Roman" w:cs="Times New Roman"/>
        </w:rPr>
        <w:t xml:space="preserve"> of each sample was dispensed into the assay wells, and 500 </w:t>
      </w:r>
      <w:proofErr w:type="spellStart"/>
      <w:r w:rsidRPr="00B65A2D">
        <w:rPr>
          <w:rFonts w:ascii="Times New Roman" w:hAnsi="Times New Roman" w:cs="Times New Roman"/>
        </w:rPr>
        <w:t>μl</w:t>
      </w:r>
      <w:proofErr w:type="spellEnd"/>
      <w:r w:rsidRPr="00B65A2D">
        <w:rPr>
          <w:rFonts w:ascii="Times New Roman" w:hAnsi="Times New Roman" w:cs="Times New Roman"/>
        </w:rPr>
        <w:t xml:space="preserve"> of the prepared working solution was introduced. The plate was subsequently subjected to incubation at 37 °C for 90 minutes</w:t>
      </w:r>
      <w:r w:rsidR="00C35813">
        <w:rPr>
          <w:rFonts w:ascii="Times New Roman" w:hAnsi="Times New Roman" w:cs="Times New Roman"/>
        </w:rPr>
        <w:t xml:space="preserve"> </w:t>
      </w:r>
      <w:r w:rsidR="00C35813" w:rsidRPr="00C35813">
        <w:rPr>
          <w:rFonts w:ascii="Times New Roman" w:hAnsi="Times New Roman" w:cs="Times New Roman"/>
        </w:rPr>
        <w:t>(LGALS9:</w:t>
      </w:r>
      <w:r w:rsidR="00C35813" w:rsidRPr="00C35813">
        <w:rPr>
          <w:rFonts w:ascii="Times New Roman" w:hAnsi="Times New Roman" w:cs="Times New Roman" w:hint="eastAsia"/>
        </w:rPr>
        <w:t xml:space="preserve"> </w:t>
      </w:r>
      <w:r w:rsidR="00C35813" w:rsidRPr="00C35813">
        <w:rPr>
          <w:rFonts w:ascii="Times New Roman" w:hAnsi="Times New Roman" w:cs="Times New Roman"/>
        </w:rPr>
        <w:t xml:space="preserve">CUSABIO, </w:t>
      </w:r>
      <w:r w:rsidR="00C35813" w:rsidRPr="00C35813">
        <w:rPr>
          <w:rFonts w:ascii="Times New Roman" w:hAnsi="Times New Roman" w:cs="Times New Roman" w:hint="eastAsia"/>
        </w:rPr>
        <w:t>CSB-EL012895HU</w:t>
      </w:r>
      <w:r w:rsidR="00C35813" w:rsidRPr="00C35813">
        <w:rPr>
          <w:rFonts w:ascii="Times New Roman" w:hAnsi="Times New Roman" w:cs="Times New Roman"/>
        </w:rPr>
        <w:t>)</w:t>
      </w:r>
      <w:r w:rsidRPr="00B65A2D">
        <w:rPr>
          <w:rFonts w:ascii="Times New Roman" w:hAnsi="Times New Roman" w:cs="Times New Roman"/>
        </w:rPr>
        <w:t xml:space="preserve">. Following five rinsing cycles, 100 </w:t>
      </w:r>
      <w:proofErr w:type="spellStart"/>
      <w:r w:rsidRPr="00B65A2D">
        <w:rPr>
          <w:rFonts w:ascii="Times New Roman" w:hAnsi="Times New Roman" w:cs="Times New Roman"/>
        </w:rPr>
        <w:t>μl</w:t>
      </w:r>
      <w:proofErr w:type="spellEnd"/>
      <w:r w:rsidRPr="00B65A2D">
        <w:rPr>
          <w:rFonts w:ascii="Times New Roman" w:hAnsi="Times New Roman" w:cs="Times New Roman"/>
        </w:rPr>
        <w:t xml:space="preserve"> of HRP-conjugated detection antibody was added to every well and the plate was again incubated for 1.5 hours at 37 °C. After three additional washes, 90 </w:t>
      </w:r>
      <w:proofErr w:type="spellStart"/>
      <w:r w:rsidRPr="00B65A2D">
        <w:rPr>
          <w:rFonts w:ascii="Times New Roman" w:hAnsi="Times New Roman" w:cs="Times New Roman"/>
        </w:rPr>
        <w:t>μl</w:t>
      </w:r>
      <w:proofErr w:type="spellEnd"/>
      <w:r w:rsidRPr="00B65A2D">
        <w:rPr>
          <w:rFonts w:ascii="Times New Roman" w:hAnsi="Times New Roman" w:cs="Times New Roman"/>
        </w:rPr>
        <w:t xml:space="preserve"> of chromogenic substrate was introduced and allowed to react for 15 minutes at 37 °C under light-protected conditions. The reaction was terminated using 50 </w:t>
      </w:r>
      <w:proofErr w:type="spellStart"/>
      <w:r w:rsidRPr="00B65A2D">
        <w:rPr>
          <w:rFonts w:ascii="Times New Roman" w:hAnsi="Times New Roman" w:cs="Times New Roman"/>
        </w:rPr>
        <w:t>μl</w:t>
      </w:r>
      <w:proofErr w:type="spellEnd"/>
      <w:r w:rsidRPr="00B65A2D">
        <w:rPr>
          <w:rFonts w:ascii="Times New Roman" w:hAnsi="Times New Roman" w:cs="Times New Roman"/>
        </w:rPr>
        <w:t xml:space="preserve"> of stop solution. Absorbance at 450 nm was recorded within five minutes, and sample concentrations were determined by interpolation from the standard curve.</w:t>
      </w:r>
    </w:p>
    <w:p w:rsidR="00485DB2" w:rsidRDefault="00485DB2" w:rsidP="00061AAB">
      <w:pPr>
        <w:rPr>
          <w:rFonts w:ascii="Times New Roman" w:hAnsi="Times New Roman" w:cs="Times New Roman"/>
          <w:b/>
          <w:bCs/>
        </w:rPr>
      </w:pPr>
      <w:r>
        <w:rPr>
          <w:rFonts w:ascii="Times New Roman" w:hAnsi="Times New Roman" w:cs="Times New Roman"/>
          <w:b/>
          <w:bCs/>
        </w:rPr>
        <w:t>W</w:t>
      </w:r>
      <w:r w:rsidR="00061AAB">
        <w:rPr>
          <w:rFonts w:ascii="Times New Roman" w:hAnsi="Times New Roman" w:cs="Times New Roman" w:hint="eastAsia"/>
          <w:b/>
          <w:bCs/>
        </w:rPr>
        <w:t xml:space="preserve">estern </w:t>
      </w:r>
      <w:r w:rsidR="00061AAB">
        <w:rPr>
          <w:rFonts w:ascii="Times New Roman" w:hAnsi="Times New Roman" w:cs="Times New Roman"/>
          <w:b/>
          <w:bCs/>
        </w:rPr>
        <w:t>blotting</w:t>
      </w:r>
      <w:r>
        <w:rPr>
          <w:rFonts w:ascii="Times New Roman" w:hAnsi="Times New Roman" w:cs="Times New Roman" w:hint="eastAsia"/>
          <w:b/>
          <w:bCs/>
        </w:rPr>
        <w:t xml:space="preserve"> </w:t>
      </w:r>
    </w:p>
    <w:p w:rsidR="00BC4814" w:rsidRPr="00F0250F" w:rsidRDefault="00CF1835" w:rsidP="00591093">
      <w:pPr>
        <w:spacing w:line="360" w:lineRule="auto"/>
        <w:ind w:firstLineChars="200" w:firstLine="420"/>
        <w:rPr>
          <w:rFonts w:ascii="Times New Roman" w:hAnsi="Times New Roman" w:cs="Times New Roman"/>
        </w:rPr>
      </w:pPr>
      <w:r w:rsidRPr="00CF1835">
        <w:rPr>
          <w:rFonts w:ascii="Times New Roman" w:hAnsi="Times New Roman" w:cs="Times New Roman"/>
        </w:rPr>
        <w:t>The entire protein extract was subjected to SDS-PAGE and subsequently transferred onto membranes, following a previously described method</w:t>
      </w:r>
      <w:r w:rsidRPr="00591093">
        <w:rPr>
          <w:rFonts w:ascii="Times New Roman" w:hAnsi="Times New Roman" w:cs="Times New Roman" w:hint="eastAsia"/>
        </w:rPr>
        <w:t>引</w:t>
      </w:r>
      <w:r w:rsidR="002E0394" w:rsidRPr="002E0394">
        <w:rPr>
          <w:rFonts w:ascii="Times New Roman" w:hAnsi="Times New Roman" w:cs="Times New Roman"/>
        </w:rPr>
        <w:t>.</w:t>
      </w:r>
      <w:r w:rsidR="002E0394">
        <w:rPr>
          <w:rFonts w:ascii="Times New Roman" w:hAnsi="Times New Roman" w:cs="Times New Roman"/>
        </w:rPr>
        <w:t xml:space="preserve"> Primary</w:t>
      </w:r>
      <w:r>
        <w:rPr>
          <w:rFonts w:ascii="Times New Roman" w:hAnsi="Times New Roman" w:cs="Times New Roman"/>
        </w:rPr>
        <w:t xml:space="preserve"> and secondary</w:t>
      </w:r>
      <w:r w:rsidR="002E0394">
        <w:rPr>
          <w:rFonts w:ascii="Times New Roman" w:hAnsi="Times New Roman" w:cs="Times New Roman"/>
        </w:rPr>
        <w:t xml:space="preserve"> antibodies </w:t>
      </w:r>
      <w:r>
        <w:rPr>
          <w:rFonts w:ascii="Times New Roman" w:hAnsi="Times New Roman" w:cs="Times New Roman"/>
        </w:rPr>
        <w:t xml:space="preserve">used in the research were as follows: </w:t>
      </w:r>
      <w:r w:rsidR="007466FE">
        <w:rPr>
          <w:rFonts w:ascii="Times New Roman" w:hAnsi="Times New Roman" w:cs="Times New Roman"/>
        </w:rPr>
        <w:t>anti-</w:t>
      </w:r>
      <w:r w:rsidR="00533E4C">
        <w:rPr>
          <w:rFonts w:ascii="Times New Roman" w:hAnsi="Times New Roman" w:cs="Times New Roman"/>
        </w:rPr>
        <w:t>V</w:t>
      </w:r>
      <w:r w:rsidR="00F0250F">
        <w:rPr>
          <w:rFonts w:ascii="Times New Roman" w:hAnsi="Times New Roman" w:cs="Times New Roman"/>
        </w:rPr>
        <w:t>imentin</w:t>
      </w:r>
      <w:r w:rsidR="00533E4C">
        <w:rPr>
          <w:rFonts w:ascii="Times New Roman" w:hAnsi="Times New Roman" w:cs="Times New Roman"/>
        </w:rPr>
        <w:t xml:space="preserve"> </w:t>
      </w:r>
      <w:r w:rsidR="007466FE">
        <w:rPr>
          <w:rFonts w:ascii="Times New Roman" w:hAnsi="Times New Roman" w:cs="Times New Roman"/>
        </w:rPr>
        <w:t>(</w:t>
      </w:r>
      <w:r w:rsidR="00F0250F">
        <w:rPr>
          <w:rFonts w:ascii="Times New Roman" w:hAnsi="Times New Roman" w:cs="Times New Roman"/>
        </w:rPr>
        <w:t>5741</w:t>
      </w:r>
      <w:r w:rsidR="007466FE">
        <w:rPr>
          <w:rFonts w:ascii="Times New Roman" w:hAnsi="Times New Roman" w:cs="Times New Roman"/>
        </w:rPr>
        <w:t>,</w:t>
      </w:r>
      <w:r w:rsidR="00061AAB">
        <w:rPr>
          <w:rFonts w:ascii="Times New Roman" w:hAnsi="Times New Roman" w:cs="Times New Roman"/>
        </w:rPr>
        <w:t xml:space="preserve"> </w:t>
      </w:r>
      <w:r w:rsidR="007466FE">
        <w:rPr>
          <w:rFonts w:ascii="Times New Roman" w:hAnsi="Times New Roman" w:cs="Times New Roman"/>
        </w:rPr>
        <w:t>CST)</w:t>
      </w:r>
      <w:r w:rsidR="00F0250F">
        <w:rPr>
          <w:rFonts w:ascii="Times New Roman" w:hAnsi="Times New Roman" w:cs="Times New Roman" w:hint="eastAsia"/>
        </w:rPr>
        <w:t>,</w:t>
      </w:r>
      <w:r w:rsidR="00F0250F">
        <w:rPr>
          <w:rFonts w:ascii="Times New Roman" w:hAnsi="Times New Roman" w:cs="Times New Roman"/>
        </w:rPr>
        <w:t xml:space="preserve"> E-cadherin</w:t>
      </w:r>
      <w:r w:rsidR="00533E4C">
        <w:rPr>
          <w:rFonts w:ascii="Times New Roman" w:hAnsi="Times New Roman" w:cs="Times New Roman"/>
        </w:rPr>
        <w:t xml:space="preserve"> (</w:t>
      </w:r>
      <w:r w:rsidR="00F0250F">
        <w:rPr>
          <w:rFonts w:ascii="Times New Roman" w:hAnsi="Times New Roman" w:cs="Times New Roman"/>
        </w:rPr>
        <w:t>319</w:t>
      </w:r>
      <w:r w:rsidR="00F0250F" w:rsidRPr="00F0250F">
        <w:rPr>
          <w:rFonts w:ascii="Times New Roman" w:hAnsi="Times New Roman" w:cs="Times New Roman"/>
        </w:rPr>
        <w:t>5</w:t>
      </w:r>
      <w:r w:rsidR="00533E4C">
        <w:rPr>
          <w:rFonts w:ascii="Times New Roman" w:hAnsi="Times New Roman" w:cs="Times New Roman"/>
        </w:rPr>
        <w:t>,</w:t>
      </w:r>
      <w:r w:rsidR="00061AAB">
        <w:rPr>
          <w:rFonts w:ascii="Times New Roman" w:hAnsi="Times New Roman" w:cs="Times New Roman"/>
        </w:rPr>
        <w:t xml:space="preserve"> </w:t>
      </w:r>
      <w:r w:rsidR="00533E4C">
        <w:rPr>
          <w:rFonts w:ascii="Times New Roman" w:hAnsi="Times New Roman" w:cs="Times New Roman"/>
        </w:rPr>
        <w:t>CST)</w:t>
      </w:r>
      <w:r w:rsidR="00F0250F" w:rsidRPr="00F0250F">
        <w:rPr>
          <w:rFonts w:ascii="Times New Roman" w:hAnsi="Times New Roman" w:cs="Times New Roman"/>
        </w:rPr>
        <w:t>,</w:t>
      </w:r>
      <w:r w:rsidR="00F0250F">
        <w:rPr>
          <w:rFonts w:ascii="Times New Roman" w:hAnsi="Times New Roman" w:cs="Times New Roman"/>
        </w:rPr>
        <w:t xml:space="preserve"> Twist</w:t>
      </w:r>
      <w:r w:rsidR="00533E4C">
        <w:rPr>
          <w:rFonts w:ascii="Times New Roman" w:hAnsi="Times New Roman" w:cs="Times New Roman"/>
        </w:rPr>
        <w:t xml:space="preserve"> (</w:t>
      </w:r>
      <w:r w:rsidR="00F0250F">
        <w:rPr>
          <w:rFonts w:ascii="Times New Roman" w:hAnsi="Times New Roman" w:cs="Times New Roman"/>
        </w:rPr>
        <w:t>904445</w:t>
      </w:r>
      <w:r w:rsidR="00533E4C">
        <w:rPr>
          <w:rFonts w:ascii="Times New Roman" w:hAnsi="Times New Roman" w:cs="Times New Roman"/>
        </w:rPr>
        <w:t>,</w:t>
      </w:r>
      <w:r w:rsidR="00061AAB">
        <w:rPr>
          <w:rFonts w:ascii="Times New Roman" w:hAnsi="Times New Roman" w:cs="Times New Roman"/>
        </w:rPr>
        <w:t xml:space="preserve"> </w:t>
      </w:r>
      <w:r w:rsidR="00533E4C">
        <w:rPr>
          <w:rFonts w:ascii="Times New Roman" w:hAnsi="Times New Roman" w:cs="Times New Roman"/>
        </w:rPr>
        <w:t>CST)</w:t>
      </w:r>
      <w:r w:rsidR="00F0250F">
        <w:rPr>
          <w:rFonts w:ascii="Times New Roman" w:hAnsi="Times New Roman" w:cs="Times New Roman"/>
        </w:rPr>
        <w:t>,</w:t>
      </w:r>
      <w:r w:rsidR="00F0250F" w:rsidRPr="00F0250F">
        <w:rPr>
          <w:rFonts w:ascii="Times New Roman" w:hAnsi="Times New Roman" w:cs="Times New Roman"/>
        </w:rPr>
        <w:t xml:space="preserve"> SMAD2</w:t>
      </w:r>
      <w:r w:rsidR="00533E4C">
        <w:rPr>
          <w:rFonts w:ascii="Times New Roman" w:hAnsi="Times New Roman" w:cs="Times New Roman"/>
        </w:rPr>
        <w:t xml:space="preserve"> (</w:t>
      </w:r>
      <w:r w:rsidR="00F0250F" w:rsidRPr="00F0250F">
        <w:rPr>
          <w:rFonts w:ascii="Times New Roman" w:hAnsi="Times New Roman" w:cs="Times New Roman"/>
        </w:rPr>
        <w:t>5339</w:t>
      </w:r>
      <w:r w:rsidR="00533E4C">
        <w:rPr>
          <w:rFonts w:ascii="Times New Roman" w:hAnsi="Times New Roman" w:cs="Times New Roman"/>
        </w:rPr>
        <w:t>,</w:t>
      </w:r>
      <w:r w:rsidR="00061AAB">
        <w:rPr>
          <w:rFonts w:ascii="Times New Roman" w:hAnsi="Times New Roman" w:cs="Times New Roman"/>
        </w:rPr>
        <w:t xml:space="preserve"> </w:t>
      </w:r>
      <w:r w:rsidR="00533E4C">
        <w:rPr>
          <w:rFonts w:ascii="Times New Roman" w:hAnsi="Times New Roman" w:cs="Times New Roman"/>
        </w:rPr>
        <w:t>CST)</w:t>
      </w:r>
      <w:r w:rsidR="00F0250F" w:rsidRPr="00F0250F">
        <w:rPr>
          <w:rFonts w:ascii="Times New Roman" w:hAnsi="Times New Roman" w:cs="Times New Roman"/>
        </w:rPr>
        <w:t>, SMAD3</w:t>
      </w:r>
      <w:r w:rsidR="00533E4C">
        <w:rPr>
          <w:rFonts w:ascii="Times New Roman" w:hAnsi="Times New Roman" w:cs="Times New Roman"/>
        </w:rPr>
        <w:t xml:space="preserve"> (</w:t>
      </w:r>
      <w:r w:rsidR="00F0250F" w:rsidRPr="00F0250F">
        <w:rPr>
          <w:rFonts w:ascii="Times New Roman" w:hAnsi="Times New Roman" w:cs="Times New Roman"/>
        </w:rPr>
        <w:t>9523</w:t>
      </w:r>
      <w:r w:rsidR="00533E4C">
        <w:rPr>
          <w:rFonts w:ascii="Times New Roman" w:hAnsi="Times New Roman" w:cs="Times New Roman"/>
        </w:rPr>
        <w:t>,</w:t>
      </w:r>
      <w:r w:rsidR="00061AAB">
        <w:rPr>
          <w:rFonts w:ascii="Times New Roman" w:hAnsi="Times New Roman" w:cs="Times New Roman"/>
        </w:rPr>
        <w:t xml:space="preserve"> </w:t>
      </w:r>
      <w:r w:rsidR="00533E4C">
        <w:rPr>
          <w:rFonts w:ascii="Times New Roman" w:hAnsi="Times New Roman" w:cs="Times New Roman"/>
        </w:rPr>
        <w:t>CST)</w:t>
      </w:r>
      <w:r w:rsidR="00F0250F" w:rsidRPr="00F0250F">
        <w:rPr>
          <w:rFonts w:ascii="Times New Roman" w:hAnsi="Times New Roman" w:cs="Times New Roman"/>
        </w:rPr>
        <w:t>, p-Smad2/3</w:t>
      </w:r>
      <w:r w:rsidR="00E13A22">
        <w:rPr>
          <w:rFonts w:ascii="Times New Roman" w:hAnsi="Times New Roman" w:cs="Times New Roman"/>
        </w:rPr>
        <w:t xml:space="preserve"> (</w:t>
      </w:r>
      <w:r w:rsidR="00F0250F" w:rsidRPr="00F0250F">
        <w:rPr>
          <w:rFonts w:ascii="Times New Roman" w:hAnsi="Times New Roman" w:cs="Times New Roman"/>
        </w:rPr>
        <w:t>80427-2-RR</w:t>
      </w:r>
      <w:r w:rsidR="00E13A22">
        <w:rPr>
          <w:rFonts w:ascii="Times New Roman" w:hAnsi="Times New Roman" w:cs="Times New Roman"/>
        </w:rPr>
        <w:t xml:space="preserve">, </w:t>
      </w:r>
      <w:proofErr w:type="spellStart"/>
      <w:r w:rsidR="00061AAB">
        <w:rPr>
          <w:rFonts w:ascii="Times New Roman" w:hAnsi="Times New Roman" w:cs="Times New Roman"/>
        </w:rPr>
        <w:t>P</w:t>
      </w:r>
      <w:r w:rsidR="00E13A22">
        <w:rPr>
          <w:rFonts w:ascii="Times New Roman" w:hAnsi="Times New Roman" w:cs="Times New Roman" w:hint="eastAsia"/>
        </w:rPr>
        <w:t>r</w:t>
      </w:r>
      <w:r w:rsidR="00E13A22">
        <w:rPr>
          <w:rFonts w:ascii="Times New Roman" w:hAnsi="Times New Roman" w:cs="Times New Roman"/>
        </w:rPr>
        <w:t>oteintech</w:t>
      </w:r>
      <w:proofErr w:type="spellEnd"/>
      <w:r w:rsidR="00E13A22">
        <w:rPr>
          <w:rFonts w:ascii="Times New Roman" w:hAnsi="Times New Roman" w:cs="Times New Roman"/>
        </w:rPr>
        <w:t>)</w:t>
      </w:r>
      <w:r w:rsidR="00F0250F">
        <w:rPr>
          <w:rFonts w:ascii="Times New Roman" w:hAnsi="Times New Roman" w:cs="Times New Roman"/>
        </w:rPr>
        <w:t>, LGALS9</w:t>
      </w:r>
      <w:r w:rsidR="00533E4C">
        <w:rPr>
          <w:rFonts w:ascii="Times New Roman" w:hAnsi="Times New Roman" w:cs="Times New Roman"/>
        </w:rPr>
        <w:t xml:space="preserve"> (54330,</w:t>
      </w:r>
      <w:r w:rsidR="00061AAB">
        <w:rPr>
          <w:rFonts w:ascii="Times New Roman" w:hAnsi="Times New Roman" w:cs="Times New Roman"/>
        </w:rPr>
        <w:t xml:space="preserve"> </w:t>
      </w:r>
      <w:r w:rsidR="00533E4C">
        <w:rPr>
          <w:rFonts w:ascii="Times New Roman" w:hAnsi="Times New Roman" w:cs="Times New Roman"/>
        </w:rPr>
        <w:t>CST)</w:t>
      </w:r>
      <w:r w:rsidR="00F0250F">
        <w:rPr>
          <w:rFonts w:ascii="Times New Roman" w:hAnsi="Times New Roman" w:cs="Times New Roman"/>
        </w:rPr>
        <w:t>,</w:t>
      </w:r>
      <w:r w:rsidR="00F0250F">
        <w:rPr>
          <w:rFonts w:ascii="Times New Roman" w:hAnsi="Times New Roman" w:cs="Times New Roman" w:hint="eastAsia"/>
        </w:rPr>
        <w:t xml:space="preserve"> </w:t>
      </w:r>
      <w:r w:rsidR="00F0250F" w:rsidRPr="00F0250F">
        <w:rPr>
          <w:rFonts w:ascii="Times New Roman" w:hAnsi="Times New Roman" w:cs="Times New Roman"/>
        </w:rPr>
        <w:t>a-SMA</w:t>
      </w:r>
      <w:r w:rsidR="00061AAB">
        <w:rPr>
          <w:rFonts w:ascii="Times New Roman" w:hAnsi="Times New Roman" w:cs="Times New Roman"/>
        </w:rPr>
        <w:t xml:space="preserve"> </w:t>
      </w:r>
      <w:r w:rsidR="00061AAB">
        <w:rPr>
          <w:rFonts w:ascii="Times New Roman" w:hAnsi="Times New Roman" w:cs="Times New Roman" w:hint="eastAsia"/>
        </w:rPr>
        <w:t>(14395-1-</w:t>
      </w:r>
      <w:r w:rsidR="00061AAB">
        <w:rPr>
          <w:rFonts w:ascii="Times New Roman" w:hAnsi="Times New Roman" w:cs="Times New Roman"/>
        </w:rPr>
        <w:t xml:space="preserve">AP, </w:t>
      </w:r>
      <w:proofErr w:type="spellStart"/>
      <w:r w:rsidR="00061AAB">
        <w:rPr>
          <w:rFonts w:ascii="Times New Roman" w:hAnsi="Times New Roman" w:cs="Times New Roman"/>
        </w:rPr>
        <w:t>P</w:t>
      </w:r>
      <w:r w:rsidR="00061AAB">
        <w:rPr>
          <w:rFonts w:ascii="Times New Roman" w:hAnsi="Times New Roman" w:cs="Times New Roman" w:hint="eastAsia"/>
        </w:rPr>
        <w:t>r</w:t>
      </w:r>
      <w:r w:rsidR="00061AAB">
        <w:rPr>
          <w:rFonts w:ascii="Times New Roman" w:hAnsi="Times New Roman" w:cs="Times New Roman"/>
        </w:rPr>
        <w:t>oteintech</w:t>
      </w:r>
      <w:proofErr w:type="spellEnd"/>
      <w:r w:rsidR="00061AAB">
        <w:rPr>
          <w:rFonts w:ascii="Times New Roman" w:hAnsi="Times New Roman" w:cs="Times New Roman"/>
        </w:rPr>
        <w:t>)</w:t>
      </w:r>
      <w:r w:rsidR="00F0250F">
        <w:rPr>
          <w:rFonts w:ascii="Times New Roman" w:hAnsi="Times New Roman" w:cs="Times New Roman" w:hint="eastAsia"/>
        </w:rPr>
        <w:t xml:space="preserve">, </w:t>
      </w:r>
      <w:r w:rsidR="00F0250F">
        <w:rPr>
          <w:rFonts w:ascii="Times New Roman" w:hAnsi="Times New Roman" w:cs="Times New Roman"/>
        </w:rPr>
        <w:t>CD44</w:t>
      </w:r>
      <w:r w:rsidR="00061AAB">
        <w:rPr>
          <w:rFonts w:ascii="Times New Roman" w:hAnsi="Times New Roman" w:cs="Times New Roman" w:hint="eastAsia"/>
        </w:rPr>
        <w:t xml:space="preserve"> (15675-1-</w:t>
      </w:r>
      <w:r w:rsidR="00061AAB">
        <w:rPr>
          <w:rFonts w:ascii="Times New Roman" w:hAnsi="Times New Roman" w:cs="Times New Roman"/>
        </w:rPr>
        <w:t xml:space="preserve">AP, </w:t>
      </w:r>
      <w:proofErr w:type="spellStart"/>
      <w:r w:rsidR="00061AAB">
        <w:rPr>
          <w:rFonts w:ascii="Times New Roman" w:hAnsi="Times New Roman" w:cs="Times New Roman"/>
        </w:rPr>
        <w:t>P</w:t>
      </w:r>
      <w:r w:rsidR="00061AAB">
        <w:rPr>
          <w:rFonts w:ascii="Times New Roman" w:hAnsi="Times New Roman" w:cs="Times New Roman" w:hint="eastAsia"/>
        </w:rPr>
        <w:t>r</w:t>
      </w:r>
      <w:r w:rsidR="00061AAB">
        <w:rPr>
          <w:rFonts w:ascii="Times New Roman" w:hAnsi="Times New Roman" w:cs="Times New Roman"/>
        </w:rPr>
        <w:t>oteintech</w:t>
      </w:r>
      <w:proofErr w:type="spellEnd"/>
      <w:r w:rsidR="00061AAB">
        <w:rPr>
          <w:rFonts w:ascii="Times New Roman" w:hAnsi="Times New Roman" w:cs="Times New Roman"/>
        </w:rPr>
        <w:t>).</w:t>
      </w:r>
    </w:p>
    <w:p w:rsidR="00485DB2" w:rsidRDefault="00485DB2" w:rsidP="00061AAB">
      <w:pPr>
        <w:rPr>
          <w:rFonts w:ascii="Times New Roman" w:hAnsi="Times New Roman" w:cs="Times New Roman"/>
          <w:b/>
          <w:bCs/>
        </w:rPr>
      </w:pPr>
      <w:proofErr w:type="spellStart"/>
      <w:r>
        <w:rPr>
          <w:rFonts w:ascii="Times New Roman" w:hAnsi="Times New Roman" w:cs="Times New Roman"/>
          <w:b/>
          <w:bCs/>
        </w:rPr>
        <w:t>Transwell</w:t>
      </w:r>
      <w:proofErr w:type="spellEnd"/>
    </w:p>
    <w:p w:rsidR="00791028" w:rsidRPr="00791028" w:rsidRDefault="00791028" w:rsidP="00591093">
      <w:pPr>
        <w:spacing w:line="360" w:lineRule="auto"/>
        <w:ind w:firstLineChars="200" w:firstLine="420"/>
        <w:rPr>
          <w:rFonts w:ascii="Times New Roman" w:hAnsi="Times New Roman" w:cs="Times New Roman"/>
        </w:rPr>
      </w:pPr>
      <w:r w:rsidRPr="00791028">
        <w:rPr>
          <w:rFonts w:ascii="Times New Roman" w:hAnsi="Times New Roman" w:cs="Times New Roman"/>
        </w:rPr>
        <w:t xml:space="preserve">A 24-well </w:t>
      </w:r>
      <w:proofErr w:type="spellStart"/>
      <w:r w:rsidRPr="00791028">
        <w:rPr>
          <w:rFonts w:ascii="Times New Roman" w:hAnsi="Times New Roman" w:cs="Times New Roman"/>
        </w:rPr>
        <w:t>transwell</w:t>
      </w:r>
      <w:proofErr w:type="spellEnd"/>
      <w:r w:rsidRPr="00791028">
        <w:rPr>
          <w:rFonts w:ascii="Times New Roman" w:hAnsi="Times New Roman" w:cs="Times New Roman"/>
        </w:rPr>
        <w:t xml:space="preserve"> system with 8.0 </w:t>
      </w:r>
      <w:proofErr w:type="spellStart"/>
      <w:r w:rsidRPr="00791028">
        <w:rPr>
          <w:rFonts w:ascii="Times New Roman" w:hAnsi="Times New Roman" w:cs="Times New Roman"/>
        </w:rPr>
        <w:t>μm</w:t>
      </w:r>
      <w:proofErr w:type="spellEnd"/>
      <w:r w:rsidRPr="00791028">
        <w:rPr>
          <w:rFonts w:ascii="Times New Roman" w:hAnsi="Times New Roman" w:cs="Times New Roman"/>
        </w:rPr>
        <w:t xml:space="preserve"> pores (Corning) was utilized to examine the migration of </w:t>
      </w:r>
      <w:r w:rsidR="00CE021D">
        <w:rPr>
          <w:rFonts w:ascii="Times New Roman" w:hAnsi="Times New Roman" w:cs="Times New Roman"/>
        </w:rPr>
        <w:t xml:space="preserve">BC </w:t>
      </w:r>
      <w:r w:rsidRPr="00791028">
        <w:rPr>
          <w:rFonts w:ascii="Times New Roman" w:hAnsi="Times New Roman" w:cs="Times New Roman" w:hint="eastAsia"/>
        </w:rPr>
        <w:t>c</w:t>
      </w:r>
      <w:r w:rsidRPr="00791028">
        <w:rPr>
          <w:rFonts w:ascii="Times New Roman" w:hAnsi="Times New Roman" w:cs="Times New Roman"/>
        </w:rPr>
        <w:t>ell</w:t>
      </w:r>
      <w:r w:rsidR="00CE021D">
        <w:rPr>
          <w:rFonts w:ascii="Times New Roman" w:hAnsi="Times New Roman" w:cs="Times New Roman"/>
        </w:rPr>
        <w:t xml:space="preserve"> </w:t>
      </w:r>
      <w:r w:rsidR="00CE021D">
        <w:rPr>
          <w:rFonts w:ascii="Times New Roman" w:hAnsi="Times New Roman" w:cs="Times New Roman" w:hint="eastAsia"/>
        </w:rPr>
        <w:t xml:space="preserve">lines </w:t>
      </w:r>
      <w:r w:rsidR="00CE021D">
        <w:rPr>
          <w:rFonts w:ascii="Times New Roman" w:hAnsi="Times New Roman" w:cs="Times New Roman"/>
        </w:rPr>
        <w:t xml:space="preserve">and primary </w:t>
      </w:r>
      <w:r w:rsidR="00CE021D" w:rsidRPr="00782673">
        <w:rPr>
          <w:rFonts w:ascii="Times New Roman" w:hAnsi="Times New Roman" w:cs="Times New Roman"/>
        </w:rPr>
        <w:t>human fibroblasts</w:t>
      </w:r>
      <w:r w:rsidRPr="00791028">
        <w:rPr>
          <w:rFonts w:ascii="Times New Roman" w:hAnsi="Times New Roman" w:cs="Times New Roman"/>
        </w:rPr>
        <w:t xml:space="preserve">. In brief, </w:t>
      </w:r>
      <w:r w:rsidR="00CA775C" w:rsidRPr="00791028">
        <w:rPr>
          <w:rFonts w:ascii="Times New Roman" w:hAnsi="Times New Roman" w:cs="Times New Roman" w:hint="eastAsia"/>
        </w:rPr>
        <w:t>c</w:t>
      </w:r>
      <w:r w:rsidR="00CA775C" w:rsidRPr="00791028">
        <w:rPr>
          <w:rFonts w:ascii="Times New Roman" w:hAnsi="Times New Roman" w:cs="Times New Roman"/>
        </w:rPr>
        <w:t>ell</w:t>
      </w:r>
      <w:r w:rsidR="00CA775C">
        <w:rPr>
          <w:rFonts w:ascii="Times New Roman" w:hAnsi="Times New Roman" w:cs="Times New Roman"/>
        </w:rPr>
        <w:t xml:space="preserve"> </w:t>
      </w:r>
      <w:r w:rsidR="00CA775C">
        <w:rPr>
          <w:rFonts w:ascii="Times New Roman" w:hAnsi="Times New Roman" w:cs="Times New Roman" w:hint="eastAsia"/>
        </w:rPr>
        <w:t>lines</w:t>
      </w:r>
      <w:r w:rsidR="00CA775C" w:rsidRPr="00791028">
        <w:rPr>
          <w:rFonts w:ascii="Times New Roman" w:hAnsi="Times New Roman" w:cs="Times New Roman"/>
        </w:rPr>
        <w:t xml:space="preserve"> </w:t>
      </w:r>
      <w:r w:rsidRPr="00791028">
        <w:rPr>
          <w:rFonts w:ascii="Times New Roman" w:hAnsi="Times New Roman" w:cs="Times New Roman"/>
        </w:rPr>
        <w:t xml:space="preserve">or </w:t>
      </w:r>
      <w:r w:rsidR="00CA775C" w:rsidRPr="00782673">
        <w:rPr>
          <w:rFonts w:ascii="Times New Roman" w:hAnsi="Times New Roman" w:cs="Times New Roman"/>
        </w:rPr>
        <w:t>fibroblasts</w:t>
      </w:r>
      <w:r w:rsidR="00CA775C" w:rsidRPr="00791028">
        <w:rPr>
          <w:rFonts w:ascii="Times New Roman" w:hAnsi="Times New Roman" w:cs="Times New Roman"/>
        </w:rPr>
        <w:t xml:space="preserve"> </w:t>
      </w:r>
      <w:r w:rsidRPr="00791028">
        <w:rPr>
          <w:rFonts w:ascii="Times New Roman" w:hAnsi="Times New Roman" w:cs="Times New Roman"/>
        </w:rPr>
        <w:t xml:space="preserve">were plated in the upper insert in RPMI </w:t>
      </w:r>
      <w:r w:rsidR="004125B6">
        <w:rPr>
          <w:rFonts w:ascii="Times New Roman" w:hAnsi="Times New Roman" w:cs="Times New Roman"/>
        </w:rPr>
        <w:t>DMEM</w:t>
      </w:r>
      <w:r w:rsidRPr="00791028">
        <w:rPr>
          <w:rFonts w:ascii="Times New Roman" w:hAnsi="Times New Roman" w:cs="Times New Roman"/>
        </w:rPr>
        <w:t xml:space="preserve"> medium without serum. The lower chamber contained RPMI </w:t>
      </w:r>
      <w:r w:rsidR="004125B6">
        <w:rPr>
          <w:rFonts w:ascii="Times New Roman" w:hAnsi="Times New Roman" w:cs="Times New Roman"/>
        </w:rPr>
        <w:t>DMEM</w:t>
      </w:r>
      <w:r w:rsidRPr="00791028">
        <w:rPr>
          <w:rFonts w:ascii="Times New Roman" w:hAnsi="Times New Roman" w:cs="Times New Roman"/>
        </w:rPr>
        <w:t xml:space="preserve"> with 10% FBS to act as a chemoattractant.</w:t>
      </w:r>
    </w:p>
    <w:p w:rsidR="00791028" w:rsidRPr="00791028" w:rsidRDefault="00791028" w:rsidP="00591093">
      <w:pPr>
        <w:spacing w:line="360" w:lineRule="auto"/>
        <w:ind w:firstLineChars="200" w:firstLine="420"/>
        <w:rPr>
          <w:rFonts w:ascii="Times New Roman" w:hAnsi="Times New Roman" w:cs="Times New Roman"/>
        </w:rPr>
      </w:pPr>
      <w:r w:rsidRPr="00791028">
        <w:rPr>
          <w:rFonts w:ascii="Times New Roman" w:hAnsi="Times New Roman" w:cs="Times New Roman"/>
        </w:rPr>
        <w:t xml:space="preserve">To investigate their influence on </w:t>
      </w:r>
      <w:r w:rsidR="004125B6" w:rsidRPr="00782673">
        <w:rPr>
          <w:rFonts w:ascii="Times New Roman" w:hAnsi="Times New Roman" w:cs="Times New Roman"/>
        </w:rPr>
        <w:t>fibroblast</w:t>
      </w:r>
      <w:r w:rsidR="004125B6">
        <w:rPr>
          <w:rFonts w:ascii="Times New Roman" w:hAnsi="Times New Roman" w:cs="Times New Roman"/>
        </w:rPr>
        <w:t xml:space="preserve"> </w:t>
      </w:r>
      <w:r w:rsidRPr="00791028">
        <w:rPr>
          <w:rFonts w:ascii="Times New Roman" w:hAnsi="Times New Roman" w:cs="Times New Roman"/>
        </w:rPr>
        <w:t xml:space="preserve">migration, the following agents were introduced to the upper chamber: conditioned media from </w:t>
      </w:r>
      <w:r w:rsidR="004125B6">
        <w:rPr>
          <w:rFonts w:ascii="Times New Roman" w:hAnsi="Times New Roman" w:cs="Times New Roman"/>
        </w:rPr>
        <w:t xml:space="preserve">MCF10A </w:t>
      </w:r>
      <w:r w:rsidRPr="00791028">
        <w:rPr>
          <w:rFonts w:ascii="Times New Roman" w:hAnsi="Times New Roman" w:cs="Times New Roman" w:hint="eastAsia"/>
        </w:rPr>
        <w:t>(</w:t>
      </w:r>
      <w:r w:rsidR="004125B6">
        <w:rPr>
          <w:rFonts w:ascii="Times New Roman" w:hAnsi="Times New Roman" w:cs="Times New Roman"/>
        </w:rPr>
        <w:t>MCF10A_</w:t>
      </w:r>
      <w:r w:rsidRPr="00791028">
        <w:rPr>
          <w:rFonts w:ascii="Times New Roman" w:hAnsi="Times New Roman" w:cs="Times New Roman"/>
        </w:rPr>
        <w:t xml:space="preserve">CM), </w:t>
      </w:r>
      <w:r w:rsidR="004125B6">
        <w:rPr>
          <w:rFonts w:ascii="Times New Roman" w:hAnsi="Times New Roman" w:cs="Times New Roman"/>
        </w:rPr>
        <w:t>BT549</w:t>
      </w:r>
      <w:r w:rsidRPr="00791028">
        <w:rPr>
          <w:rFonts w:ascii="Times New Roman" w:hAnsi="Times New Roman" w:cs="Times New Roman"/>
        </w:rPr>
        <w:t xml:space="preserve"> (</w:t>
      </w:r>
      <w:r w:rsidR="004125B6">
        <w:rPr>
          <w:rFonts w:ascii="Times New Roman" w:hAnsi="Times New Roman" w:cs="Times New Roman"/>
        </w:rPr>
        <w:t>BT549_</w:t>
      </w:r>
      <w:r w:rsidRPr="00791028">
        <w:rPr>
          <w:rFonts w:ascii="Times New Roman" w:hAnsi="Times New Roman" w:cs="Times New Roman"/>
        </w:rPr>
        <w:t xml:space="preserve">CM), </w:t>
      </w:r>
      <w:r w:rsidR="004125B6">
        <w:rPr>
          <w:rFonts w:ascii="Times New Roman" w:hAnsi="Times New Roman" w:cs="Times New Roman"/>
        </w:rPr>
        <w:t>HCC1954</w:t>
      </w:r>
      <w:r w:rsidRPr="00791028">
        <w:rPr>
          <w:rFonts w:ascii="Times New Roman" w:hAnsi="Times New Roman" w:cs="Times New Roman"/>
        </w:rPr>
        <w:t xml:space="preserve"> (</w:t>
      </w:r>
      <w:r w:rsidR="004125B6">
        <w:rPr>
          <w:rFonts w:ascii="Times New Roman" w:hAnsi="Times New Roman" w:cs="Times New Roman"/>
        </w:rPr>
        <w:t>HCC1954_</w:t>
      </w:r>
      <w:r w:rsidRPr="00791028">
        <w:rPr>
          <w:rFonts w:ascii="Times New Roman" w:hAnsi="Times New Roman" w:cs="Times New Roman"/>
        </w:rPr>
        <w:t xml:space="preserve">CM), </w:t>
      </w:r>
      <w:r w:rsidR="004125B6">
        <w:rPr>
          <w:rFonts w:ascii="Times New Roman" w:hAnsi="Times New Roman" w:cs="Times New Roman"/>
        </w:rPr>
        <w:t xml:space="preserve">MDA-MB-468 (MDA-MB-468_CM), MCF7 (MCF7_CM), </w:t>
      </w:r>
      <w:r w:rsidRPr="00791028">
        <w:rPr>
          <w:rFonts w:ascii="Times New Roman" w:hAnsi="Times New Roman" w:cs="Times New Roman"/>
        </w:rPr>
        <w:t xml:space="preserve">and </w:t>
      </w:r>
      <w:r w:rsidR="004125B6">
        <w:rPr>
          <w:rFonts w:ascii="Times New Roman" w:hAnsi="Times New Roman" w:cs="Times New Roman"/>
        </w:rPr>
        <w:lastRenderedPageBreak/>
        <w:t>MDA-MB-231</w:t>
      </w:r>
      <w:r w:rsidRPr="00791028">
        <w:rPr>
          <w:rFonts w:ascii="Times New Roman" w:hAnsi="Times New Roman" w:cs="Times New Roman"/>
        </w:rPr>
        <w:t xml:space="preserve"> (</w:t>
      </w:r>
      <w:r w:rsidR="004125B6">
        <w:rPr>
          <w:rFonts w:ascii="Times New Roman" w:hAnsi="Times New Roman" w:cs="Times New Roman"/>
        </w:rPr>
        <w:t>MDA-MB-231_CM</w:t>
      </w:r>
      <w:r w:rsidRPr="00791028">
        <w:rPr>
          <w:rFonts w:ascii="Times New Roman" w:hAnsi="Times New Roman" w:cs="Times New Roman"/>
        </w:rPr>
        <w:t>) cells,</w:t>
      </w:r>
      <w:r w:rsidR="009B0B2B">
        <w:rPr>
          <w:rFonts w:ascii="Times New Roman" w:hAnsi="Times New Roman" w:cs="Times New Roman"/>
        </w:rPr>
        <w:t xml:space="preserve"> </w:t>
      </w:r>
      <w:r w:rsidRPr="00791028">
        <w:rPr>
          <w:rFonts w:ascii="Times New Roman" w:hAnsi="Times New Roman" w:cs="Times New Roman"/>
        </w:rPr>
        <w:t xml:space="preserve">and </w:t>
      </w:r>
      <w:r w:rsidR="008B1A3F" w:rsidRPr="00791028">
        <w:rPr>
          <w:rFonts w:ascii="Times New Roman" w:hAnsi="Times New Roman" w:cs="Times New Roman"/>
        </w:rPr>
        <w:t>recombinant human</w:t>
      </w:r>
      <w:r w:rsidR="008B1A3F">
        <w:rPr>
          <w:rFonts w:ascii="Times New Roman" w:hAnsi="Times New Roman" w:cs="Times New Roman"/>
        </w:rPr>
        <w:t xml:space="preserve"> </w:t>
      </w:r>
      <w:r w:rsidR="004125B6">
        <w:rPr>
          <w:rFonts w:ascii="Times New Roman" w:hAnsi="Times New Roman" w:cs="Times New Roman"/>
        </w:rPr>
        <w:t>LG</w:t>
      </w:r>
      <w:r w:rsidR="008B1A3F">
        <w:rPr>
          <w:rFonts w:ascii="Times New Roman" w:hAnsi="Times New Roman" w:cs="Times New Roman"/>
        </w:rPr>
        <w:t>ALS9</w:t>
      </w:r>
      <w:r w:rsidRPr="00791028">
        <w:rPr>
          <w:rFonts w:ascii="Times New Roman" w:hAnsi="Times New Roman" w:cs="Times New Roman"/>
        </w:rPr>
        <w:t xml:space="preserve">. Likewise, to evaluate effects on </w:t>
      </w:r>
      <w:r w:rsidR="004125B6">
        <w:rPr>
          <w:rFonts w:ascii="Times New Roman" w:hAnsi="Times New Roman" w:cs="Times New Roman"/>
        </w:rPr>
        <w:t>BC</w:t>
      </w:r>
      <w:r w:rsidRPr="00791028">
        <w:rPr>
          <w:rFonts w:ascii="Times New Roman" w:hAnsi="Times New Roman" w:cs="Times New Roman"/>
        </w:rPr>
        <w:t xml:space="preserve"> cell</w:t>
      </w:r>
      <w:r w:rsidR="004125B6">
        <w:rPr>
          <w:rFonts w:ascii="Times New Roman" w:hAnsi="Times New Roman" w:cs="Times New Roman"/>
        </w:rPr>
        <w:t xml:space="preserve"> lines</w:t>
      </w:r>
      <w:r w:rsidRPr="00791028">
        <w:rPr>
          <w:rFonts w:ascii="Times New Roman" w:hAnsi="Times New Roman" w:cs="Times New Roman"/>
        </w:rPr>
        <w:t xml:space="preserve"> migration, the upper compartment was supplemented with </w:t>
      </w:r>
      <w:r w:rsidR="004125B6">
        <w:rPr>
          <w:rFonts w:ascii="Times New Roman" w:hAnsi="Times New Roman" w:cs="Times New Roman"/>
        </w:rPr>
        <w:t>NF</w:t>
      </w:r>
      <w:r w:rsidRPr="00791028">
        <w:rPr>
          <w:rFonts w:ascii="Times New Roman" w:hAnsi="Times New Roman" w:cs="Times New Roman"/>
        </w:rPr>
        <w:t>-conditioned medium (</w:t>
      </w:r>
      <w:r w:rsidR="004125B6">
        <w:rPr>
          <w:rFonts w:ascii="Times New Roman" w:hAnsi="Times New Roman" w:cs="Times New Roman"/>
        </w:rPr>
        <w:t>NF</w:t>
      </w:r>
      <w:r w:rsidRPr="00791028">
        <w:rPr>
          <w:rFonts w:ascii="Times New Roman" w:hAnsi="Times New Roman" w:cs="Times New Roman"/>
        </w:rPr>
        <w:t xml:space="preserve">-CM), </w:t>
      </w:r>
      <w:r w:rsidR="004125B6">
        <w:rPr>
          <w:rFonts w:ascii="Times New Roman" w:hAnsi="Times New Roman" w:cs="Times New Roman"/>
        </w:rPr>
        <w:t>CAF</w:t>
      </w:r>
      <w:r w:rsidRPr="00791028">
        <w:rPr>
          <w:rFonts w:ascii="Times New Roman" w:hAnsi="Times New Roman" w:cs="Times New Roman"/>
        </w:rPr>
        <w:t>-conditioned medium (</w:t>
      </w:r>
      <w:r w:rsidR="004125B6">
        <w:rPr>
          <w:rFonts w:ascii="Times New Roman" w:hAnsi="Times New Roman" w:cs="Times New Roman"/>
        </w:rPr>
        <w:t>CAF</w:t>
      </w:r>
      <w:r w:rsidRPr="00791028">
        <w:rPr>
          <w:rFonts w:ascii="Times New Roman" w:hAnsi="Times New Roman" w:cs="Times New Roman" w:hint="eastAsia"/>
        </w:rPr>
        <w:t>-</w:t>
      </w:r>
      <w:r w:rsidRPr="00791028">
        <w:rPr>
          <w:rFonts w:ascii="Times New Roman" w:hAnsi="Times New Roman" w:cs="Times New Roman"/>
        </w:rPr>
        <w:t>CM)</w:t>
      </w:r>
      <w:r w:rsidR="00BC4814">
        <w:rPr>
          <w:rFonts w:ascii="Times New Roman" w:hAnsi="Times New Roman" w:cs="Times New Roman"/>
        </w:rPr>
        <w:t xml:space="preserve"> and siLGALS9</w:t>
      </w:r>
      <w:r w:rsidR="009B0B2B">
        <w:rPr>
          <w:rFonts w:ascii="Times New Roman" w:hAnsi="Times New Roman" w:cs="Times New Roman"/>
        </w:rPr>
        <w:t xml:space="preserve"> (LGALS9#siNC_CM, LGALS9#si1_CM, LGALS9#si2_CM)</w:t>
      </w:r>
      <w:r w:rsidRPr="00791028">
        <w:rPr>
          <w:rFonts w:ascii="Times New Roman" w:hAnsi="Times New Roman" w:cs="Times New Roman"/>
        </w:rPr>
        <w:t>.</w:t>
      </w:r>
    </w:p>
    <w:p w:rsidR="00791028" w:rsidRPr="00791028" w:rsidRDefault="00791028" w:rsidP="00591093">
      <w:pPr>
        <w:spacing w:line="360" w:lineRule="auto"/>
        <w:ind w:firstLineChars="200" w:firstLine="420"/>
        <w:rPr>
          <w:rFonts w:ascii="Times New Roman" w:hAnsi="Times New Roman" w:cs="Times New Roman"/>
        </w:rPr>
      </w:pPr>
      <w:r w:rsidRPr="00791028">
        <w:rPr>
          <w:rFonts w:ascii="Times New Roman" w:hAnsi="Times New Roman" w:cs="Times New Roman"/>
        </w:rPr>
        <w:t>Following a 24-hour incubation, membranes were collected and cells that had traversed the pores were fixed in 4% paraformaldehyde and stained using 0.5% crystal violet. After rinsing with 1×PBS, the membranes were imaged with a light microscope (Olympus Corporation, Japan) at 100× magnification. Cells were counted in five randomly chosen visual fields per membrane, and the average number was computed.</w:t>
      </w:r>
    </w:p>
    <w:p w:rsidR="00244C5D" w:rsidRDefault="00D4271D" w:rsidP="00244C5D">
      <w:pPr>
        <w:rPr>
          <w:rFonts w:ascii="Times New Roman" w:hAnsi="Times New Roman" w:cs="Times New Roman"/>
          <w:b/>
          <w:bCs/>
        </w:rPr>
      </w:pPr>
      <w:r>
        <w:rPr>
          <w:rFonts w:ascii="Times New Roman" w:hAnsi="Times New Roman" w:cs="Times New Roman"/>
          <w:b/>
          <w:bCs/>
        </w:rPr>
        <w:t xml:space="preserve">Conditioned medium of </w:t>
      </w:r>
      <w:r w:rsidR="00276A11">
        <w:rPr>
          <w:rFonts w:ascii="Times New Roman" w:hAnsi="Times New Roman" w:cs="Times New Roman"/>
          <w:b/>
          <w:bCs/>
        </w:rPr>
        <w:t>primary fibroblasts</w:t>
      </w:r>
      <w:r w:rsidR="00244C5D" w:rsidRPr="00244C5D">
        <w:rPr>
          <w:rFonts w:ascii="Times New Roman" w:hAnsi="Times New Roman" w:cs="Times New Roman"/>
          <w:b/>
          <w:bCs/>
        </w:rPr>
        <w:t xml:space="preserve"> </w:t>
      </w:r>
      <w:r w:rsidR="00244C5D">
        <w:rPr>
          <w:rFonts w:ascii="Times New Roman" w:hAnsi="Times New Roman" w:cs="Times New Roman"/>
          <w:b/>
          <w:bCs/>
        </w:rPr>
        <w:t>/siRNA/</w:t>
      </w:r>
      <w:r w:rsidR="00244C5D" w:rsidRPr="00244C5D">
        <w:rPr>
          <w:rFonts w:ascii="Times New Roman" w:hAnsi="Times New Roman" w:cs="Times New Roman"/>
          <w:b/>
          <w:bCs/>
        </w:rPr>
        <w:t xml:space="preserve"> </w:t>
      </w:r>
      <w:r w:rsidR="00244C5D">
        <w:rPr>
          <w:rFonts w:ascii="Times New Roman" w:hAnsi="Times New Roman" w:cs="Times New Roman"/>
          <w:b/>
          <w:bCs/>
        </w:rPr>
        <w:t>LV-CD44</w:t>
      </w:r>
    </w:p>
    <w:p w:rsidR="00C961CF" w:rsidRDefault="001074BB" w:rsidP="00242194">
      <w:pPr>
        <w:spacing w:line="360" w:lineRule="auto"/>
        <w:ind w:firstLineChars="200" w:firstLine="420"/>
        <w:rPr>
          <w:rFonts w:ascii="Times New Roman" w:hAnsi="Times New Roman" w:cs="Times New Roman"/>
        </w:rPr>
      </w:pPr>
      <w:r w:rsidRPr="001074BB">
        <w:rPr>
          <w:rFonts w:ascii="Times New Roman" w:hAnsi="Times New Roman" w:cs="Times New Roman"/>
        </w:rPr>
        <w:t xml:space="preserve">Cells were plated in </w:t>
      </w:r>
      <w:r>
        <w:rPr>
          <w:rFonts w:ascii="Times New Roman" w:hAnsi="Times New Roman" w:cs="Times New Roman"/>
        </w:rPr>
        <w:t>6</w:t>
      </w:r>
      <w:r w:rsidRPr="001074BB">
        <w:rPr>
          <w:rFonts w:ascii="Times New Roman" w:hAnsi="Times New Roman" w:cs="Times New Roman"/>
        </w:rPr>
        <w:t xml:space="preserve">-well plates at a density of </w:t>
      </w:r>
      <w:r>
        <w:rPr>
          <w:rFonts w:ascii="Times New Roman" w:hAnsi="Times New Roman" w:cs="Times New Roman"/>
        </w:rPr>
        <w:t>5</w:t>
      </w:r>
      <w:r w:rsidRPr="001074BB">
        <w:rPr>
          <w:rFonts w:ascii="Times New Roman" w:hAnsi="Times New Roman" w:cs="Times New Roman"/>
        </w:rPr>
        <w:t xml:space="preserve"> × 10⁵ cells per well and cultured until reaching 70–90% confluency. Transfection was performed using Lipofectamine™ 3000 according to the manufacturer’s instructions. Briefly, dilutions of Lipofectamine™ 3000 and siRNA were prepared separately in Opti-MEM™ medium, combined at equal volumes, and incubated for 15</w:t>
      </w:r>
      <w:r>
        <w:rPr>
          <w:rFonts w:ascii="Times New Roman" w:hAnsi="Times New Roman" w:cs="Times New Roman"/>
        </w:rPr>
        <w:t>-20</w:t>
      </w:r>
      <w:r w:rsidRPr="001074BB">
        <w:rPr>
          <w:rFonts w:ascii="Times New Roman" w:hAnsi="Times New Roman" w:cs="Times New Roman"/>
        </w:rPr>
        <w:t xml:space="preserve"> minutes at room temperature. The resulting mixture was then applied to the cells. After transfection, the cells were cultured for an additional 48 hours at 37 °C before being harvested for downstream applications. </w:t>
      </w:r>
      <w:r w:rsidR="00242194" w:rsidRPr="00242194">
        <w:rPr>
          <w:rFonts w:ascii="Times New Roman" w:hAnsi="Times New Roman" w:cs="Times New Roman"/>
        </w:rPr>
        <w:t>L</w:t>
      </w:r>
      <w:r w:rsidR="00242194" w:rsidRPr="00242194">
        <w:rPr>
          <w:rFonts w:ascii="Times New Roman" w:hAnsi="Times New Roman" w:cs="Times New Roman" w:hint="eastAsia"/>
        </w:rPr>
        <w:t>entivirus</w:t>
      </w:r>
      <w:r w:rsidR="00242194" w:rsidRPr="00242194">
        <w:rPr>
          <w:rFonts w:ascii="Times New Roman" w:hAnsi="Times New Roman" w:cs="Times New Roman"/>
        </w:rPr>
        <w:t xml:space="preserve"> overexpressing CD44 </w:t>
      </w:r>
      <w:r w:rsidR="00242194">
        <w:rPr>
          <w:rFonts w:ascii="Times New Roman" w:hAnsi="Times New Roman" w:cs="Times New Roman" w:hint="eastAsia"/>
        </w:rPr>
        <w:t>wa</w:t>
      </w:r>
      <w:r w:rsidR="00242194" w:rsidRPr="00242194">
        <w:rPr>
          <w:rFonts w:ascii="Times New Roman" w:hAnsi="Times New Roman" w:cs="Times New Roman" w:hint="eastAsia"/>
        </w:rPr>
        <w:t xml:space="preserve">s </w:t>
      </w:r>
      <w:r w:rsidR="00242194" w:rsidRPr="00EF6C96">
        <w:rPr>
          <w:rFonts w:ascii="Times New Roman" w:hAnsi="Times New Roman" w:cs="Times New Roman"/>
        </w:rPr>
        <w:t xml:space="preserve">purchased from </w:t>
      </w:r>
      <w:proofErr w:type="spellStart"/>
      <w:r w:rsidR="00242194" w:rsidRPr="00EF6C96">
        <w:rPr>
          <w:rFonts w:ascii="Times New Roman" w:hAnsi="Times New Roman" w:cs="Times New Roman"/>
        </w:rPr>
        <w:t>GeneChem</w:t>
      </w:r>
      <w:proofErr w:type="spellEnd"/>
      <w:r w:rsidR="00242194" w:rsidRPr="00242194">
        <w:rPr>
          <w:rFonts w:ascii="Times New Roman" w:hAnsi="Times New Roman" w:cs="Times New Roman" w:hint="eastAsia"/>
        </w:rPr>
        <w:t xml:space="preserve"> </w:t>
      </w:r>
      <w:r w:rsidR="00242194" w:rsidRPr="00242194">
        <w:rPr>
          <w:rFonts w:ascii="Times New Roman" w:hAnsi="Times New Roman" w:cs="Times New Roman"/>
        </w:rPr>
        <w:t>(Shanghai, China)</w:t>
      </w:r>
      <w:r w:rsidR="00242194" w:rsidRPr="00EF6C96">
        <w:rPr>
          <w:rFonts w:ascii="Times New Roman" w:hAnsi="Times New Roman" w:cs="Times New Roman"/>
          <w:i/>
          <w:iCs/>
        </w:rPr>
        <w:t>.</w:t>
      </w:r>
      <w:r w:rsidR="00242194">
        <w:rPr>
          <w:rFonts w:ascii="Times New Roman" w:hAnsi="Times New Roman" w:cs="Times New Roman" w:hint="eastAsia"/>
          <w:i/>
          <w:iCs/>
        </w:rPr>
        <w:t xml:space="preserve"> </w:t>
      </w:r>
      <w:r w:rsidRPr="001074BB">
        <w:rPr>
          <w:rFonts w:ascii="Times New Roman" w:hAnsi="Times New Roman" w:cs="Times New Roman"/>
        </w:rPr>
        <w:t>siRNA sequences employed in this work are provided below:</w:t>
      </w:r>
    </w:p>
    <w:tbl>
      <w:tblPr>
        <w:tblW w:w="8306" w:type="dxa"/>
        <w:tblLook w:val="04A0" w:firstRow="1" w:lastRow="0" w:firstColumn="1" w:lastColumn="0" w:noHBand="0" w:noVBand="1"/>
      </w:tblPr>
      <w:tblGrid>
        <w:gridCol w:w="1872"/>
        <w:gridCol w:w="1247"/>
        <w:gridCol w:w="1417"/>
        <w:gridCol w:w="3770"/>
      </w:tblGrid>
      <w:tr w:rsidR="00E6728A" w:rsidRPr="008E13C4" w:rsidTr="005E33DA">
        <w:trPr>
          <w:trHeight w:val="270"/>
        </w:trPr>
        <w:tc>
          <w:tcPr>
            <w:tcW w:w="1872" w:type="dxa"/>
            <w:tcBorders>
              <w:top w:val="single" w:sz="4" w:space="0" w:color="auto"/>
              <w:left w:val="nil"/>
              <w:bottom w:val="single" w:sz="4" w:space="0" w:color="auto"/>
              <w:right w:val="nil"/>
            </w:tcBorders>
            <w:shd w:val="clear" w:color="auto" w:fill="auto"/>
            <w:noWrap/>
            <w:vAlign w:val="bottom"/>
            <w:hideMark/>
          </w:tcPr>
          <w:p w:rsidR="00E6728A" w:rsidRPr="008E13C4" w:rsidRDefault="00E6728A" w:rsidP="001F4081">
            <w:pPr>
              <w:widowControl/>
              <w:jc w:val="left"/>
              <w:rPr>
                <w:rFonts w:ascii="Times New Roman" w:eastAsia="DengXian" w:hAnsi="Times New Roman" w:cs="Times New Roman"/>
                <w:color w:val="000000"/>
                <w:kern w:val="0"/>
                <w:szCs w:val="21"/>
              </w:rPr>
            </w:pPr>
            <w:r w:rsidRPr="008E13C4">
              <w:rPr>
                <w:rFonts w:ascii="Times New Roman" w:eastAsia="DengXian" w:hAnsi="Times New Roman" w:cs="Times New Roman"/>
                <w:color w:val="000000"/>
                <w:kern w:val="0"/>
                <w:szCs w:val="21"/>
              </w:rPr>
              <w:t>Name</w:t>
            </w:r>
          </w:p>
        </w:tc>
        <w:tc>
          <w:tcPr>
            <w:tcW w:w="1247" w:type="dxa"/>
            <w:tcBorders>
              <w:top w:val="single" w:sz="4" w:space="0" w:color="auto"/>
              <w:left w:val="nil"/>
              <w:bottom w:val="single" w:sz="4" w:space="0" w:color="auto"/>
              <w:right w:val="nil"/>
            </w:tcBorders>
          </w:tcPr>
          <w:p w:rsidR="00E6728A" w:rsidRPr="008E13C4" w:rsidRDefault="00E6728A"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Species</w:t>
            </w:r>
          </w:p>
        </w:tc>
        <w:tc>
          <w:tcPr>
            <w:tcW w:w="1417" w:type="dxa"/>
            <w:tcBorders>
              <w:top w:val="single" w:sz="4" w:space="0" w:color="auto"/>
              <w:left w:val="nil"/>
              <w:bottom w:val="single" w:sz="4" w:space="0" w:color="auto"/>
              <w:right w:val="nil"/>
            </w:tcBorders>
            <w:shd w:val="clear" w:color="auto" w:fill="auto"/>
            <w:noWrap/>
            <w:vAlign w:val="bottom"/>
            <w:hideMark/>
          </w:tcPr>
          <w:p w:rsidR="00E6728A" w:rsidRPr="008E13C4" w:rsidRDefault="003105E7"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S</w:t>
            </w:r>
            <w:r w:rsidR="00E6728A" w:rsidRPr="008E13C4">
              <w:rPr>
                <w:rFonts w:ascii="Times New Roman" w:eastAsia="DengXian" w:hAnsi="Times New Roman" w:cs="Times New Roman"/>
                <w:color w:val="000000"/>
                <w:kern w:val="0"/>
                <w:szCs w:val="21"/>
              </w:rPr>
              <w:t>trand</w:t>
            </w:r>
          </w:p>
        </w:tc>
        <w:tc>
          <w:tcPr>
            <w:tcW w:w="3770" w:type="dxa"/>
            <w:tcBorders>
              <w:top w:val="single" w:sz="4" w:space="0" w:color="auto"/>
              <w:left w:val="nil"/>
              <w:bottom w:val="single" w:sz="4" w:space="0" w:color="auto"/>
              <w:right w:val="nil"/>
            </w:tcBorders>
            <w:shd w:val="clear" w:color="auto" w:fill="auto"/>
            <w:noWrap/>
            <w:vAlign w:val="bottom"/>
            <w:hideMark/>
          </w:tcPr>
          <w:p w:rsidR="00E6728A" w:rsidRPr="008E13C4" w:rsidRDefault="00E6728A" w:rsidP="001F4081">
            <w:pPr>
              <w:widowControl/>
              <w:jc w:val="left"/>
              <w:rPr>
                <w:rFonts w:ascii="Times New Roman" w:eastAsia="DengXian" w:hAnsi="Times New Roman" w:cs="Times New Roman"/>
                <w:color w:val="000000"/>
                <w:kern w:val="0"/>
                <w:szCs w:val="21"/>
              </w:rPr>
            </w:pPr>
            <w:r w:rsidRPr="008E13C4">
              <w:rPr>
                <w:rFonts w:ascii="Times New Roman" w:eastAsia="DengXian" w:hAnsi="Times New Roman" w:cs="Times New Roman"/>
                <w:color w:val="000000"/>
                <w:kern w:val="0"/>
                <w:szCs w:val="21"/>
              </w:rPr>
              <w:t>Sequence</w:t>
            </w:r>
            <w:r w:rsidR="003105E7">
              <w:rPr>
                <w:rFonts w:ascii="Times New Roman" w:eastAsia="DengXian" w:hAnsi="Times New Roman" w:cs="Times New Roman"/>
                <w:color w:val="000000"/>
                <w:kern w:val="0"/>
                <w:szCs w:val="21"/>
              </w:rPr>
              <w:t xml:space="preserve"> </w:t>
            </w:r>
            <w:r w:rsidRPr="008E13C4">
              <w:rPr>
                <w:rFonts w:ascii="Times New Roman" w:eastAsia="DengXian" w:hAnsi="Times New Roman" w:cs="Times New Roman"/>
                <w:color w:val="000000"/>
                <w:kern w:val="0"/>
                <w:szCs w:val="21"/>
              </w:rPr>
              <w:t>(5’-3’)</w:t>
            </w:r>
          </w:p>
        </w:tc>
      </w:tr>
      <w:tr w:rsidR="00E6728A" w:rsidRPr="008E13C4" w:rsidTr="005E33DA">
        <w:trPr>
          <w:trHeight w:val="260"/>
        </w:trPr>
        <w:tc>
          <w:tcPr>
            <w:tcW w:w="1872" w:type="dxa"/>
            <w:tcBorders>
              <w:top w:val="nil"/>
              <w:left w:val="nil"/>
              <w:bottom w:val="nil"/>
              <w:right w:val="nil"/>
            </w:tcBorders>
            <w:shd w:val="clear" w:color="auto" w:fill="auto"/>
            <w:noWrap/>
            <w:vAlign w:val="bottom"/>
            <w:hideMark/>
          </w:tcPr>
          <w:p w:rsidR="00E6728A" w:rsidRPr="00E6728A" w:rsidRDefault="005E33DA" w:rsidP="005E33DA">
            <w:pPr>
              <w:rPr>
                <w:rFonts w:ascii="Times New Roman" w:hAnsi="Times New Roman" w:cs="Times New Roman"/>
              </w:rPr>
            </w:pPr>
            <w:r>
              <w:rPr>
                <w:rFonts w:ascii="Times New Roman" w:hAnsi="Times New Roman" w:cs="Times New Roman"/>
              </w:rPr>
              <w:t>N</w:t>
            </w:r>
            <w:r>
              <w:rPr>
                <w:rFonts w:ascii="Times New Roman" w:hAnsi="Times New Roman" w:cs="Times New Roman" w:hint="eastAsia"/>
              </w:rPr>
              <w:t>egative</w:t>
            </w:r>
            <w:r w:rsidR="003105E7">
              <w:rPr>
                <w:rFonts w:ascii="Times New Roman" w:hAnsi="Times New Roman" w:cs="Times New Roman"/>
              </w:rPr>
              <w:t xml:space="preserve"> </w:t>
            </w:r>
            <w:r w:rsidR="005B67B4">
              <w:rPr>
                <w:rFonts w:ascii="Times New Roman" w:hAnsi="Times New Roman" w:cs="Times New Roman"/>
              </w:rPr>
              <w:t>C</w:t>
            </w:r>
            <w:r w:rsidR="003105E7">
              <w:rPr>
                <w:rFonts w:ascii="Times New Roman" w:hAnsi="Times New Roman" w:cs="Times New Roman"/>
              </w:rPr>
              <w:t>ontrol</w:t>
            </w:r>
          </w:p>
        </w:tc>
        <w:tc>
          <w:tcPr>
            <w:tcW w:w="1247" w:type="dxa"/>
            <w:tcBorders>
              <w:top w:val="nil"/>
              <w:left w:val="nil"/>
              <w:bottom w:val="nil"/>
              <w:right w:val="nil"/>
            </w:tcBorders>
          </w:tcPr>
          <w:p w:rsidR="00E6728A" w:rsidRPr="008E13C4" w:rsidRDefault="00E6728A"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hideMark/>
          </w:tcPr>
          <w:p w:rsidR="00E6728A" w:rsidRPr="008E13C4" w:rsidRDefault="00D37903"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hint="eastAsia"/>
                <w:color w:val="000000"/>
                <w:kern w:val="0"/>
                <w:szCs w:val="21"/>
              </w:rPr>
              <w:t>s</w:t>
            </w:r>
            <w:r w:rsidR="005E33DA">
              <w:rPr>
                <w:rFonts w:ascii="Times New Roman" w:eastAsia="DengXian" w:hAnsi="Times New Roman" w:cs="Times New Roman" w:hint="eastAsia"/>
                <w:color w:val="000000"/>
                <w:kern w:val="0"/>
                <w:szCs w:val="21"/>
              </w:rPr>
              <w:t>ense</w:t>
            </w:r>
          </w:p>
        </w:tc>
        <w:tc>
          <w:tcPr>
            <w:tcW w:w="3770" w:type="dxa"/>
            <w:tcBorders>
              <w:top w:val="nil"/>
              <w:left w:val="nil"/>
              <w:bottom w:val="nil"/>
              <w:right w:val="nil"/>
            </w:tcBorders>
            <w:shd w:val="clear" w:color="auto" w:fill="auto"/>
            <w:noWrap/>
            <w:vAlign w:val="bottom"/>
            <w:hideMark/>
          </w:tcPr>
          <w:p w:rsidR="00E6728A" w:rsidRPr="008E13C4" w:rsidRDefault="005E33DA"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UUC UCC GAA CGU GUC ACG UTT3</w:t>
            </w:r>
          </w:p>
        </w:tc>
      </w:tr>
      <w:tr w:rsidR="00E6728A" w:rsidRPr="008E13C4" w:rsidTr="005E33DA">
        <w:trPr>
          <w:trHeight w:val="260"/>
        </w:trPr>
        <w:tc>
          <w:tcPr>
            <w:tcW w:w="1872" w:type="dxa"/>
            <w:tcBorders>
              <w:top w:val="nil"/>
              <w:left w:val="nil"/>
              <w:bottom w:val="nil"/>
              <w:right w:val="nil"/>
            </w:tcBorders>
            <w:shd w:val="clear" w:color="auto" w:fill="auto"/>
            <w:noWrap/>
            <w:vAlign w:val="bottom"/>
          </w:tcPr>
          <w:p w:rsidR="00E6728A" w:rsidRDefault="00E6728A" w:rsidP="00E6728A">
            <w:pPr>
              <w:ind w:firstLine="420"/>
              <w:rPr>
                <w:rFonts w:ascii="Times New Roman" w:hAnsi="Times New Roman" w:cs="Times New Roman"/>
              </w:rPr>
            </w:pPr>
          </w:p>
        </w:tc>
        <w:tc>
          <w:tcPr>
            <w:tcW w:w="1247" w:type="dxa"/>
            <w:tcBorders>
              <w:top w:val="nil"/>
              <w:left w:val="nil"/>
              <w:bottom w:val="nil"/>
              <w:right w:val="nil"/>
            </w:tcBorders>
          </w:tcPr>
          <w:p w:rsidR="00E6728A" w:rsidRDefault="005E33DA"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E6728A" w:rsidRPr="008E13C4" w:rsidRDefault="00D37903"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hint="eastAsia"/>
                <w:color w:val="000000"/>
                <w:kern w:val="0"/>
                <w:szCs w:val="21"/>
              </w:rPr>
              <w:t>a</w:t>
            </w:r>
            <w:r w:rsidR="005E33DA">
              <w:rPr>
                <w:rFonts w:ascii="Times New Roman" w:eastAsia="DengXian" w:hAnsi="Times New Roman" w:cs="Times New Roman" w:hint="eastAsia"/>
                <w:color w:val="000000"/>
                <w:kern w:val="0"/>
                <w:szCs w:val="21"/>
              </w:rPr>
              <w:t>ntisense</w:t>
            </w:r>
          </w:p>
        </w:tc>
        <w:tc>
          <w:tcPr>
            <w:tcW w:w="3770" w:type="dxa"/>
            <w:tcBorders>
              <w:top w:val="nil"/>
              <w:left w:val="nil"/>
              <w:bottom w:val="nil"/>
              <w:right w:val="nil"/>
            </w:tcBorders>
            <w:shd w:val="clear" w:color="auto" w:fill="auto"/>
            <w:noWrap/>
            <w:vAlign w:val="bottom"/>
          </w:tcPr>
          <w:p w:rsidR="00E6728A" w:rsidRPr="008E13C4" w:rsidRDefault="005E33DA" w:rsidP="001F4081">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ACG UGA CAC GUU CGG AGA ATT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rPr>
                <w:rFonts w:ascii="Times New Roman" w:hAnsi="Times New Roman" w:cs="Times New Roman"/>
              </w:rPr>
            </w:pPr>
            <w:r>
              <w:rPr>
                <w:rFonts w:ascii="Times New Roman" w:hAnsi="Times New Roman" w:cs="Times New Roman"/>
              </w:rPr>
              <w:t>LGALS9#si1</w:t>
            </w:r>
          </w:p>
        </w:tc>
        <w:tc>
          <w:tcPr>
            <w:tcW w:w="1247" w:type="dxa"/>
            <w:tcBorders>
              <w:top w:val="nil"/>
              <w:left w:val="nil"/>
              <w:bottom w:val="nil"/>
              <w:right w:val="nil"/>
            </w:tcBorders>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hint="eastAsia"/>
                <w:color w:val="000000"/>
                <w:kern w:val="0"/>
                <w:szCs w:val="21"/>
              </w:rPr>
              <w:t>s</w:t>
            </w:r>
            <w:r w:rsidR="003105E7">
              <w:rPr>
                <w:rFonts w:ascii="Times New Roman" w:eastAsia="DengXian" w:hAnsi="Times New Roman" w:cs="Times New Roman" w:hint="eastAsia"/>
                <w:color w:val="000000"/>
                <w:kern w:val="0"/>
                <w:szCs w:val="21"/>
              </w:rPr>
              <w:t>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CUG GCU UCA GUG GAA AUG ATT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ind w:firstLine="420"/>
              <w:rPr>
                <w:rFonts w:ascii="Times New Roman" w:hAnsi="Times New Roman" w:cs="Times New Roman"/>
              </w:rPr>
            </w:pPr>
          </w:p>
        </w:tc>
        <w:tc>
          <w:tcPr>
            <w:tcW w:w="1247" w:type="dxa"/>
            <w:tcBorders>
              <w:top w:val="nil"/>
              <w:left w:val="nil"/>
              <w:bottom w:val="nil"/>
              <w:right w:val="nil"/>
            </w:tcBorders>
          </w:tcPr>
          <w:p w:rsidR="003105E7"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a</w:t>
            </w:r>
            <w:r w:rsidR="003105E7">
              <w:rPr>
                <w:rFonts w:ascii="Times New Roman" w:eastAsia="DengXian" w:hAnsi="Times New Roman" w:cs="Times New Roman" w:hint="eastAsia"/>
                <w:color w:val="000000"/>
                <w:kern w:val="0"/>
                <w:szCs w:val="21"/>
              </w:rPr>
              <w:t>ntisense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UCA UUU CCA CUG AAG CCA GTT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rPr>
                <w:rFonts w:ascii="Times New Roman" w:hAnsi="Times New Roman" w:cs="Times New Roman"/>
              </w:rPr>
            </w:pPr>
            <w:r>
              <w:rPr>
                <w:rFonts w:ascii="Times New Roman" w:hAnsi="Times New Roman" w:cs="Times New Roman"/>
              </w:rPr>
              <w:t>LGALS9#si2</w:t>
            </w:r>
          </w:p>
        </w:tc>
        <w:tc>
          <w:tcPr>
            <w:tcW w:w="1247" w:type="dxa"/>
            <w:tcBorders>
              <w:top w:val="nil"/>
              <w:left w:val="nil"/>
              <w:bottom w:val="nil"/>
              <w:right w:val="nil"/>
            </w:tcBorders>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s</w:t>
            </w:r>
            <w:r w:rsidR="003105E7">
              <w:rPr>
                <w:rFonts w:ascii="Times New Roman" w:eastAsia="DengXian" w:hAnsi="Times New Roman" w:cs="Times New Roman" w:hint="eastAsia"/>
                <w:color w:val="000000"/>
                <w:kern w:val="0"/>
                <w:szCs w:val="21"/>
              </w:rPr>
              <w:t>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CAC AUC GCC UUC CAC CUG ATT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ind w:firstLine="420"/>
              <w:rPr>
                <w:rFonts w:ascii="Times New Roman" w:hAnsi="Times New Roman" w:cs="Times New Roman"/>
              </w:rPr>
            </w:pPr>
          </w:p>
        </w:tc>
        <w:tc>
          <w:tcPr>
            <w:tcW w:w="1247" w:type="dxa"/>
            <w:tcBorders>
              <w:top w:val="nil"/>
              <w:left w:val="nil"/>
              <w:bottom w:val="nil"/>
              <w:right w:val="nil"/>
            </w:tcBorders>
          </w:tcPr>
          <w:p w:rsidR="003105E7"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a</w:t>
            </w:r>
            <w:r w:rsidR="003105E7">
              <w:rPr>
                <w:rFonts w:ascii="Times New Roman" w:eastAsia="DengXian" w:hAnsi="Times New Roman" w:cs="Times New Roman" w:hint="eastAsia"/>
                <w:color w:val="000000"/>
                <w:kern w:val="0"/>
                <w:szCs w:val="21"/>
              </w:rPr>
              <w:t>ntisense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UCA GGU GGA AGG CGA UGU GTT</w:t>
            </w:r>
          </w:p>
        </w:tc>
      </w:tr>
      <w:tr w:rsidR="003105E7" w:rsidRPr="008E13C4" w:rsidTr="005E33DA">
        <w:trPr>
          <w:trHeight w:val="260"/>
        </w:trPr>
        <w:tc>
          <w:tcPr>
            <w:tcW w:w="1872" w:type="dxa"/>
            <w:tcBorders>
              <w:top w:val="nil"/>
              <w:left w:val="nil"/>
              <w:right w:val="nil"/>
            </w:tcBorders>
            <w:shd w:val="clear" w:color="auto" w:fill="auto"/>
            <w:noWrap/>
            <w:vAlign w:val="bottom"/>
          </w:tcPr>
          <w:p w:rsidR="003105E7" w:rsidRDefault="003105E7" w:rsidP="003105E7">
            <w:pPr>
              <w:rPr>
                <w:rFonts w:ascii="Times New Roman" w:hAnsi="Times New Roman" w:cs="Times New Roman"/>
              </w:rPr>
            </w:pPr>
            <w:r>
              <w:rPr>
                <w:rFonts w:ascii="Times New Roman" w:hAnsi="Times New Roman" w:cs="Times New Roman"/>
              </w:rPr>
              <w:t>CD44#si1</w:t>
            </w:r>
          </w:p>
        </w:tc>
        <w:tc>
          <w:tcPr>
            <w:tcW w:w="1247" w:type="dxa"/>
            <w:tcBorders>
              <w:top w:val="nil"/>
              <w:left w:val="nil"/>
              <w:right w:val="nil"/>
            </w:tcBorders>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s</w:t>
            </w:r>
            <w:r w:rsidR="003105E7">
              <w:rPr>
                <w:rFonts w:ascii="Times New Roman" w:eastAsia="DengXian" w:hAnsi="Times New Roman" w:cs="Times New Roman" w:hint="eastAsia"/>
                <w:color w:val="000000"/>
                <w:kern w:val="0"/>
                <w:szCs w:val="21"/>
              </w:rPr>
              <w:t>ense</w:t>
            </w:r>
          </w:p>
        </w:tc>
        <w:tc>
          <w:tcPr>
            <w:tcW w:w="3770" w:type="dxa"/>
            <w:tcBorders>
              <w:top w:val="nil"/>
              <w:left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CCU CCC AGU AUG ACA CAU ATT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ind w:firstLine="420"/>
              <w:rPr>
                <w:rFonts w:ascii="Times New Roman" w:hAnsi="Times New Roman" w:cs="Times New Roman"/>
              </w:rPr>
            </w:pPr>
          </w:p>
        </w:tc>
        <w:tc>
          <w:tcPr>
            <w:tcW w:w="1247" w:type="dxa"/>
            <w:tcBorders>
              <w:top w:val="nil"/>
              <w:left w:val="nil"/>
              <w:bottom w:val="nil"/>
              <w:right w:val="nil"/>
            </w:tcBorders>
          </w:tcPr>
          <w:p w:rsidR="003105E7"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a</w:t>
            </w:r>
            <w:r w:rsidR="003105E7">
              <w:rPr>
                <w:rFonts w:ascii="Times New Roman" w:eastAsia="DengXian" w:hAnsi="Times New Roman" w:cs="Times New Roman" w:hint="eastAsia"/>
                <w:color w:val="000000"/>
                <w:kern w:val="0"/>
                <w:szCs w:val="21"/>
              </w:rPr>
              <w:t>ntisense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UAU GUG UCA UAC UGG GAG GTT</w:t>
            </w:r>
          </w:p>
        </w:tc>
      </w:tr>
      <w:tr w:rsidR="003105E7" w:rsidRPr="008E13C4" w:rsidTr="005E33DA">
        <w:trPr>
          <w:trHeight w:val="260"/>
        </w:trPr>
        <w:tc>
          <w:tcPr>
            <w:tcW w:w="1872" w:type="dxa"/>
            <w:tcBorders>
              <w:top w:val="nil"/>
              <w:left w:val="nil"/>
              <w:bottom w:val="nil"/>
              <w:right w:val="nil"/>
            </w:tcBorders>
            <w:shd w:val="clear" w:color="auto" w:fill="auto"/>
            <w:noWrap/>
            <w:vAlign w:val="bottom"/>
          </w:tcPr>
          <w:p w:rsidR="003105E7" w:rsidRDefault="003105E7" w:rsidP="003105E7">
            <w:pPr>
              <w:rPr>
                <w:rFonts w:ascii="Times New Roman" w:hAnsi="Times New Roman" w:cs="Times New Roman"/>
              </w:rPr>
            </w:pPr>
            <w:r>
              <w:rPr>
                <w:rFonts w:ascii="Times New Roman" w:hAnsi="Times New Roman" w:cs="Times New Roman"/>
              </w:rPr>
              <w:t>CD44#si2</w:t>
            </w:r>
          </w:p>
        </w:tc>
        <w:tc>
          <w:tcPr>
            <w:tcW w:w="1247" w:type="dxa"/>
            <w:tcBorders>
              <w:top w:val="nil"/>
              <w:left w:val="nil"/>
              <w:bottom w:val="nil"/>
              <w:right w:val="nil"/>
            </w:tcBorders>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nil"/>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s</w:t>
            </w:r>
            <w:r w:rsidR="003105E7">
              <w:rPr>
                <w:rFonts w:ascii="Times New Roman" w:eastAsia="DengXian" w:hAnsi="Times New Roman" w:cs="Times New Roman" w:hint="eastAsia"/>
                <w:color w:val="000000"/>
                <w:kern w:val="0"/>
                <w:szCs w:val="21"/>
              </w:rPr>
              <w:t>ense</w:t>
            </w:r>
          </w:p>
        </w:tc>
        <w:tc>
          <w:tcPr>
            <w:tcW w:w="3770" w:type="dxa"/>
            <w:tcBorders>
              <w:top w:val="nil"/>
              <w:left w:val="nil"/>
              <w:bottom w:val="nil"/>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 xml:space="preserve">CAG CAA CCC UAC UGA </w:t>
            </w:r>
            <w:proofErr w:type="spellStart"/>
            <w:r>
              <w:rPr>
                <w:rFonts w:ascii="Times New Roman" w:eastAsia="DengXian" w:hAnsi="Times New Roman" w:cs="Times New Roman"/>
                <w:color w:val="000000"/>
                <w:kern w:val="0"/>
                <w:szCs w:val="21"/>
              </w:rPr>
              <w:t>UGA</w:t>
            </w:r>
            <w:proofErr w:type="spellEnd"/>
            <w:r>
              <w:rPr>
                <w:rFonts w:ascii="Times New Roman" w:eastAsia="DengXian" w:hAnsi="Times New Roman" w:cs="Times New Roman"/>
                <w:color w:val="000000"/>
                <w:kern w:val="0"/>
                <w:szCs w:val="21"/>
              </w:rPr>
              <w:t xml:space="preserve"> UTT</w:t>
            </w:r>
          </w:p>
        </w:tc>
      </w:tr>
      <w:tr w:rsidR="003105E7" w:rsidRPr="008E13C4" w:rsidTr="005E33DA">
        <w:trPr>
          <w:trHeight w:val="260"/>
        </w:trPr>
        <w:tc>
          <w:tcPr>
            <w:tcW w:w="1872" w:type="dxa"/>
            <w:tcBorders>
              <w:top w:val="nil"/>
              <w:left w:val="nil"/>
              <w:bottom w:val="single" w:sz="4" w:space="0" w:color="auto"/>
              <w:right w:val="nil"/>
            </w:tcBorders>
            <w:shd w:val="clear" w:color="auto" w:fill="auto"/>
            <w:noWrap/>
            <w:vAlign w:val="bottom"/>
          </w:tcPr>
          <w:p w:rsidR="003105E7" w:rsidRDefault="003105E7" w:rsidP="003105E7">
            <w:pPr>
              <w:ind w:firstLine="420"/>
              <w:rPr>
                <w:rFonts w:ascii="Times New Roman" w:hAnsi="Times New Roman" w:cs="Times New Roman"/>
              </w:rPr>
            </w:pPr>
          </w:p>
        </w:tc>
        <w:tc>
          <w:tcPr>
            <w:tcW w:w="1247" w:type="dxa"/>
            <w:tcBorders>
              <w:top w:val="nil"/>
              <w:left w:val="nil"/>
              <w:bottom w:val="single" w:sz="4" w:space="0" w:color="auto"/>
              <w:right w:val="nil"/>
            </w:tcBorders>
          </w:tcPr>
          <w:p w:rsidR="003105E7"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human</w:t>
            </w:r>
          </w:p>
        </w:tc>
        <w:tc>
          <w:tcPr>
            <w:tcW w:w="1417" w:type="dxa"/>
            <w:tcBorders>
              <w:top w:val="nil"/>
              <w:left w:val="nil"/>
              <w:bottom w:val="single" w:sz="4" w:space="0" w:color="auto"/>
              <w:right w:val="nil"/>
            </w:tcBorders>
            <w:shd w:val="clear" w:color="auto" w:fill="auto"/>
            <w:vAlign w:val="center"/>
          </w:tcPr>
          <w:p w:rsidR="003105E7" w:rsidRPr="008E13C4" w:rsidRDefault="00D37903"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a</w:t>
            </w:r>
            <w:r w:rsidR="003105E7">
              <w:rPr>
                <w:rFonts w:ascii="Times New Roman" w:eastAsia="DengXian" w:hAnsi="Times New Roman" w:cs="Times New Roman" w:hint="eastAsia"/>
                <w:color w:val="000000"/>
                <w:kern w:val="0"/>
                <w:szCs w:val="21"/>
              </w:rPr>
              <w:t>ntisense</w:t>
            </w:r>
          </w:p>
        </w:tc>
        <w:tc>
          <w:tcPr>
            <w:tcW w:w="3770" w:type="dxa"/>
            <w:tcBorders>
              <w:top w:val="nil"/>
              <w:left w:val="nil"/>
              <w:bottom w:val="single" w:sz="4" w:space="0" w:color="auto"/>
              <w:right w:val="nil"/>
            </w:tcBorders>
            <w:shd w:val="clear" w:color="auto" w:fill="auto"/>
            <w:noWrap/>
            <w:vAlign w:val="bottom"/>
          </w:tcPr>
          <w:p w:rsidR="003105E7" w:rsidRPr="008E13C4" w:rsidRDefault="003105E7" w:rsidP="003105E7">
            <w:pPr>
              <w:widowControl/>
              <w:jc w:val="left"/>
              <w:rPr>
                <w:rFonts w:ascii="Times New Roman" w:eastAsia="DengXian" w:hAnsi="Times New Roman" w:cs="Times New Roman"/>
                <w:color w:val="000000"/>
                <w:kern w:val="0"/>
                <w:szCs w:val="21"/>
              </w:rPr>
            </w:pPr>
            <w:r>
              <w:rPr>
                <w:rFonts w:ascii="Times New Roman" w:eastAsia="DengXian" w:hAnsi="Times New Roman" w:cs="Times New Roman"/>
                <w:color w:val="000000"/>
                <w:kern w:val="0"/>
                <w:szCs w:val="21"/>
              </w:rPr>
              <w:t xml:space="preserve">AUC </w:t>
            </w:r>
            <w:proofErr w:type="spellStart"/>
            <w:r>
              <w:rPr>
                <w:rFonts w:ascii="Times New Roman" w:eastAsia="DengXian" w:hAnsi="Times New Roman" w:cs="Times New Roman"/>
                <w:color w:val="000000"/>
                <w:kern w:val="0"/>
                <w:szCs w:val="21"/>
              </w:rPr>
              <w:t>AUC</w:t>
            </w:r>
            <w:proofErr w:type="spellEnd"/>
            <w:r>
              <w:rPr>
                <w:rFonts w:ascii="Times New Roman" w:eastAsia="DengXian" w:hAnsi="Times New Roman" w:cs="Times New Roman"/>
                <w:color w:val="000000"/>
                <w:kern w:val="0"/>
                <w:szCs w:val="21"/>
              </w:rPr>
              <w:t xml:space="preserve"> AGU AGG GUU GCU GTT</w:t>
            </w:r>
          </w:p>
        </w:tc>
      </w:tr>
    </w:tbl>
    <w:p w:rsidR="00E6728A" w:rsidRDefault="00E6728A" w:rsidP="00485DB2">
      <w:pPr>
        <w:ind w:firstLine="420"/>
        <w:rPr>
          <w:rFonts w:ascii="Times New Roman" w:hAnsi="Times New Roman" w:cs="Times New Roman"/>
        </w:rPr>
      </w:pPr>
    </w:p>
    <w:p w:rsidR="00485DB2" w:rsidRDefault="00485DB2" w:rsidP="00242194">
      <w:pPr>
        <w:rPr>
          <w:rFonts w:ascii="Times New Roman" w:hAnsi="Times New Roman" w:cs="Times New Roman"/>
          <w:b/>
          <w:bCs/>
        </w:rPr>
      </w:pPr>
      <w:proofErr w:type="spellStart"/>
      <w:r>
        <w:rPr>
          <w:rFonts w:ascii="Times New Roman" w:hAnsi="Times New Roman" w:cs="Times New Roman" w:hint="eastAsia"/>
          <w:b/>
          <w:bCs/>
        </w:rPr>
        <w:t>m</w:t>
      </w:r>
      <w:r>
        <w:rPr>
          <w:rFonts w:ascii="Times New Roman" w:hAnsi="Times New Roman" w:cs="Times New Roman"/>
          <w:b/>
          <w:bCs/>
        </w:rPr>
        <w:t>IF</w:t>
      </w:r>
      <w:proofErr w:type="spellEnd"/>
    </w:p>
    <w:p w:rsidR="00B443A3" w:rsidRPr="00B443A3" w:rsidRDefault="00B443A3" w:rsidP="00B443A3">
      <w:pPr>
        <w:ind w:firstLine="420"/>
        <w:rPr>
          <w:rFonts w:ascii="Times New Roman" w:hAnsi="Times New Roman" w:cs="Times New Roman"/>
        </w:rPr>
      </w:pPr>
      <w:r w:rsidRPr="00B443A3">
        <w:rPr>
          <w:rFonts w:ascii="Times New Roman" w:hAnsi="Times New Roman" w:cs="Times New Roman"/>
        </w:rPr>
        <w:t>Tissue sections embedded in paraffin were initially subjected to a 45-minute heating step at 60 °C. Deparaffinization was carried out by treating the samples twice with a xylene alternative (10 minutes each), followed by hydration through a graded ethanol series: two changes of absolute ethanol (</w:t>
      </w:r>
      <w:r w:rsidR="0096682A">
        <w:rPr>
          <w:rFonts w:ascii="Times New Roman" w:hAnsi="Times New Roman" w:cs="Times New Roman"/>
        </w:rPr>
        <w:t>5</w:t>
      </w:r>
      <w:r w:rsidRPr="00B443A3">
        <w:rPr>
          <w:rFonts w:ascii="Times New Roman" w:hAnsi="Times New Roman" w:cs="Times New Roman"/>
        </w:rPr>
        <w:t xml:space="preserve"> minutes each) and two changes of 95% ethanol (</w:t>
      </w:r>
      <w:r w:rsidR="0096682A">
        <w:rPr>
          <w:rFonts w:ascii="Times New Roman" w:hAnsi="Times New Roman" w:cs="Times New Roman"/>
        </w:rPr>
        <w:t>5</w:t>
      </w:r>
      <w:r w:rsidRPr="00B443A3">
        <w:rPr>
          <w:rFonts w:ascii="Times New Roman" w:hAnsi="Times New Roman" w:cs="Times New Roman"/>
        </w:rPr>
        <w:t xml:space="preserve"> minutes each). After a 10-minute rinse under flowing water, epitope retrieval was conducted using a sodium citrate-based buffer.</w:t>
      </w:r>
    </w:p>
    <w:p w:rsidR="00B443A3" w:rsidRPr="00B443A3" w:rsidRDefault="00B443A3" w:rsidP="00C961CF">
      <w:pPr>
        <w:ind w:firstLine="420"/>
        <w:rPr>
          <w:rFonts w:ascii="Times New Roman" w:hAnsi="Times New Roman" w:cs="Times New Roman"/>
        </w:rPr>
      </w:pPr>
      <w:r w:rsidRPr="00B443A3">
        <w:rPr>
          <w:rFonts w:ascii="Times New Roman" w:hAnsi="Times New Roman" w:cs="Times New Roman"/>
        </w:rPr>
        <w:lastRenderedPageBreak/>
        <w:t xml:space="preserve">Non-specific binding was inhibited via a 1-hour incubation with 10% bovine serum albumin (BSA) at ambient temperature. Sections were then treated with selected primary antibodies for 1 hour at room temperature and rinsed three times with Tris-buffered saline containing Tween® 20 (TBST; </w:t>
      </w:r>
      <w:r w:rsidR="00C961CF">
        <w:rPr>
          <w:rFonts w:ascii="Times New Roman" w:hAnsi="Times New Roman" w:cs="Times New Roman"/>
        </w:rPr>
        <w:t>5</w:t>
      </w:r>
      <w:r w:rsidRPr="00B443A3">
        <w:rPr>
          <w:rFonts w:ascii="Times New Roman" w:hAnsi="Times New Roman" w:cs="Times New Roman"/>
        </w:rPr>
        <w:t xml:space="preserve"> minutes per wash).</w:t>
      </w:r>
      <w:r w:rsidR="00C961CF">
        <w:rPr>
          <w:rFonts w:ascii="Times New Roman" w:hAnsi="Times New Roman" w:cs="Times New Roman"/>
        </w:rPr>
        <w:t xml:space="preserve"> </w:t>
      </w:r>
      <w:r w:rsidRPr="00B443A3">
        <w:rPr>
          <w:rFonts w:ascii="Times New Roman" w:hAnsi="Times New Roman" w:cs="Times New Roman"/>
        </w:rPr>
        <w:t xml:space="preserve">A secondary antibody application followed, with a 10-minute incubation period at room temperature, after which unbound conjugate was removed using three TBST washes (3 minutes each). Signal amplification was achieved using a fluorescent </w:t>
      </w:r>
      <w:proofErr w:type="spellStart"/>
      <w:r w:rsidRPr="00B443A3">
        <w:rPr>
          <w:rFonts w:ascii="Times New Roman" w:hAnsi="Times New Roman" w:cs="Times New Roman"/>
        </w:rPr>
        <w:t>tyramide</w:t>
      </w:r>
      <w:proofErr w:type="spellEnd"/>
      <w:r w:rsidRPr="00B443A3">
        <w:rPr>
          <w:rFonts w:ascii="Times New Roman" w:hAnsi="Times New Roman" w:cs="Times New Roman"/>
        </w:rPr>
        <w:t>-based system, incubated for 10 minutes at room temperature, followed by another set of TBST washes. Additional antigen restoration was performed using sodium citrate buffer to conclude one staining cycle. This procedure was repeated iteratively to label multiple targets.</w:t>
      </w:r>
    </w:p>
    <w:p w:rsidR="00B443A3" w:rsidRPr="00B443A3" w:rsidRDefault="00B443A3" w:rsidP="006F3015">
      <w:pPr>
        <w:ind w:firstLine="420"/>
        <w:rPr>
          <w:rFonts w:ascii="Times New Roman" w:hAnsi="Times New Roman" w:cs="Times New Roman"/>
        </w:rPr>
      </w:pPr>
      <w:r w:rsidRPr="00B443A3">
        <w:rPr>
          <w:rFonts w:ascii="Times New Roman" w:hAnsi="Times New Roman" w:cs="Times New Roman"/>
        </w:rPr>
        <w:t>Upon completion of all protein marker staining, nuclei were visualized with 4′,6-diamidino-2-phenylindole (DAPI) applied for 5 minutes at room temperature. Excess dye was removed with three TBST washes (3 minutes each). Coverslips were finally mounted using a commercial anti-fade medium to preserve fluorescence.</w:t>
      </w:r>
      <w:r w:rsidR="006F3015">
        <w:rPr>
          <w:rFonts w:ascii="Times New Roman" w:hAnsi="Times New Roman" w:cs="Times New Roman"/>
        </w:rPr>
        <w:t xml:space="preserve"> </w:t>
      </w:r>
      <w:r w:rsidRPr="00B443A3">
        <w:rPr>
          <w:rFonts w:ascii="Times New Roman" w:hAnsi="Times New Roman" w:cs="Times New Roman"/>
        </w:rPr>
        <w:t>Imaging and evaluation were performed with a fluorescence microscope.</w:t>
      </w:r>
    </w:p>
    <w:p w:rsidR="00B443A3" w:rsidRPr="00B443A3" w:rsidRDefault="007B560E" w:rsidP="007B560E">
      <w:pPr>
        <w:spacing w:line="360" w:lineRule="auto"/>
        <w:rPr>
          <w:rFonts w:ascii="Times New Roman" w:hAnsi="Times New Roman" w:cs="Times New Roman"/>
          <w:b/>
          <w:bCs/>
        </w:rPr>
      </w:pPr>
      <w:r>
        <w:rPr>
          <w:rFonts w:ascii="Times New Roman" w:hAnsi="Times New Roman" w:cs="Times New Roman"/>
          <w:b/>
          <w:bCs/>
        </w:rPr>
        <w:t>T</w:t>
      </w:r>
      <w:r>
        <w:rPr>
          <w:rFonts w:ascii="Times New Roman" w:hAnsi="Times New Roman" w:cs="Times New Roman" w:hint="eastAsia"/>
          <w:b/>
          <w:bCs/>
        </w:rPr>
        <w:t>ables</w:t>
      </w:r>
    </w:p>
    <w:p w:rsidR="00FA56C1" w:rsidRDefault="00125905" w:rsidP="00125905">
      <w:pPr>
        <w:jc w:val="center"/>
        <w:rPr>
          <w:rFonts w:ascii="Times New Roman" w:hAnsi="Times New Roman" w:cs="Times New Roman"/>
        </w:rPr>
      </w:pPr>
      <w:r w:rsidRPr="00125905">
        <w:rPr>
          <w:rFonts w:ascii="Times New Roman" w:hAnsi="Times New Roman" w:cs="Times New Roman"/>
        </w:rPr>
        <w:t xml:space="preserve">Table </w:t>
      </w:r>
      <w:r>
        <w:rPr>
          <w:rFonts w:ascii="Times New Roman" w:hAnsi="Times New Roman" w:cs="Times New Roman"/>
        </w:rPr>
        <w:t>1</w:t>
      </w:r>
      <w:r w:rsidR="00AB7E03">
        <w:rPr>
          <w:rFonts w:ascii="Times New Roman" w:hAnsi="Times New Roman" w:cs="Times New Roman" w:hint="eastAsia"/>
        </w:rPr>
        <w:t xml:space="preserve"> characteristics </w:t>
      </w:r>
      <w:r w:rsidR="00AB7E03">
        <w:rPr>
          <w:rFonts w:ascii="Times New Roman" w:hAnsi="Times New Roman" w:cs="Times New Roman"/>
        </w:rPr>
        <w:t>of patients who</w:t>
      </w:r>
      <w:r w:rsidR="005F770E">
        <w:rPr>
          <w:rFonts w:ascii="Times New Roman" w:hAnsi="Times New Roman" w:cs="Times New Roman"/>
        </w:rPr>
        <w:t xml:space="preserve">se breast tissue were used for </w:t>
      </w:r>
      <w:proofErr w:type="spellStart"/>
      <w:r w:rsidR="005F770E">
        <w:rPr>
          <w:rFonts w:ascii="Times New Roman" w:hAnsi="Times New Roman" w:cs="Times New Roman"/>
        </w:rPr>
        <w:t>scRNA</w:t>
      </w:r>
      <w:proofErr w:type="spellEnd"/>
      <w:r w:rsidR="005F770E">
        <w:rPr>
          <w:rFonts w:ascii="Times New Roman" w:hAnsi="Times New Roman" w:cs="Times New Roman"/>
        </w:rPr>
        <w:t>-seq</w:t>
      </w:r>
    </w:p>
    <w:tbl>
      <w:tblPr>
        <w:tblStyle w:val="a3"/>
        <w:tblW w:w="896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9"/>
        <w:gridCol w:w="943"/>
        <w:gridCol w:w="850"/>
        <w:gridCol w:w="561"/>
        <w:gridCol w:w="679"/>
        <w:gridCol w:w="527"/>
        <w:gridCol w:w="529"/>
        <w:gridCol w:w="934"/>
        <w:gridCol w:w="1269"/>
        <w:gridCol w:w="1133"/>
      </w:tblGrid>
      <w:tr w:rsidR="005F770E" w:rsidTr="005F770E">
        <w:tc>
          <w:tcPr>
            <w:tcW w:w="1539" w:type="dxa"/>
            <w:tcBorders>
              <w:bottom w:val="single" w:sz="4" w:space="0" w:color="auto"/>
            </w:tcBorders>
          </w:tcPr>
          <w:p w:rsidR="005F770E" w:rsidRDefault="005F770E" w:rsidP="009718E3">
            <w:r>
              <w:t>S</w:t>
            </w:r>
            <w:r>
              <w:rPr>
                <w:rFonts w:hint="eastAsia"/>
              </w:rPr>
              <w:t xml:space="preserve">ample </w:t>
            </w:r>
            <w:r>
              <w:t>ID</w:t>
            </w:r>
            <w:r>
              <w:rPr>
                <w:rFonts w:hint="eastAsia"/>
              </w:rPr>
              <w:t>/</w:t>
            </w:r>
            <w:r>
              <w:t>P</w:t>
            </w:r>
            <w:r>
              <w:rPr>
                <w:rFonts w:hint="eastAsia"/>
              </w:rPr>
              <w:t>atient</w:t>
            </w:r>
          </w:p>
        </w:tc>
        <w:tc>
          <w:tcPr>
            <w:tcW w:w="943" w:type="dxa"/>
            <w:tcBorders>
              <w:bottom w:val="single" w:sz="4" w:space="0" w:color="auto"/>
            </w:tcBorders>
          </w:tcPr>
          <w:p w:rsidR="005F770E" w:rsidRDefault="005F770E" w:rsidP="009718E3">
            <w:r>
              <w:t>Tumor Regions</w:t>
            </w:r>
          </w:p>
        </w:tc>
        <w:tc>
          <w:tcPr>
            <w:tcW w:w="850" w:type="dxa"/>
            <w:tcBorders>
              <w:bottom w:val="single" w:sz="4" w:space="0" w:color="auto"/>
            </w:tcBorders>
          </w:tcPr>
          <w:p w:rsidR="005F770E" w:rsidRDefault="005F770E" w:rsidP="009718E3">
            <w:r>
              <w:t>G</w:t>
            </w:r>
            <w:r>
              <w:rPr>
                <w:rFonts w:hint="eastAsia"/>
              </w:rPr>
              <w:t>ender</w:t>
            </w:r>
          </w:p>
        </w:tc>
        <w:tc>
          <w:tcPr>
            <w:tcW w:w="561" w:type="dxa"/>
            <w:tcBorders>
              <w:bottom w:val="single" w:sz="4" w:space="0" w:color="auto"/>
            </w:tcBorders>
          </w:tcPr>
          <w:p w:rsidR="005F770E" w:rsidRDefault="005F770E" w:rsidP="009718E3">
            <w:r>
              <w:t>A</w:t>
            </w:r>
            <w:r>
              <w:rPr>
                <w:rFonts w:hint="eastAsia"/>
              </w:rPr>
              <w:t>ge</w:t>
            </w:r>
          </w:p>
        </w:tc>
        <w:tc>
          <w:tcPr>
            <w:tcW w:w="679" w:type="dxa"/>
            <w:tcBorders>
              <w:bottom w:val="single" w:sz="4" w:space="0" w:color="auto"/>
            </w:tcBorders>
          </w:tcPr>
          <w:p w:rsidR="005F770E" w:rsidRDefault="005F770E" w:rsidP="009718E3">
            <w:r>
              <w:rPr>
                <w:rFonts w:hint="eastAsia"/>
              </w:rPr>
              <w:t>stage</w:t>
            </w:r>
          </w:p>
        </w:tc>
        <w:tc>
          <w:tcPr>
            <w:tcW w:w="527" w:type="dxa"/>
            <w:tcBorders>
              <w:bottom w:val="single" w:sz="4" w:space="0" w:color="auto"/>
            </w:tcBorders>
          </w:tcPr>
          <w:p w:rsidR="005F770E" w:rsidRDefault="005F770E" w:rsidP="009718E3">
            <w:r>
              <w:rPr>
                <w:rFonts w:hint="eastAsia"/>
              </w:rPr>
              <w:t>ER</w:t>
            </w:r>
          </w:p>
        </w:tc>
        <w:tc>
          <w:tcPr>
            <w:tcW w:w="529" w:type="dxa"/>
            <w:tcBorders>
              <w:bottom w:val="single" w:sz="4" w:space="0" w:color="auto"/>
            </w:tcBorders>
          </w:tcPr>
          <w:p w:rsidR="005F770E" w:rsidRDefault="005F770E" w:rsidP="009718E3">
            <w:r>
              <w:rPr>
                <w:rFonts w:hint="eastAsia"/>
              </w:rPr>
              <w:t>PR</w:t>
            </w:r>
          </w:p>
        </w:tc>
        <w:tc>
          <w:tcPr>
            <w:tcW w:w="934" w:type="dxa"/>
            <w:tcBorders>
              <w:bottom w:val="single" w:sz="4" w:space="0" w:color="auto"/>
            </w:tcBorders>
          </w:tcPr>
          <w:p w:rsidR="005F770E" w:rsidRDefault="005F770E" w:rsidP="009718E3">
            <w:r>
              <w:rPr>
                <w:rFonts w:hint="eastAsia"/>
              </w:rPr>
              <w:t>HER2</w:t>
            </w:r>
          </w:p>
        </w:tc>
        <w:tc>
          <w:tcPr>
            <w:tcW w:w="1269" w:type="dxa"/>
            <w:tcBorders>
              <w:bottom w:val="single" w:sz="4" w:space="0" w:color="auto"/>
            </w:tcBorders>
          </w:tcPr>
          <w:p w:rsidR="005F770E" w:rsidRDefault="005F770E" w:rsidP="009718E3">
            <w:r>
              <w:rPr>
                <w:rFonts w:hint="eastAsia"/>
              </w:rPr>
              <w:t>initial diagnosis</w:t>
            </w:r>
          </w:p>
        </w:tc>
        <w:tc>
          <w:tcPr>
            <w:tcW w:w="1133" w:type="dxa"/>
            <w:tcBorders>
              <w:bottom w:val="single" w:sz="4" w:space="0" w:color="auto"/>
            </w:tcBorders>
          </w:tcPr>
          <w:p w:rsidR="005F770E" w:rsidRDefault="005F770E" w:rsidP="009718E3">
            <w:r w:rsidRPr="00C80070">
              <w:t xml:space="preserve">Lymph node </w:t>
            </w:r>
            <w:r>
              <w:t>M</w:t>
            </w:r>
            <w:r>
              <w:rPr>
                <w:rFonts w:hint="eastAsia"/>
              </w:rPr>
              <w:t>etastasis</w:t>
            </w:r>
          </w:p>
        </w:tc>
      </w:tr>
      <w:tr w:rsidR="005F770E" w:rsidTr="005F770E">
        <w:tc>
          <w:tcPr>
            <w:tcW w:w="1539" w:type="dxa"/>
            <w:tcBorders>
              <w:top w:val="single" w:sz="4" w:space="0" w:color="auto"/>
              <w:tl2br w:val="nil"/>
              <w:tr2bl w:val="nil"/>
            </w:tcBorders>
          </w:tcPr>
          <w:p w:rsidR="005F770E" w:rsidRDefault="005F770E" w:rsidP="009718E3">
            <w:r>
              <w:rPr>
                <w:rFonts w:hint="eastAsia"/>
              </w:rPr>
              <w:t>5074378</w:t>
            </w:r>
          </w:p>
        </w:tc>
        <w:tc>
          <w:tcPr>
            <w:tcW w:w="943" w:type="dxa"/>
            <w:tcBorders>
              <w:top w:val="single" w:sz="4" w:space="0" w:color="auto"/>
              <w:tl2br w:val="nil"/>
              <w:tr2bl w:val="nil"/>
            </w:tcBorders>
          </w:tcPr>
          <w:p w:rsidR="005F770E" w:rsidRDefault="005F770E" w:rsidP="009718E3">
            <w:r>
              <w:t>border</w:t>
            </w:r>
          </w:p>
        </w:tc>
        <w:tc>
          <w:tcPr>
            <w:tcW w:w="850" w:type="dxa"/>
            <w:tcBorders>
              <w:top w:val="single" w:sz="4" w:space="0" w:color="auto"/>
              <w:tl2br w:val="nil"/>
              <w:tr2bl w:val="nil"/>
            </w:tcBorders>
          </w:tcPr>
          <w:p w:rsidR="005F770E" w:rsidRDefault="005F770E" w:rsidP="009718E3">
            <w:r>
              <w:t>Female</w:t>
            </w:r>
          </w:p>
        </w:tc>
        <w:tc>
          <w:tcPr>
            <w:tcW w:w="561" w:type="dxa"/>
            <w:tcBorders>
              <w:top w:val="single" w:sz="4" w:space="0" w:color="auto"/>
              <w:tl2br w:val="nil"/>
              <w:tr2bl w:val="nil"/>
            </w:tcBorders>
          </w:tcPr>
          <w:p w:rsidR="005F770E" w:rsidRDefault="005F770E" w:rsidP="009718E3">
            <w:r>
              <w:t>34</w:t>
            </w:r>
          </w:p>
        </w:tc>
        <w:tc>
          <w:tcPr>
            <w:tcW w:w="679" w:type="dxa"/>
            <w:tcBorders>
              <w:top w:val="single" w:sz="4" w:space="0" w:color="auto"/>
              <w:tl2br w:val="nil"/>
              <w:tr2bl w:val="nil"/>
            </w:tcBorders>
          </w:tcPr>
          <w:p w:rsidR="005F770E" w:rsidRDefault="005F770E" w:rsidP="009718E3">
            <w:r>
              <w:t>3</w:t>
            </w:r>
          </w:p>
        </w:tc>
        <w:tc>
          <w:tcPr>
            <w:tcW w:w="527" w:type="dxa"/>
            <w:tcBorders>
              <w:top w:val="single" w:sz="4" w:space="0" w:color="auto"/>
              <w:tl2br w:val="nil"/>
              <w:tr2bl w:val="nil"/>
            </w:tcBorders>
          </w:tcPr>
          <w:p w:rsidR="005F770E" w:rsidRDefault="005F770E" w:rsidP="009718E3">
            <w:r>
              <w:rPr>
                <w:rFonts w:hint="eastAsia"/>
              </w:rPr>
              <w:t>95%</w:t>
            </w:r>
          </w:p>
        </w:tc>
        <w:tc>
          <w:tcPr>
            <w:tcW w:w="529" w:type="dxa"/>
            <w:tcBorders>
              <w:top w:val="single" w:sz="4" w:space="0" w:color="auto"/>
              <w:tl2br w:val="nil"/>
              <w:tr2bl w:val="nil"/>
            </w:tcBorders>
          </w:tcPr>
          <w:p w:rsidR="005F770E" w:rsidRDefault="005F770E" w:rsidP="009718E3">
            <w:r>
              <w:rPr>
                <w:rFonts w:hint="eastAsia"/>
              </w:rPr>
              <w:t>15%</w:t>
            </w:r>
          </w:p>
        </w:tc>
        <w:tc>
          <w:tcPr>
            <w:tcW w:w="934" w:type="dxa"/>
            <w:tcBorders>
              <w:top w:val="single" w:sz="4" w:space="0" w:color="auto"/>
              <w:tl2br w:val="nil"/>
              <w:tr2bl w:val="nil"/>
            </w:tcBorders>
          </w:tcPr>
          <w:p w:rsidR="005F770E" w:rsidRDefault="005F770E" w:rsidP="009718E3">
            <w:r>
              <w:rPr>
                <w:rFonts w:hint="eastAsia"/>
              </w:rPr>
              <w:t>-</w:t>
            </w:r>
            <w:r>
              <w:t>(FISH)</w:t>
            </w:r>
          </w:p>
        </w:tc>
        <w:tc>
          <w:tcPr>
            <w:tcW w:w="1269" w:type="dxa"/>
            <w:tcBorders>
              <w:top w:val="single" w:sz="4" w:space="0" w:color="auto"/>
              <w:tl2br w:val="nil"/>
              <w:tr2bl w:val="nil"/>
            </w:tcBorders>
          </w:tcPr>
          <w:p w:rsidR="005F770E" w:rsidRDefault="005F770E" w:rsidP="009718E3">
            <w:r>
              <w:t>Y</w:t>
            </w:r>
            <w:r>
              <w:rPr>
                <w:rFonts w:hint="eastAsia"/>
              </w:rPr>
              <w:t>es</w:t>
            </w:r>
          </w:p>
        </w:tc>
        <w:tc>
          <w:tcPr>
            <w:tcW w:w="1133" w:type="dxa"/>
            <w:tcBorders>
              <w:top w:val="single" w:sz="4" w:space="0" w:color="auto"/>
              <w:tl2br w:val="nil"/>
              <w:tr2bl w:val="nil"/>
            </w:tcBorders>
          </w:tcPr>
          <w:p w:rsidR="005F770E" w:rsidRDefault="005F770E" w:rsidP="009718E3">
            <w:r>
              <w:t>Y</w:t>
            </w:r>
            <w:r>
              <w:rPr>
                <w:rFonts w:hint="eastAsia"/>
              </w:rPr>
              <w:t>es</w:t>
            </w:r>
          </w:p>
        </w:tc>
      </w:tr>
      <w:tr w:rsidR="005F770E" w:rsidTr="005F770E">
        <w:tc>
          <w:tcPr>
            <w:tcW w:w="1539" w:type="dxa"/>
            <w:tcBorders>
              <w:top w:val="single" w:sz="4" w:space="0" w:color="auto"/>
              <w:tl2br w:val="nil"/>
              <w:tr2bl w:val="nil"/>
            </w:tcBorders>
          </w:tcPr>
          <w:p w:rsidR="005F770E" w:rsidRDefault="005F770E" w:rsidP="005F770E">
            <w:r>
              <w:rPr>
                <w:rFonts w:hint="eastAsia"/>
              </w:rPr>
              <w:t>5074378</w:t>
            </w:r>
          </w:p>
        </w:tc>
        <w:tc>
          <w:tcPr>
            <w:tcW w:w="943" w:type="dxa"/>
            <w:tcBorders>
              <w:top w:val="single" w:sz="4" w:space="0" w:color="auto"/>
              <w:tl2br w:val="nil"/>
              <w:tr2bl w:val="nil"/>
            </w:tcBorders>
          </w:tcPr>
          <w:p w:rsidR="005F770E" w:rsidRDefault="005F770E" w:rsidP="005F770E">
            <w:r w:rsidRPr="005938E8">
              <w:rPr>
                <w:rFonts w:hint="eastAsia"/>
              </w:rPr>
              <w:t>adjacent normal</w:t>
            </w:r>
          </w:p>
        </w:tc>
        <w:tc>
          <w:tcPr>
            <w:tcW w:w="850" w:type="dxa"/>
            <w:tcBorders>
              <w:top w:val="single" w:sz="4" w:space="0" w:color="auto"/>
              <w:tl2br w:val="nil"/>
              <w:tr2bl w:val="nil"/>
            </w:tcBorders>
          </w:tcPr>
          <w:p w:rsidR="005F770E" w:rsidRDefault="005F770E" w:rsidP="005F770E">
            <w:r>
              <w:t>Female</w:t>
            </w:r>
          </w:p>
        </w:tc>
        <w:tc>
          <w:tcPr>
            <w:tcW w:w="561" w:type="dxa"/>
            <w:tcBorders>
              <w:top w:val="single" w:sz="4" w:space="0" w:color="auto"/>
              <w:tl2br w:val="nil"/>
              <w:tr2bl w:val="nil"/>
            </w:tcBorders>
          </w:tcPr>
          <w:p w:rsidR="005F770E" w:rsidRDefault="005F770E" w:rsidP="005F770E">
            <w:r>
              <w:t>34</w:t>
            </w:r>
          </w:p>
        </w:tc>
        <w:tc>
          <w:tcPr>
            <w:tcW w:w="679" w:type="dxa"/>
            <w:tcBorders>
              <w:top w:val="single" w:sz="4" w:space="0" w:color="auto"/>
              <w:tl2br w:val="nil"/>
              <w:tr2bl w:val="nil"/>
            </w:tcBorders>
          </w:tcPr>
          <w:p w:rsidR="005F770E" w:rsidRDefault="005F770E" w:rsidP="005F770E">
            <w:r>
              <w:t>3</w:t>
            </w:r>
          </w:p>
        </w:tc>
        <w:tc>
          <w:tcPr>
            <w:tcW w:w="527" w:type="dxa"/>
            <w:tcBorders>
              <w:top w:val="single" w:sz="4" w:space="0" w:color="auto"/>
              <w:tl2br w:val="nil"/>
              <w:tr2bl w:val="nil"/>
            </w:tcBorders>
          </w:tcPr>
          <w:p w:rsidR="005F770E" w:rsidRDefault="005F770E" w:rsidP="005F770E">
            <w:r>
              <w:rPr>
                <w:rFonts w:hint="eastAsia"/>
              </w:rPr>
              <w:t>95%</w:t>
            </w:r>
          </w:p>
        </w:tc>
        <w:tc>
          <w:tcPr>
            <w:tcW w:w="529" w:type="dxa"/>
            <w:tcBorders>
              <w:top w:val="single" w:sz="4" w:space="0" w:color="auto"/>
              <w:tl2br w:val="nil"/>
              <w:tr2bl w:val="nil"/>
            </w:tcBorders>
          </w:tcPr>
          <w:p w:rsidR="005F770E" w:rsidRDefault="005F770E" w:rsidP="005F770E">
            <w:r>
              <w:rPr>
                <w:rFonts w:hint="eastAsia"/>
              </w:rPr>
              <w:t>15%</w:t>
            </w:r>
          </w:p>
        </w:tc>
        <w:tc>
          <w:tcPr>
            <w:tcW w:w="934" w:type="dxa"/>
            <w:tcBorders>
              <w:top w:val="single" w:sz="4" w:space="0" w:color="auto"/>
              <w:tl2br w:val="nil"/>
              <w:tr2bl w:val="nil"/>
            </w:tcBorders>
          </w:tcPr>
          <w:p w:rsidR="005F770E" w:rsidRDefault="005F770E" w:rsidP="005F770E">
            <w:r>
              <w:rPr>
                <w:rFonts w:hint="eastAsia"/>
              </w:rPr>
              <w:t>-</w:t>
            </w:r>
            <w:r>
              <w:t>(FISH)</w:t>
            </w:r>
          </w:p>
        </w:tc>
        <w:tc>
          <w:tcPr>
            <w:tcW w:w="1269" w:type="dxa"/>
            <w:tcBorders>
              <w:top w:val="single" w:sz="4" w:space="0" w:color="auto"/>
              <w:tl2br w:val="nil"/>
              <w:tr2bl w:val="nil"/>
            </w:tcBorders>
          </w:tcPr>
          <w:p w:rsidR="005F770E" w:rsidRDefault="005F770E" w:rsidP="005F770E">
            <w:r>
              <w:t>Y</w:t>
            </w:r>
            <w:r>
              <w:rPr>
                <w:rFonts w:hint="eastAsia"/>
              </w:rPr>
              <w:t>es</w:t>
            </w:r>
          </w:p>
        </w:tc>
        <w:tc>
          <w:tcPr>
            <w:tcW w:w="1133" w:type="dxa"/>
            <w:tcBorders>
              <w:top w:val="single" w:sz="4" w:space="0" w:color="auto"/>
              <w:tl2br w:val="nil"/>
              <w:tr2bl w:val="nil"/>
            </w:tcBorders>
          </w:tcPr>
          <w:p w:rsidR="005F770E" w:rsidRDefault="005F770E" w:rsidP="005F770E">
            <w:r>
              <w:t>Y</w:t>
            </w:r>
            <w:r>
              <w:rPr>
                <w:rFonts w:hint="eastAsia"/>
              </w:rPr>
              <w:t>es</w:t>
            </w:r>
          </w:p>
        </w:tc>
      </w:tr>
      <w:tr w:rsidR="005F770E" w:rsidTr="005F770E">
        <w:tc>
          <w:tcPr>
            <w:tcW w:w="1539" w:type="dxa"/>
            <w:tcBorders>
              <w:top w:val="single" w:sz="4" w:space="0" w:color="auto"/>
              <w:tl2br w:val="nil"/>
              <w:tr2bl w:val="nil"/>
            </w:tcBorders>
          </w:tcPr>
          <w:p w:rsidR="005F770E" w:rsidRDefault="005F770E" w:rsidP="005F770E">
            <w:r>
              <w:rPr>
                <w:rFonts w:hint="eastAsia"/>
              </w:rPr>
              <w:t>5074481</w:t>
            </w:r>
          </w:p>
        </w:tc>
        <w:tc>
          <w:tcPr>
            <w:tcW w:w="943" w:type="dxa"/>
            <w:tcBorders>
              <w:top w:val="single" w:sz="4" w:space="0" w:color="auto"/>
              <w:tl2br w:val="nil"/>
              <w:tr2bl w:val="nil"/>
            </w:tcBorders>
          </w:tcPr>
          <w:p w:rsidR="005F770E" w:rsidRDefault="005F770E" w:rsidP="005F770E">
            <w:r>
              <w:t>cores</w:t>
            </w:r>
          </w:p>
        </w:tc>
        <w:tc>
          <w:tcPr>
            <w:tcW w:w="850" w:type="dxa"/>
            <w:tcBorders>
              <w:top w:val="single" w:sz="4" w:space="0" w:color="auto"/>
              <w:tl2br w:val="nil"/>
              <w:tr2bl w:val="nil"/>
            </w:tcBorders>
          </w:tcPr>
          <w:p w:rsidR="005F770E" w:rsidRDefault="005F770E" w:rsidP="005F770E">
            <w:r>
              <w:t>Female</w:t>
            </w:r>
          </w:p>
        </w:tc>
        <w:tc>
          <w:tcPr>
            <w:tcW w:w="561" w:type="dxa"/>
            <w:tcBorders>
              <w:top w:val="single" w:sz="4" w:space="0" w:color="auto"/>
              <w:tl2br w:val="nil"/>
              <w:tr2bl w:val="nil"/>
            </w:tcBorders>
          </w:tcPr>
          <w:p w:rsidR="005F770E" w:rsidRDefault="005F770E" w:rsidP="005F770E">
            <w:r>
              <w:t>57</w:t>
            </w:r>
          </w:p>
        </w:tc>
        <w:tc>
          <w:tcPr>
            <w:tcW w:w="679" w:type="dxa"/>
            <w:tcBorders>
              <w:top w:val="single" w:sz="4" w:space="0" w:color="auto"/>
              <w:tl2br w:val="nil"/>
              <w:tr2bl w:val="nil"/>
            </w:tcBorders>
          </w:tcPr>
          <w:p w:rsidR="005F770E" w:rsidRDefault="005F770E" w:rsidP="005F770E">
            <w:r>
              <w:t>2</w:t>
            </w:r>
          </w:p>
        </w:tc>
        <w:tc>
          <w:tcPr>
            <w:tcW w:w="527" w:type="dxa"/>
            <w:tcBorders>
              <w:top w:val="single" w:sz="4" w:space="0" w:color="auto"/>
              <w:tl2br w:val="nil"/>
              <w:tr2bl w:val="nil"/>
            </w:tcBorders>
          </w:tcPr>
          <w:p w:rsidR="005F770E" w:rsidRDefault="005F770E" w:rsidP="005F770E">
            <w:r>
              <w:t>90%</w:t>
            </w:r>
          </w:p>
        </w:tc>
        <w:tc>
          <w:tcPr>
            <w:tcW w:w="529" w:type="dxa"/>
            <w:tcBorders>
              <w:top w:val="single" w:sz="4" w:space="0" w:color="auto"/>
              <w:tl2br w:val="nil"/>
              <w:tr2bl w:val="nil"/>
            </w:tcBorders>
          </w:tcPr>
          <w:p w:rsidR="005F770E" w:rsidRDefault="005F770E" w:rsidP="005F770E">
            <w:r>
              <w:t>60%</w:t>
            </w:r>
          </w:p>
        </w:tc>
        <w:tc>
          <w:tcPr>
            <w:tcW w:w="934" w:type="dxa"/>
            <w:tcBorders>
              <w:top w:val="single" w:sz="4" w:space="0" w:color="auto"/>
              <w:tl2br w:val="nil"/>
              <w:tr2bl w:val="nil"/>
            </w:tcBorders>
          </w:tcPr>
          <w:p w:rsidR="005F770E" w:rsidRDefault="005F770E" w:rsidP="005F770E">
            <w:r>
              <w:t>3+</w:t>
            </w:r>
          </w:p>
        </w:tc>
        <w:tc>
          <w:tcPr>
            <w:tcW w:w="1269" w:type="dxa"/>
            <w:tcBorders>
              <w:top w:val="single" w:sz="4" w:space="0" w:color="auto"/>
              <w:tl2br w:val="nil"/>
              <w:tr2bl w:val="nil"/>
            </w:tcBorders>
          </w:tcPr>
          <w:p w:rsidR="005F770E" w:rsidRDefault="005F770E" w:rsidP="005F770E">
            <w:r>
              <w:t>Y</w:t>
            </w:r>
            <w:r>
              <w:rPr>
                <w:rFonts w:hint="eastAsia"/>
              </w:rPr>
              <w:t>es</w:t>
            </w:r>
          </w:p>
        </w:tc>
        <w:tc>
          <w:tcPr>
            <w:tcW w:w="1133" w:type="dxa"/>
            <w:tcBorders>
              <w:top w:val="single" w:sz="4" w:space="0" w:color="auto"/>
              <w:tl2br w:val="nil"/>
              <w:tr2bl w:val="nil"/>
            </w:tcBorders>
          </w:tcPr>
          <w:p w:rsidR="005F770E" w:rsidRDefault="005F770E" w:rsidP="005F770E">
            <w:r>
              <w:t>Y</w:t>
            </w:r>
            <w:r>
              <w:rPr>
                <w:rFonts w:hint="eastAsia"/>
              </w:rPr>
              <w:t>es</w:t>
            </w:r>
          </w:p>
        </w:tc>
      </w:tr>
      <w:tr w:rsidR="005F770E" w:rsidTr="005F770E">
        <w:tc>
          <w:tcPr>
            <w:tcW w:w="1539" w:type="dxa"/>
            <w:tcBorders>
              <w:top w:val="single" w:sz="4" w:space="0" w:color="auto"/>
              <w:tl2br w:val="nil"/>
              <w:tr2bl w:val="nil"/>
            </w:tcBorders>
          </w:tcPr>
          <w:p w:rsidR="005F770E" w:rsidRDefault="005F770E" w:rsidP="005F770E">
            <w:r>
              <w:rPr>
                <w:rFonts w:hint="eastAsia"/>
              </w:rPr>
              <w:t>5074481</w:t>
            </w:r>
          </w:p>
        </w:tc>
        <w:tc>
          <w:tcPr>
            <w:tcW w:w="943" w:type="dxa"/>
            <w:tcBorders>
              <w:top w:val="single" w:sz="4" w:space="0" w:color="auto"/>
              <w:tl2br w:val="nil"/>
              <w:tr2bl w:val="nil"/>
            </w:tcBorders>
          </w:tcPr>
          <w:p w:rsidR="005F770E" w:rsidRDefault="005F770E" w:rsidP="005F770E">
            <w:r w:rsidRPr="005938E8">
              <w:rPr>
                <w:rFonts w:hint="eastAsia"/>
              </w:rPr>
              <w:t>adjacent normal</w:t>
            </w:r>
          </w:p>
        </w:tc>
        <w:tc>
          <w:tcPr>
            <w:tcW w:w="850" w:type="dxa"/>
            <w:tcBorders>
              <w:top w:val="single" w:sz="4" w:space="0" w:color="auto"/>
              <w:tl2br w:val="nil"/>
              <w:tr2bl w:val="nil"/>
            </w:tcBorders>
          </w:tcPr>
          <w:p w:rsidR="005F770E" w:rsidRDefault="005F770E" w:rsidP="005F770E">
            <w:r>
              <w:t>Female</w:t>
            </w:r>
          </w:p>
        </w:tc>
        <w:tc>
          <w:tcPr>
            <w:tcW w:w="561" w:type="dxa"/>
            <w:tcBorders>
              <w:top w:val="single" w:sz="4" w:space="0" w:color="auto"/>
              <w:tl2br w:val="nil"/>
              <w:tr2bl w:val="nil"/>
            </w:tcBorders>
          </w:tcPr>
          <w:p w:rsidR="005F770E" w:rsidRDefault="005F770E" w:rsidP="005F770E">
            <w:r>
              <w:t>57</w:t>
            </w:r>
          </w:p>
        </w:tc>
        <w:tc>
          <w:tcPr>
            <w:tcW w:w="679" w:type="dxa"/>
            <w:tcBorders>
              <w:top w:val="single" w:sz="4" w:space="0" w:color="auto"/>
              <w:tl2br w:val="nil"/>
              <w:tr2bl w:val="nil"/>
            </w:tcBorders>
          </w:tcPr>
          <w:p w:rsidR="005F770E" w:rsidRDefault="005F770E" w:rsidP="005F770E">
            <w:r>
              <w:t>2</w:t>
            </w:r>
          </w:p>
        </w:tc>
        <w:tc>
          <w:tcPr>
            <w:tcW w:w="527" w:type="dxa"/>
            <w:tcBorders>
              <w:top w:val="single" w:sz="4" w:space="0" w:color="auto"/>
              <w:tl2br w:val="nil"/>
              <w:tr2bl w:val="nil"/>
            </w:tcBorders>
          </w:tcPr>
          <w:p w:rsidR="005F770E" w:rsidRDefault="005F770E" w:rsidP="005F770E">
            <w:r>
              <w:t>90%</w:t>
            </w:r>
          </w:p>
        </w:tc>
        <w:tc>
          <w:tcPr>
            <w:tcW w:w="529" w:type="dxa"/>
            <w:tcBorders>
              <w:top w:val="single" w:sz="4" w:space="0" w:color="auto"/>
              <w:tl2br w:val="nil"/>
              <w:tr2bl w:val="nil"/>
            </w:tcBorders>
          </w:tcPr>
          <w:p w:rsidR="005F770E" w:rsidRDefault="005F770E" w:rsidP="005F770E">
            <w:r>
              <w:t>60%</w:t>
            </w:r>
          </w:p>
        </w:tc>
        <w:tc>
          <w:tcPr>
            <w:tcW w:w="934" w:type="dxa"/>
            <w:tcBorders>
              <w:top w:val="single" w:sz="4" w:space="0" w:color="auto"/>
              <w:tl2br w:val="nil"/>
              <w:tr2bl w:val="nil"/>
            </w:tcBorders>
          </w:tcPr>
          <w:p w:rsidR="005F770E" w:rsidRDefault="005F770E" w:rsidP="005F770E">
            <w:r>
              <w:t>3+</w:t>
            </w:r>
          </w:p>
        </w:tc>
        <w:tc>
          <w:tcPr>
            <w:tcW w:w="1269" w:type="dxa"/>
            <w:tcBorders>
              <w:top w:val="single" w:sz="4" w:space="0" w:color="auto"/>
              <w:tl2br w:val="nil"/>
              <w:tr2bl w:val="nil"/>
            </w:tcBorders>
          </w:tcPr>
          <w:p w:rsidR="005F770E" w:rsidRDefault="005F770E" w:rsidP="005F770E">
            <w:r>
              <w:t>Y</w:t>
            </w:r>
            <w:r>
              <w:rPr>
                <w:rFonts w:hint="eastAsia"/>
              </w:rPr>
              <w:t>es</w:t>
            </w:r>
          </w:p>
        </w:tc>
        <w:tc>
          <w:tcPr>
            <w:tcW w:w="1133" w:type="dxa"/>
            <w:tcBorders>
              <w:top w:val="single" w:sz="4" w:space="0" w:color="auto"/>
              <w:tl2br w:val="nil"/>
              <w:tr2bl w:val="nil"/>
            </w:tcBorders>
          </w:tcPr>
          <w:p w:rsidR="005F770E" w:rsidRDefault="005F770E" w:rsidP="005F770E">
            <w:r>
              <w:t>Y</w:t>
            </w:r>
            <w:r>
              <w:rPr>
                <w:rFonts w:hint="eastAsia"/>
              </w:rPr>
              <w:t>es</w:t>
            </w:r>
          </w:p>
        </w:tc>
      </w:tr>
      <w:tr w:rsidR="005F770E" w:rsidTr="005F770E">
        <w:tc>
          <w:tcPr>
            <w:tcW w:w="1539" w:type="dxa"/>
            <w:tcBorders>
              <w:top w:val="single" w:sz="4" w:space="0" w:color="auto"/>
              <w:tl2br w:val="nil"/>
              <w:tr2bl w:val="nil"/>
            </w:tcBorders>
          </w:tcPr>
          <w:p w:rsidR="005F770E" w:rsidRDefault="005F770E" w:rsidP="005F770E">
            <w:r>
              <w:rPr>
                <w:rFonts w:hint="eastAsia"/>
              </w:rPr>
              <w:t>5075124</w:t>
            </w:r>
          </w:p>
        </w:tc>
        <w:tc>
          <w:tcPr>
            <w:tcW w:w="943" w:type="dxa"/>
            <w:tcBorders>
              <w:top w:val="single" w:sz="4" w:space="0" w:color="auto"/>
              <w:tl2br w:val="nil"/>
              <w:tr2bl w:val="nil"/>
            </w:tcBorders>
          </w:tcPr>
          <w:p w:rsidR="005F770E" w:rsidRDefault="005F770E" w:rsidP="005F770E">
            <w:r>
              <w:t>cores</w:t>
            </w:r>
          </w:p>
        </w:tc>
        <w:tc>
          <w:tcPr>
            <w:tcW w:w="850" w:type="dxa"/>
            <w:tcBorders>
              <w:top w:val="single" w:sz="4" w:space="0" w:color="auto"/>
              <w:tl2br w:val="nil"/>
              <w:tr2bl w:val="nil"/>
            </w:tcBorders>
          </w:tcPr>
          <w:p w:rsidR="005F770E" w:rsidRDefault="005F770E" w:rsidP="005F770E">
            <w:r>
              <w:t>Female</w:t>
            </w:r>
          </w:p>
        </w:tc>
        <w:tc>
          <w:tcPr>
            <w:tcW w:w="561" w:type="dxa"/>
            <w:tcBorders>
              <w:top w:val="single" w:sz="4" w:space="0" w:color="auto"/>
              <w:tl2br w:val="nil"/>
              <w:tr2bl w:val="nil"/>
            </w:tcBorders>
          </w:tcPr>
          <w:p w:rsidR="005F770E" w:rsidRDefault="005F770E" w:rsidP="005F770E">
            <w:r>
              <w:t>30</w:t>
            </w:r>
          </w:p>
        </w:tc>
        <w:tc>
          <w:tcPr>
            <w:tcW w:w="679" w:type="dxa"/>
            <w:tcBorders>
              <w:top w:val="single" w:sz="4" w:space="0" w:color="auto"/>
              <w:tl2br w:val="nil"/>
              <w:tr2bl w:val="nil"/>
            </w:tcBorders>
          </w:tcPr>
          <w:p w:rsidR="005F770E" w:rsidRDefault="005F770E" w:rsidP="005F770E">
            <w:r>
              <w:t>2</w:t>
            </w:r>
          </w:p>
        </w:tc>
        <w:tc>
          <w:tcPr>
            <w:tcW w:w="527" w:type="dxa"/>
            <w:tcBorders>
              <w:top w:val="single" w:sz="4" w:space="0" w:color="auto"/>
              <w:tl2br w:val="nil"/>
              <w:tr2bl w:val="nil"/>
            </w:tcBorders>
          </w:tcPr>
          <w:p w:rsidR="005F770E" w:rsidRDefault="005F770E" w:rsidP="005F770E">
            <w:r>
              <w:t>70%</w:t>
            </w:r>
          </w:p>
        </w:tc>
        <w:tc>
          <w:tcPr>
            <w:tcW w:w="529" w:type="dxa"/>
            <w:tcBorders>
              <w:top w:val="single" w:sz="4" w:space="0" w:color="auto"/>
              <w:tl2br w:val="nil"/>
              <w:tr2bl w:val="nil"/>
            </w:tcBorders>
          </w:tcPr>
          <w:p w:rsidR="005F770E" w:rsidRDefault="005F770E" w:rsidP="005F770E">
            <w:r>
              <w:t>30%</w:t>
            </w:r>
          </w:p>
        </w:tc>
        <w:tc>
          <w:tcPr>
            <w:tcW w:w="934" w:type="dxa"/>
            <w:tcBorders>
              <w:top w:val="single" w:sz="4" w:space="0" w:color="auto"/>
              <w:tl2br w:val="nil"/>
              <w:tr2bl w:val="nil"/>
            </w:tcBorders>
          </w:tcPr>
          <w:p w:rsidR="005F770E" w:rsidRDefault="005F770E" w:rsidP="005F770E">
            <w:r>
              <w:t>-(FISH)</w:t>
            </w:r>
          </w:p>
        </w:tc>
        <w:tc>
          <w:tcPr>
            <w:tcW w:w="1269" w:type="dxa"/>
            <w:tcBorders>
              <w:top w:val="single" w:sz="4" w:space="0" w:color="auto"/>
              <w:tl2br w:val="nil"/>
              <w:tr2bl w:val="nil"/>
            </w:tcBorders>
          </w:tcPr>
          <w:p w:rsidR="005F770E" w:rsidRDefault="005F770E" w:rsidP="005F770E">
            <w:r>
              <w:t>Y</w:t>
            </w:r>
            <w:r>
              <w:rPr>
                <w:rFonts w:hint="eastAsia"/>
              </w:rPr>
              <w:t>es</w:t>
            </w:r>
          </w:p>
        </w:tc>
        <w:tc>
          <w:tcPr>
            <w:tcW w:w="1133" w:type="dxa"/>
            <w:tcBorders>
              <w:top w:val="single" w:sz="4" w:space="0" w:color="auto"/>
              <w:tl2br w:val="nil"/>
              <w:tr2bl w:val="nil"/>
            </w:tcBorders>
          </w:tcPr>
          <w:p w:rsidR="005F770E" w:rsidRDefault="005F770E" w:rsidP="005F770E">
            <w:r>
              <w:t>N</w:t>
            </w:r>
            <w:r>
              <w:rPr>
                <w:rFonts w:hint="eastAsia"/>
              </w:rPr>
              <w:t>o</w:t>
            </w:r>
          </w:p>
        </w:tc>
      </w:tr>
      <w:tr w:rsidR="005F770E" w:rsidTr="005F770E">
        <w:tc>
          <w:tcPr>
            <w:tcW w:w="1539" w:type="dxa"/>
            <w:tcBorders>
              <w:top w:val="single" w:sz="4" w:space="0" w:color="auto"/>
              <w:tl2br w:val="nil"/>
              <w:tr2bl w:val="nil"/>
            </w:tcBorders>
          </w:tcPr>
          <w:p w:rsidR="005F770E" w:rsidRDefault="005F770E" w:rsidP="005F770E">
            <w:r>
              <w:rPr>
                <w:rFonts w:hint="eastAsia"/>
              </w:rPr>
              <w:t>5075124</w:t>
            </w:r>
          </w:p>
        </w:tc>
        <w:tc>
          <w:tcPr>
            <w:tcW w:w="943" w:type="dxa"/>
            <w:tcBorders>
              <w:top w:val="single" w:sz="4" w:space="0" w:color="auto"/>
              <w:tl2br w:val="nil"/>
              <w:tr2bl w:val="nil"/>
            </w:tcBorders>
          </w:tcPr>
          <w:p w:rsidR="005F770E" w:rsidRDefault="005F770E" w:rsidP="005F770E">
            <w:r w:rsidRPr="005938E8">
              <w:rPr>
                <w:rFonts w:hint="eastAsia"/>
              </w:rPr>
              <w:t>adjacent normal</w:t>
            </w:r>
          </w:p>
        </w:tc>
        <w:tc>
          <w:tcPr>
            <w:tcW w:w="850" w:type="dxa"/>
            <w:tcBorders>
              <w:top w:val="single" w:sz="4" w:space="0" w:color="auto"/>
              <w:tl2br w:val="nil"/>
              <w:tr2bl w:val="nil"/>
            </w:tcBorders>
          </w:tcPr>
          <w:p w:rsidR="005F770E" w:rsidRDefault="005F770E" w:rsidP="005F770E">
            <w:r>
              <w:t>Female</w:t>
            </w:r>
          </w:p>
        </w:tc>
        <w:tc>
          <w:tcPr>
            <w:tcW w:w="561" w:type="dxa"/>
            <w:tcBorders>
              <w:top w:val="single" w:sz="4" w:space="0" w:color="auto"/>
              <w:tl2br w:val="nil"/>
              <w:tr2bl w:val="nil"/>
            </w:tcBorders>
          </w:tcPr>
          <w:p w:rsidR="005F770E" w:rsidRDefault="005F770E" w:rsidP="005F770E">
            <w:r>
              <w:t>30</w:t>
            </w:r>
          </w:p>
        </w:tc>
        <w:tc>
          <w:tcPr>
            <w:tcW w:w="679" w:type="dxa"/>
            <w:tcBorders>
              <w:top w:val="single" w:sz="4" w:space="0" w:color="auto"/>
              <w:tl2br w:val="nil"/>
              <w:tr2bl w:val="nil"/>
            </w:tcBorders>
          </w:tcPr>
          <w:p w:rsidR="005F770E" w:rsidRDefault="005F770E" w:rsidP="005F770E">
            <w:r>
              <w:t>2</w:t>
            </w:r>
          </w:p>
        </w:tc>
        <w:tc>
          <w:tcPr>
            <w:tcW w:w="527" w:type="dxa"/>
            <w:tcBorders>
              <w:top w:val="single" w:sz="4" w:space="0" w:color="auto"/>
              <w:tl2br w:val="nil"/>
              <w:tr2bl w:val="nil"/>
            </w:tcBorders>
          </w:tcPr>
          <w:p w:rsidR="005F770E" w:rsidRDefault="005F770E" w:rsidP="005F770E">
            <w:r>
              <w:t>70%</w:t>
            </w:r>
          </w:p>
        </w:tc>
        <w:tc>
          <w:tcPr>
            <w:tcW w:w="529" w:type="dxa"/>
            <w:tcBorders>
              <w:top w:val="single" w:sz="4" w:space="0" w:color="auto"/>
              <w:tl2br w:val="nil"/>
              <w:tr2bl w:val="nil"/>
            </w:tcBorders>
          </w:tcPr>
          <w:p w:rsidR="005F770E" w:rsidRDefault="005F770E" w:rsidP="005F770E">
            <w:r>
              <w:t>30%</w:t>
            </w:r>
          </w:p>
        </w:tc>
        <w:tc>
          <w:tcPr>
            <w:tcW w:w="934" w:type="dxa"/>
            <w:tcBorders>
              <w:top w:val="single" w:sz="4" w:space="0" w:color="auto"/>
              <w:tl2br w:val="nil"/>
              <w:tr2bl w:val="nil"/>
            </w:tcBorders>
          </w:tcPr>
          <w:p w:rsidR="005F770E" w:rsidRDefault="005F770E" w:rsidP="005F770E">
            <w:r>
              <w:t>-(FISH)</w:t>
            </w:r>
          </w:p>
        </w:tc>
        <w:tc>
          <w:tcPr>
            <w:tcW w:w="1269" w:type="dxa"/>
            <w:tcBorders>
              <w:top w:val="single" w:sz="4" w:space="0" w:color="auto"/>
              <w:tl2br w:val="nil"/>
              <w:tr2bl w:val="nil"/>
            </w:tcBorders>
          </w:tcPr>
          <w:p w:rsidR="005F770E" w:rsidRDefault="005F770E" w:rsidP="005F770E">
            <w:r>
              <w:t>Y</w:t>
            </w:r>
            <w:r>
              <w:rPr>
                <w:rFonts w:hint="eastAsia"/>
              </w:rPr>
              <w:t>es</w:t>
            </w:r>
          </w:p>
        </w:tc>
        <w:tc>
          <w:tcPr>
            <w:tcW w:w="1133" w:type="dxa"/>
            <w:tcBorders>
              <w:top w:val="single" w:sz="4" w:space="0" w:color="auto"/>
              <w:tl2br w:val="nil"/>
              <w:tr2bl w:val="nil"/>
            </w:tcBorders>
          </w:tcPr>
          <w:p w:rsidR="005F770E" w:rsidRDefault="005F770E" w:rsidP="005F770E">
            <w:r>
              <w:t>N</w:t>
            </w:r>
            <w:r>
              <w:rPr>
                <w:rFonts w:hint="eastAsia"/>
              </w:rPr>
              <w:t>o</w:t>
            </w:r>
          </w:p>
        </w:tc>
      </w:tr>
    </w:tbl>
    <w:p w:rsidR="00897E0A" w:rsidRDefault="00897E0A" w:rsidP="00125905">
      <w:pPr>
        <w:jc w:val="center"/>
        <w:rPr>
          <w:rFonts w:ascii="Times New Roman" w:hAnsi="Times New Roman" w:cs="Times New Roman"/>
        </w:rPr>
      </w:pPr>
    </w:p>
    <w:p w:rsidR="00897E0A" w:rsidRDefault="00897E0A" w:rsidP="00897E0A">
      <w:pPr>
        <w:jc w:val="center"/>
        <w:rPr>
          <w:rFonts w:ascii="Times New Roman" w:hAnsi="Times New Roman" w:cs="Times New Roman"/>
        </w:rPr>
      </w:pPr>
      <w:r w:rsidRPr="00125905">
        <w:rPr>
          <w:rFonts w:ascii="Times New Roman" w:hAnsi="Times New Roman" w:cs="Times New Roman"/>
        </w:rPr>
        <w:t xml:space="preserve">Table </w:t>
      </w:r>
      <w:r>
        <w:rPr>
          <w:rFonts w:ascii="Times New Roman" w:hAnsi="Times New Roman" w:cs="Times New Roman" w:hint="eastAsia"/>
        </w:rPr>
        <w:t>2</w:t>
      </w:r>
      <w:r w:rsidR="00AB7E03">
        <w:rPr>
          <w:rFonts w:ascii="Times New Roman" w:hAnsi="Times New Roman" w:cs="Times New Roman"/>
        </w:rPr>
        <w:t xml:space="preserve"> </w:t>
      </w:r>
      <w:r w:rsidR="00AB7E03">
        <w:rPr>
          <w:rFonts w:ascii="Times New Roman" w:hAnsi="Times New Roman" w:cs="Times New Roman" w:hint="eastAsia"/>
        </w:rPr>
        <w:t xml:space="preserve">characteristics </w:t>
      </w:r>
      <w:r w:rsidR="00AB7E03">
        <w:rPr>
          <w:rFonts w:ascii="Times New Roman" w:hAnsi="Times New Roman" w:cs="Times New Roman"/>
        </w:rPr>
        <w:t>of patients whose tumor were used for isolation of CAFs or NFs experime</w:t>
      </w:r>
      <w:r w:rsidR="005F770E">
        <w:rPr>
          <w:rFonts w:ascii="Times New Roman" w:hAnsi="Times New Roman" w:cs="Times New Roman"/>
        </w:rPr>
        <w:t>n</w:t>
      </w:r>
      <w:r w:rsidR="00AB7E03">
        <w:rPr>
          <w:rFonts w:ascii="Times New Roman" w:hAnsi="Times New Roman" w:cs="Times New Roman"/>
        </w:rPr>
        <w:t>ts</w:t>
      </w: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6"/>
        <w:gridCol w:w="1137"/>
        <w:gridCol w:w="1023"/>
        <w:gridCol w:w="1102"/>
        <w:gridCol w:w="1052"/>
        <w:gridCol w:w="1432"/>
        <w:gridCol w:w="1254"/>
      </w:tblGrid>
      <w:tr w:rsidR="00125905" w:rsidTr="00125905">
        <w:tc>
          <w:tcPr>
            <w:tcW w:w="1306" w:type="dxa"/>
            <w:tcBorders>
              <w:bottom w:val="single" w:sz="4" w:space="0" w:color="auto"/>
            </w:tcBorders>
          </w:tcPr>
          <w:p w:rsidR="00125905" w:rsidRDefault="00125905" w:rsidP="00C33BAB">
            <w:r>
              <w:t>S</w:t>
            </w:r>
            <w:r>
              <w:rPr>
                <w:rFonts w:hint="eastAsia"/>
              </w:rPr>
              <w:t xml:space="preserve">ample </w:t>
            </w:r>
            <w:r>
              <w:t>ID</w:t>
            </w:r>
          </w:p>
        </w:tc>
        <w:tc>
          <w:tcPr>
            <w:tcW w:w="1137" w:type="dxa"/>
            <w:tcBorders>
              <w:bottom w:val="single" w:sz="4" w:space="0" w:color="auto"/>
            </w:tcBorders>
          </w:tcPr>
          <w:p w:rsidR="00125905" w:rsidRDefault="00125905" w:rsidP="00C33BAB">
            <w:r>
              <w:t>A</w:t>
            </w:r>
            <w:r>
              <w:rPr>
                <w:rFonts w:hint="eastAsia"/>
              </w:rPr>
              <w:t>ge</w:t>
            </w:r>
          </w:p>
        </w:tc>
        <w:tc>
          <w:tcPr>
            <w:tcW w:w="1023" w:type="dxa"/>
            <w:tcBorders>
              <w:bottom w:val="single" w:sz="4" w:space="0" w:color="auto"/>
            </w:tcBorders>
          </w:tcPr>
          <w:p w:rsidR="00125905" w:rsidRDefault="00125905" w:rsidP="00C33BAB">
            <w:r>
              <w:rPr>
                <w:rFonts w:hint="eastAsia"/>
              </w:rPr>
              <w:t>ER</w:t>
            </w:r>
          </w:p>
        </w:tc>
        <w:tc>
          <w:tcPr>
            <w:tcW w:w="1102" w:type="dxa"/>
            <w:tcBorders>
              <w:bottom w:val="single" w:sz="4" w:space="0" w:color="auto"/>
            </w:tcBorders>
          </w:tcPr>
          <w:p w:rsidR="00125905" w:rsidRDefault="00125905" w:rsidP="00C33BAB">
            <w:r>
              <w:rPr>
                <w:rFonts w:hint="eastAsia"/>
              </w:rPr>
              <w:t>PR</w:t>
            </w:r>
          </w:p>
        </w:tc>
        <w:tc>
          <w:tcPr>
            <w:tcW w:w="1052" w:type="dxa"/>
            <w:tcBorders>
              <w:bottom w:val="single" w:sz="4" w:space="0" w:color="auto"/>
            </w:tcBorders>
          </w:tcPr>
          <w:p w:rsidR="00125905" w:rsidRDefault="00125905" w:rsidP="00C33BAB">
            <w:r>
              <w:rPr>
                <w:rFonts w:hint="eastAsia"/>
              </w:rPr>
              <w:t>HER2</w:t>
            </w:r>
          </w:p>
        </w:tc>
        <w:tc>
          <w:tcPr>
            <w:tcW w:w="1432" w:type="dxa"/>
            <w:tcBorders>
              <w:bottom w:val="single" w:sz="4" w:space="0" w:color="auto"/>
            </w:tcBorders>
          </w:tcPr>
          <w:p w:rsidR="00125905" w:rsidRDefault="00125905" w:rsidP="00C33BAB">
            <w:r>
              <w:rPr>
                <w:rFonts w:hint="eastAsia"/>
              </w:rPr>
              <w:t>initial diagnosis</w:t>
            </w:r>
          </w:p>
        </w:tc>
        <w:tc>
          <w:tcPr>
            <w:tcW w:w="1254" w:type="dxa"/>
            <w:tcBorders>
              <w:bottom w:val="single" w:sz="4" w:space="0" w:color="auto"/>
            </w:tcBorders>
          </w:tcPr>
          <w:p w:rsidR="00125905" w:rsidRDefault="005F770E" w:rsidP="00C33BAB">
            <w:r w:rsidRPr="00C80070">
              <w:t xml:space="preserve">Lymph node </w:t>
            </w:r>
            <w:r w:rsidR="00125905">
              <w:t>M</w:t>
            </w:r>
            <w:r w:rsidR="00125905">
              <w:rPr>
                <w:rFonts w:hint="eastAsia"/>
              </w:rPr>
              <w:t>etastasis</w:t>
            </w:r>
          </w:p>
        </w:tc>
      </w:tr>
      <w:tr w:rsidR="00125905" w:rsidTr="00125905">
        <w:tc>
          <w:tcPr>
            <w:tcW w:w="1306" w:type="dxa"/>
            <w:tcBorders>
              <w:top w:val="single" w:sz="4" w:space="0" w:color="auto"/>
              <w:tl2br w:val="nil"/>
              <w:tr2bl w:val="nil"/>
            </w:tcBorders>
          </w:tcPr>
          <w:p w:rsidR="00125905" w:rsidRDefault="00125905" w:rsidP="00C33BAB">
            <w:r>
              <w:rPr>
                <w:rFonts w:hint="eastAsia"/>
              </w:rPr>
              <w:t>5148842</w:t>
            </w:r>
          </w:p>
        </w:tc>
        <w:tc>
          <w:tcPr>
            <w:tcW w:w="1137" w:type="dxa"/>
            <w:tcBorders>
              <w:top w:val="single" w:sz="4" w:space="0" w:color="auto"/>
              <w:tl2br w:val="nil"/>
              <w:tr2bl w:val="nil"/>
            </w:tcBorders>
          </w:tcPr>
          <w:p w:rsidR="00125905" w:rsidRDefault="00125905" w:rsidP="00C33BAB">
            <w:r>
              <w:rPr>
                <w:rFonts w:hint="eastAsia"/>
              </w:rPr>
              <w:t>71</w:t>
            </w:r>
          </w:p>
        </w:tc>
        <w:tc>
          <w:tcPr>
            <w:tcW w:w="1023" w:type="dxa"/>
            <w:tcBorders>
              <w:top w:val="single" w:sz="4" w:space="0" w:color="auto"/>
              <w:tl2br w:val="nil"/>
              <w:tr2bl w:val="nil"/>
            </w:tcBorders>
          </w:tcPr>
          <w:p w:rsidR="00125905" w:rsidRDefault="00125905" w:rsidP="00C33BAB">
            <w:r>
              <w:rPr>
                <w:rFonts w:hint="eastAsia"/>
              </w:rPr>
              <w:t>-</w:t>
            </w:r>
          </w:p>
        </w:tc>
        <w:tc>
          <w:tcPr>
            <w:tcW w:w="1102" w:type="dxa"/>
            <w:tcBorders>
              <w:top w:val="single" w:sz="4" w:space="0" w:color="auto"/>
              <w:tl2br w:val="nil"/>
              <w:tr2bl w:val="nil"/>
            </w:tcBorders>
          </w:tcPr>
          <w:p w:rsidR="00125905" w:rsidRDefault="00125905" w:rsidP="00C33BAB">
            <w:r>
              <w:rPr>
                <w:rFonts w:hint="eastAsia"/>
              </w:rPr>
              <w:t>-</w:t>
            </w:r>
          </w:p>
        </w:tc>
        <w:tc>
          <w:tcPr>
            <w:tcW w:w="1052" w:type="dxa"/>
            <w:tcBorders>
              <w:top w:val="single" w:sz="4" w:space="0" w:color="auto"/>
              <w:tl2br w:val="nil"/>
              <w:tr2bl w:val="nil"/>
            </w:tcBorders>
          </w:tcPr>
          <w:p w:rsidR="00125905" w:rsidRDefault="00125905" w:rsidP="00C33BAB">
            <w:r>
              <w:rPr>
                <w:rFonts w:hint="eastAsia"/>
              </w:rPr>
              <w:t>+</w:t>
            </w:r>
          </w:p>
        </w:tc>
        <w:tc>
          <w:tcPr>
            <w:tcW w:w="1432" w:type="dxa"/>
            <w:tcBorders>
              <w:top w:val="single" w:sz="4" w:space="0" w:color="auto"/>
              <w:tl2br w:val="nil"/>
              <w:tr2bl w:val="nil"/>
            </w:tcBorders>
          </w:tcPr>
          <w:p w:rsidR="00125905" w:rsidRDefault="00125905" w:rsidP="00C33BAB">
            <w:r>
              <w:t>Y</w:t>
            </w:r>
            <w:r>
              <w:rPr>
                <w:rFonts w:hint="eastAsia"/>
              </w:rPr>
              <w:t>es</w:t>
            </w:r>
          </w:p>
        </w:tc>
        <w:tc>
          <w:tcPr>
            <w:tcW w:w="1254" w:type="dxa"/>
            <w:tcBorders>
              <w:top w:val="single" w:sz="4" w:space="0" w:color="auto"/>
              <w:tl2br w:val="nil"/>
              <w:tr2bl w:val="nil"/>
            </w:tcBorders>
          </w:tcPr>
          <w:p w:rsidR="00125905" w:rsidRDefault="00125905" w:rsidP="00C33BAB">
            <w:r>
              <w:t>Y</w:t>
            </w:r>
            <w:r>
              <w:rPr>
                <w:rFonts w:hint="eastAsia"/>
              </w:rPr>
              <w:t>es</w:t>
            </w:r>
          </w:p>
        </w:tc>
      </w:tr>
      <w:tr w:rsidR="00125905" w:rsidTr="00125905">
        <w:tc>
          <w:tcPr>
            <w:tcW w:w="1306" w:type="dxa"/>
            <w:tcBorders>
              <w:tl2br w:val="nil"/>
              <w:tr2bl w:val="nil"/>
            </w:tcBorders>
          </w:tcPr>
          <w:p w:rsidR="00125905" w:rsidRDefault="00125905" w:rsidP="00C33BAB">
            <w:r>
              <w:rPr>
                <w:rFonts w:hint="eastAsia"/>
              </w:rPr>
              <w:t>5124277</w:t>
            </w:r>
          </w:p>
        </w:tc>
        <w:tc>
          <w:tcPr>
            <w:tcW w:w="1137" w:type="dxa"/>
            <w:tcBorders>
              <w:tl2br w:val="nil"/>
              <w:tr2bl w:val="nil"/>
            </w:tcBorders>
          </w:tcPr>
          <w:p w:rsidR="00125905" w:rsidRDefault="00125905" w:rsidP="00C33BAB">
            <w:r>
              <w:rPr>
                <w:rFonts w:hint="eastAsia"/>
              </w:rPr>
              <w:t>59</w:t>
            </w:r>
          </w:p>
        </w:tc>
        <w:tc>
          <w:tcPr>
            <w:tcW w:w="1023" w:type="dxa"/>
            <w:tcBorders>
              <w:tl2br w:val="nil"/>
              <w:tr2bl w:val="nil"/>
            </w:tcBorders>
          </w:tcPr>
          <w:p w:rsidR="00125905" w:rsidRDefault="00125905" w:rsidP="00C33BAB">
            <w:r>
              <w:rPr>
                <w:rFonts w:hint="eastAsia"/>
              </w:rPr>
              <w:t>+</w:t>
            </w:r>
          </w:p>
        </w:tc>
        <w:tc>
          <w:tcPr>
            <w:tcW w:w="1102" w:type="dxa"/>
            <w:tcBorders>
              <w:tl2br w:val="nil"/>
              <w:tr2bl w:val="nil"/>
            </w:tcBorders>
          </w:tcPr>
          <w:p w:rsidR="00125905" w:rsidRDefault="00125905" w:rsidP="00C33BAB">
            <w:r>
              <w:rPr>
                <w:rFonts w:hint="eastAsia"/>
              </w:rPr>
              <w:t>+</w:t>
            </w:r>
          </w:p>
        </w:tc>
        <w:tc>
          <w:tcPr>
            <w:tcW w:w="1052" w:type="dxa"/>
            <w:tcBorders>
              <w:tl2br w:val="nil"/>
              <w:tr2bl w:val="nil"/>
            </w:tcBorders>
          </w:tcPr>
          <w:p w:rsidR="00125905" w:rsidRDefault="00125905" w:rsidP="00C33BAB">
            <w:r>
              <w:rPr>
                <w:rFonts w:hint="eastAsia"/>
              </w:rPr>
              <w:t>+</w:t>
            </w:r>
          </w:p>
        </w:tc>
        <w:tc>
          <w:tcPr>
            <w:tcW w:w="1432" w:type="dxa"/>
            <w:tcBorders>
              <w:tl2br w:val="nil"/>
              <w:tr2bl w:val="nil"/>
            </w:tcBorders>
          </w:tcPr>
          <w:p w:rsidR="00125905" w:rsidRDefault="00125905" w:rsidP="00C33BAB">
            <w:r>
              <w:t>Y</w:t>
            </w:r>
            <w:r>
              <w:rPr>
                <w:rFonts w:hint="eastAsia"/>
              </w:rPr>
              <w:t>es</w:t>
            </w:r>
          </w:p>
        </w:tc>
        <w:tc>
          <w:tcPr>
            <w:tcW w:w="1254" w:type="dxa"/>
            <w:tcBorders>
              <w:tl2br w:val="nil"/>
              <w:tr2bl w:val="nil"/>
            </w:tcBorders>
          </w:tcPr>
          <w:p w:rsidR="00125905" w:rsidRDefault="00125905" w:rsidP="00C33BAB">
            <w:r>
              <w:t>N</w:t>
            </w:r>
            <w:r>
              <w:rPr>
                <w:rFonts w:hint="eastAsia"/>
              </w:rPr>
              <w:t>o</w:t>
            </w:r>
          </w:p>
        </w:tc>
      </w:tr>
      <w:tr w:rsidR="00125905" w:rsidTr="00125905">
        <w:trPr>
          <w:trHeight w:val="294"/>
        </w:trPr>
        <w:tc>
          <w:tcPr>
            <w:tcW w:w="1306" w:type="dxa"/>
            <w:tcBorders>
              <w:tl2br w:val="nil"/>
              <w:tr2bl w:val="nil"/>
            </w:tcBorders>
          </w:tcPr>
          <w:p w:rsidR="00125905" w:rsidRDefault="00125905" w:rsidP="00C33BAB">
            <w:r>
              <w:rPr>
                <w:rFonts w:hint="eastAsia"/>
              </w:rPr>
              <w:t>5126394</w:t>
            </w:r>
          </w:p>
        </w:tc>
        <w:tc>
          <w:tcPr>
            <w:tcW w:w="1137" w:type="dxa"/>
            <w:tcBorders>
              <w:tl2br w:val="nil"/>
              <w:tr2bl w:val="nil"/>
            </w:tcBorders>
          </w:tcPr>
          <w:p w:rsidR="00125905" w:rsidRDefault="00125905" w:rsidP="00C33BAB">
            <w:r>
              <w:rPr>
                <w:rFonts w:hint="eastAsia"/>
              </w:rPr>
              <w:t>64</w:t>
            </w:r>
          </w:p>
        </w:tc>
        <w:tc>
          <w:tcPr>
            <w:tcW w:w="1023" w:type="dxa"/>
            <w:tcBorders>
              <w:tl2br w:val="nil"/>
              <w:tr2bl w:val="nil"/>
            </w:tcBorders>
          </w:tcPr>
          <w:p w:rsidR="00125905" w:rsidRDefault="00125905" w:rsidP="00C33BAB">
            <w:r>
              <w:rPr>
                <w:rFonts w:hint="eastAsia"/>
              </w:rPr>
              <w:t>-</w:t>
            </w:r>
          </w:p>
        </w:tc>
        <w:tc>
          <w:tcPr>
            <w:tcW w:w="1102" w:type="dxa"/>
            <w:tcBorders>
              <w:tl2br w:val="nil"/>
              <w:tr2bl w:val="nil"/>
            </w:tcBorders>
          </w:tcPr>
          <w:p w:rsidR="00125905" w:rsidRDefault="00125905" w:rsidP="00C33BAB">
            <w:r>
              <w:rPr>
                <w:rFonts w:hint="eastAsia"/>
              </w:rPr>
              <w:t>+</w:t>
            </w:r>
          </w:p>
        </w:tc>
        <w:tc>
          <w:tcPr>
            <w:tcW w:w="1052" w:type="dxa"/>
            <w:tcBorders>
              <w:tl2br w:val="nil"/>
              <w:tr2bl w:val="nil"/>
            </w:tcBorders>
          </w:tcPr>
          <w:p w:rsidR="00125905" w:rsidRDefault="00125905" w:rsidP="00C33BAB">
            <w:r>
              <w:rPr>
                <w:rFonts w:hint="eastAsia"/>
              </w:rPr>
              <w:t>+</w:t>
            </w:r>
          </w:p>
        </w:tc>
        <w:tc>
          <w:tcPr>
            <w:tcW w:w="1432" w:type="dxa"/>
            <w:tcBorders>
              <w:tl2br w:val="nil"/>
              <w:tr2bl w:val="nil"/>
            </w:tcBorders>
          </w:tcPr>
          <w:p w:rsidR="00125905" w:rsidRDefault="00125905" w:rsidP="00C33BAB">
            <w:r>
              <w:t>Y</w:t>
            </w:r>
            <w:r>
              <w:rPr>
                <w:rFonts w:hint="eastAsia"/>
              </w:rPr>
              <w:t>es</w:t>
            </w:r>
          </w:p>
        </w:tc>
        <w:tc>
          <w:tcPr>
            <w:tcW w:w="1254" w:type="dxa"/>
            <w:tcBorders>
              <w:tl2br w:val="nil"/>
              <w:tr2bl w:val="nil"/>
            </w:tcBorders>
          </w:tcPr>
          <w:p w:rsidR="00125905" w:rsidRDefault="00125905" w:rsidP="00C33BAB">
            <w:r>
              <w:t>N</w:t>
            </w:r>
            <w:r>
              <w:rPr>
                <w:rFonts w:hint="eastAsia"/>
              </w:rPr>
              <w:t>o</w:t>
            </w:r>
          </w:p>
        </w:tc>
      </w:tr>
      <w:tr w:rsidR="00125905" w:rsidTr="00125905">
        <w:tc>
          <w:tcPr>
            <w:tcW w:w="1306" w:type="dxa"/>
            <w:tcBorders>
              <w:tl2br w:val="nil"/>
              <w:tr2bl w:val="nil"/>
            </w:tcBorders>
          </w:tcPr>
          <w:p w:rsidR="00125905" w:rsidRDefault="00125905" w:rsidP="00C33BAB">
            <w:r>
              <w:rPr>
                <w:rFonts w:hint="eastAsia"/>
              </w:rPr>
              <w:t>5128155</w:t>
            </w:r>
          </w:p>
        </w:tc>
        <w:tc>
          <w:tcPr>
            <w:tcW w:w="1137" w:type="dxa"/>
            <w:tcBorders>
              <w:tl2br w:val="nil"/>
              <w:tr2bl w:val="nil"/>
            </w:tcBorders>
          </w:tcPr>
          <w:p w:rsidR="00125905" w:rsidRDefault="00125905" w:rsidP="00C33BAB">
            <w:r>
              <w:rPr>
                <w:rFonts w:hint="eastAsia"/>
              </w:rPr>
              <w:t>58</w:t>
            </w:r>
          </w:p>
        </w:tc>
        <w:tc>
          <w:tcPr>
            <w:tcW w:w="1023" w:type="dxa"/>
            <w:tcBorders>
              <w:tl2br w:val="nil"/>
              <w:tr2bl w:val="nil"/>
            </w:tcBorders>
          </w:tcPr>
          <w:p w:rsidR="00125905" w:rsidRDefault="00125905" w:rsidP="00C33BAB">
            <w:r>
              <w:rPr>
                <w:rFonts w:hint="eastAsia"/>
              </w:rPr>
              <w:t>+</w:t>
            </w:r>
          </w:p>
        </w:tc>
        <w:tc>
          <w:tcPr>
            <w:tcW w:w="1102" w:type="dxa"/>
            <w:tcBorders>
              <w:tl2br w:val="nil"/>
              <w:tr2bl w:val="nil"/>
            </w:tcBorders>
          </w:tcPr>
          <w:p w:rsidR="00125905" w:rsidRDefault="00125905" w:rsidP="00C33BAB">
            <w:r>
              <w:rPr>
                <w:rFonts w:hint="eastAsia"/>
              </w:rPr>
              <w:t>+</w:t>
            </w:r>
          </w:p>
        </w:tc>
        <w:tc>
          <w:tcPr>
            <w:tcW w:w="1052" w:type="dxa"/>
            <w:tcBorders>
              <w:tl2br w:val="nil"/>
              <w:tr2bl w:val="nil"/>
            </w:tcBorders>
          </w:tcPr>
          <w:p w:rsidR="00125905" w:rsidRDefault="00125905" w:rsidP="00C33BAB">
            <w:r>
              <w:rPr>
                <w:rFonts w:hint="eastAsia"/>
              </w:rPr>
              <w:t>+</w:t>
            </w:r>
          </w:p>
        </w:tc>
        <w:tc>
          <w:tcPr>
            <w:tcW w:w="1432" w:type="dxa"/>
            <w:tcBorders>
              <w:tl2br w:val="nil"/>
              <w:tr2bl w:val="nil"/>
            </w:tcBorders>
          </w:tcPr>
          <w:p w:rsidR="00125905" w:rsidRDefault="00125905" w:rsidP="00C33BAB">
            <w:r>
              <w:t>Y</w:t>
            </w:r>
            <w:r>
              <w:rPr>
                <w:rFonts w:hint="eastAsia"/>
              </w:rPr>
              <w:t>es</w:t>
            </w:r>
          </w:p>
        </w:tc>
        <w:tc>
          <w:tcPr>
            <w:tcW w:w="1254" w:type="dxa"/>
            <w:tcBorders>
              <w:tl2br w:val="nil"/>
              <w:tr2bl w:val="nil"/>
            </w:tcBorders>
          </w:tcPr>
          <w:p w:rsidR="00125905" w:rsidRDefault="00125905" w:rsidP="00C33BAB">
            <w:r>
              <w:t>N</w:t>
            </w:r>
            <w:r>
              <w:rPr>
                <w:rFonts w:hint="eastAsia"/>
              </w:rPr>
              <w:t>o</w:t>
            </w:r>
          </w:p>
        </w:tc>
      </w:tr>
      <w:tr w:rsidR="00125905" w:rsidTr="00125905">
        <w:tc>
          <w:tcPr>
            <w:tcW w:w="1306" w:type="dxa"/>
            <w:tcBorders>
              <w:tl2br w:val="nil"/>
              <w:tr2bl w:val="nil"/>
            </w:tcBorders>
          </w:tcPr>
          <w:p w:rsidR="00125905" w:rsidRDefault="00125905" w:rsidP="00C33BAB">
            <w:r>
              <w:rPr>
                <w:rFonts w:hint="eastAsia"/>
              </w:rPr>
              <w:t>5131834</w:t>
            </w:r>
          </w:p>
        </w:tc>
        <w:tc>
          <w:tcPr>
            <w:tcW w:w="1137" w:type="dxa"/>
            <w:tcBorders>
              <w:tl2br w:val="nil"/>
              <w:tr2bl w:val="nil"/>
            </w:tcBorders>
          </w:tcPr>
          <w:p w:rsidR="00125905" w:rsidRDefault="00125905" w:rsidP="00C33BAB">
            <w:r>
              <w:rPr>
                <w:rFonts w:hint="eastAsia"/>
              </w:rPr>
              <w:t>41</w:t>
            </w:r>
          </w:p>
        </w:tc>
        <w:tc>
          <w:tcPr>
            <w:tcW w:w="1023" w:type="dxa"/>
            <w:tcBorders>
              <w:tl2br w:val="nil"/>
              <w:tr2bl w:val="nil"/>
            </w:tcBorders>
          </w:tcPr>
          <w:p w:rsidR="00125905" w:rsidRDefault="00125905" w:rsidP="00C33BAB">
            <w:r>
              <w:rPr>
                <w:rFonts w:hint="eastAsia"/>
              </w:rPr>
              <w:t>-</w:t>
            </w:r>
          </w:p>
        </w:tc>
        <w:tc>
          <w:tcPr>
            <w:tcW w:w="1102" w:type="dxa"/>
            <w:tcBorders>
              <w:tl2br w:val="nil"/>
              <w:tr2bl w:val="nil"/>
            </w:tcBorders>
          </w:tcPr>
          <w:p w:rsidR="00125905" w:rsidRDefault="00125905" w:rsidP="00C33BAB">
            <w:r>
              <w:rPr>
                <w:rFonts w:hint="eastAsia"/>
              </w:rPr>
              <w:t>-</w:t>
            </w:r>
          </w:p>
        </w:tc>
        <w:tc>
          <w:tcPr>
            <w:tcW w:w="1052" w:type="dxa"/>
            <w:tcBorders>
              <w:tl2br w:val="nil"/>
              <w:tr2bl w:val="nil"/>
            </w:tcBorders>
          </w:tcPr>
          <w:p w:rsidR="00125905" w:rsidRDefault="00125905" w:rsidP="00C33BAB">
            <w:r>
              <w:rPr>
                <w:rFonts w:hint="eastAsia"/>
              </w:rPr>
              <w:t>+</w:t>
            </w:r>
          </w:p>
        </w:tc>
        <w:tc>
          <w:tcPr>
            <w:tcW w:w="1432" w:type="dxa"/>
            <w:tcBorders>
              <w:tl2br w:val="nil"/>
              <w:tr2bl w:val="nil"/>
            </w:tcBorders>
          </w:tcPr>
          <w:p w:rsidR="00125905" w:rsidRDefault="00125905" w:rsidP="00C33BAB">
            <w:r>
              <w:t>Y</w:t>
            </w:r>
            <w:r>
              <w:rPr>
                <w:rFonts w:hint="eastAsia"/>
              </w:rPr>
              <w:t>es</w:t>
            </w:r>
          </w:p>
        </w:tc>
        <w:tc>
          <w:tcPr>
            <w:tcW w:w="1254" w:type="dxa"/>
            <w:tcBorders>
              <w:tl2br w:val="nil"/>
              <w:tr2bl w:val="nil"/>
            </w:tcBorders>
          </w:tcPr>
          <w:p w:rsidR="00125905" w:rsidRDefault="00125905" w:rsidP="00C33BAB">
            <w:r>
              <w:t>N</w:t>
            </w:r>
            <w:r>
              <w:rPr>
                <w:rFonts w:hint="eastAsia"/>
              </w:rPr>
              <w:t>o</w:t>
            </w:r>
          </w:p>
        </w:tc>
      </w:tr>
      <w:tr w:rsidR="00125905" w:rsidTr="00125905">
        <w:tc>
          <w:tcPr>
            <w:tcW w:w="1306" w:type="dxa"/>
            <w:tcBorders>
              <w:tl2br w:val="nil"/>
              <w:tr2bl w:val="nil"/>
            </w:tcBorders>
          </w:tcPr>
          <w:p w:rsidR="00125905" w:rsidRDefault="00125905" w:rsidP="00125905">
            <w:r>
              <w:rPr>
                <w:rFonts w:hint="eastAsia"/>
              </w:rPr>
              <w:t>5150410</w:t>
            </w:r>
          </w:p>
        </w:tc>
        <w:tc>
          <w:tcPr>
            <w:tcW w:w="1137" w:type="dxa"/>
            <w:tcBorders>
              <w:tl2br w:val="nil"/>
              <w:tr2bl w:val="nil"/>
            </w:tcBorders>
          </w:tcPr>
          <w:p w:rsidR="00125905" w:rsidRDefault="00125905" w:rsidP="00125905">
            <w:r>
              <w:rPr>
                <w:rFonts w:hint="eastAsia"/>
              </w:rPr>
              <w:t>53</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Y</w:t>
            </w:r>
            <w:r>
              <w:rPr>
                <w:rFonts w:hint="eastAsia"/>
              </w:rPr>
              <w:t>es</w:t>
            </w:r>
          </w:p>
        </w:tc>
      </w:tr>
      <w:tr w:rsidR="00125905" w:rsidTr="00125905">
        <w:tc>
          <w:tcPr>
            <w:tcW w:w="1306" w:type="dxa"/>
            <w:tcBorders>
              <w:tl2br w:val="nil"/>
              <w:tr2bl w:val="nil"/>
            </w:tcBorders>
          </w:tcPr>
          <w:p w:rsidR="00125905" w:rsidRDefault="00125905" w:rsidP="00125905">
            <w:r>
              <w:rPr>
                <w:rFonts w:hint="eastAsia"/>
              </w:rPr>
              <w:t>5153953</w:t>
            </w:r>
          </w:p>
        </w:tc>
        <w:tc>
          <w:tcPr>
            <w:tcW w:w="1137" w:type="dxa"/>
            <w:tcBorders>
              <w:tl2br w:val="nil"/>
              <w:tr2bl w:val="nil"/>
            </w:tcBorders>
          </w:tcPr>
          <w:p w:rsidR="00125905" w:rsidRDefault="00125905" w:rsidP="00125905">
            <w:r>
              <w:rPr>
                <w:rFonts w:hint="eastAsia"/>
              </w:rPr>
              <w:t>60</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N</w:t>
            </w:r>
            <w:r>
              <w:rPr>
                <w:rFonts w:hint="eastAsia"/>
              </w:rPr>
              <w:t>o</w:t>
            </w:r>
          </w:p>
        </w:tc>
      </w:tr>
      <w:tr w:rsidR="00125905" w:rsidTr="00125905">
        <w:tc>
          <w:tcPr>
            <w:tcW w:w="1306" w:type="dxa"/>
            <w:tcBorders>
              <w:tl2br w:val="nil"/>
              <w:tr2bl w:val="nil"/>
            </w:tcBorders>
          </w:tcPr>
          <w:p w:rsidR="00125905" w:rsidRDefault="00125905" w:rsidP="00125905">
            <w:r>
              <w:rPr>
                <w:rFonts w:hint="eastAsia"/>
              </w:rPr>
              <w:t>5156515</w:t>
            </w:r>
          </w:p>
        </w:tc>
        <w:tc>
          <w:tcPr>
            <w:tcW w:w="1137" w:type="dxa"/>
            <w:tcBorders>
              <w:tl2br w:val="nil"/>
              <w:tr2bl w:val="nil"/>
            </w:tcBorders>
          </w:tcPr>
          <w:p w:rsidR="00125905" w:rsidRDefault="00125905" w:rsidP="00125905">
            <w:r>
              <w:rPr>
                <w:rFonts w:hint="eastAsia"/>
              </w:rPr>
              <w:t>54</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Y</w:t>
            </w:r>
            <w:r>
              <w:rPr>
                <w:rFonts w:hint="eastAsia"/>
              </w:rPr>
              <w:t>es</w:t>
            </w:r>
          </w:p>
        </w:tc>
      </w:tr>
      <w:tr w:rsidR="00125905" w:rsidTr="00125905">
        <w:tc>
          <w:tcPr>
            <w:tcW w:w="1306" w:type="dxa"/>
            <w:tcBorders>
              <w:tl2br w:val="nil"/>
              <w:tr2bl w:val="nil"/>
            </w:tcBorders>
          </w:tcPr>
          <w:p w:rsidR="00125905" w:rsidRDefault="00125905" w:rsidP="00125905">
            <w:r>
              <w:rPr>
                <w:rFonts w:hint="eastAsia"/>
              </w:rPr>
              <w:t>5157713</w:t>
            </w:r>
          </w:p>
        </w:tc>
        <w:tc>
          <w:tcPr>
            <w:tcW w:w="1137" w:type="dxa"/>
            <w:tcBorders>
              <w:tl2br w:val="nil"/>
              <w:tr2bl w:val="nil"/>
            </w:tcBorders>
          </w:tcPr>
          <w:p w:rsidR="00125905" w:rsidRDefault="00125905" w:rsidP="00125905">
            <w:r>
              <w:rPr>
                <w:rFonts w:hint="eastAsia"/>
              </w:rPr>
              <w:t>65</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N</w:t>
            </w:r>
            <w:r>
              <w:rPr>
                <w:rFonts w:hint="eastAsia"/>
              </w:rPr>
              <w:t>o</w:t>
            </w:r>
          </w:p>
        </w:tc>
      </w:tr>
      <w:tr w:rsidR="00125905" w:rsidTr="00125905">
        <w:tc>
          <w:tcPr>
            <w:tcW w:w="1306" w:type="dxa"/>
            <w:tcBorders>
              <w:tl2br w:val="nil"/>
              <w:tr2bl w:val="nil"/>
            </w:tcBorders>
          </w:tcPr>
          <w:p w:rsidR="00125905" w:rsidRDefault="00125905" w:rsidP="00125905">
            <w:r>
              <w:rPr>
                <w:rFonts w:hint="eastAsia"/>
              </w:rPr>
              <w:lastRenderedPageBreak/>
              <w:t>251858</w:t>
            </w:r>
          </w:p>
        </w:tc>
        <w:tc>
          <w:tcPr>
            <w:tcW w:w="1137" w:type="dxa"/>
            <w:tcBorders>
              <w:tl2br w:val="nil"/>
              <w:tr2bl w:val="nil"/>
            </w:tcBorders>
          </w:tcPr>
          <w:p w:rsidR="00125905" w:rsidRDefault="00125905" w:rsidP="00125905">
            <w:r>
              <w:rPr>
                <w:rFonts w:hint="eastAsia"/>
              </w:rPr>
              <w:t>74</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N</w:t>
            </w:r>
            <w:r>
              <w:rPr>
                <w:rFonts w:hint="eastAsia"/>
              </w:rPr>
              <w:t>o</w:t>
            </w:r>
          </w:p>
        </w:tc>
      </w:tr>
      <w:tr w:rsidR="00125905" w:rsidTr="00125905">
        <w:trPr>
          <w:trHeight w:val="294"/>
        </w:trPr>
        <w:tc>
          <w:tcPr>
            <w:tcW w:w="1306" w:type="dxa"/>
            <w:tcBorders>
              <w:tl2br w:val="nil"/>
              <w:tr2bl w:val="nil"/>
            </w:tcBorders>
          </w:tcPr>
          <w:p w:rsidR="00125905" w:rsidRDefault="00125905" w:rsidP="00125905">
            <w:r>
              <w:rPr>
                <w:rFonts w:hint="eastAsia"/>
              </w:rPr>
              <w:t>5159506</w:t>
            </w:r>
          </w:p>
        </w:tc>
        <w:tc>
          <w:tcPr>
            <w:tcW w:w="1137" w:type="dxa"/>
            <w:tcBorders>
              <w:tl2br w:val="nil"/>
              <w:tr2bl w:val="nil"/>
            </w:tcBorders>
          </w:tcPr>
          <w:p w:rsidR="00125905" w:rsidRDefault="00125905" w:rsidP="00125905">
            <w:r>
              <w:rPr>
                <w:rFonts w:hint="eastAsia"/>
              </w:rPr>
              <w:t>58</w:t>
            </w:r>
          </w:p>
        </w:tc>
        <w:tc>
          <w:tcPr>
            <w:tcW w:w="1023" w:type="dxa"/>
            <w:tcBorders>
              <w:tl2br w:val="nil"/>
              <w:tr2bl w:val="nil"/>
            </w:tcBorders>
          </w:tcPr>
          <w:p w:rsidR="00125905" w:rsidRDefault="00125905" w:rsidP="00125905">
            <w:r>
              <w:rPr>
                <w:rFonts w:hint="eastAsia"/>
              </w:rPr>
              <w:t>-</w:t>
            </w:r>
          </w:p>
        </w:tc>
        <w:tc>
          <w:tcPr>
            <w:tcW w:w="1102" w:type="dxa"/>
            <w:tcBorders>
              <w:tl2br w:val="nil"/>
              <w:tr2bl w:val="nil"/>
            </w:tcBorders>
          </w:tcPr>
          <w:p w:rsidR="00125905" w:rsidRDefault="00125905" w:rsidP="00125905">
            <w:r>
              <w:rPr>
                <w:rFonts w:hint="eastAsia"/>
              </w:rPr>
              <w:t>-</w:t>
            </w:r>
          </w:p>
        </w:tc>
        <w:tc>
          <w:tcPr>
            <w:tcW w:w="1052" w:type="dxa"/>
            <w:tcBorders>
              <w:tl2br w:val="nil"/>
              <w:tr2bl w:val="nil"/>
            </w:tcBorders>
          </w:tcPr>
          <w:p w:rsidR="00125905" w:rsidRDefault="00125905" w:rsidP="00125905">
            <w:r>
              <w:rPr>
                <w:rFonts w:hint="eastAsia"/>
              </w:rPr>
              <w:t>+</w:t>
            </w:r>
          </w:p>
        </w:tc>
        <w:tc>
          <w:tcPr>
            <w:tcW w:w="1432" w:type="dxa"/>
            <w:tcBorders>
              <w:tl2br w:val="nil"/>
              <w:tr2bl w:val="nil"/>
            </w:tcBorders>
          </w:tcPr>
          <w:p w:rsidR="00125905" w:rsidRDefault="00125905" w:rsidP="00125905">
            <w:r>
              <w:t>Y</w:t>
            </w:r>
            <w:r>
              <w:rPr>
                <w:rFonts w:hint="eastAsia"/>
              </w:rPr>
              <w:t>es</w:t>
            </w:r>
          </w:p>
        </w:tc>
        <w:tc>
          <w:tcPr>
            <w:tcW w:w="1254" w:type="dxa"/>
            <w:tcBorders>
              <w:tl2br w:val="nil"/>
              <w:tr2bl w:val="nil"/>
            </w:tcBorders>
          </w:tcPr>
          <w:p w:rsidR="00125905" w:rsidRDefault="00125905" w:rsidP="00125905">
            <w:r>
              <w:t>Y</w:t>
            </w:r>
            <w:r>
              <w:rPr>
                <w:rFonts w:hint="eastAsia"/>
              </w:rPr>
              <w:t>es</w:t>
            </w:r>
          </w:p>
        </w:tc>
      </w:tr>
      <w:tr w:rsidR="00125905" w:rsidTr="00125905">
        <w:trPr>
          <w:trHeight w:val="370"/>
        </w:trPr>
        <w:tc>
          <w:tcPr>
            <w:tcW w:w="1306" w:type="dxa"/>
          </w:tcPr>
          <w:p w:rsidR="00125905" w:rsidRDefault="00125905" w:rsidP="00125905">
            <w:r>
              <w:rPr>
                <w:rFonts w:hint="eastAsia"/>
              </w:rPr>
              <w:t>5159407</w:t>
            </w:r>
          </w:p>
        </w:tc>
        <w:tc>
          <w:tcPr>
            <w:tcW w:w="1137" w:type="dxa"/>
          </w:tcPr>
          <w:p w:rsidR="00125905" w:rsidRDefault="00125905" w:rsidP="00125905">
            <w:r>
              <w:rPr>
                <w:rFonts w:hint="eastAsia"/>
              </w:rPr>
              <w:t>42</w:t>
            </w:r>
          </w:p>
        </w:tc>
        <w:tc>
          <w:tcPr>
            <w:tcW w:w="1023" w:type="dxa"/>
          </w:tcPr>
          <w:p w:rsidR="00125905" w:rsidRDefault="00125905" w:rsidP="00125905">
            <w:r>
              <w:rPr>
                <w:rFonts w:hint="eastAsia"/>
              </w:rPr>
              <w:t>-</w:t>
            </w:r>
          </w:p>
        </w:tc>
        <w:tc>
          <w:tcPr>
            <w:tcW w:w="1102" w:type="dxa"/>
          </w:tcPr>
          <w:p w:rsidR="00125905" w:rsidRDefault="00125905" w:rsidP="00125905">
            <w:r>
              <w:rPr>
                <w:rFonts w:hint="eastAsia"/>
              </w:rPr>
              <w:t>-</w:t>
            </w:r>
          </w:p>
        </w:tc>
        <w:tc>
          <w:tcPr>
            <w:tcW w:w="1052" w:type="dxa"/>
          </w:tcPr>
          <w:p w:rsidR="00125905" w:rsidRDefault="00125905" w:rsidP="00125905">
            <w:r>
              <w:rPr>
                <w:rFonts w:hint="eastAsia"/>
              </w:rPr>
              <w:t>+</w:t>
            </w:r>
          </w:p>
        </w:tc>
        <w:tc>
          <w:tcPr>
            <w:tcW w:w="1432" w:type="dxa"/>
          </w:tcPr>
          <w:p w:rsidR="00125905" w:rsidRDefault="00125905" w:rsidP="00125905">
            <w:r>
              <w:t>Y</w:t>
            </w:r>
            <w:r>
              <w:rPr>
                <w:rFonts w:hint="eastAsia"/>
              </w:rPr>
              <w:t>es</w:t>
            </w:r>
          </w:p>
        </w:tc>
        <w:tc>
          <w:tcPr>
            <w:tcW w:w="1254" w:type="dxa"/>
          </w:tcPr>
          <w:p w:rsidR="00125905" w:rsidRDefault="00125905" w:rsidP="00125905">
            <w:r>
              <w:t>Y</w:t>
            </w:r>
            <w:r>
              <w:rPr>
                <w:rFonts w:hint="eastAsia"/>
              </w:rPr>
              <w:t>es</w:t>
            </w:r>
          </w:p>
        </w:tc>
      </w:tr>
      <w:tr w:rsidR="00125905" w:rsidTr="00125905">
        <w:trPr>
          <w:trHeight w:val="419"/>
        </w:trPr>
        <w:tc>
          <w:tcPr>
            <w:tcW w:w="1306" w:type="dxa"/>
          </w:tcPr>
          <w:p w:rsidR="00125905" w:rsidRDefault="00125905" w:rsidP="00125905">
            <w:r>
              <w:rPr>
                <w:rFonts w:hint="eastAsia"/>
              </w:rPr>
              <w:t>5170286</w:t>
            </w:r>
          </w:p>
        </w:tc>
        <w:tc>
          <w:tcPr>
            <w:tcW w:w="1137" w:type="dxa"/>
          </w:tcPr>
          <w:p w:rsidR="00125905" w:rsidRDefault="00125905" w:rsidP="00125905">
            <w:r>
              <w:t>51</w:t>
            </w:r>
          </w:p>
        </w:tc>
        <w:tc>
          <w:tcPr>
            <w:tcW w:w="1023" w:type="dxa"/>
          </w:tcPr>
          <w:p w:rsidR="00125905" w:rsidRDefault="00125905" w:rsidP="00125905">
            <w:r>
              <w:t>-</w:t>
            </w:r>
          </w:p>
        </w:tc>
        <w:tc>
          <w:tcPr>
            <w:tcW w:w="1102" w:type="dxa"/>
          </w:tcPr>
          <w:p w:rsidR="00125905" w:rsidRDefault="00125905" w:rsidP="00125905">
            <w:r>
              <w:t>-</w:t>
            </w:r>
          </w:p>
        </w:tc>
        <w:tc>
          <w:tcPr>
            <w:tcW w:w="1052" w:type="dxa"/>
          </w:tcPr>
          <w:p w:rsidR="00125905" w:rsidRDefault="00125905" w:rsidP="00125905">
            <w:r>
              <w:t>+</w:t>
            </w:r>
          </w:p>
        </w:tc>
        <w:tc>
          <w:tcPr>
            <w:tcW w:w="1432" w:type="dxa"/>
          </w:tcPr>
          <w:p w:rsidR="00125905" w:rsidRDefault="00125905" w:rsidP="00125905">
            <w:r>
              <w:t>Y</w:t>
            </w:r>
            <w:r>
              <w:rPr>
                <w:rFonts w:hint="eastAsia"/>
              </w:rPr>
              <w:t>es</w:t>
            </w:r>
          </w:p>
        </w:tc>
        <w:tc>
          <w:tcPr>
            <w:tcW w:w="1254" w:type="dxa"/>
          </w:tcPr>
          <w:p w:rsidR="00125905" w:rsidRDefault="00125905" w:rsidP="00125905">
            <w:r>
              <w:t>Y</w:t>
            </w:r>
            <w:r>
              <w:rPr>
                <w:rFonts w:hint="eastAsia"/>
              </w:rPr>
              <w:t>es</w:t>
            </w:r>
          </w:p>
        </w:tc>
      </w:tr>
    </w:tbl>
    <w:p w:rsidR="000B1160" w:rsidRDefault="000B1160" w:rsidP="007B560E">
      <w:pPr>
        <w:spacing w:line="360" w:lineRule="auto"/>
        <w:rPr>
          <w:rFonts w:ascii="Times New Roman" w:hAnsi="Times New Roman" w:cs="Times New Roman"/>
          <w:b/>
          <w:bCs/>
        </w:rPr>
      </w:pPr>
      <w:r w:rsidRPr="007B560E">
        <w:rPr>
          <w:rFonts w:ascii="Times New Roman" w:hAnsi="Times New Roman" w:cs="Times New Roman"/>
          <w:b/>
          <w:bCs/>
        </w:rPr>
        <w:t>F</w:t>
      </w:r>
      <w:r w:rsidRPr="007B560E">
        <w:rPr>
          <w:rFonts w:ascii="Times New Roman" w:hAnsi="Times New Roman" w:cs="Times New Roman" w:hint="eastAsia"/>
          <w:b/>
          <w:bCs/>
        </w:rPr>
        <w:t>igure legend</w:t>
      </w:r>
    </w:p>
    <w:p w:rsidR="00004894" w:rsidRPr="00004894" w:rsidRDefault="00004894" w:rsidP="007B560E">
      <w:pPr>
        <w:spacing w:line="360" w:lineRule="auto"/>
        <w:rPr>
          <w:rFonts w:ascii="Times New Roman" w:hAnsi="Times New Roman" w:cs="Times New Roman" w:hint="eastAsia"/>
          <w:b/>
          <w:bCs/>
        </w:rPr>
      </w:pPr>
      <w:r>
        <w:rPr>
          <w:rFonts w:ascii="Times New Roman" w:hAnsi="Times New Roman" w:cs="Times New Roman" w:hint="eastAsia"/>
          <w:b/>
          <w:bCs/>
          <w:noProof/>
          <w14:ligatures w14:val="standardContextual"/>
        </w:rPr>
        <w:drawing>
          <wp:inline distT="0" distB="0" distL="0" distR="0">
            <wp:extent cx="5651017" cy="2625725"/>
            <wp:effectExtent l="0" t="0" r="635" b="3175"/>
            <wp:docPr id="688749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49934" name="图片 688749934"/>
                    <pic:cNvPicPr/>
                  </pic:nvPicPr>
                  <pic:blipFill>
                    <a:blip r:embed="rId4">
                      <a:extLst>
                        <a:ext uri="{28A0092B-C50C-407E-A947-70E740481C1C}">
                          <a14:useLocalDpi xmlns:a14="http://schemas.microsoft.com/office/drawing/2010/main" val="0"/>
                        </a:ext>
                      </a:extLst>
                    </a:blip>
                    <a:stretch>
                      <a:fillRect/>
                    </a:stretch>
                  </pic:blipFill>
                  <pic:spPr>
                    <a:xfrm>
                      <a:off x="0" y="0"/>
                      <a:ext cx="5790487" cy="2690529"/>
                    </a:xfrm>
                    <a:prstGeom prst="rect">
                      <a:avLst/>
                    </a:prstGeom>
                  </pic:spPr>
                </pic:pic>
              </a:graphicData>
            </a:graphic>
          </wp:inline>
        </w:drawing>
      </w:r>
    </w:p>
    <w:p w:rsidR="000B1160" w:rsidRPr="009A3693" w:rsidRDefault="000B1160" w:rsidP="000B1160">
      <w:r w:rsidRPr="009A3693">
        <w:rPr>
          <w:rFonts w:hint="eastAsia"/>
          <w:b/>
          <w:bCs/>
        </w:rPr>
        <w:t xml:space="preserve">Fig s1. Landscape of multiregional malignant cells. </w:t>
      </w:r>
    </w:p>
    <w:p w:rsidR="000B1160" w:rsidRPr="009A3693" w:rsidRDefault="000B1160" w:rsidP="000B1160">
      <w:r w:rsidRPr="009A3693">
        <w:rPr>
          <w:rFonts w:hint="eastAsia"/>
          <w:b/>
          <w:bCs/>
        </w:rPr>
        <w:t>a Heatmap showing inferred copy number variation (CNV) in MLs and basal cells</w:t>
      </w:r>
      <w:r w:rsidRPr="009A3693">
        <w:rPr>
          <w:rFonts w:hint="eastAsia"/>
        </w:rPr>
        <w:br/>
        <w:t xml:space="preserve">The heatmap displays the inferred copy number variation (CNV) across the genome for </w:t>
      </w:r>
      <w:proofErr w:type="spellStart"/>
      <w:r w:rsidRPr="009A3693">
        <w:rPr>
          <w:rFonts w:hint="eastAsia"/>
        </w:rPr>
        <w:t>Mamaryluminal</w:t>
      </w:r>
      <w:proofErr w:type="spellEnd"/>
      <w:r w:rsidRPr="009A3693">
        <w:rPr>
          <w:rFonts w:hint="eastAsia"/>
        </w:rPr>
        <w:t xml:space="preserve"> (ML) cells and basal cells, based on single-cell RNA sequencing data. Each row represents an individual cell, while each column corresponds to a genomic region. The color gradient reflects the relative CNV levels, with red indicating amplification and blue representing deletion events. The top panel was the reference cells while the bottom panel was the observe cells.</w:t>
      </w:r>
    </w:p>
    <w:p w:rsidR="000B1160" w:rsidRPr="009A3693" w:rsidRDefault="000B1160" w:rsidP="000B1160">
      <w:r w:rsidRPr="009A3693">
        <w:rPr>
          <w:rFonts w:hint="eastAsia"/>
          <w:b/>
          <w:bCs/>
        </w:rPr>
        <w:t>b. Violin plot of inferred CNV scores for MLs and basal cells</w:t>
      </w:r>
      <w:r w:rsidRPr="009A3693">
        <w:rPr>
          <w:rFonts w:hint="eastAsia"/>
        </w:rPr>
        <w:br/>
        <w:t>The violin plot compares the distribution of inferred copy number variation (CNV) scores between MLs and basal cells. Each violin represents the CNV score distribution for the cells from different tumor regions, with wider areas indicating higher densities of cells with similar CNV scores</w:t>
      </w:r>
    </w:p>
    <w:p w:rsidR="000B1160" w:rsidRDefault="000B1160" w:rsidP="000B1160">
      <w:r w:rsidRPr="009A3693">
        <w:rPr>
          <w:rFonts w:hint="eastAsia"/>
          <w:b/>
          <w:bCs/>
        </w:rPr>
        <w:t>c. t-SNE plot of MLs and basal cells colored by tumor region</w:t>
      </w:r>
      <w:r w:rsidRPr="009A3693">
        <w:rPr>
          <w:rFonts w:hint="eastAsia"/>
        </w:rPr>
        <w:br/>
        <w:t>This t-SNE plot shows the clustering of ML and basal cells based on k-means clustering. Cells are colored according t</w:t>
      </w:r>
      <w:r w:rsidRPr="007B560E">
        <w:rPr>
          <w:rFonts w:hint="eastAsia"/>
        </w:rPr>
        <w:t>o their tumor regions.</w:t>
      </w:r>
    </w:p>
    <w:p w:rsidR="00004894" w:rsidRPr="009A3693" w:rsidRDefault="00004894" w:rsidP="000B1160">
      <w:pPr>
        <w:rPr>
          <w:rFonts w:hint="eastAsia"/>
        </w:rPr>
      </w:pPr>
      <w:r>
        <w:rPr>
          <w:rFonts w:hint="eastAsia"/>
          <w:noProof/>
          <w14:ligatures w14:val="standardContextual"/>
        </w:rPr>
        <w:lastRenderedPageBreak/>
        <w:drawing>
          <wp:inline distT="0" distB="0" distL="0" distR="0">
            <wp:extent cx="5283941" cy="2045970"/>
            <wp:effectExtent l="0" t="0" r="0" b="0"/>
            <wp:docPr id="4188804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80429" name="图片 418880429"/>
                    <pic:cNvPicPr/>
                  </pic:nvPicPr>
                  <pic:blipFill>
                    <a:blip r:embed="rId5">
                      <a:extLst>
                        <a:ext uri="{28A0092B-C50C-407E-A947-70E740481C1C}">
                          <a14:useLocalDpi xmlns:a14="http://schemas.microsoft.com/office/drawing/2010/main" val="0"/>
                        </a:ext>
                      </a:extLst>
                    </a:blip>
                    <a:stretch>
                      <a:fillRect/>
                    </a:stretch>
                  </pic:blipFill>
                  <pic:spPr>
                    <a:xfrm>
                      <a:off x="0" y="0"/>
                      <a:ext cx="5363564" cy="2076800"/>
                    </a:xfrm>
                    <a:prstGeom prst="rect">
                      <a:avLst/>
                    </a:prstGeom>
                  </pic:spPr>
                </pic:pic>
              </a:graphicData>
            </a:graphic>
          </wp:inline>
        </w:drawing>
      </w:r>
    </w:p>
    <w:p w:rsidR="000B1160" w:rsidRPr="009A3693" w:rsidRDefault="000B1160" w:rsidP="000B1160">
      <w:r w:rsidRPr="009A3693">
        <w:rPr>
          <w:rFonts w:hint="eastAsia"/>
          <w:b/>
          <w:bCs/>
        </w:rPr>
        <w:t>Fig S2. Landscape of multiregional malignant cells-</w:t>
      </w:r>
      <w:proofErr w:type="spellStart"/>
      <w:r w:rsidRPr="009A3693">
        <w:rPr>
          <w:rFonts w:hint="eastAsia"/>
          <w:b/>
          <w:bCs/>
        </w:rPr>
        <w:t>pseudotime</w:t>
      </w:r>
      <w:proofErr w:type="spellEnd"/>
    </w:p>
    <w:p w:rsidR="000B1160" w:rsidRPr="009A3693" w:rsidRDefault="000B1160" w:rsidP="000B1160">
      <w:r w:rsidRPr="007B560E">
        <w:rPr>
          <w:rFonts w:hint="eastAsia"/>
          <w:b/>
          <w:bCs/>
        </w:rPr>
        <w:t>a</w:t>
      </w:r>
      <w:r w:rsidRPr="009A3693">
        <w:rPr>
          <w:rFonts w:hint="eastAsia"/>
        </w:rPr>
        <w:t xml:space="preserve"> </w:t>
      </w:r>
      <w:proofErr w:type="spellStart"/>
      <w:r w:rsidRPr="009A3693">
        <w:rPr>
          <w:rFonts w:hint="eastAsia"/>
        </w:rPr>
        <w:t>Dotplot</w:t>
      </w:r>
      <w:proofErr w:type="spellEnd"/>
      <w:r w:rsidRPr="009A3693">
        <w:rPr>
          <w:rFonts w:hint="eastAsia"/>
        </w:rPr>
        <w:t xml:space="preserve"> of GSEA score across malignant cell clusters. The dot size and color represent the gene number and normalized enrichment score, respectively. The dot circle color represents the significant statues, which black indicated p adjust &lt; 0.05 and </w:t>
      </w:r>
      <w:proofErr w:type="spellStart"/>
      <w:r w:rsidRPr="009A3693">
        <w:rPr>
          <w:rFonts w:hint="eastAsia"/>
        </w:rPr>
        <w:t>lightgrey</w:t>
      </w:r>
      <w:proofErr w:type="spellEnd"/>
      <w:r w:rsidRPr="009A3693">
        <w:rPr>
          <w:rFonts w:hint="eastAsia"/>
        </w:rPr>
        <w:t xml:space="preserve"> indicated p adjust &gt;= 0.05.</w:t>
      </w:r>
    </w:p>
    <w:p w:rsidR="000B1160" w:rsidRDefault="000B1160" w:rsidP="000B1160">
      <w:r w:rsidRPr="007B560E">
        <w:rPr>
          <w:rFonts w:hint="eastAsia"/>
          <w:b/>
          <w:bCs/>
        </w:rPr>
        <w:t>b</w:t>
      </w:r>
      <w:r w:rsidRPr="009A3693">
        <w:rPr>
          <w:rFonts w:hint="eastAsia"/>
        </w:rPr>
        <w:t xml:space="preserve"> </w:t>
      </w:r>
      <w:proofErr w:type="gramStart"/>
      <w:r w:rsidRPr="009A3693">
        <w:rPr>
          <w:rFonts w:hint="eastAsia"/>
        </w:rPr>
        <w:t>The</w:t>
      </w:r>
      <w:proofErr w:type="gramEnd"/>
      <w:r w:rsidRPr="009A3693">
        <w:rPr>
          <w:rFonts w:hint="eastAsia"/>
        </w:rPr>
        <w:t xml:space="preserve"> </w:t>
      </w:r>
      <w:proofErr w:type="spellStart"/>
      <w:r w:rsidRPr="009A3693">
        <w:rPr>
          <w:rFonts w:hint="eastAsia"/>
        </w:rPr>
        <w:t>repre</w:t>
      </w:r>
      <w:r w:rsidR="007B560E">
        <w:rPr>
          <w:rFonts w:hint="eastAsia"/>
        </w:rPr>
        <w:t>sen</w:t>
      </w:r>
      <w:r w:rsidRPr="009A3693">
        <w:rPr>
          <w:rFonts w:hint="eastAsia"/>
        </w:rPr>
        <w:t>ntative</w:t>
      </w:r>
      <w:proofErr w:type="spellEnd"/>
      <w:r w:rsidRPr="009A3693">
        <w:rPr>
          <w:rFonts w:hint="eastAsia"/>
        </w:rPr>
        <w:t xml:space="preserve"> heatmap of hallmark gene set module score across malignant cell clusters.</w:t>
      </w:r>
    </w:p>
    <w:p w:rsidR="00004894" w:rsidRPr="009A3693" w:rsidRDefault="00004894" w:rsidP="000B1160">
      <w:pPr>
        <w:rPr>
          <w:rFonts w:hint="eastAsia"/>
        </w:rPr>
      </w:pPr>
      <w:r>
        <w:rPr>
          <w:rFonts w:hint="eastAsia"/>
          <w:noProof/>
          <w14:ligatures w14:val="standardContextual"/>
        </w:rPr>
        <w:lastRenderedPageBreak/>
        <w:drawing>
          <wp:inline distT="0" distB="0" distL="0" distR="0">
            <wp:extent cx="5283835" cy="5532905"/>
            <wp:effectExtent l="0" t="0" r="0" b="4445"/>
            <wp:docPr id="9125179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17976" name="图片 912517976"/>
                    <pic:cNvPicPr/>
                  </pic:nvPicPr>
                  <pic:blipFill>
                    <a:blip r:embed="rId6">
                      <a:extLst>
                        <a:ext uri="{28A0092B-C50C-407E-A947-70E740481C1C}">
                          <a14:useLocalDpi xmlns:a14="http://schemas.microsoft.com/office/drawing/2010/main" val="0"/>
                        </a:ext>
                      </a:extLst>
                    </a:blip>
                    <a:stretch>
                      <a:fillRect/>
                    </a:stretch>
                  </pic:blipFill>
                  <pic:spPr>
                    <a:xfrm>
                      <a:off x="0" y="0"/>
                      <a:ext cx="5310061" cy="5560368"/>
                    </a:xfrm>
                    <a:prstGeom prst="rect">
                      <a:avLst/>
                    </a:prstGeom>
                  </pic:spPr>
                </pic:pic>
              </a:graphicData>
            </a:graphic>
          </wp:inline>
        </w:drawing>
      </w:r>
    </w:p>
    <w:p w:rsidR="000B1160" w:rsidRPr="009A3693" w:rsidRDefault="000B1160" w:rsidP="000B1160">
      <w:r w:rsidRPr="009A3693">
        <w:rPr>
          <w:rFonts w:hint="eastAsia"/>
          <w:b/>
          <w:bCs/>
        </w:rPr>
        <w:t>Fig S3. The alternative activation of multiregional fibroblasts</w:t>
      </w:r>
    </w:p>
    <w:p w:rsidR="000B1160" w:rsidRPr="007B560E" w:rsidRDefault="000B1160" w:rsidP="000B1160">
      <w:r w:rsidRPr="009A3693">
        <w:rPr>
          <w:rFonts w:hint="eastAsia"/>
          <w:b/>
          <w:bCs/>
        </w:rPr>
        <w:t xml:space="preserve">a. </w:t>
      </w:r>
      <w:proofErr w:type="spellStart"/>
      <w:r w:rsidRPr="007B560E">
        <w:rPr>
          <w:rFonts w:hint="eastAsia"/>
        </w:rPr>
        <w:t>Dotplot</w:t>
      </w:r>
      <w:proofErr w:type="spellEnd"/>
      <w:r w:rsidRPr="007B560E">
        <w:rPr>
          <w:rFonts w:hint="eastAsia"/>
        </w:rPr>
        <w:t xml:space="preserve"> of fibroblast subtype marker genes. The color represents the average expression while the size represents the expression percentage in the relative cell types.</w:t>
      </w:r>
    </w:p>
    <w:p w:rsidR="000B1160" w:rsidRPr="009A3693" w:rsidRDefault="000B1160" w:rsidP="000B1160">
      <w:r>
        <w:rPr>
          <w:rFonts w:hint="eastAsia"/>
          <w:b/>
          <w:bCs/>
        </w:rPr>
        <w:t>b</w:t>
      </w:r>
      <w:r w:rsidRPr="009A3693">
        <w:rPr>
          <w:rFonts w:hint="eastAsia"/>
          <w:b/>
          <w:bCs/>
        </w:rPr>
        <w:t xml:space="preserve">. </w:t>
      </w:r>
      <w:r w:rsidRPr="007B560E">
        <w:rPr>
          <w:rFonts w:hint="eastAsia"/>
        </w:rPr>
        <w:t xml:space="preserve">UMAP plot of mononuclear </w:t>
      </w:r>
      <w:proofErr w:type="spellStart"/>
      <w:r w:rsidRPr="007B560E">
        <w:rPr>
          <w:rFonts w:hint="eastAsia"/>
        </w:rPr>
        <w:t>phagecytes</w:t>
      </w:r>
      <w:proofErr w:type="spellEnd"/>
      <w:r w:rsidRPr="007B560E">
        <w:rPr>
          <w:rFonts w:hint="eastAsia"/>
        </w:rPr>
        <w:t xml:space="preserve"> colored by cell subtype.</w:t>
      </w:r>
    </w:p>
    <w:p w:rsidR="000B1160" w:rsidRPr="009A3693" w:rsidRDefault="000B1160" w:rsidP="000B1160">
      <w:r w:rsidRPr="009A3693">
        <w:rPr>
          <w:rFonts w:hint="eastAsia"/>
          <w:b/>
          <w:bCs/>
        </w:rPr>
        <w:t>c-d. t-SNE plot of macrophages colored by region and cell subtype</w:t>
      </w:r>
      <w:r w:rsidRPr="009A3693">
        <w:rPr>
          <w:rFonts w:hint="eastAsia"/>
        </w:rPr>
        <w:br/>
        <w:t>This t-SNE (t-distributed Stochastic Neighbor Embedding) plot visualizes the distribution of macrophages based on their gene expression profiles.</w:t>
      </w:r>
      <w:r w:rsidRPr="009A3693">
        <w:rPr>
          <w:rFonts w:hint="eastAsia"/>
        </w:rPr>
        <w:br/>
      </w:r>
      <w:r w:rsidRPr="009A3693">
        <w:rPr>
          <w:rFonts w:hint="eastAsia"/>
          <w:b/>
          <w:bCs/>
        </w:rPr>
        <w:t>c.</w:t>
      </w:r>
      <w:r w:rsidRPr="009A3693">
        <w:rPr>
          <w:rFonts w:hint="eastAsia"/>
        </w:rPr>
        <w:t xml:space="preserve"> Macrophages are colored according to their region of origin, including Normal Control (NC), Tumor Border (TB), and Tumor Core (TC). This visualization highlights the spatial distribution and regional specialization of macrophages within different tissue microenvironments.</w:t>
      </w:r>
      <w:r w:rsidRPr="009A3693">
        <w:rPr>
          <w:rFonts w:hint="eastAsia"/>
        </w:rPr>
        <w:br/>
      </w:r>
      <w:r w:rsidRPr="009A3693">
        <w:rPr>
          <w:rFonts w:hint="eastAsia"/>
          <w:b/>
          <w:bCs/>
        </w:rPr>
        <w:t>d.</w:t>
      </w:r>
      <w:r w:rsidRPr="009A3693">
        <w:rPr>
          <w:rFonts w:hint="eastAsia"/>
        </w:rPr>
        <w:t xml:space="preserve"> Macrophages are colored by their assigned subtypes, showing distinct transcriptional clusters. Each color represents a specific macrophage subtype, indicating potential functional diversity among the macrophage populations based on their gene expression profiles.</w:t>
      </w:r>
    </w:p>
    <w:p w:rsidR="000B1160" w:rsidRPr="009A3693" w:rsidRDefault="000B1160" w:rsidP="000B1160">
      <w:r w:rsidRPr="009A3693">
        <w:rPr>
          <w:rFonts w:hint="eastAsia"/>
          <w:b/>
          <w:bCs/>
        </w:rPr>
        <w:t>e. Heatmap of macrophage subtype marker genes</w:t>
      </w:r>
      <w:r w:rsidRPr="009A3693">
        <w:rPr>
          <w:rFonts w:hint="eastAsia"/>
        </w:rPr>
        <w:br/>
        <w:t xml:space="preserve">This heatmap illustrates the expression patterns of key marker genes specific to each </w:t>
      </w:r>
      <w:r w:rsidRPr="009A3693">
        <w:rPr>
          <w:rFonts w:hint="eastAsia"/>
        </w:rPr>
        <w:lastRenderedPageBreak/>
        <w:t>macrophage subtype. Each row represents a marker gene, and each column corresponds to a macrophage subtype. The color intensity indicates gene expression levels, with higher expression shown by darker shades. This heatmap confirms the transcriptional distinctions between macrophage subtypes, helping to define their molecular identities and potential roles in immune regulation and tumor microenvironment interactions.</w:t>
      </w:r>
    </w:p>
    <w:p w:rsidR="000B1160" w:rsidRDefault="000B1160" w:rsidP="000B1160">
      <w:r w:rsidRPr="009A3693">
        <w:rPr>
          <w:rFonts w:hint="eastAsia"/>
          <w:b/>
          <w:bCs/>
        </w:rPr>
        <w:t>f. Dot plot of GO enrichment for fibroblast subtype marker genes</w:t>
      </w:r>
      <w:r w:rsidRPr="009A3693">
        <w:rPr>
          <w:rFonts w:hint="eastAsia"/>
        </w:rPr>
        <w:br/>
        <w:t>The dot plot (located on the next page) shows the results of gene ontology (GO) enrichment analysis for the marker genes specific to each fibroblast subtype. The x-axis represents different fibroblast subtypes, while the y-axis lists enriched GO biological processes. Dot size corresponds to the percentage of genes in the subtype associated with a specific GO term, and the color intensity reflects the significance of enrichment. This plot highlights key biological processes associated with each fibroblast subtype, offering functional insights into their roles in tissue remodeling, immune interactions, and tumor progression.</w:t>
      </w:r>
    </w:p>
    <w:p w:rsidR="00004894" w:rsidRPr="009A3693" w:rsidRDefault="00004894" w:rsidP="000B1160">
      <w:pPr>
        <w:rPr>
          <w:rFonts w:hint="eastAsia"/>
        </w:rPr>
      </w:pPr>
      <w:r>
        <w:rPr>
          <w:rFonts w:hint="eastAsia"/>
          <w:noProof/>
          <w14:ligatures w14:val="standardContextual"/>
        </w:rPr>
        <w:drawing>
          <wp:inline distT="0" distB="0" distL="0" distR="0">
            <wp:extent cx="5178056" cy="5840568"/>
            <wp:effectExtent l="0" t="0" r="3810" b="1905"/>
            <wp:docPr id="13668892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89256" name="图片 1366889256"/>
                    <pic:cNvPicPr/>
                  </pic:nvPicPr>
                  <pic:blipFill>
                    <a:blip r:embed="rId7">
                      <a:extLst>
                        <a:ext uri="{28A0092B-C50C-407E-A947-70E740481C1C}">
                          <a14:useLocalDpi xmlns:a14="http://schemas.microsoft.com/office/drawing/2010/main" val="0"/>
                        </a:ext>
                      </a:extLst>
                    </a:blip>
                    <a:stretch>
                      <a:fillRect/>
                    </a:stretch>
                  </pic:blipFill>
                  <pic:spPr>
                    <a:xfrm>
                      <a:off x="0" y="0"/>
                      <a:ext cx="5194798" cy="5859452"/>
                    </a:xfrm>
                    <a:prstGeom prst="rect">
                      <a:avLst/>
                    </a:prstGeom>
                  </pic:spPr>
                </pic:pic>
              </a:graphicData>
            </a:graphic>
          </wp:inline>
        </w:drawing>
      </w:r>
    </w:p>
    <w:p w:rsidR="000B1160" w:rsidRPr="009A3693" w:rsidRDefault="000B1160" w:rsidP="000B1160">
      <w:r w:rsidRPr="009A3693">
        <w:rPr>
          <w:rFonts w:hint="eastAsia"/>
          <w:b/>
          <w:bCs/>
        </w:rPr>
        <w:t>Fig S4. The alternative cell-cell interaction of multiregional tumors</w:t>
      </w:r>
    </w:p>
    <w:p w:rsidR="000B1160" w:rsidRPr="009A3693" w:rsidRDefault="000B1160" w:rsidP="000B1160">
      <w:r w:rsidRPr="009A3693">
        <w:rPr>
          <w:rFonts w:hint="eastAsia"/>
          <w:b/>
          <w:bCs/>
        </w:rPr>
        <w:lastRenderedPageBreak/>
        <w:t>a-b. Circle plot of the number of interactions (b) or interaction strength (c) in the cell-cell communication network among multiple-region</w:t>
      </w:r>
    </w:p>
    <w:p w:rsidR="000B1160" w:rsidRPr="009A3693" w:rsidRDefault="000B1160" w:rsidP="000B1160">
      <w:r w:rsidRPr="009A3693">
        <w:rPr>
          <w:rFonts w:hint="eastAsia"/>
        </w:rPr>
        <w:t>These circle plots visualize the cell-cell communication networks across different regions, based on the inferred number of interactions (b) and interaction strength (c).</w:t>
      </w:r>
      <w:r w:rsidRPr="009A3693">
        <w:rPr>
          <w:rFonts w:hint="eastAsia"/>
        </w:rPr>
        <w:br/>
      </w:r>
      <w:r w:rsidRPr="009A3693">
        <w:rPr>
          <w:rFonts w:hint="eastAsia"/>
          <w:b/>
          <w:bCs/>
        </w:rPr>
        <w:t>a.</w:t>
      </w:r>
      <w:r w:rsidRPr="009A3693">
        <w:rPr>
          <w:rFonts w:hint="eastAsia"/>
        </w:rPr>
        <w:t xml:space="preserve"> The circle plot shows the number of interactions between different cell types, with each node representing a cell type and the edges representing the number of interactions between them. Thicker edges indicate a higher number of interactions. This plot reveals the complexity of cell-cell communication networks in the tumor microenvironment.</w:t>
      </w:r>
      <w:r w:rsidRPr="009A3693">
        <w:rPr>
          <w:rFonts w:hint="eastAsia"/>
        </w:rPr>
        <w:br/>
      </w:r>
      <w:r w:rsidRPr="009A3693">
        <w:rPr>
          <w:rFonts w:hint="eastAsia"/>
          <w:b/>
          <w:bCs/>
        </w:rPr>
        <w:t>b.</w:t>
      </w:r>
      <w:r w:rsidRPr="009A3693">
        <w:rPr>
          <w:rFonts w:hint="eastAsia"/>
        </w:rPr>
        <w:t xml:space="preserve"> The circle plot depicts the strength of interactions between cell types. Each node represents a cell type, and the edge thickness corresponds to the interaction strength between the connected cell types. This plot emphasizes the intensity of communication between specific cell types, offering insights into which cell types dominate communication in different regions of the tissue.</w:t>
      </w:r>
    </w:p>
    <w:p w:rsidR="000B1160" w:rsidRPr="009A3693" w:rsidRDefault="000B1160" w:rsidP="000B1160">
      <w:r w:rsidRPr="009A3693">
        <w:rPr>
          <w:rFonts w:hint="eastAsia"/>
          <w:b/>
          <w:bCs/>
        </w:rPr>
        <w:t>c-d. Differential ligand-receptor pairs in Normal and Cluster 4 ML cells across Healthy control (HC), Tumor Core (TC) and Tumor Border (TB)</w:t>
      </w:r>
      <w:r w:rsidRPr="009A3693">
        <w:rPr>
          <w:rFonts w:hint="eastAsia"/>
        </w:rPr>
        <w:br/>
      </w:r>
      <w:r w:rsidRPr="009A3693">
        <w:rPr>
          <w:rFonts w:hint="eastAsia"/>
          <w:b/>
          <w:bCs/>
        </w:rPr>
        <w:t>c.</w:t>
      </w:r>
      <w:r w:rsidRPr="009A3693">
        <w:rPr>
          <w:rFonts w:hint="eastAsia"/>
        </w:rPr>
        <w:t xml:space="preserve"> The plot shows differential ligand-receptor pairs between normal cells and Cluster 4 mesenchymal-like (ML) cells interacting with fibroblasts. Each pair is represented by lines connecting ligand-receptor interactions, with colors indicating significant differences in interaction strength or presence between TC and TB. Red lines denote increased interactions in TC compared to TB, while blue lines indicate decreased interactions. This figure highlights how ligand-receptor communication between ML cells and fibroblasts differs between tumor regions.</w:t>
      </w:r>
      <w:r w:rsidRPr="009A3693">
        <w:rPr>
          <w:rFonts w:hint="eastAsia"/>
        </w:rPr>
        <w:br/>
      </w:r>
      <w:r w:rsidRPr="009A3693">
        <w:rPr>
          <w:rFonts w:hint="eastAsia"/>
          <w:b/>
          <w:bCs/>
        </w:rPr>
        <w:t>d.</w:t>
      </w:r>
      <w:r w:rsidRPr="009A3693">
        <w:rPr>
          <w:rFonts w:hint="eastAsia"/>
        </w:rPr>
        <w:t xml:space="preserve"> The plot shows differential ligand-receptor pairs between normal cells and Cluster 4 mesenchymal-like (ML) cells interacting with fibroblasts. Lines connect ligand-receptor pairs, with colors indicating significant changes in interaction strength or presence between TB and NC. Red lines denote increased interactions in TB compared to NC, while blue lines indicate decreased interactions. </w:t>
      </w:r>
    </w:p>
    <w:p w:rsidR="00004894" w:rsidRDefault="00004894" w:rsidP="000B1160">
      <w:pPr>
        <w:rPr>
          <w:b/>
          <w:bCs/>
        </w:rPr>
      </w:pPr>
      <w:r>
        <w:rPr>
          <w:b/>
          <w:bCs/>
          <w:noProof/>
          <w14:ligatures w14:val="standardContextual"/>
        </w:rPr>
        <w:drawing>
          <wp:inline distT="0" distB="0" distL="0" distR="0">
            <wp:extent cx="5930008" cy="1860698"/>
            <wp:effectExtent l="0" t="0" r="1270" b="6350"/>
            <wp:docPr id="369419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1946" name="图片 3694194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15276" cy="1887453"/>
                    </a:xfrm>
                    <a:prstGeom prst="rect">
                      <a:avLst/>
                    </a:prstGeom>
                  </pic:spPr>
                </pic:pic>
              </a:graphicData>
            </a:graphic>
          </wp:inline>
        </w:drawing>
      </w:r>
    </w:p>
    <w:p w:rsidR="000B1160" w:rsidRDefault="000B1160" w:rsidP="000B1160">
      <w:pPr>
        <w:rPr>
          <w:b/>
          <w:bCs/>
        </w:rPr>
      </w:pPr>
      <w:r w:rsidRPr="009A3693">
        <w:rPr>
          <w:rFonts w:hint="eastAsia"/>
          <w:b/>
          <w:bCs/>
        </w:rPr>
        <w:t>Fig</w:t>
      </w:r>
      <w:r>
        <w:rPr>
          <w:b/>
          <w:bCs/>
        </w:rPr>
        <w:t>S5.</w:t>
      </w:r>
      <w:r w:rsidRPr="00300A88">
        <w:t xml:space="preserve"> </w:t>
      </w:r>
      <w:r w:rsidRPr="00300A88">
        <w:rPr>
          <w:b/>
          <w:bCs/>
        </w:rPr>
        <w:t>The spatial distribution of ML4 and fibroblast subtypes</w:t>
      </w:r>
    </w:p>
    <w:p w:rsidR="000B1160" w:rsidRDefault="000B1160" w:rsidP="000B1160">
      <w:r w:rsidRPr="00300A88">
        <w:t xml:space="preserve">Spatial transcriptomics images of </w:t>
      </w:r>
      <w:proofErr w:type="spellStart"/>
      <w:r w:rsidRPr="00300A88">
        <w:t>myoFIB</w:t>
      </w:r>
      <w:proofErr w:type="spellEnd"/>
      <w:r w:rsidRPr="00300A88">
        <w:t xml:space="preserve">, APOD+PTGDS+FIB, </w:t>
      </w:r>
      <w:proofErr w:type="spellStart"/>
      <w:r w:rsidRPr="00300A88">
        <w:t>iFIB</w:t>
      </w:r>
      <w:proofErr w:type="spellEnd"/>
      <w:r w:rsidRPr="00300A88">
        <w:t xml:space="preserve"> and ML4 in three representative TNBC slides.</w:t>
      </w:r>
    </w:p>
    <w:p w:rsidR="00004894" w:rsidRPr="00300A88" w:rsidRDefault="00004894" w:rsidP="000B1160">
      <w:pPr>
        <w:rPr>
          <w:rFonts w:hint="eastAsia"/>
        </w:rPr>
      </w:pPr>
      <w:r>
        <w:rPr>
          <w:rFonts w:ascii="Times New Roman" w:hAnsi="Times New Roman" w:cs="Times New Roman"/>
          <w:noProof/>
          <w14:ligatures w14:val="standardContextual"/>
        </w:rPr>
        <w:lastRenderedPageBreak/>
        <w:drawing>
          <wp:inline distT="0" distB="0" distL="0" distR="0" wp14:anchorId="0776D17F" wp14:editId="744FAC35">
            <wp:extent cx="5274310" cy="2780989"/>
            <wp:effectExtent l="0" t="0" r="0" b="635"/>
            <wp:docPr id="14025767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76745" name="图片 140257674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780989"/>
                    </a:xfrm>
                    <a:prstGeom prst="rect">
                      <a:avLst/>
                    </a:prstGeom>
                  </pic:spPr>
                </pic:pic>
              </a:graphicData>
            </a:graphic>
          </wp:inline>
        </w:drawing>
      </w:r>
    </w:p>
    <w:p w:rsidR="000B1160" w:rsidRPr="00D4176B" w:rsidRDefault="000B1160" w:rsidP="000B1160">
      <w:r w:rsidRPr="009A3693">
        <w:rPr>
          <w:rFonts w:hint="eastAsia"/>
          <w:b/>
          <w:bCs/>
        </w:rPr>
        <w:t>Fig</w:t>
      </w:r>
      <w:r>
        <w:rPr>
          <w:b/>
          <w:bCs/>
        </w:rPr>
        <w:t xml:space="preserve">S6. </w:t>
      </w:r>
      <w:r w:rsidRPr="00D4176B">
        <w:t>Representative images show that NF</w:t>
      </w:r>
      <w:r w:rsidRPr="00D4176B">
        <w:rPr>
          <w:rFonts w:hint="eastAsia"/>
        </w:rPr>
        <w:t>s and</w:t>
      </w:r>
      <w:r w:rsidRPr="00D4176B">
        <w:t xml:space="preserve"> CAF</w:t>
      </w:r>
      <w:r w:rsidRPr="00D4176B">
        <w:rPr>
          <w:rFonts w:hint="eastAsia"/>
        </w:rPr>
        <w:t xml:space="preserve">s isolated </w:t>
      </w:r>
      <w:r w:rsidRPr="00D4176B">
        <w:t>from fresh breast cancer specimens stained highly with myofibroblast markers (</w:t>
      </w:r>
      <w:r w:rsidRPr="00D4176B">
        <w:rPr>
          <w:rFonts w:ascii="Times New Roman" w:hAnsi="Times New Roman" w:cs="Times New Roman"/>
        </w:rPr>
        <w:t>FN1 and α-SMA</w:t>
      </w:r>
      <w:r w:rsidRPr="00D4176B">
        <w:t xml:space="preserve">) </w:t>
      </w:r>
    </w:p>
    <w:p w:rsidR="00125905" w:rsidRPr="000B1160" w:rsidRDefault="00125905">
      <w:pPr>
        <w:rPr>
          <w:rFonts w:ascii="Times New Roman" w:hAnsi="Times New Roman" w:cs="Times New Roman"/>
        </w:rPr>
      </w:pPr>
    </w:p>
    <w:sectPr w:rsidR="00125905" w:rsidRPr="000B116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9"/>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DB2"/>
    <w:rsid w:val="00004894"/>
    <w:rsid w:val="00061AAB"/>
    <w:rsid w:val="00090E38"/>
    <w:rsid w:val="000B1160"/>
    <w:rsid w:val="001074BB"/>
    <w:rsid w:val="00110BDB"/>
    <w:rsid w:val="001154DA"/>
    <w:rsid w:val="00125905"/>
    <w:rsid w:val="001D41AC"/>
    <w:rsid w:val="001E2402"/>
    <w:rsid w:val="001E490C"/>
    <w:rsid w:val="002349CB"/>
    <w:rsid w:val="00242194"/>
    <w:rsid w:val="00244C5D"/>
    <w:rsid w:val="002466E3"/>
    <w:rsid w:val="0027224A"/>
    <w:rsid w:val="00276A11"/>
    <w:rsid w:val="00276D76"/>
    <w:rsid w:val="00281906"/>
    <w:rsid w:val="0028404A"/>
    <w:rsid w:val="002B1979"/>
    <w:rsid w:val="002E0394"/>
    <w:rsid w:val="003105E7"/>
    <w:rsid w:val="00365EBF"/>
    <w:rsid w:val="003E1586"/>
    <w:rsid w:val="003E16CE"/>
    <w:rsid w:val="003E6176"/>
    <w:rsid w:val="00400FD1"/>
    <w:rsid w:val="004122EA"/>
    <w:rsid w:val="004125B6"/>
    <w:rsid w:val="00485DB2"/>
    <w:rsid w:val="00533E4C"/>
    <w:rsid w:val="00546F31"/>
    <w:rsid w:val="0057296E"/>
    <w:rsid w:val="00590E75"/>
    <w:rsid w:val="00591093"/>
    <w:rsid w:val="005B67B4"/>
    <w:rsid w:val="005E33DA"/>
    <w:rsid w:val="005F770E"/>
    <w:rsid w:val="00691C6B"/>
    <w:rsid w:val="006A4442"/>
    <w:rsid w:val="006B4719"/>
    <w:rsid w:val="006F3015"/>
    <w:rsid w:val="00734451"/>
    <w:rsid w:val="00742E8A"/>
    <w:rsid w:val="007466FE"/>
    <w:rsid w:val="00782673"/>
    <w:rsid w:val="00791028"/>
    <w:rsid w:val="007B560E"/>
    <w:rsid w:val="00845CA1"/>
    <w:rsid w:val="00897E0A"/>
    <w:rsid w:val="008B1A3F"/>
    <w:rsid w:val="009058FA"/>
    <w:rsid w:val="00912A22"/>
    <w:rsid w:val="0096682A"/>
    <w:rsid w:val="009718E3"/>
    <w:rsid w:val="009B0B2B"/>
    <w:rsid w:val="009D3825"/>
    <w:rsid w:val="00AB7E03"/>
    <w:rsid w:val="00AC0F25"/>
    <w:rsid w:val="00B160F6"/>
    <w:rsid w:val="00B3697B"/>
    <w:rsid w:val="00B443A3"/>
    <w:rsid w:val="00B57825"/>
    <w:rsid w:val="00B65A2D"/>
    <w:rsid w:val="00B929DA"/>
    <w:rsid w:val="00B93617"/>
    <w:rsid w:val="00BC4814"/>
    <w:rsid w:val="00BD382C"/>
    <w:rsid w:val="00C35813"/>
    <w:rsid w:val="00C80070"/>
    <w:rsid w:val="00C961CF"/>
    <w:rsid w:val="00CA775C"/>
    <w:rsid w:val="00CE021D"/>
    <w:rsid w:val="00CF1835"/>
    <w:rsid w:val="00D37903"/>
    <w:rsid w:val="00D4271D"/>
    <w:rsid w:val="00DC00DF"/>
    <w:rsid w:val="00E044A6"/>
    <w:rsid w:val="00E13A22"/>
    <w:rsid w:val="00E5271D"/>
    <w:rsid w:val="00E6728A"/>
    <w:rsid w:val="00EA28C7"/>
    <w:rsid w:val="00EC3D0F"/>
    <w:rsid w:val="00EF1CE1"/>
    <w:rsid w:val="00EF6C96"/>
    <w:rsid w:val="00F0250F"/>
    <w:rsid w:val="00F65450"/>
    <w:rsid w:val="00F67EEE"/>
    <w:rsid w:val="00FA56C1"/>
    <w:rsid w:val="00FC4C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0F895199"/>
  <w15:chartTrackingRefBased/>
  <w15:docId w15:val="{762019B5-EE01-8245-8804-9FEF2D1CF6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5DB2"/>
    <w:pPr>
      <w:widowControl w:val="0"/>
      <w:jc w:val="both"/>
    </w:pPr>
    <w:rPr>
      <w:szCs w:val="22"/>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qFormat/>
    <w:rsid w:val="00125905"/>
    <w:pPr>
      <w:widowControl w:val="0"/>
      <w:jc w:val="both"/>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8102213">
      <w:bodyDiv w:val="1"/>
      <w:marLeft w:val="0"/>
      <w:marRight w:val="0"/>
      <w:marTop w:val="0"/>
      <w:marBottom w:val="0"/>
      <w:divBdr>
        <w:top w:val="none" w:sz="0" w:space="0" w:color="auto"/>
        <w:left w:val="none" w:sz="0" w:space="0" w:color="auto"/>
        <w:bottom w:val="none" w:sz="0" w:space="0" w:color="auto"/>
        <w:right w:val="none" w:sz="0" w:space="0" w:color="auto"/>
      </w:divBdr>
    </w:div>
    <w:div w:id="624430651">
      <w:bodyDiv w:val="1"/>
      <w:marLeft w:val="0"/>
      <w:marRight w:val="0"/>
      <w:marTop w:val="0"/>
      <w:marBottom w:val="0"/>
      <w:divBdr>
        <w:top w:val="none" w:sz="0" w:space="0" w:color="auto"/>
        <w:left w:val="none" w:sz="0" w:space="0" w:color="auto"/>
        <w:bottom w:val="none" w:sz="0" w:space="0" w:color="auto"/>
        <w:right w:val="none" w:sz="0" w:space="0" w:color="auto"/>
      </w:divBdr>
    </w:div>
    <w:div w:id="640423630">
      <w:bodyDiv w:val="1"/>
      <w:marLeft w:val="0"/>
      <w:marRight w:val="0"/>
      <w:marTop w:val="0"/>
      <w:marBottom w:val="0"/>
      <w:divBdr>
        <w:top w:val="none" w:sz="0" w:space="0" w:color="auto"/>
        <w:left w:val="none" w:sz="0" w:space="0" w:color="auto"/>
        <w:bottom w:val="none" w:sz="0" w:space="0" w:color="auto"/>
        <w:right w:val="none" w:sz="0" w:space="0" w:color="auto"/>
      </w:divBdr>
    </w:div>
    <w:div w:id="782962280">
      <w:bodyDiv w:val="1"/>
      <w:marLeft w:val="0"/>
      <w:marRight w:val="0"/>
      <w:marTop w:val="0"/>
      <w:marBottom w:val="0"/>
      <w:divBdr>
        <w:top w:val="none" w:sz="0" w:space="0" w:color="auto"/>
        <w:left w:val="none" w:sz="0" w:space="0" w:color="auto"/>
        <w:bottom w:val="none" w:sz="0" w:space="0" w:color="auto"/>
        <w:right w:val="none" w:sz="0" w:space="0" w:color="auto"/>
      </w:divBdr>
    </w:div>
    <w:div w:id="992609787">
      <w:bodyDiv w:val="1"/>
      <w:marLeft w:val="0"/>
      <w:marRight w:val="0"/>
      <w:marTop w:val="0"/>
      <w:marBottom w:val="0"/>
      <w:divBdr>
        <w:top w:val="none" w:sz="0" w:space="0" w:color="auto"/>
        <w:left w:val="none" w:sz="0" w:space="0" w:color="auto"/>
        <w:bottom w:val="none" w:sz="0" w:space="0" w:color="auto"/>
        <w:right w:val="none" w:sz="0" w:space="0" w:color="auto"/>
      </w:divBdr>
    </w:div>
    <w:div w:id="1094941774">
      <w:bodyDiv w:val="1"/>
      <w:marLeft w:val="0"/>
      <w:marRight w:val="0"/>
      <w:marTop w:val="0"/>
      <w:marBottom w:val="0"/>
      <w:divBdr>
        <w:top w:val="none" w:sz="0" w:space="0" w:color="auto"/>
        <w:left w:val="none" w:sz="0" w:space="0" w:color="auto"/>
        <w:bottom w:val="none" w:sz="0" w:space="0" w:color="auto"/>
        <w:right w:val="none" w:sz="0" w:space="0" w:color="auto"/>
      </w:divBdr>
    </w:div>
    <w:div w:id="1550606278">
      <w:bodyDiv w:val="1"/>
      <w:marLeft w:val="0"/>
      <w:marRight w:val="0"/>
      <w:marTop w:val="0"/>
      <w:marBottom w:val="0"/>
      <w:divBdr>
        <w:top w:val="none" w:sz="0" w:space="0" w:color="auto"/>
        <w:left w:val="none" w:sz="0" w:space="0" w:color="auto"/>
        <w:bottom w:val="none" w:sz="0" w:space="0" w:color="auto"/>
        <w:right w:val="none" w:sz="0" w:space="0" w:color="auto"/>
      </w:divBdr>
    </w:div>
    <w:div w:id="1558397986">
      <w:bodyDiv w:val="1"/>
      <w:marLeft w:val="0"/>
      <w:marRight w:val="0"/>
      <w:marTop w:val="0"/>
      <w:marBottom w:val="0"/>
      <w:divBdr>
        <w:top w:val="none" w:sz="0" w:space="0" w:color="auto"/>
        <w:left w:val="none" w:sz="0" w:space="0" w:color="auto"/>
        <w:bottom w:val="none" w:sz="0" w:space="0" w:color="auto"/>
        <w:right w:val="none" w:sz="0" w:space="0" w:color="auto"/>
      </w:divBdr>
    </w:div>
    <w:div w:id="1711220375">
      <w:bodyDiv w:val="1"/>
      <w:marLeft w:val="0"/>
      <w:marRight w:val="0"/>
      <w:marTop w:val="0"/>
      <w:marBottom w:val="0"/>
      <w:divBdr>
        <w:top w:val="none" w:sz="0" w:space="0" w:color="auto"/>
        <w:left w:val="none" w:sz="0" w:space="0" w:color="auto"/>
        <w:bottom w:val="none" w:sz="0" w:space="0" w:color="auto"/>
        <w:right w:val="none" w:sz="0" w:space="0" w:color="auto"/>
      </w:divBdr>
    </w:div>
    <w:div w:id="1986474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theme" Target="theme/theme1.xml"/><Relationship Id="rId5" Type="http://schemas.openxmlformats.org/officeDocument/2006/relationships/image" Target="media/image2.tif"/><Relationship Id="rId10" Type="http://schemas.openxmlformats.org/officeDocument/2006/relationships/fontTable" Target="fontTable.xml"/><Relationship Id="rId4" Type="http://schemas.openxmlformats.org/officeDocument/2006/relationships/image" Target="media/image1.tif"/><Relationship Id="rId9"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2332</Words>
  <Characters>13294</Characters>
  <Application>Microsoft Office Word</Application>
  <DocSecurity>0</DocSecurity>
  <Lines>110</Lines>
  <Paragraphs>31</Paragraphs>
  <ScaleCrop>false</ScaleCrop>
  <Company/>
  <LinksUpToDate>false</LinksUpToDate>
  <CharactersWithSpaces>15595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tangxun_sh@163.com</dc:creator>
  <cp:keywords/>
  <dc:description/>
  <cp:lastModifiedBy>tangxun_sh@163.com</cp:lastModifiedBy>
  <cp:revision>2</cp:revision>
  <dcterms:created xsi:type="dcterms:W3CDTF">2026-03-31T01:33:00Z</dcterms:created>
  <dcterms:modified xsi:type="dcterms:W3CDTF">2026-03-31T01:33:00Z</dcterms:modified>
</cp:coreProperties>
</file>