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E460A" w:rsidRDefault="004E460A" w:rsidP="004E460A">
      <w:pPr>
        <w:pStyle w:val="EndNoteBibliography"/>
        <w:spacing w:line="480" w:lineRule="auto"/>
        <w:rPr>
          <w:rFonts w:ascii="Times New Roman" w:eastAsia="Arial Unicode MS" w:hAnsi="Times New Roman" w:cs="Times New Roman"/>
          <w:b/>
          <w:sz w:val="24"/>
          <w:szCs w:val="24"/>
        </w:rPr>
      </w:pPr>
      <w:r w:rsidRPr="00563DBD">
        <w:rPr>
          <w:rFonts w:ascii="Times New Roman" w:eastAsia="Arial Unicode MS" w:hAnsi="Times New Roman" w:cs="Times New Roman"/>
          <w:b/>
          <w:sz w:val="24"/>
          <w:szCs w:val="24"/>
        </w:rPr>
        <w:t>Supplementary material</w:t>
      </w:r>
      <w:r>
        <w:rPr>
          <w:rFonts w:ascii="Times New Roman" w:eastAsia="Arial Unicode MS" w:hAnsi="Times New Roman" w:cs="Times New Roman"/>
          <w:b/>
          <w:sz w:val="24"/>
          <w:szCs w:val="24"/>
        </w:rPr>
        <w:t>s</w:t>
      </w:r>
    </w:p>
    <w:p w:rsidR="004E460A" w:rsidRPr="00563DBD" w:rsidRDefault="004E460A" w:rsidP="004E460A">
      <w:pPr>
        <w:pStyle w:val="EndNoteBibliography"/>
        <w:spacing w:line="48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563DBD">
        <w:rPr>
          <w:rFonts w:ascii="Times New Roman" w:eastAsia="Arial Unicode MS" w:hAnsi="Times New Roman" w:cs="Times New Roman"/>
          <w:b/>
          <w:sz w:val="24"/>
          <w:szCs w:val="24"/>
        </w:rPr>
        <w:t xml:space="preserve"> 1</w:t>
      </w:r>
      <w:r w:rsidRPr="00563DBD">
        <w:rPr>
          <w:rFonts w:ascii="Times New Roman" w:eastAsia="Arial Unicode MS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Medical</w:t>
      </w:r>
      <w:r w:rsidRPr="00563DBD">
        <w:rPr>
          <w:rFonts w:ascii="Times New Roman" w:hAnsi="Times New Roman" w:cs="Times New Roman"/>
          <w:sz w:val="24"/>
          <w:szCs w:val="24"/>
        </w:rPr>
        <w:t xml:space="preserve"> records </w:t>
      </w:r>
      <w:r w:rsidRPr="00563DBD">
        <w:rPr>
          <w:rFonts w:ascii="Times New Roman" w:eastAsiaTheme="minorEastAsia" w:hAnsi="Times New Roman" w:cs="Times New Roman"/>
          <w:sz w:val="24"/>
          <w:szCs w:val="24"/>
        </w:rPr>
        <w:t xml:space="preserve">of the patient </w:t>
      </w:r>
      <w:r w:rsidRPr="00563DBD">
        <w:rPr>
          <w:rFonts w:ascii="Times New Roman" w:hAnsi="Times New Roman" w:cs="Times New Roman"/>
          <w:sz w:val="24"/>
          <w:szCs w:val="24"/>
        </w:rPr>
        <w:t>at age 68</w:t>
      </w:r>
      <w:r w:rsidRPr="00563DBD">
        <w:rPr>
          <w:rFonts w:ascii="Times New Roman" w:eastAsiaTheme="minorEastAsia" w:hAnsi="Times New Roman" w:cs="Times New Roman"/>
          <w:sz w:val="24"/>
          <w:szCs w:val="24"/>
        </w:rPr>
        <w:t>.</w:t>
      </w:r>
    </w:p>
    <w:p w:rsidR="004E460A" w:rsidRDefault="004E460A" w:rsidP="004E460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63DBD">
        <w:rPr>
          <w:rFonts w:ascii="Times New Roman" w:hAnsi="Times New Roman" w:cs="Times New Roman"/>
          <w:sz w:val="24"/>
          <w:szCs w:val="24"/>
        </w:rPr>
        <w:t xml:space="preserve">At the age of 68, the patient was admitted to hospital because of dizziness, unstable walking and blurred vision that lasted for 3 days. MR analysis </w:t>
      </w:r>
      <w:r w:rsidRPr="00563DBD">
        <w:rPr>
          <w:rFonts w:ascii="Times New Roman" w:hAnsi="Times New Roman" w:cs="Times New Roman"/>
          <w:sz w:val="24"/>
          <w:szCs w:val="24"/>
          <w:lang w:val="de-DE"/>
        </w:rPr>
        <w:t xml:space="preserve">indicated </w:t>
      </w:r>
      <w:r w:rsidRPr="00563DBD">
        <w:rPr>
          <w:rFonts w:ascii="Times New Roman" w:hAnsi="Times New Roman" w:cs="Times New Roman"/>
          <w:sz w:val="24"/>
          <w:szCs w:val="24"/>
        </w:rPr>
        <w:t xml:space="preserve">acute cerebral infarction in the right parietal-occipital lobe. After antithrombotic and lipid-regulating treatment </w:t>
      </w:r>
      <w:r w:rsidRPr="00563DBD">
        <w:rPr>
          <w:rFonts w:ascii="Times New Roman" w:hAnsi="Times New Roman" w:cs="Times New Roman"/>
          <w:sz w:val="24"/>
          <w:szCs w:val="24"/>
          <w:lang w:val="de-DE"/>
        </w:rPr>
        <w:t>with</w:t>
      </w:r>
      <w:r w:rsidRPr="00563DBD">
        <w:rPr>
          <w:rFonts w:ascii="Times New Roman" w:hAnsi="Times New Roman" w:cs="Times New Roman"/>
          <w:sz w:val="24"/>
          <w:szCs w:val="24"/>
        </w:rPr>
        <w:t xml:space="preserve"> aspirin and rosuvastatin tablets</w:t>
      </w:r>
      <w:r w:rsidRPr="00563DBD">
        <w:rPr>
          <w:rFonts w:ascii="Times New Roman" w:hAnsi="Times New Roman" w:cs="Times New Roman"/>
          <w:sz w:val="24"/>
          <w:szCs w:val="24"/>
          <w:lang w:val="de-DE"/>
        </w:rPr>
        <w:t>,</w:t>
      </w:r>
      <w:r w:rsidRPr="00563DBD">
        <w:rPr>
          <w:rFonts w:ascii="Times New Roman" w:hAnsi="Times New Roman" w:cs="Times New Roman"/>
          <w:sz w:val="24"/>
          <w:szCs w:val="24"/>
        </w:rPr>
        <w:t xml:space="preserve"> </w:t>
      </w:r>
      <w:r w:rsidRPr="00563DBD">
        <w:rPr>
          <w:rFonts w:ascii="Times New Roman" w:hAnsi="Times New Roman" w:cs="Times New Roman"/>
          <w:sz w:val="24"/>
          <w:szCs w:val="24"/>
          <w:lang w:val="de-DE"/>
        </w:rPr>
        <w:t>t</w:t>
      </w:r>
      <w:r w:rsidRPr="00563DBD">
        <w:rPr>
          <w:rFonts w:ascii="Times New Roman" w:hAnsi="Times New Roman" w:cs="Times New Roman"/>
          <w:sz w:val="24"/>
          <w:szCs w:val="24"/>
        </w:rPr>
        <w:t xml:space="preserve">here was no significant improvement in </w:t>
      </w:r>
      <w:r w:rsidRPr="00563DBD">
        <w:rPr>
          <w:rFonts w:ascii="Times New Roman" w:hAnsi="Times New Roman" w:cs="Times New Roman"/>
          <w:sz w:val="24"/>
          <w:szCs w:val="24"/>
          <w:lang w:val="de-DE"/>
        </w:rPr>
        <w:t xml:space="preserve">stroke </w:t>
      </w:r>
      <w:r w:rsidRPr="00563DBD">
        <w:rPr>
          <w:rFonts w:ascii="Times New Roman" w:hAnsi="Times New Roman" w:cs="Times New Roman"/>
          <w:sz w:val="24"/>
          <w:szCs w:val="24"/>
        </w:rPr>
        <w:t xml:space="preserve">symptoms. </w:t>
      </w:r>
      <w:r w:rsidRPr="00563DBD">
        <w:rPr>
          <w:rFonts w:ascii="Times New Roman" w:hAnsi="Times New Roman" w:cs="Times New Roman"/>
          <w:sz w:val="24"/>
          <w:szCs w:val="24"/>
          <w:lang w:val="de-DE"/>
        </w:rPr>
        <w:t>T</w:t>
      </w:r>
      <w:r w:rsidRPr="00563DBD">
        <w:rPr>
          <w:rFonts w:ascii="Times New Roman" w:hAnsi="Times New Roman" w:cs="Times New Roman"/>
          <w:sz w:val="24"/>
          <w:szCs w:val="24"/>
        </w:rPr>
        <w:t xml:space="preserve">he </w:t>
      </w:r>
      <w:r w:rsidRPr="00563DBD">
        <w:rPr>
          <w:rFonts w:ascii="Times New Roman" w:hAnsi="Times New Roman" w:cs="Times New Roman"/>
          <w:sz w:val="24"/>
          <w:szCs w:val="24"/>
          <w:lang w:val="de-DE"/>
        </w:rPr>
        <w:t xml:space="preserve">second </w:t>
      </w:r>
      <w:r w:rsidRPr="00563DBD">
        <w:rPr>
          <w:rFonts w:ascii="Times New Roman" w:hAnsi="Times New Roman" w:cs="Times New Roman"/>
          <w:sz w:val="24"/>
          <w:szCs w:val="24"/>
        </w:rPr>
        <w:t xml:space="preserve">cranial MR </w:t>
      </w:r>
      <w:r w:rsidRPr="00563DBD">
        <w:rPr>
          <w:rFonts w:ascii="Times New Roman" w:hAnsi="Times New Roman" w:cs="Times New Roman"/>
          <w:sz w:val="24"/>
          <w:szCs w:val="24"/>
          <w:lang w:val="de-DE"/>
        </w:rPr>
        <w:t xml:space="preserve">scanning </w:t>
      </w:r>
      <w:r w:rsidRPr="00563DBD">
        <w:rPr>
          <w:rFonts w:ascii="Times New Roman" w:hAnsi="Times New Roman" w:cs="Times New Roman"/>
          <w:sz w:val="24"/>
          <w:szCs w:val="24"/>
        </w:rPr>
        <w:t xml:space="preserve">showed that the infarct area </w:t>
      </w:r>
      <w:r w:rsidRPr="00563DBD">
        <w:rPr>
          <w:rFonts w:ascii="Times New Roman" w:hAnsi="Times New Roman" w:cs="Times New Roman"/>
          <w:sz w:val="24"/>
          <w:szCs w:val="24"/>
          <w:lang w:val="de-DE"/>
        </w:rPr>
        <w:t xml:space="preserve">became </w:t>
      </w:r>
      <w:r w:rsidRPr="00563DBD">
        <w:rPr>
          <w:rFonts w:ascii="Times New Roman" w:hAnsi="Times New Roman" w:cs="Times New Roman"/>
          <w:sz w:val="24"/>
          <w:szCs w:val="24"/>
        </w:rPr>
        <w:t>large</w:t>
      </w:r>
      <w:r w:rsidRPr="00563DBD">
        <w:rPr>
          <w:rFonts w:ascii="Times New Roman" w:hAnsi="Times New Roman" w:cs="Times New Roman"/>
          <w:sz w:val="24"/>
          <w:szCs w:val="24"/>
          <w:lang w:val="de-DE"/>
        </w:rPr>
        <w:t>r</w:t>
      </w:r>
      <w:r w:rsidRPr="00563DBD">
        <w:rPr>
          <w:rFonts w:ascii="Times New Roman" w:hAnsi="Times New Roman" w:cs="Times New Roman"/>
          <w:sz w:val="24"/>
          <w:szCs w:val="24"/>
        </w:rPr>
        <w:t xml:space="preserve"> (see </w:t>
      </w:r>
      <w:r w:rsidRPr="004E460A">
        <w:rPr>
          <w:rFonts w:ascii="Times New Roman" w:hAnsi="Times New Roman" w:cs="Times New Roman"/>
          <w:b/>
          <w:sz w:val="24"/>
          <w:szCs w:val="24"/>
        </w:rPr>
        <w:t>Sup Fig 1</w:t>
      </w:r>
      <w:r w:rsidRPr="00563DBD">
        <w:rPr>
          <w:rFonts w:ascii="Times New Roman" w:hAnsi="Times New Roman" w:cs="Times New Roman"/>
          <w:sz w:val="24"/>
          <w:szCs w:val="24"/>
        </w:rPr>
        <w:t>). However, the family members asked for discharge. After discharge, the patient started taking aspirin, rosuvastatin. She was not able to walk independently and was bedridden for a long time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period</w:t>
      </w:r>
      <w:proofErr w:type="gramEnd"/>
      <w:r w:rsidRPr="00563DBD">
        <w:rPr>
          <w:rFonts w:ascii="Times New Roman" w:hAnsi="Times New Roman" w:cs="Times New Roman"/>
          <w:sz w:val="24"/>
          <w:szCs w:val="24"/>
        </w:rPr>
        <w:t xml:space="preserve"> but h</w:t>
      </w:r>
      <w:r>
        <w:rPr>
          <w:rFonts w:ascii="Times New Roman" w:hAnsi="Times New Roman" w:cs="Times New Roman"/>
          <w:sz w:val="24"/>
          <w:szCs w:val="24"/>
        </w:rPr>
        <w:t>er</w:t>
      </w:r>
      <w:r w:rsidRPr="00563DBD">
        <w:rPr>
          <w:rFonts w:ascii="Times New Roman" w:hAnsi="Times New Roman" w:cs="Times New Roman"/>
          <w:sz w:val="24"/>
          <w:szCs w:val="24"/>
        </w:rPr>
        <w:t xml:space="preserve"> condition was mostly stable.</w:t>
      </w:r>
    </w:p>
    <w:p w:rsidR="004E460A" w:rsidRDefault="004E460A" w:rsidP="004E460A">
      <w:pPr>
        <w:spacing w:line="480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:rsidR="004E460A" w:rsidRDefault="004E460A" w:rsidP="004E460A">
      <w:pPr>
        <w:spacing w:line="480" w:lineRule="auto"/>
        <w:rPr>
          <w:rFonts w:ascii="微软雅黑" w:eastAsia="PMingLiU" w:hAnsi="微软雅黑" w:cs="微软雅黑"/>
          <w:sz w:val="24"/>
          <w:szCs w:val="24"/>
          <w:lang w:eastAsia="zh-TW"/>
        </w:rPr>
      </w:pPr>
      <w:r>
        <w:rPr>
          <w:rFonts w:ascii="Times New Roman" w:eastAsiaTheme="minorEastAsia" w:hAnsi="Times New Roman" w:cs="Times New Roman" w:hint="eastAsia"/>
          <w:sz w:val="24"/>
          <w:szCs w:val="24"/>
        </w:rPr>
        <w:t>2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. </w:t>
      </w:r>
      <w:bookmarkStart w:id="0" w:name="_GoBack"/>
      <w:r w:rsidRPr="004E460A">
        <w:rPr>
          <w:rFonts w:ascii="Times New Roman" w:hAnsi="Times New Roman" w:cs="Times New Roman"/>
          <w:b/>
          <w:sz w:val="24"/>
          <w:szCs w:val="24"/>
        </w:rPr>
        <w:t>Supplementary Fig 1</w:t>
      </w:r>
      <w:bookmarkEnd w:id="0"/>
      <w:r w:rsidRPr="00563DBD">
        <w:rPr>
          <w:rFonts w:ascii="微软雅黑" w:eastAsia="微软雅黑" w:hAnsi="微软雅黑" w:cs="微软雅黑" w:hint="eastAsia"/>
          <w:sz w:val="24"/>
          <w:szCs w:val="24"/>
          <w:lang w:eastAsia="zh-TW"/>
        </w:rPr>
        <w:t>．</w:t>
      </w:r>
    </w:p>
    <w:p w:rsidR="004E460A" w:rsidRPr="00563DBD" w:rsidRDefault="004E460A" w:rsidP="004E460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63DBD">
        <w:rPr>
          <w:rFonts w:ascii="Times New Roman" w:hAnsi="Times New Roman" w:cs="Times New Roman"/>
          <w:sz w:val="24"/>
          <w:szCs w:val="24"/>
        </w:rPr>
        <w:t>The cranial MRI for acute cerebral infarction at 68 years old.</w:t>
      </w:r>
      <w:r w:rsidRPr="00DB02A2">
        <w:rPr>
          <w:rFonts w:ascii="Times New Roman" w:hAnsi="Times New Roman" w:cs="Times New Roman"/>
          <w:b/>
          <w:sz w:val="24"/>
          <w:szCs w:val="24"/>
        </w:rPr>
        <w:t xml:space="preserve"> A1-4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563DBD">
        <w:rPr>
          <w:rFonts w:ascii="Times New Roman" w:hAnsi="Times New Roman" w:cs="Times New Roman"/>
          <w:sz w:val="24"/>
          <w:szCs w:val="24"/>
        </w:rPr>
        <w:t xml:space="preserve"> T1, T2, FLAIR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563DBD">
        <w:rPr>
          <w:rFonts w:ascii="Times New Roman" w:hAnsi="Times New Roman" w:cs="Times New Roman"/>
          <w:sz w:val="24"/>
          <w:szCs w:val="24"/>
        </w:rPr>
        <w:t xml:space="preserve"> and DWI images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563DBD">
        <w:rPr>
          <w:rFonts w:ascii="Times New Roman" w:hAnsi="Times New Roman" w:cs="Times New Roman"/>
          <w:sz w:val="24"/>
          <w:szCs w:val="24"/>
        </w:rPr>
        <w:t xml:space="preserve"> respectively, at admission. </w:t>
      </w:r>
      <w:r w:rsidRPr="00DB02A2">
        <w:rPr>
          <w:rFonts w:ascii="Times New Roman" w:hAnsi="Times New Roman" w:cs="Times New Roman"/>
          <w:b/>
          <w:sz w:val="24"/>
          <w:szCs w:val="24"/>
        </w:rPr>
        <w:t>B1-4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563DBD">
        <w:rPr>
          <w:rFonts w:ascii="Times New Roman" w:hAnsi="Times New Roman" w:cs="Times New Roman"/>
          <w:sz w:val="24"/>
          <w:szCs w:val="24"/>
        </w:rPr>
        <w:t xml:space="preserve"> T1, T2, FLAIR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563DBD">
        <w:rPr>
          <w:rFonts w:ascii="Times New Roman" w:hAnsi="Times New Roman" w:cs="Times New Roman"/>
          <w:sz w:val="24"/>
          <w:szCs w:val="24"/>
        </w:rPr>
        <w:t xml:space="preserve"> and SWI images respectively, half a month later. The patient was examined by SWI because of suspected micro</w:t>
      </w:r>
      <w:r>
        <w:rPr>
          <w:rFonts w:ascii="Times New Roman" w:hAnsi="Times New Roman" w:cs="Times New Roman"/>
          <w:sz w:val="24"/>
          <w:szCs w:val="24"/>
        </w:rPr>
        <w:t>bleeds</w:t>
      </w:r>
      <w:r w:rsidRPr="00563DBD">
        <w:rPr>
          <w:rFonts w:ascii="Times New Roman" w:hAnsi="Times New Roman" w:cs="Times New Roman"/>
          <w:sz w:val="24"/>
          <w:szCs w:val="24"/>
        </w:rPr>
        <w:t xml:space="preserve"> for the second time. Extended lesions in the right cerebral hemisphere appeared half a month later. </w:t>
      </w:r>
    </w:p>
    <w:p w:rsidR="004E460A" w:rsidRPr="00CD46AF" w:rsidRDefault="004E460A" w:rsidP="004E460A">
      <w:pPr>
        <w:spacing w:line="480" w:lineRule="auto"/>
        <w:rPr>
          <w:rFonts w:ascii="Times New Roman" w:eastAsiaTheme="minorEastAsia" w:hAnsi="Times New Roman" w:cs="Times New Roman" w:hint="eastAsia"/>
          <w:sz w:val="24"/>
          <w:szCs w:val="24"/>
        </w:rPr>
      </w:pPr>
    </w:p>
    <w:p w:rsidR="004E460A" w:rsidRPr="00563DBD" w:rsidRDefault="004E460A" w:rsidP="004E460A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63DBD"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DF794F0" wp14:editId="0E1983CC">
            <wp:extent cx="5270500" cy="3240405"/>
            <wp:effectExtent l="0" t="0" r="635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240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460A" w:rsidRPr="00563DBD" w:rsidRDefault="004E460A" w:rsidP="004E460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4E460A" w:rsidRPr="00563DBD" w:rsidRDefault="004E460A" w:rsidP="004E460A">
      <w:pPr>
        <w:pStyle w:val="EndNoteBibliography"/>
        <w:spacing w:line="480" w:lineRule="auto"/>
        <w:jc w:val="left"/>
        <w:rPr>
          <w:rFonts w:ascii="Times New Roman" w:eastAsia="Arial Unicode MS" w:hAnsi="Times New Roman" w:cs="Times New Roman"/>
          <w:sz w:val="24"/>
          <w:szCs w:val="24"/>
        </w:rPr>
      </w:pPr>
      <w:r w:rsidRPr="00563DBD">
        <w:rPr>
          <w:rFonts w:ascii="Times New Roman" w:eastAsia="Arial Unicode MS" w:hAnsi="Times New Roman" w:cs="Times New Roman"/>
          <w:b/>
          <w:sz w:val="24"/>
          <w:szCs w:val="24"/>
        </w:rPr>
        <w:t xml:space="preserve">Supplementary </w:t>
      </w:r>
      <w:r>
        <w:rPr>
          <w:rFonts w:ascii="Times New Roman" w:eastAsia="Arial Unicode MS" w:hAnsi="Times New Roman" w:cs="Times New Roman"/>
          <w:b/>
          <w:sz w:val="24"/>
          <w:szCs w:val="24"/>
        </w:rPr>
        <w:t xml:space="preserve">Fig </w:t>
      </w:r>
      <w:r w:rsidRPr="00563DBD">
        <w:rPr>
          <w:rFonts w:ascii="Times New Roman" w:eastAsia="Arial Unicode MS" w:hAnsi="Times New Roman" w:cs="Times New Roman"/>
          <w:b/>
          <w:sz w:val="24"/>
          <w:szCs w:val="24"/>
        </w:rPr>
        <w:t>2</w:t>
      </w:r>
      <w:r w:rsidRPr="00563DBD">
        <w:rPr>
          <w:rFonts w:ascii="Times New Roman" w:eastAsia="Arial Unicode MS" w:hAnsi="Times New Roman" w:cs="Times New Roman"/>
          <w:sz w:val="24"/>
          <w:szCs w:val="24"/>
        </w:rPr>
        <w:t>. The nuclear gene sequencing results from the patient and her two daughters.</w:t>
      </w:r>
    </w:p>
    <w:p w:rsidR="004E460A" w:rsidRPr="00563DBD" w:rsidRDefault="004E460A" w:rsidP="004E460A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63DBD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03E1DCF7" wp14:editId="0AE69785">
            <wp:extent cx="5270500" cy="2875915"/>
            <wp:effectExtent l="0" t="0" r="6350" b="63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875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460A" w:rsidRPr="004E460A" w:rsidRDefault="004E460A" w:rsidP="004E460A">
      <w:pPr>
        <w:spacing w:line="480" w:lineRule="auto"/>
        <w:rPr>
          <w:rFonts w:ascii="Times New Roman" w:eastAsiaTheme="minorEastAsia" w:hAnsi="Times New Roman" w:cs="Times New Roman" w:hint="eastAsia"/>
          <w:sz w:val="24"/>
          <w:szCs w:val="24"/>
        </w:rPr>
      </w:pPr>
      <w:r w:rsidRPr="00563DBD">
        <w:rPr>
          <w:rFonts w:ascii="Times New Roman" w:hAnsi="Times New Roman" w:cs="Times New Roman"/>
          <w:sz w:val="24"/>
          <w:szCs w:val="24"/>
        </w:rPr>
        <w:t>Direct sequencing of nuclear gene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563DBD">
        <w:rPr>
          <w:rFonts w:ascii="Times New Roman" w:hAnsi="Times New Roman" w:cs="Times New Roman"/>
          <w:sz w:val="24"/>
          <w:szCs w:val="24"/>
        </w:rPr>
        <w:t xml:space="preserve"> from blood revealed </w:t>
      </w:r>
      <w:proofErr w:type="spellStart"/>
      <w:r w:rsidRPr="00563DBD">
        <w:rPr>
          <w:rFonts w:ascii="Times New Roman" w:hAnsi="Times New Roman" w:cs="Times New Roman"/>
          <w:sz w:val="24"/>
          <w:szCs w:val="24"/>
        </w:rPr>
        <w:t>heteroplasmic</w:t>
      </w:r>
      <w:proofErr w:type="spellEnd"/>
      <w:r w:rsidRPr="00563DBD">
        <w:rPr>
          <w:rFonts w:ascii="Times New Roman" w:hAnsi="Times New Roman" w:cs="Times New Roman"/>
          <w:sz w:val="24"/>
          <w:szCs w:val="24"/>
        </w:rPr>
        <w:t xml:space="preserve"> missense mutation of SLC30A8_ex8c.973C&gt;T from the patient (upper) and her elder daughter (middle), but not in her younger daughter (lower).</w:t>
      </w:r>
    </w:p>
    <w:sectPr w:rsidR="004E460A" w:rsidRPr="004E46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altName w:val="HGMaruGothicMPRO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460A"/>
    <w:rsid w:val="004E4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5DF401"/>
  <w15:chartTrackingRefBased/>
  <w15:docId w15:val="{AC684240-04A3-43DF-96A3-91C64155CD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E460A"/>
    <w:pPr>
      <w:widowControl w:val="0"/>
      <w:jc w:val="both"/>
    </w:pPr>
    <w:rPr>
      <w:rFonts w:ascii="Calibri" w:eastAsia="Arial Unicode MS" w:hAnsi="Calibri" w:cs="Arial Unicode MS"/>
      <w:color w:val="000000"/>
      <w:szCs w:val="21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">
    <w:name w:val="EndNote Bibliography"/>
    <w:qFormat/>
    <w:rsid w:val="004E460A"/>
    <w:pPr>
      <w:widowControl w:val="0"/>
      <w:jc w:val="both"/>
    </w:pPr>
    <w:rPr>
      <w:rFonts w:ascii="Calibri" w:eastAsia="Calibri" w:hAnsi="Calibri" w:cs="Calibri"/>
      <w:color w:val="000000"/>
      <w:sz w:val="20"/>
      <w:szCs w:val="20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218</Words>
  <Characters>1248</Characters>
  <Application>Microsoft Office Word</Application>
  <DocSecurity>0</DocSecurity>
  <Lines>10</Lines>
  <Paragraphs>2</Paragraphs>
  <ScaleCrop>false</ScaleCrop>
  <Company/>
  <LinksUpToDate>false</LinksUpToDate>
  <CharactersWithSpaces>1464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梁华征</dc:creator>
  <cp:keywords/>
  <dc:description/>
  <cp:lastModifiedBy>梁华征</cp:lastModifiedBy>
  <cp:revision>1</cp:revision>
  <dcterms:created xsi:type="dcterms:W3CDTF">2021-09-09T05:52:00Z</dcterms:created>
  <dcterms:modified xsi:type="dcterms:W3CDTF">2021-09-09T05:53:00Z</dcterms:modified>
</cp:coreProperties>
</file>