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8B2" w:rsidRDefault="007148B2" w:rsidP="007148B2">
      <w:pPr>
        <w:pStyle w:val="EndNoteBibliography"/>
        <w:spacing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Supplementary material 1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Hospitalization records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of the patient </w:t>
      </w:r>
      <w:r>
        <w:rPr>
          <w:rFonts w:ascii="Times New Roman" w:hAnsi="Times New Roman" w:cs="Times New Roman"/>
          <w:sz w:val="24"/>
          <w:szCs w:val="24"/>
        </w:rPr>
        <w:t>at age 68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7148B2" w:rsidRDefault="007148B2" w:rsidP="007148B2">
      <w:pPr>
        <w:spacing w:line="276" w:lineRule="auto"/>
        <w:ind w:firstLine="5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the age of 68, the patient was admitted to hospital because of dizziness, unstable walking and blurred vision that lasted for 3 days. MR analysis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indicated </w:t>
      </w:r>
      <w:r>
        <w:rPr>
          <w:rFonts w:ascii="Times New Roman" w:hAnsi="Times New Roman" w:cs="Times New Roman"/>
          <w:sz w:val="24"/>
          <w:szCs w:val="24"/>
        </w:rPr>
        <w:t xml:space="preserve">acute cerebral infarction in the right parietal-occipital lobe. After antithrombotic and lipid-regulating treatment </w:t>
      </w:r>
      <w:r>
        <w:rPr>
          <w:rFonts w:ascii="Times New Roman" w:hAnsi="Times New Roman" w:cs="Times New Roman"/>
          <w:sz w:val="24"/>
          <w:szCs w:val="24"/>
          <w:lang w:val="de-DE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aspirin and rosuvastatin tablets</w:t>
      </w:r>
      <w:r>
        <w:rPr>
          <w:rFonts w:ascii="Times New Roman" w:hAnsi="Times New Roman" w:cs="Times New Roman"/>
          <w:sz w:val="24"/>
          <w:szCs w:val="24"/>
          <w:lang w:val="de-DE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here was no significant improvement in the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stroke </w:t>
      </w:r>
      <w:r>
        <w:rPr>
          <w:rFonts w:ascii="Times New Roman" w:hAnsi="Times New Roman" w:cs="Times New Roman"/>
          <w:sz w:val="24"/>
          <w:szCs w:val="24"/>
        </w:rPr>
        <w:t xml:space="preserve">symptoms. </w:t>
      </w:r>
      <w:r>
        <w:rPr>
          <w:rFonts w:ascii="Times New Roman" w:hAnsi="Times New Roman" w:cs="Times New Roman"/>
          <w:sz w:val="24"/>
          <w:szCs w:val="24"/>
          <w:lang w:val="de-DE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second </w:t>
      </w:r>
      <w:r>
        <w:rPr>
          <w:rFonts w:ascii="Times New Roman" w:hAnsi="Times New Roman" w:cs="Times New Roman"/>
          <w:sz w:val="24"/>
          <w:szCs w:val="24"/>
        </w:rPr>
        <w:t xml:space="preserve">cranial MR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scanning </w:t>
      </w:r>
      <w:r>
        <w:rPr>
          <w:rFonts w:ascii="Times New Roman" w:hAnsi="Times New Roman" w:cs="Times New Roman"/>
          <w:sz w:val="24"/>
          <w:szCs w:val="24"/>
        </w:rPr>
        <w:t xml:space="preserve">showed that the infarct area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became </w:t>
      </w:r>
      <w:r>
        <w:rPr>
          <w:rFonts w:ascii="Times New Roman" w:hAnsi="Times New Roman" w:cs="Times New Roman"/>
          <w:sz w:val="24"/>
          <w:szCs w:val="24"/>
        </w:rPr>
        <w:t>large</w:t>
      </w:r>
      <w:r>
        <w:rPr>
          <w:rFonts w:ascii="Times New Roman" w:hAnsi="Times New Roman" w:cs="Times New Roman"/>
          <w:sz w:val="24"/>
          <w:szCs w:val="24"/>
          <w:lang w:val="de-DE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(see Sup Figure 1). However, the family members asked for discharged from the hospital. After discharge, the patient started taking aspirin, rosuvastatin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She was not able to walk independently and was bedridden for a long time but his condition was mostly stable.</w:t>
      </w:r>
    </w:p>
    <w:p w:rsidR="007148B2" w:rsidRDefault="007148B2" w:rsidP="007148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3357FDC7" wp14:editId="51AF83F9">
            <wp:extent cx="5270500" cy="3240405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B2" w:rsidRDefault="007148B2" w:rsidP="007148B2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 Fig 1</w:t>
      </w:r>
      <w:r w:rsidRPr="00A35066">
        <w:rPr>
          <w:rFonts w:ascii="MS Gothic" w:eastAsia="Calibri" w:hAnsi="MS Gothic" w:cs="MS Gothic" w:hint="cs"/>
          <w:lang w:eastAsia="zh-TW"/>
        </w:rPr>
        <w:t>．</w:t>
      </w:r>
      <w:r>
        <w:rPr>
          <w:rFonts w:ascii="Times New Roman" w:hAnsi="Times New Roman" w:cs="Times New Roman"/>
        </w:rPr>
        <w:t>The cranial MRI for acute cerebral infarction at 68 years old. A1-4 T1, T2, FLAIR and DWI images respectively, at admission. B1-4 T1, T2, FLAIR and SWI images respectively, half a month later. The patient was examined by SWI because of suspected microhemorrhage for the second time. Extended lesions in the right cerebral hemisphere appeared half a month later. MRI, magnetic resonance imaging. FLAIR, fluid-attenuated inversion recovery. DWI, diffusion weighted imaging. SWI, susceptibility weighted image.</w:t>
      </w: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148B2" w:rsidRDefault="007148B2" w:rsidP="007148B2">
      <w:pPr>
        <w:pStyle w:val="EndNoteBibliography"/>
        <w:spacing w:line="276" w:lineRule="auto"/>
        <w:jc w:val="left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lastRenderedPageBreak/>
        <w:t>Supplementary material 2</w:t>
      </w:r>
      <w:r>
        <w:rPr>
          <w:rFonts w:ascii="Times New Roman" w:eastAsia="Arial Unicode MS" w:hAnsi="Times New Roman" w:cs="Times New Roman"/>
          <w:sz w:val="24"/>
          <w:szCs w:val="24"/>
        </w:rPr>
        <w:t>. The nuclear gene sequencing results from the patient and her two daughters.</w:t>
      </w:r>
    </w:p>
    <w:p w:rsidR="007148B2" w:rsidRDefault="007148B2" w:rsidP="007148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5566C8A3" wp14:editId="632C059B">
            <wp:extent cx="5270500" cy="2875915"/>
            <wp:effectExtent l="0" t="0" r="635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B2" w:rsidRDefault="007148B2" w:rsidP="007148B2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Sup Fig 2. Direct sequencing of nuclear gene from blood revealed heteroplasmic missense mutation of SLC30A8_ex8c.973C&gt;T from the patient (upper) and her elder daughter (middle), but not in her younger daughter (lower).</w:t>
      </w:r>
    </w:p>
    <w:p w:rsidR="002F0F5E" w:rsidRDefault="007148B2">
      <w:bookmarkStart w:id="0" w:name="_GoBack"/>
      <w:bookmarkEnd w:id="0"/>
    </w:p>
    <w:sectPr w:rsidR="002F0F5E" w:rsidSect="0088264E">
      <w:headerReference w:type="default" r:id="rId6"/>
      <w:footerReference w:type="even" r:id="rId7"/>
      <w:footerReference w:type="default" r:id="rId8"/>
      <w:pgSz w:w="11900" w:h="16840"/>
      <w:pgMar w:top="1440" w:right="1800" w:bottom="1440" w:left="1800" w:header="851" w:footer="992" w:gutter="0"/>
      <w:lnNumType w:countBy="1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2458482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8264E" w:rsidRDefault="007148B2" w:rsidP="006A7B8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8264E" w:rsidRDefault="007148B2" w:rsidP="0088264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5447535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8264E" w:rsidRDefault="007148B2" w:rsidP="006A7B8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43BD3" w:rsidRDefault="007148B2" w:rsidP="0088264E">
    <w:pPr>
      <w:pStyle w:val="Header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3BD3" w:rsidRDefault="007148B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8B2"/>
    <w:rsid w:val="0021090F"/>
    <w:rsid w:val="007148B2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DE220D-6C2B-48DC-A36D-B9304716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8B2"/>
    <w:pPr>
      <w:widowControl w:val="0"/>
      <w:spacing w:after="0" w:line="240" w:lineRule="auto"/>
      <w:jc w:val="both"/>
    </w:pPr>
    <w:rPr>
      <w:rFonts w:ascii="Calibri" w:eastAsia="Arial Unicode MS" w:hAnsi="Calibri" w:cs="Arial Unicode MS"/>
      <w:color w:val="000000"/>
      <w:kern w:val="2"/>
      <w:sz w:val="21"/>
      <w:szCs w:val="21"/>
      <w:u w:color="00000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qFormat/>
    <w:rsid w:val="007148B2"/>
    <w:pP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zh-CN"/>
    </w:rPr>
  </w:style>
  <w:style w:type="paragraph" w:customStyle="1" w:styleId="EndNoteBibliography">
    <w:name w:val="EndNote Bibliography"/>
    <w:qFormat/>
    <w:rsid w:val="007148B2"/>
    <w:pPr>
      <w:widowControl w:val="0"/>
      <w:spacing w:after="0" w:line="240" w:lineRule="auto"/>
      <w:jc w:val="both"/>
    </w:pPr>
    <w:rPr>
      <w:rFonts w:ascii="Calibri" w:eastAsia="Calibri" w:hAnsi="Calibri" w:cs="Calibri"/>
      <w:color w:val="000000"/>
      <w:kern w:val="2"/>
      <w:sz w:val="20"/>
      <w:szCs w:val="20"/>
      <w:u w:color="00000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14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148B2"/>
    <w:rPr>
      <w:rFonts w:ascii="Calibri" w:eastAsia="Arial Unicode MS" w:hAnsi="Calibri" w:cs="Arial Unicode MS"/>
      <w:color w:val="000000"/>
      <w:kern w:val="2"/>
      <w:sz w:val="18"/>
      <w:szCs w:val="18"/>
      <w:u w:color="000000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7148B2"/>
  </w:style>
  <w:style w:type="character" w:styleId="LineNumber">
    <w:name w:val="line number"/>
    <w:basedOn w:val="DefaultParagraphFont"/>
    <w:uiPriority w:val="99"/>
    <w:semiHidden/>
    <w:unhideWhenUsed/>
    <w:rsid w:val="00714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2021-10-29T12:00:00Z</dcterms:created>
  <dcterms:modified xsi:type="dcterms:W3CDTF">2021-10-29T12:01:00Z</dcterms:modified>
</cp:coreProperties>
</file>