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0A1B69" w14:textId="74059813" w:rsidR="008B13F1" w:rsidRPr="00A6368F" w:rsidRDefault="008B13F1" w:rsidP="006B1284">
      <w:pPr>
        <w:spacing w:line="480" w:lineRule="auto"/>
        <w:rPr>
          <w:rFonts w:ascii="Times New Roman" w:eastAsia="Arial Unicode MS" w:hAnsi="Times New Roman" w:cs="Times New Roman"/>
          <w:b/>
          <w:szCs w:val="22"/>
          <w:lang w:val="en-US"/>
        </w:rPr>
      </w:pPr>
      <w:bookmarkStart w:id="0" w:name="_GoBack"/>
      <w:bookmarkEnd w:id="0"/>
      <w:r w:rsidRPr="00A6368F">
        <w:rPr>
          <w:rFonts w:ascii="Times New Roman" w:eastAsia="Arial Unicode MS" w:hAnsi="Times New Roman" w:cs="Times New Roman"/>
          <w:b/>
          <w:szCs w:val="22"/>
          <w:lang w:val="en-US"/>
        </w:rPr>
        <w:t>Supplementary Materials and Methods</w:t>
      </w:r>
    </w:p>
    <w:p w14:paraId="679B76AF" w14:textId="5A87AD87" w:rsidR="00E8208C" w:rsidRDefault="00E8208C" w:rsidP="00E8208C">
      <w:pPr>
        <w:spacing w:line="480" w:lineRule="auto"/>
        <w:rPr>
          <w:rFonts w:ascii="Times New Roman" w:eastAsia="Arial Unicode MS" w:hAnsi="Times New Roman" w:cs="Times New Roman"/>
          <w:lang w:val="en-US"/>
        </w:rPr>
      </w:pPr>
    </w:p>
    <w:p w14:paraId="5225172D" w14:textId="77777777" w:rsidR="00E8208C" w:rsidRPr="00E8208C" w:rsidRDefault="00E8208C" w:rsidP="00E8208C">
      <w:pPr>
        <w:spacing w:line="480" w:lineRule="auto"/>
        <w:rPr>
          <w:rFonts w:ascii="Times New Roman" w:eastAsia="Arial Unicode MS" w:hAnsi="Times New Roman" w:cs="Times New Roman"/>
          <w:b/>
          <w:i/>
          <w:lang w:val="en-US"/>
        </w:rPr>
      </w:pPr>
      <w:r w:rsidRPr="00E8208C">
        <w:rPr>
          <w:rFonts w:ascii="Times New Roman" w:eastAsia="Arial Unicode MS" w:hAnsi="Times New Roman" w:cs="Times New Roman"/>
          <w:b/>
          <w:i/>
          <w:lang w:val="en-US"/>
        </w:rPr>
        <w:t>T-cell immunophenotyping</w:t>
      </w:r>
    </w:p>
    <w:p w14:paraId="73F6FFFF" w14:textId="63CD9615" w:rsidR="00E8208C" w:rsidRDefault="00E8208C" w:rsidP="00E8208C">
      <w:pPr>
        <w:spacing w:line="480" w:lineRule="auto"/>
        <w:rPr>
          <w:rFonts w:ascii="Times New Roman" w:eastAsia="Arial Unicode MS" w:hAnsi="Times New Roman" w:cs="Times New Roman"/>
          <w:lang w:val="en-US"/>
        </w:rPr>
      </w:pPr>
      <w:r w:rsidRPr="00E8208C">
        <w:rPr>
          <w:rFonts w:ascii="Times New Roman" w:eastAsia="Arial Unicode MS" w:hAnsi="Times New Roman" w:cs="Times New Roman"/>
          <w:lang w:val="en-US"/>
        </w:rPr>
        <w:t xml:space="preserve">T-cell maturation state was performed using CD45RA, CD45RO, CD62L and CD95 expression </w:t>
      </w:r>
      <w:r w:rsidRPr="00E8208C">
        <w:rPr>
          <w:rFonts w:ascii="Times New Roman" w:eastAsia="Arial Unicode MS" w:hAnsi="Times New Roman" w:cs="Times New Roman"/>
          <w:lang w:val="en-US"/>
        </w:rPr>
        <w:fldChar w:fldCharType="begin">
          <w:fldData xml:space="preserve">PEVuZE5vdGU+PENpdGU+PEF1dGhvcj5HYXR0aW5vbmk8L0F1dGhvcj48WWVhcj4yMDE3PC9ZZWFy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</w:fldData>
        </w:fldChar>
      </w:r>
      <w:r w:rsidRPr="00E8208C">
        <w:rPr>
          <w:rFonts w:ascii="Times New Roman" w:eastAsia="Arial Unicode MS" w:hAnsi="Times New Roman" w:cs="Times New Roman"/>
          <w:lang w:val="en-US"/>
        </w:rPr>
        <w:instrText xml:space="preserve"> ADDIN EN.CITE </w:instrText>
      </w:r>
      <w:r w:rsidRPr="00E8208C">
        <w:rPr>
          <w:rFonts w:ascii="Times New Roman" w:eastAsia="Arial Unicode MS" w:hAnsi="Times New Roman" w:cs="Times New Roman"/>
          <w:lang w:val="en-US"/>
        </w:rPr>
        <w:fldChar w:fldCharType="begin">
          <w:fldData xml:space="preserve">PEVuZE5vdGU+PENpdGU+PEF1dGhvcj5HYXR0aW5vbmk8L0F1dGhvcj48WWVhcj4yMDE3PC9ZZWFy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</w:fldData>
        </w:fldChar>
      </w:r>
      <w:r w:rsidRPr="00E8208C">
        <w:rPr>
          <w:rFonts w:ascii="Times New Roman" w:eastAsia="Arial Unicode MS" w:hAnsi="Times New Roman" w:cs="Times New Roman"/>
          <w:lang w:val="en-US"/>
        </w:rPr>
        <w:instrText xml:space="preserve"> ADDIN EN.CITE.DATA </w:instrText>
      </w:r>
      <w:r w:rsidRPr="00E8208C">
        <w:rPr>
          <w:rFonts w:ascii="Times New Roman" w:eastAsia="Arial Unicode MS" w:hAnsi="Times New Roman" w:cs="Times New Roman"/>
          <w:lang w:val="en-US"/>
        </w:rPr>
      </w:r>
      <w:r w:rsidRPr="00E8208C">
        <w:rPr>
          <w:rFonts w:ascii="Times New Roman" w:eastAsia="Arial Unicode MS" w:hAnsi="Times New Roman" w:cs="Times New Roman"/>
          <w:lang w:val="en-US"/>
        </w:rPr>
        <w:fldChar w:fldCharType="end"/>
      </w:r>
      <w:r w:rsidRPr="00E8208C">
        <w:rPr>
          <w:rFonts w:ascii="Times New Roman" w:eastAsia="Arial Unicode MS" w:hAnsi="Times New Roman" w:cs="Times New Roman"/>
          <w:lang w:val="en-US"/>
        </w:rPr>
      </w:r>
      <w:r w:rsidRPr="00E8208C">
        <w:rPr>
          <w:rFonts w:ascii="Times New Roman" w:eastAsia="Arial Unicode MS" w:hAnsi="Times New Roman" w:cs="Times New Roman"/>
          <w:lang w:val="en-US"/>
        </w:rPr>
        <w:fldChar w:fldCharType="separate"/>
      </w:r>
      <w:r w:rsidRPr="00E8208C">
        <w:rPr>
          <w:rFonts w:ascii="Times New Roman" w:eastAsia="Arial Unicode MS" w:hAnsi="Times New Roman" w:cs="Times New Roman"/>
          <w:noProof/>
          <w:lang w:val="en-US"/>
        </w:rPr>
        <w:t>(</w:t>
      </w:r>
      <w:r w:rsidRPr="00E8208C">
        <w:rPr>
          <w:rFonts w:ascii="Times New Roman" w:eastAsia="Arial Unicode MS" w:hAnsi="Times New Roman" w:cs="Times New Roman"/>
          <w:i/>
          <w:noProof/>
          <w:lang w:val="en-US"/>
        </w:rPr>
        <w:t>48</w:t>
      </w:r>
      <w:r w:rsidRPr="00E8208C">
        <w:rPr>
          <w:rFonts w:ascii="Times New Roman" w:eastAsia="Arial Unicode MS" w:hAnsi="Times New Roman" w:cs="Times New Roman"/>
          <w:noProof/>
          <w:lang w:val="en-US"/>
        </w:rPr>
        <w:t>)</w:t>
      </w:r>
      <w:r w:rsidRPr="00E8208C">
        <w:rPr>
          <w:rFonts w:ascii="Times New Roman" w:eastAsia="Arial Unicode MS" w:hAnsi="Times New Roman" w:cs="Times New Roman"/>
          <w:lang w:val="en-US"/>
        </w:rPr>
        <w:fldChar w:fldCharType="end"/>
      </w:r>
      <w:r w:rsidRPr="00E8208C">
        <w:rPr>
          <w:rFonts w:ascii="Times New Roman" w:eastAsia="Arial Unicode MS" w:hAnsi="Times New Roman" w:cs="Times New Roman"/>
          <w:lang w:val="en-US"/>
        </w:rPr>
        <w:t>. Five different states of maturation were distinguished T</w:t>
      </w:r>
      <w:r w:rsidRPr="00E8208C">
        <w:rPr>
          <w:rFonts w:ascii="Times New Roman" w:eastAsia="Arial Unicode MS" w:hAnsi="Times New Roman" w:cs="Times New Roman"/>
          <w:vertAlign w:val="subscript"/>
          <w:lang w:val="en-US"/>
        </w:rPr>
        <w:t>p</w:t>
      </w:r>
      <w:r w:rsidRPr="00E8208C">
        <w:rPr>
          <w:rFonts w:ascii="Times New Roman" w:eastAsia="Arial Unicode MS" w:hAnsi="Times New Roman" w:cs="Times New Roman"/>
          <w:b/>
          <w:i/>
          <w:vertAlign w:val="subscript"/>
          <w:lang w:val="en-US"/>
        </w:rPr>
        <w:t>N</w:t>
      </w:r>
      <w:r w:rsidRPr="00E8208C">
        <w:rPr>
          <w:rFonts w:ascii="Times New Roman" w:eastAsia="Arial Unicode MS" w:hAnsi="Times New Roman" w:cs="Times New Roman"/>
          <w:lang w:val="en-US"/>
        </w:rPr>
        <w:t>, T</w:t>
      </w:r>
      <w:r w:rsidRPr="00E8208C">
        <w:rPr>
          <w:rFonts w:ascii="Times New Roman" w:eastAsia="Arial Unicode MS" w:hAnsi="Times New Roman" w:cs="Times New Roman"/>
          <w:vertAlign w:val="subscript"/>
          <w:lang w:val="en-US"/>
        </w:rPr>
        <w:t>SCM</w:t>
      </w:r>
      <w:r w:rsidRPr="00E8208C">
        <w:rPr>
          <w:rFonts w:ascii="Times New Roman" w:eastAsia="Arial Unicode MS" w:hAnsi="Times New Roman" w:cs="Times New Roman"/>
          <w:lang w:val="en-US"/>
        </w:rPr>
        <w:t>, T</w:t>
      </w:r>
      <w:r w:rsidRPr="00E8208C">
        <w:rPr>
          <w:rFonts w:ascii="Times New Roman" w:eastAsia="Arial Unicode MS" w:hAnsi="Times New Roman" w:cs="Times New Roman"/>
          <w:vertAlign w:val="subscript"/>
          <w:lang w:val="en-US"/>
        </w:rPr>
        <w:t>CM</w:t>
      </w:r>
      <w:r w:rsidRPr="00E8208C">
        <w:rPr>
          <w:rFonts w:ascii="Times New Roman" w:eastAsia="Arial Unicode MS" w:hAnsi="Times New Roman" w:cs="Times New Roman"/>
          <w:lang w:val="en-US"/>
        </w:rPr>
        <w:t>, T</w:t>
      </w:r>
      <w:r w:rsidRPr="00E8208C">
        <w:rPr>
          <w:rFonts w:ascii="Times New Roman" w:eastAsia="Arial Unicode MS" w:hAnsi="Times New Roman" w:cs="Times New Roman"/>
          <w:vertAlign w:val="subscript"/>
          <w:lang w:val="en-US"/>
        </w:rPr>
        <w:t>EM</w:t>
      </w:r>
      <w:r w:rsidRPr="00E8208C">
        <w:rPr>
          <w:rFonts w:ascii="Times New Roman" w:eastAsia="Arial Unicode MS" w:hAnsi="Times New Roman" w:cs="Times New Roman"/>
          <w:lang w:val="en-US"/>
        </w:rPr>
        <w:t>, T</w:t>
      </w:r>
      <w:r w:rsidRPr="00E8208C">
        <w:rPr>
          <w:rFonts w:ascii="Times New Roman" w:eastAsia="Arial Unicode MS" w:hAnsi="Times New Roman" w:cs="Times New Roman"/>
          <w:vertAlign w:val="subscript"/>
          <w:lang w:val="en-US"/>
        </w:rPr>
        <w:t>EMRA</w:t>
      </w:r>
      <w:r w:rsidRPr="00E8208C">
        <w:rPr>
          <w:rFonts w:ascii="Times New Roman" w:eastAsia="Arial Unicode MS" w:hAnsi="Times New Roman" w:cs="Times New Roman"/>
          <w:lang w:val="en-US"/>
        </w:rPr>
        <w:t>. T</w:t>
      </w:r>
      <w:r w:rsidRPr="00E8208C">
        <w:rPr>
          <w:rFonts w:ascii="Times New Roman" w:eastAsia="Arial Unicode MS" w:hAnsi="Times New Roman" w:cs="Times New Roman"/>
          <w:vertAlign w:val="subscript"/>
          <w:lang w:val="en-US"/>
        </w:rPr>
        <w:t>p</w:t>
      </w:r>
      <w:r w:rsidRPr="00E8208C">
        <w:rPr>
          <w:rFonts w:ascii="Times New Roman" w:eastAsia="Arial Unicode MS" w:hAnsi="Times New Roman" w:cs="Times New Roman"/>
          <w:b/>
          <w:i/>
          <w:vertAlign w:val="subscript"/>
          <w:lang w:val="en-US"/>
        </w:rPr>
        <w:t>N</w:t>
      </w:r>
      <w:r w:rsidRPr="00E8208C">
        <w:rPr>
          <w:rFonts w:ascii="Times New Roman" w:eastAsia="Arial Unicode MS" w:hAnsi="Times New Roman" w:cs="Times New Roman"/>
          <w:szCs w:val="22"/>
          <w:lang w:val="en-US"/>
        </w:rPr>
        <w:t xml:space="preserve"> were defined pseudo naïve (p</w:t>
      </w:r>
      <w:r w:rsidRPr="00E8208C">
        <w:rPr>
          <w:rFonts w:ascii="Times New Roman" w:eastAsia="Arial Unicode MS" w:hAnsi="Times New Roman" w:cs="Times New Roman"/>
          <w:i/>
          <w:szCs w:val="22"/>
          <w:lang w:val="en-US"/>
        </w:rPr>
        <w:t>N</w:t>
      </w:r>
      <w:r w:rsidRPr="00E8208C">
        <w:rPr>
          <w:rFonts w:ascii="Times New Roman" w:eastAsia="Arial Unicode MS" w:hAnsi="Times New Roman" w:cs="Times New Roman"/>
          <w:szCs w:val="22"/>
          <w:lang w:val="en-US"/>
        </w:rPr>
        <w:t xml:space="preserve">) since they were stimulated by CD3/CD28 polymer nanomatrix (TransAct®) according to the T-cell expansion protocol prior to lentiviral T-cell transduction. </w:t>
      </w:r>
      <w:r w:rsidRPr="00E8208C">
        <w:rPr>
          <w:rFonts w:ascii="Times New Roman" w:eastAsia="Arial Unicode MS" w:hAnsi="Times New Roman" w:cs="Times New Roman"/>
          <w:lang w:val="en-US"/>
        </w:rPr>
        <w:t>T naïve (T</w:t>
      </w:r>
      <w:r w:rsidRPr="00E8208C">
        <w:rPr>
          <w:rFonts w:ascii="Times New Roman" w:eastAsia="Arial Unicode MS" w:hAnsi="Times New Roman" w:cs="Times New Roman"/>
          <w:vertAlign w:val="subscript"/>
          <w:lang w:val="en-US"/>
        </w:rPr>
        <w:t>p</w:t>
      </w:r>
      <w:r w:rsidRPr="00E8208C">
        <w:rPr>
          <w:rFonts w:ascii="Times New Roman" w:eastAsia="Arial Unicode MS" w:hAnsi="Times New Roman" w:cs="Times New Roman"/>
          <w:b/>
          <w:i/>
          <w:vertAlign w:val="subscript"/>
          <w:lang w:val="en-US"/>
        </w:rPr>
        <w:t>N</w:t>
      </w:r>
      <w:r w:rsidRPr="00E8208C">
        <w:rPr>
          <w:rFonts w:ascii="Times New Roman" w:eastAsia="Arial Unicode MS" w:hAnsi="Times New Roman" w:cs="Times New Roman"/>
          <w:lang w:val="en-US"/>
        </w:rPr>
        <w:t>) were defined as (CD45RA</w:t>
      </w:r>
      <w:r w:rsidRPr="00E8208C">
        <w:rPr>
          <w:rFonts w:ascii="Times New Roman" w:eastAsia="Arial Unicode MS" w:hAnsi="Times New Roman" w:cs="Times New Roman"/>
          <w:vertAlign w:val="superscript"/>
          <w:lang w:val="en-US"/>
        </w:rPr>
        <w:t>+</w:t>
      </w:r>
      <w:r w:rsidRPr="00E8208C">
        <w:rPr>
          <w:rFonts w:ascii="Times New Roman" w:eastAsia="Arial Unicode MS" w:hAnsi="Times New Roman" w:cs="Times New Roman"/>
          <w:lang w:val="en-US"/>
        </w:rPr>
        <w:t>/CD45RO</w:t>
      </w:r>
      <w:r w:rsidRPr="00E8208C">
        <w:rPr>
          <w:rFonts w:ascii="Times New Roman" w:eastAsia="Arial Unicode MS" w:hAnsi="Times New Roman" w:cs="Times New Roman"/>
          <w:vertAlign w:val="superscript"/>
          <w:lang w:val="en-US"/>
        </w:rPr>
        <w:t>-</w:t>
      </w:r>
      <w:r w:rsidRPr="00E8208C">
        <w:rPr>
          <w:rFonts w:ascii="Times New Roman" w:eastAsia="Arial Unicode MS" w:hAnsi="Times New Roman" w:cs="Times New Roman"/>
          <w:lang w:val="en-US"/>
        </w:rPr>
        <w:t>/ CD62L</w:t>
      </w:r>
      <w:r w:rsidRPr="00E8208C">
        <w:rPr>
          <w:rFonts w:ascii="Times New Roman" w:eastAsia="Arial Unicode MS" w:hAnsi="Times New Roman" w:cs="Times New Roman"/>
          <w:vertAlign w:val="superscript"/>
          <w:lang w:val="en-US"/>
        </w:rPr>
        <w:t>+</w:t>
      </w:r>
      <w:r w:rsidRPr="00E8208C">
        <w:rPr>
          <w:rFonts w:ascii="Times New Roman" w:eastAsia="Arial Unicode MS" w:hAnsi="Times New Roman" w:cs="Times New Roman"/>
          <w:lang w:val="en-US"/>
        </w:rPr>
        <w:t>/CD95</w:t>
      </w:r>
      <w:r w:rsidRPr="00E8208C">
        <w:rPr>
          <w:rFonts w:ascii="Times New Roman" w:eastAsia="Arial Unicode MS" w:hAnsi="Times New Roman" w:cs="Times New Roman"/>
          <w:vertAlign w:val="superscript"/>
          <w:lang w:val="en-US"/>
        </w:rPr>
        <w:t>-</w:t>
      </w:r>
      <w:r w:rsidRPr="00E8208C">
        <w:rPr>
          <w:rFonts w:ascii="Times New Roman" w:eastAsia="Arial Unicode MS" w:hAnsi="Times New Roman" w:cs="Times New Roman"/>
          <w:lang w:val="en-US"/>
        </w:rPr>
        <w:t>),</w:t>
      </w:r>
      <w:r w:rsidRPr="00E8208C">
        <w:rPr>
          <w:rFonts w:ascii="Times New Roman" w:eastAsia="Arial Unicode MS" w:hAnsi="Times New Roman" w:cs="Times New Roman"/>
          <w:color w:val="FF0000"/>
          <w:lang w:val="en-US"/>
        </w:rPr>
        <w:t xml:space="preserve"> </w:t>
      </w:r>
      <w:r w:rsidRPr="00E8208C">
        <w:rPr>
          <w:rFonts w:ascii="Times New Roman" w:eastAsia="Arial Unicode MS" w:hAnsi="Times New Roman" w:cs="Times New Roman"/>
          <w:lang w:val="en-US"/>
        </w:rPr>
        <w:t>stem cell-like memory T cells (T</w:t>
      </w:r>
      <w:r w:rsidRPr="00E8208C">
        <w:rPr>
          <w:rFonts w:ascii="Times New Roman" w:eastAsia="Arial Unicode MS" w:hAnsi="Times New Roman" w:cs="Times New Roman"/>
          <w:vertAlign w:val="subscript"/>
          <w:lang w:val="en-US"/>
        </w:rPr>
        <w:t>SCM</w:t>
      </w:r>
      <w:r w:rsidRPr="00E8208C">
        <w:rPr>
          <w:rFonts w:ascii="Times New Roman" w:eastAsia="Arial Unicode MS" w:hAnsi="Times New Roman" w:cs="Times New Roman"/>
          <w:lang w:val="en-US"/>
        </w:rPr>
        <w:t>)</w:t>
      </w:r>
      <w:r w:rsidRPr="00E8208C">
        <w:rPr>
          <w:rFonts w:ascii="Times New Roman" w:eastAsia="Arial Unicode MS" w:hAnsi="Times New Roman" w:cs="Times New Roman"/>
          <w:vertAlign w:val="subscript"/>
          <w:lang w:val="en-US"/>
        </w:rPr>
        <w:t xml:space="preserve"> </w:t>
      </w:r>
      <w:r w:rsidRPr="00E8208C">
        <w:rPr>
          <w:rFonts w:ascii="Times New Roman" w:eastAsia="Arial Unicode MS" w:hAnsi="Times New Roman" w:cs="Times New Roman"/>
          <w:lang w:val="en-US"/>
        </w:rPr>
        <w:t>as (CD45RA</w:t>
      </w:r>
      <w:r w:rsidRPr="00E8208C">
        <w:rPr>
          <w:rFonts w:ascii="Times New Roman" w:eastAsia="Arial Unicode MS" w:hAnsi="Times New Roman" w:cs="Times New Roman"/>
          <w:vertAlign w:val="superscript"/>
          <w:lang w:val="en-US"/>
        </w:rPr>
        <w:t>+</w:t>
      </w:r>
      <w:r w:rsidRPr="00E8208C">
        <w:rPr>
          <w:rFonts w:ascii="Times New Roman" w:eastAsia="Arial Unicode MS" w:hAnsi="Times New Roman" w:cs="Times New Roman"/>
          <w:lang w:val="en-US"/>
        </w:rPr>
        <w:t>/CD45RO</w:t>
      </w:r>
      <w:r w:rsidRPr="00E8208C">
        <w:rPr>
          <w:rFonts w:ascii="Times New Roman" w:eastAsia="Arial Unicode MS" w:hAnsi="Times New Roman" w:cs="Times New Roman"/>
          <w:vertAlign w:val="superscript"/>
          <w:lang w:val="en-US"/>
        </w:rPr>
        <w:t>-</w:t>
      </w:r>
      <w:r w:rsidRPr="00E8208C">
        <w:rPr>
          <w:rFonts w:ascii="Times New Roman" w:eastAsia="Arial Unicode MS" w:hAnsi="Times New Roman" w:cs="Times New Roman"/>
          <w:lang w:val="en-US"/>
        </w:rPr>
        <w:t>/CD62L</w:t>
      </w:r>
      <w:r w:rsidRPr="00E8208C">
        <w:rPr>
          <w:rFonts w:ascii="Times New Roman" w:eastAsia="Arial Unicode MS" w:hAnsi="Times New Roman" w:cs="Times New Roman"/>
          <w:vertAlign w:val="superscript"/>
          <w:lang w:val="en-US"/>
        </w:rPr>
        <w:t>+</w:t>
      </w:r>
      <w:r w:rsidRPr="00E8208C">
        <w:rPr>
          <w:rFonts w:ascii="Times New Roman" w:eastAsia="Arial Unicode MS" w:hAnsi="Times New Roman" w:cs="Times New Roman"/>
          <w:lang w:val="en-US"/>
        </w:rPr>
        <w:t>/CD95</w:t>
      </w:r>
      <w:r w:rsidRPr="00E8208C">
        <w:rPr>
          <w:rFonts w:ascii="Times New Roman" w:eastAsia="Arial Unicode MS" w:hAnsi="Times New Roman" w:cs="Times New Roman"/>
          <w:vertAlign w:val="superscript"/>
          <w:lang w:val="en-US"/>
        </w:rPr>
        <w:t>+</w:t>
      </w:r>
      <w:r w:rsidRPr="00E8208C">
        <w:rPr>
          <w:rFonts w:ascii="Times New Roman" w:eastAsia="Arial Unicode MS" w:hAnsi="Times New Roman" w:cs="Times New Roman"/>
          <w:lang w:val="en-US"/>
        </w:rPr>
        <w:t>), central memory T cells (T</w:t>
      </w:r>
      <w:r w:rsidRPr="00E8208C">
        <w:rPr>
          <w:rFonts w:ascii="Times New Roman" w:eastAsia="Arial Unicode MS" w:hAnsi="Times New Roman" w:cs="Times New Roman"/>
          <w:vertAlign w:val="subscript"/>
          <w:lang w:val="en-US"/>
        </w:rPr>
        <w:t>CM</w:t>
      </w:r>
      <w:r w:rsidRPr="00E8208C">
        <w:rPr>
          <w:rFonts w:ascii="Times New Roman" w:eastAsia="Arial Unicode MS" w:hAnsi="Times New Roman" w:cs="Times New Roman"/>
          <w:lang w:val="en-US"/>
        </w:rPr>
        <w:t>) as</w:t>
      </w:r>
      <w:r w:rsidRPr="00E8208C">
        <w:rPr>
          <w:rFonts w:ascii="Times New Roman" w:eastAsia="Arial Unicode MS" w:hAnsi="Times New Roman" w:cs="Times New Roman"/>
          <w:vertAlign w:val="subscript"/>
          <w:lang w:val="en-US"/>
        </w:rPr>
        <w:t xml:space="preserve"> </w:t>
      </w:r>
      <w:r w:rsidRPr="00E8208C">
        <w:rPr>
          <w:rFonts w:ascii="Times New Roman" w:eastAsia="Arial Unicode MS" w:hAnsi="Times New Roman" w:cs="Times New Roman"/>
          <w:lang w:val="en-US"/>
        </w:rPr>
        <w:t>(CD45RA</w:t>
      </w:r>
      <w:r w:rsidRPr="00E8208C">
        <w:rPr>
          <w:rFonts w:ascii="Times New Roman" w:eastAsia="Arial Unicode MS" w:hAnsi="Times New Roman" w:cs="Times New Roman"/>
          <w:vertAlign w:val="superscript"/>
          <w:lang w:val="en-US"/>
        </w:rPr>
        <w:t>-</w:t>
      </w:r>
      <w:r w:rsidRPr="00E8208C">
        <w:rPr>
          <w:rFonts w:ascii="Times New Roman" w:eastAsia="Arial Unicode MS" w:hAnsi="Times New Roman" w:cs="Times New Roman"/>
          <w:lang w:val="en-US"/>
        </w:rPr>
        <w:t>/CD45RO</w:t>
      </w:r>
      <w:r w:rsidRPr="00E8208C">
        <w:rPr>
          <w:rFonts w:ascii="Times New Roman" w:eastAsia="Arial Unicode MS" w:hAnsi="Times New Roman" w:cs="Times New Roman"/>
          <w:vertAlign w:val="superscript"/>
          <w:lang w:val="en-US"/>
        </w:rPr>
        <w:t>+</w:t>
      </w:r>
      <w:r w:rsidRPr="00E8208C">
        <w:rPr>
          <w:rFonts w:ascii="Times New Roman" w:eastAsia="Arial Unicode MS" w:hAnsi="Times New Roman" w:cs="Times New Roman"/>
          <w:lang w:val="en-US"/>
        </w:rPr>
        <w:t>/CD62L</w:t>
      </w:r>
      <w:r w:rsidRPr="00E8208C">
        <w:rPr>
          <w:rFonts w:ascii="Times New Roman" w:eastAsia="Arial Unicode MS" w:hAnsi="Times New Roman" w:cs="Times New Roman"/>
          <w:vertAlign w:val="superscript"/>
          <w:lang w:val="en-US"/>
        </w:rPr>
        <w:t>+</w:t>
      </w:r>
      <w:r w:rsidRPr="00E8208C">
        <w:rPr>
          <w:rFonts w:ascii="Times New Roman" w:eastAsia="Arial Unicode MS" w:hAnsi="Times New Roman" w:cs="Times New Roman"/>
          <w:lang w:val="en-US"/>
        </w:rPr>
        <w:t>/CD95</w:t>
      </w:r>
      <w:r w:rsidRPr="00E8208C">
        <w:rPr>
          <w:rFonts w:ascii="Times New Roman" w:eastAsia="Arial Unicode MS" w:hAnsi="Times New Roman" w:cs="Times New Roman"/>
          <w:vertAlign w:val="superscript"/>
          <w:lang w:val="en-US"/>
        </w:rPr>
        <w:t>+</w:t>
      </w:r>
      <w:r w:rsidRPr="00E8208C">
        <w:rPr>
          <w:rFonts w:ascii="Times New Roman" w:eastAsia="Arial Unicode MS" w:hAnsi="Times New Roman" w:cs="Times New Roman"/>
          <w:lang w:val="en-US"/>
        </w:rPr>
        <w:t>), effector memory T cells (T</w:t>
      </w:r>
      <w:r w:rsidRPr="00E8208C">
        <w:rPr>
          <w:rFonts w:ascii="Times New Roman" w:eastAsia="Arial Unicode MS" w:hAnsi="Times New Roman" w:cs="Times New Roman"/>
          <w:vertAlign w:val="subscript"/>
          <w:lang w:val="en-US"/>
        </w:rPr>
        <w:t>EM</w:t>
      </w:r>
      <w:r w:rsidRPr="00E8208C">
        <w:rPr>
          <w:rFonts w:ascii="Times New Roman" w:eastAsia="Arial Unicode MS" w:hAnsi="Times New Roman" w:cs="Times New Roman"/>
          <w:lang w:val="en-US"/>
        </w:rPr>
        <w:t>) as (CD45RA</w:t>
      </w:r>
      <w:r w:rsidRPr="00E8208C">
        <w:rPr>
          <w:rFonts w:ascii="Times New Roman" w:eastAsia="Arial Unicode MS" w:hAnsi="Times New Roman" w:cs="Times New Roman"/>
          <w:vertAlign w:val="superscript"/>
          <w:lang w:val="en-US"/>
        </w:rPr>
        <w:t>-</w:t>
      </w:r>
      <w:r w:rsidRPr="00E8208C">
        <w:rPr>
          <w:rFonts w:ascii="Times New Roman" w:eastAsia="Arial Unicode MS" w:hAnsi="Times New Roman" w:cs="Times New Roman"/>
          <w:lang w:val="en-US"/>
        </w:rPr>
        <w:t>/CD45RO</w:t>
      </w:r>
      <w:r w:rsidRPr="00E8208C">
        <w:rPr>
          <w:rFonts w:ascii="Times New Roman" w:eastAsia="Arial Unicode MS" w:hAnsi="Times New Roman" w:cs="Times New Roman"/>
          <w:vertAlign w:val="superscript"/>
          <w:lang w:val="en-US"/>
        </w:rPr>
        <w:t>+</w:t>
      </w:r>
      <w:r w:rsidRPr="00E8208C">
        <w:rPr>
          <w:rFonts w:ascii="Times New Roman" w:eastAsia="Arial Unicode MS" w:hAnsi="Times New Roman" w:cs="Times New Roman"/>
          <w:lang w:val="en-US"/>
        </w:rPr>
        <w:t>/CD62L</w:t>
      </w:r>
      <w:r w:rsidRPr="00E8208C">
        <w:rPr>
          <w:rFonts w:ascii="Times New Roman" w:eastAsia="Arial Unicode MS" w:hAnsi="Times New Roman" w:cs="Times New Roman"/>
          <w:vertAlign w:val="superscript"/>
          <w:lang w:val="en-US"/>
        </w:rPr>
        <w:t>-</w:t>
      </w:r>
      <w:r w:rsidRPr="00E8208C">
        <w:rPr>
          <w:rFonts w:ascii="Times New Roman" w:eastAsia="Arial Unicode MS" w:hAnsi="Times New Roman" w:cs="Times New Roman"/>
          <w:lang w:val="en-US"/>
        </w:rPr>
        <w:t>/CD95</w:t>
      </w:r>
      <w:r w:rsidRPr="00E8208C">
        <w:rPr>
          <w:rFonts w:ascii="Times New Roman" w:eastAsia="Arial Unicode MS" w:hAnsi="Times New Roman" w:cs="Times New Roman"/>
          <w:vertAlign w:val="superscript"/>
          <w:lang w:val="en-US"/>
        </w:rPr>
        <w:t>+</w:t>
      </w:r>
      <w:r w:rsidRPr="00E8208C">
        <w:rPr>
          <w:rFonts w:ascii="Times New Roman" w:eastAsia="Arial Unicode MS" w:hAnsi="Times New Roman" w:cs="Times New Roman"/>
          <w:lang w:val="en-US"/>
        </w:rPr>
        <w:t>) and effector T cells (T</w:t>
      </w:r>
      <w:r w:rsidRPr="00E8208C">
        <w:rPr>
          <w:rFonts w:ascii="Times New Roman" w:eastAsia="Arial Unicode MS" w:hAnsi="Times New Roman" w:cs="Times New Roman"/>
          <w:vertAlign w:val="subscript"/>
          <w:lang w:val="en-US"/>
        </w:rPr>
        <w:t>EMRA</w:t>
      </w:r>
      <w:r w:rsidRPr="00E8208C">
        <w:rPr>
          <w:rFonts w:ascii="Times New Roman" w:eastAsia="Arial Unicode MS" w:hAnsi="Times New Roman" w:cs="Times New Roman"/>
          <w:lang w:val="en-US"/>
        </w:rPr>
        <w:t>)</w:t>
      </w:r>
      <w:r w:rsidRPr="00E8208C">
        <w:rPr>
          <w:rFonts w:ascii="Times New Roman" w:eastAsia="Arial Unicode MS" w:hAnsi="Times New Roman" w:cs="Times New Roman"/>
          <w:vertAlign w:val="subscript"/>
          <w:lang w:val="en-US"/>
        </w:rPr>
        <w:t xml:space="preserve"> </w:t>
      </w:r>
      <w:r w:rsidRPr="00E8208C">
        <w:rPr>
          <w:rFonts w:ascii="Times New Roman" w:eastAsia="Arial Unicode MS" w:hAnsi="Times New Roman" w:cs="Times New Roman"/>
          <w:lang w:val="en-US"/>
        </w:rPr>
        <w:t>as (CD45RA</w:t>
      </w:r>
      <w:r w:rsidRPr="00E8208C">
        <w:rPr>
          <w:rFonts w:ascii="Times New Roman" w:eastAsia="Arial Unicode MS" w:hAnsi="Times New Roman" w:cs="Times New Roman"/>
          <w:vertAlign w:val="superscript"/>
          <w:lang w:val="en-US"/>
        </w:rPr>
        <w:t>+</w:t>
      </w:r>
      <w:r w:rsidRPr="00E8208C">
        <w:rPr>
          <w:rFonts w:ascii="Times New Roman" w:eastAsia="Arial Unicode MS" w:hAnsi="Times New Roman" w:cs="Times New Roman"/>
          <w:lang w:val="en-US"/>
        </w:rPr>
        <w:t>/CD45RO</w:t>
      </w:r>
      <w:r w:rsidRPr="00E8208C">
        <w:rPr>
          <w:rFonts w:ascii="Times New Roman" w:eastAsia="Arial Unicode MS" w:hAnsi="Times New Roman" w:cs="Times New Roman"/>
          <w:vertAlign w:val="superscript"/>
          <w:lang w:val="en-US"/>
        </w:rPr>
        <w:t>-</w:t>
      </w:r>
      <w:r w:rsidRPr="00E8208C">
        <w:rPr>
          <w:rFonts w:ascii="Times New Roman" w:eastAsia="Arial Unicode MS" w:hAnsi="Times New Roman" w:cs="Times New Roman"/>
          <w:lang w:val="en-US"/>
        </w:rPr>
        <w:t>/CD62L</w:t>
      </w:r>
      <w:r w:rsidRPr="00E8208C">
        <w:rPr>
          <w:rFonts w:ascii="Times New Roman" w:eastAsia="Arial Unicode MS" w:hAnsi="Times New Roman" w:cs="Times New Roman"/>
          <w:vertAlign w:val="superscript"/>
          <w:lang w:val="en-US"/>
        </w:rPr>
        <w:t>-</w:t>
      </w:r>
      <w:r w:rsidRPr="00E8208C">
        <w:rPr>
          <w:rFonts w:ascii="Times New Roman" w:eastAsia="Arial Unicode MS" w:hAnsi="Times New Roman" w:cs="Times New Roman"/>
          <w:lang w:val="en-US"/>
        </w:rPr>
        <w:t>/CD95</w:t>
      </w:r>
      <w:r w:rsidRPr="00E8208C">
        <w:rPr>
          <w:rFonts w:ascii="Times New Roman" w:eastAsia="Arial Unicode MS" w:hAnsi="Times New Roman" w:cs="Times New Roman"/>
          <w:vertAlign w:val="superscript"/>
          <w:lang w:val="en-US"/>
        </w:rPr>
        <w:t>+</w:t>
      </w:r>
      <w:r w:rsidRPr="00E8208C">
        <w:rPr>
          <w:rFonts w:ascii="Times New Roman" w:eastAsia="Arial Unicode MS" w:hAnsi="Times New Roman" w:cs="Times New Roman"/>
          <w:lang w:val="en-US"/>
        </w:rPr>
        <w:t>).</w:t>
      </w:r>
    </w:p>
    <w:p w14:paraId="610398BD" w14:textId="02446F9F" w:rsidR="00E8208C" w:rsidRDefault="00E8208C" w:rsidP="00E8208C">
      <w:pPr>
        <w:spacing w:line="480" w:lineRule="auto"/>
        <w:rPr>
          <w:rFonts w:ascii="Times New Roman" w:eastAsia="Arial Unicode MS" w:hAnsi="Times New Roman" w:cs="Times New Roman"/>
          <w:lang w:val="en-US"/>
        </w:rPr>
      </w:pPr>
    </w:p>
    <w:p w14:paraId="4BCC71E8" w14:textId="4A48285C" w:rsidR="0022147F" w:rsidRPr="004D7BBB" w:rsidRDefault="004D7BBB" w:rsidP="00E8208C">
      <w:pPr>
        <w:spacing w:line="480" w:lineRule="auto"/>
        <w:rPr>
          <w:rFonts w:ascii="Times New Roman" w:eastAsia="Arial Unicode MS" w:hAnsi="Times New Roman" w:cs="Times New Roman"/>
          <w:b/>
          <w:lang w:val="en-US"/>
        </w:rPr>
      </w:pPr>
      <w:r w:rsidRPr="004D7BBB">
        <w:rPr>
          <w:rFonts w:ascii="Times New Roman" w:eastAsia="Arial Unicode MS" w:hAnsi="Times New Roman" w:cs="Times New Roman"/>
          <w:b/>
          <w:lang w:val="en-US"/>
        </w:rPr>
        <w:t>Repetitive stimulation and serial killing of CAR-T cells</w:t>
      </w:r>
    </w:p>
    <w:p w14:paraId="4E691921" w14:textId="6BE6A016" w:rsidR="004D7BBB" w:rsidRPr="004D7BBB" w:rsidRDefault="004D7BBB" w:rsidP="004D7BBB">
      <w:pPr>
        <w:spacing w:line="480" w:lineRule="auto"/>
        <w:rPr>
          <w:rFonts w:ascii="Times New Roman" w:eastAsia="Arial Unicode MS" w:hAnsi="Times New Roman" w:cs="Times New Roman"/>
          <w:lang w:val="en-US"/>
        </w:rPr>
      </w:pPr>
      <w:r>
        <w:rPr>
          <w:rFonts w:ascii="Times New Roman" w:eastAsia="Arial Unicode MS" w:hAnsi="Times New Roman" w:cs="Times New Roman"/>
          <w:lang w:val="en-US"/>
        </w:rPr>
        <w:t>22</w:t>
      </w:r>
      <w:r w:rsidRPr="004D7BBB">
        <w:rPr>
          <w:rFonts w:ascii="Times New Roman" w:eastAsia="Arial Unicode MS" w:hAnsi="Times New Roman" w:cs="Times New Roman"/>
          <w:lang w:val="en-US"/>
        </w:rPr>
        <w:t>0.000 CAR-T cells were mixed with 4</w:t>
      </w:r>
      <w:r>
        <w:rPr>
          <w:rFonts w:ascii="Times New Roman" w:eastAsia="Arial Unicode MS" w:hAnsi="Times New Roman" w:cs="Times New Roman"/>
          <w:lang w:val="en-US"/>
        </w:rPr>
        <w:t>40.000 mCherry expressing NALM6</w:t>
      </w:r>
      <w:r w:rsidRPr="004D7BBB">
        <w:rPr>
          <w:rFonts w:ascii="Times New Roman" w:eastAsia="Arial Unicode MS" w:hAnsi="Times New Roman" w:cs="Times New Roman"/>
          <w:lang w:val="en-US"/>
        </w:rPr>
        <w:t xml:space="preserve"> cells (E:T 1:2) on day </w:t>
      </w:r>
      <w:r>
        <w:rPr>
          <w:rFonts w:ascii="Times New Roman" w:eastAsia="Arial Unicode MS" w:hAnsi="Times New Roman" w:cs="Times New Roman"/>
          <w:lang w:val="en-US"/>
        </w:rPr>
        <w:t>-1</w:t>
      </w:r>
      <w:r w:rsidRPr="004D7BBB">
        <w:rPr>
          <w:rFonts w:ascii="Times New Roman" w:eastAsia="Arial Unicode MS" w:hAnsi="Times New Roman" w:cs="Times New Roman"/>
          <w:lang w:val="en-US"/>
        </w:rPr>
        <w:t xml:space="preserve"> in a final volume of 1,1 ml in RPMI media supplemented with 10%FCS, P/S and L-Glut. Conditions 1, 3, and 6 comprised only CAR-T cells without tumor cells and served as control</w:t>
      </w:r>
      <w:r>
        <w:rPr>
          <w:rFonts w:ascii="Times New Roman" w:eastAsia="Arial Unicode MS" w:hAnsi="Times New Roman" w:cs="Times New Roman"/>
          <w:lang w:val="en-US"/>
        </w:rPr>
        <w:t>s</w:t>
      </w:r>
      <w:r w:rsidRPr="004D7BBB">
        <w:rPr>
          <w:rFonts w:ascii="Times New Roman" w:eastAsia="Arial Unicode MS" w:hAnsi="Times New Roman" w:cs="Times New Roman"/>
          <w:lang w:val="en-US"/>
        </w:rPr>
        <w:t xml:space="preserve">. In the respective conditions (5 and 8), </w:t>
      </w:r>
      <w:r>
        <w:rPr>
          <w:rFonts w:ascii="Times New Roman" w:eastAsia="Arial Unicode MS" w:hAnsi="Times New Roman" w:cs="Times New Roman"/>
          <w:lang w:val="en-US"/>
        </w:rPr>
        <w:t>LLE-CD19 4G7SDIE m</w:t>
      </w:r>
      <w:r w:rsidRPr="004D7BBB">
        <w:rPr>
          <w:rFonts w:ascii="Times New Roman" w:eastAsia="Arial Unicode MS" w:hAnsi="Times New Roman" w:cs="Times New Roman"/>
          <w:lang w:val="en-US"/>
        </w:rPr>
        <w:t>Ab was added to reach a final conc</w:t>
      </w:r>
      <w:r>
        <w:rPr>
          <w:rFonts w:ascii="Times New Roman" w:eastAsia="Arial Unicode MS" w:hAnsi="Times New Roman" w:cs="Times New Roman"/>
          <w:lang w:val="en-US"/>
        </w:rPr>
        <w:t>entration</w:t>
      </w:r>
      <w:r w:rsidRPr="004D7BBB">
        <w:rPr>
          <w:rFonts w:ascii="Times New Roman" w:eastAsia="Arial Unicode MS" w:hAnsi="Times New Roman" w:cs="Times New Roman"/>
          <w:lang w:val="en-US"/>
        </w:rPr>
        <w:t xml:space="preserve"> of 10</w:t>
      </w:r>
      <w:r>
        <w:rPr>
          <w:rFonts w:ascii="Times New Roman" w:eastAsia="Arial Unicode MS" w:hAnsi="Times New Roman" w:cs="Times New Roman"/>
          <w:lang w:val="en-US"/>
        </w:rPr>
        <w:t xml:space="preserve"> ng/mL</w:t>
      </w:r>
      <w:r w:rsidRPr="004D7BBB">
        <w:rPr>
          <w:rFonts w:ascii="Times New Roman" w:eastAsia="Arial Unicode MS" w:hAnsi="Times New Roman" w:cs="Times New Roman"/>
          <w:lang w:val="en-US"/>
        </w:rPr>
        <w:t xml:space="preserve">. On day </w:t>
      </w:r>
      <w:r w:rsidR="009A119B">
        <w:rPr>
          <w:rFonts w:ascii="Times New Roman" w:eastAsia="Arial Unicode MS" w:hAnsi="Times New Roman" w:cs="Times New Roman"/>
          <w:lang w:val="en-US"/>
        </w:rPr>
        <w:t>0</w:t>
      </w:r>
      <w:r w:rsidRPr="004D7BBB">
        <w:rPr>
          <w:rFonts w:ascii="Times New Roman" w:eastAsia="Arial Unicode MS" w:hAnsi="Times New Roman" w:cs="Times New Roman"/>
          <w:lang w:val="en-US"/>
        </w:rPr>
        <w:t>, 100</w:t>
      </w:r>
      <w:r>
        <w:rPr>
          <w:rFonts w:ascii="Times New Roman" w:eastAsia="Arial Unicode MS" w:hAnsi="Times New Roman" w:cs="Times New Roman"/>
          <w:lang w:val="en-US"/>
        </w:rPr>
        <w:t xml:space="preserve"> </w:t>
      </w:r>
      <w:r w:rsidRPr="004D7BBB">
        <w:rPr>
          <w:rFonts w:ascii="Times New Roman" w:eastAsia="Arial Unicode MS" w:hAnsi="Times New Roman" w:cs="Times New Roman"/>
          <w:lang w:val="en-US"/>
        </w:rPr>
        <w:t>μl were directly withdrawn from the different conditions, to measure the mCherry fluorescence of the N</w:t>
      </w:r>
      <w:r>
        <w:rPr>
          <w:rFonts w:ascii="Times New Roman" w:eastAsia="Arial Unicode MS" w:hAnsi="Times New Roman" w:cs="Times New Roman"/>
          <w:lang w:val="en-US"/>
        </w:rPr>
        <w:t>ALM6</w:t>
      </w:r>
      <w:r w:rsidRPr="004D7BBB">
        <w:rPr>
          <w:rFonts w:ascii="Times New Roman" w:eastAsia="Arial Unicode MS" w:hAnsi="Times New Roman" w:cs="Times New Roman"/>
          <w:lang w:val="en-US"/>
        </w:rPr>
        <w:t xml:space="preserve"> cells at the beginning</w:t>
      </w:r>
      <w:r>
        <w:rPr>
          <w:rFonts w:ascii="Times New Roman" w:eastAsia="Arial Unicode MS" w:hAnsi="Times New Roman" w:cs="Times New Roman"/>
          <w:lang w:val="en-US"/>
        </w:rPr>
        <w:t xml:space="preserve"> leaving 200.000 CAR-T cells versus 400.000 NALM6 in the experiment</w:t>
      </w:r>
      <w:r w:rsidRPr="004D7BBB">
        <w:rPr>
          <w:rFonts w:ascii="Times New Roman" w:eastAsia="Arial Unicode MS" w:hAnsi="Times New Roman" w:cs="Times New Roman"/>
          <w:lang w:val="en-US"/>
        </w:rPr>
        <w:t>. Measurements were performed using the MACSQuant analyzer applying an uptake volume of 50</w:t>
      </w:r>
      <w:r>
        <w:rPr>
          <w:rFonts w:ascii="Times New Roman" w:eastAsia="Arial Unicode MS" w:hAnsi="Times New Roman" w:cs="Times New Roman"/>
          <w:lang w:val="en-US"/>
        </w:rPr>
        <w:t xml:space="preserve"> </w:t>
      </w:r>
      <w:r w:rsidRPr="004D7BBB">
        <w:rPr>
          <w:rFonts w:ascii="Times New Roman" w:eastAsia="Arial Unicode MS" w:hAnsi="Times New Roman" w:cs="Times New Roman"/>
          <w:lang w:val="en-US"/>
        </w:rPr>
        <w:t>μl of the cell suspension. A reaction volume of 1</w:t>
      </w:r>
      <w:r>
        <w:rPr>
          <w:rFonts w:ascii="Times New Roman" w:eastAsia="Arial Unicode MS" w:hAnsi="Times New Roman" w:cs="Times New Roman"/>
          <w:lang w:val="en-US"/>
        </w:rPr>
        <w:t xml:space="preserve"> mL</w:t>
      </w:r>
      <w:r w:rsidRPr="004D7BBB">
        <w:rPr>
          <w:rFonts w:ascii="Times New Roman" w:eastAsia="Arial Unicode MS" w:hAnsi="Times New Roman" w:cs="Times New Roman"/>
          <w:lang w:val="en-US"/>
        </w:rPr>
        <w:t xml:space="preserve"> containing CAR-T cells with/without tumor cells and with/without antibody was incubated at 37°C and 5% CO2 for 8 days in total. </w:t>
      </w:r>
    </w:p>
    <w:p w14:paraId="655A0431" w14:textId="58A39063" w:rsidR="004D7BBB" w:rsidRPr="004D7BBB" w:rsidRDefault="004D7BBB" w:rsidP="004D7BBB">
      <w:pPr>
        <w:spacing w:line="480" w:lineRule="auto"/>
        <w:rPr>
          <w:rFonts w:ascii="Times New Roman" w:eastAsia="Arial Unicode MS" w:hAnsi="Times New Roman" w:cs="Times New Roman"/>
          <w:lang w:val="en-US"/>
        </w:rPr>
      </w:pPr>
      <w:r w:rsidRPr="004D7BBB">
        <w:rPr>
          <w:rFonts w:ascii="Times New Roman" w:eastAsia="Arial Unicode MS" w:hAnsi="Times New Roman" w:cs="Times New Roman"/>
          <w:lang w:val="en-US"/>
        </w:rPr>
        <w:lastRenderedPageBreak/>
        <w:t xml:space="preserve">On days </w:t>
      </w:r>
      <w:r w:rsidR="009A119B">
        <w:rPr>
          <w:rFonts w:ascii="Times New Roman" w:eastAsia="Arial Unicode MS" w:hAnsi="Times New Roman" w:cs="Times New Roman"/>
          <w:lang w:val="en-US"/>
        </w:rPr>
        <w:t>+2, +4, +7</w:t>
      </w:r>
      <w:r w:rsidRPr="004D7BBB">
        <w:rPr>
          <w:rFonts w:ascii="Times New Roman" w:eastAsia="Arial Unicode MS" w:hAnsi="Times New Roman" w:cs="Times New Roman"/>
          <w:lang w:val="en-US"/>
        </w:rPr>
        <w:t xml:space="preserve"> 100</w:t>
      </w:r>
      <w:r w:rsidR="009A119B">
        <w:rPr>
          <w:rFonts w:ascii="Times New Roman" w:eastAsia="Arial Unicode MS" w:hAnsi="Times New Roman" w:cs="Times New Roman"/>
          <w:lang w:val="en-US"/>
        </w:rPr>
        <w:t xml:space="preserve"> </w:t>
      </w:r>
      <w:r w:rsidRPr="004D7BBB">
        <w:rPr>
          <w:rFonts w:ascii="Times New Roman" w:eastAsia="Arial Unicode MS" w:hAnsi="Times New Roman" w:cs="Times New Roman"/>
          <w:lang w:val="en-US"/>
        </w:rPr>
        <w:t>μl of the reaction mixture was withdrawn for analysis after mixing the cells by pipetting them up and down. Analysis of the N</w:t>
      </w:r>
      <w:r w:rsidR="009A119B">
        <w:rPr>
          <w:rFonts w:ascii="Times New Roman" w:eastAsia="Arial Unicode MS" w:hAnsi="Times New Roman" w:cs="Times New Roman"/>
          <w:lang w:val="en-US"/>
        </w:rPr>
        <w:t>ALM6</w:t>
      </w:r>
      <w:r w:rsidRPr="004D7BBB">
        <w:rPr>
          <w:rFonts w:ascii="Times New Roman" w:eastAsia="Arial Unicode MS" w:hAnsi="Times New Roman" w:cs="Times New Roman"/>
          <w:lang w:val="en-US"/>
        </w:rPr>
        <w:t>-mCherry signal was again performed with the MACSQuant analyzer, taking up 50</w:t>
      </w:r>
      <w:r w:rsidR="009A119B">
        <w:rPr>
          <w:rFonts w:ascii="Times New Roman" w:eastAsia="Arial Unicode MS" w:hAnsi="Times New Roman" w:cs="Times New Roman"/>
          <w:lang w:val="en-US"/>
        </w:rPr>
        <w:t xml:space="preserve"> </w:t>
      </w:r>
      <w:r w:rsidRPr="004D7BBB">
        <w:rPr>
          <w:rFonts w:ascii="Times New Roman" w:eastAsia="Arial Unicode MS" w:hAnsi="Times New Roman" w:cs="Times New Roman"/>
          <w:lang w:val="en-US"/>
        </w:rPr>
        <w:t>μl of the cell suspension. The remaining cell solution (900</w:t>
      </w:r>
      <w:r w:rsidR="009A119B">
        <w:rPr>
          <w:rFonts w:ascii="Times New Roman" w:eastAsia="Arial Unicode MS" w:hAnsi="Times New Roman" w:cs="Times New Roman"/>
          <w:lang w:val="en-US"/>
        </w:rPr>
        <w:t xml:space="preserve"> </w:t>
      </w:r>
      <w:r w:rsidRPr="004D7BBB">
        <w:rPr>
          <w:rFonts w:ascii="Times New Roman" w:eastAsia="Arial Unicode MS" w:hAnsi="Times New Roman" w:cs="Times New Roman"/>
          <w:lang w:val="en-US"/>
        </w:rPr>
        <w:t>μl) was centrifuged (210xg, 5min), 400</w:t>
      </w:r>
      <w:r w:rsidR="009A119B">
        <w:rPr>
          <w:rFonts w:ascii="Times New Roman" w:eastAsia="Arial Unicode MS" w:hAnsi="Times New Roman" w:cs="Times New Roman"/>
          <w:lang w:val="en-US"/>
        </w:rPr>
        <w:t xml:space="preserve"> </w:t>
      </w:r>
      <w:r w:rsidRPr="004D7BBB">
        <w:rPr>
          <w:rFonts w:ascii="Times New Roman" w:eastAsia="Arial Unicode MS" w:hAnsi="Times New Roman" w:cs="Times New Roman"/>
          <w:lang w:val="en-US"/>
        </w:rPr>
        <w:t>μl supernatant was</w:t>
      </w:r>
      <w:r w:rsidR="009A119B">
        <w:rPr>
          <w:rFonts w:ascii="Times New Roman" w:eastAsia="Arial Unicode MS" w:hAnsi="Times New Roman" w:cs="Times New Roman"/>
          <w:lang w:val="en-US"/>
        </w:rPr>
        <w:t xml:space="preserve"> carefully removed. On day +2</w:t>
      </w:r>
      <w:r w:rsidRPr="004D7BBB">
        <w:rPr>
          <w:rFonts w:ascii="Times New Roman" w:eastAsia="Arial Unicode MS" w:hAnsi="Times New Roman" w:cs="Times New Roman"/>
          <w:lang w:val="en-US"/>
        </w:rPr>
        <w:t xml:space="preserve"> and </w:t>
      </w:r>
      <w:r w:rsidR="009A119B">
        <w:rPr>
          <w:rFonts w:ascii="Times New Roman" w:eastAsia="Arial Unicode MS" w:hAnsi="Times New Roman" w:cs="Times New Roman"/>
          <w:lang w:val="en-US"/>
        </w:rPr>
        <w:t>+4</w:t>
      </w:r>
      <w:r w:rsidRPr="004D7BBB">
        <w:rPr>
          <w:rFonts w:ascii="Times New Roman" w:eastAsia="Arial Unicode MS" w:hAnsi="Times New Roman" w:cs="Times New Roman"/>
          <w:lang w:val="en-US"/>
        </w:rPr>
        <w:t>, 500</w:t>
      </w:r>
      <w:r w:rsidR="009A119B">
        <w:rPr>
          <w:rFonts w:ascii="Times New Roman" w:eastAsia="Arial Unicode MS" w:hAnsi="Times New Roman" w:cs="Times New Roman"/>
          <w:lang w:val="en-US"/>
        </w:rPr>
        <w:t xml:space="preserve"> </w:t>
      </w:r>
      <w:r w:rsidRPr="004D7BBB">
        <w:rPr>
          <w:rFonts w:ascii="Times New Roman" w:eastAsia="Arial Unicode MS" w:hAnsi="Times New Roman" w:cs="Times New Roman"/>
          <w:lang w:val="en-US"/>
        </w:rPr>
        <w:t>μl media was</w:t>
      </w:r>
      <w:r w:rsidR="009A119B">
        <w:rPr>
          <w:rFonts w:ascii="Times New Roman" w:eastAsia="Arial Unicode MS" w:hAnsi="Times New Roman" w:cs="Times New Roman"/>
          <w:lang w:val="en-US"/>
        </w:rPr>
        <w:t xml:space="preserve"> added, containing 200.000 NALM6</w:t>
      </w:r>
      <w:r w:rsidRPr="004D7BBB">
        <w:rPr>
          <w:rFonts w:ascii="Times New Roman" w:eastAsia="Arial Unicode MS" w:hAnsi="Times New Roman" w:cs="Times New Roman"/>
          <w:lang w:val="en-US"/>
        </w:rPr>
        <w:t xml:space="preserve"> cells for conditions 2, 4, 5, 7 and 8. Conditions 1, 3, and 6 were only supplemented with 500</w:t>
      </w:r>
      <w:r w:rsidR="009A119B">
        <w:rPr>
          <w:rFonts w:ascii="Times New Roman" w:eastAsia="Arial Unicode MS" w:hAnsi="Times New Roman" w:cs="Times New Roman"/>
          <w:lang w:val="en-US"/>
        </w:rPr>
        <w:t xml:space="preserve"> </w:t>
      </w:r>
      <w:r w:rsidRPr="004D7BBB">
        <w:rPr>
          <w:rFonts w:ascii="Times New Roman" w:eastAsia="Arial Unicode MS" w:hAnsi="Times New Roman" w:cs="Times New Roman"/>
          <w:lang w:val="en-US"/>
        </w:rPr>
        <w:t>μl RPM</w:t>
      </w:r>
      <w:r w:rsidR="009A119B">
        <w:rPr>
          <w:rFonts w:ascii="Times New Roman" w:eastAsia="Arial Unicode MS" w:hAnsi="Times New Roman" w:cs="Times New Roman"/>
          <w:lang w:val="en-US"/>
        </w:rPr>
        <w:t>I media. Moreover, LLE-</w:t>
      </w:r>
      <w:r w:rsidRPr="004D7BBB">
        <w:rPr>
          <w:rFonts w:ascii="Times New Roman" w:eastAsia="Arial Unicode MS" w:hAnsi="Times New Roman" w:cs="Times New Roman"/>
          <w:lang w:val="en-US"/>
        </w:rPr>
        <w:t>CD19</w:t>
      </w:r>
      <w:r w:rsidR="009A119B">
        <w:rPr>
          <w:rFonts w:ascii="Times New Roman" w:eastAsia="Arial Unicode MS" w:hAnsi="Times New Roman" w:cs="Times New Roman"/>
          <w:lang w:val="en-US"/>
        </w:rPr>
        <w:t xml:space="preserve"> 4G7SDIE</w:t>
      </w:r>
      <w:r w:rsidRPr="004D7BBB">
        <w:rPr>
          <w:rFonts w:ascii="Times New Roman" w:eastAsia="Arial Unicode MS" w:hAnsi="Times New Roman" w:cs="Times New Roman"/>
          <w:lang w:val="en-US"/>
        </w:rPr>
        <w:t xml:space="preserve"> antibody was added in conditions 5 and 8, to reach a final a</w:t>
      </w:r>
      <w:r w:rsidR="009A119B">
        <w:rPr>
          <w:rFonts w:ascii="Times New Roman" w:eastAsia="Arial Unicode MS" w:hAnsi="Times New Roman" w:cs="Times New Roman"/>
          <w:lang w:val="en-US"/>
        </w:rPr>
        <w:t>ntibody concentration of 10ng/mL</w:t>
      </w:r>
      <w:r w:rsidRPr="004D7BBB">
        <w:rPr>
          <w:rFonts w:ascii="Times New Roman" w:eastAsia="Arial Unicode MS" w:hAnsi="Times New Roman" w:cs="Times New Roman"/>
          <w:lang w:val="en-US"/>
        </w:rPr>
        <w:t>.</w:t>
      </w:r>
      <w:r w:rsidR="009A119B">
        <w:rPr>
          <w:rFonts w:ascii="Times New Roman" w:eastAsia="Arial Unicode MS" w:hAnsi="Times New Roman" w:cs="Times New Roman"/>
          <w:lang w:val="en-US"/>
        </w:rPr>
        <w:t xml:space="preserve"> </w:t>
      </w:r>
      <w:r w:rsidR="009A119B" w:rsidRPr="004D7BBB">
        <w:rPr>
          <w:rFonts w:ascii="Times New Roman" w:eastAsia="Arial Unicode MS" w:hAnsi="Times New Roman" w:cs="Times New Roman"/>
          <w:lang w:val="en-US"/>
        </w:rPr>
        <w:t>Gating strategy:</w:t>
      </w:r>
      <w:r w:rsidR="009A119B">
        <w:rPr>
          <w:rFonts w:ascii="Times New Roman" w:eastAsia="Arial Unicode MS" w:hAnsi="Times New Roman" w:cs="Times New Roman"/>
          <w:lang w:val="en-US"/>
        </w:rPr>
        <w:t xml:space="preserve"> </w:t>
      </w:r>
      <w:r w:rsidR="009A119B" w:rsidRPr="004D7BBB">
        <w:rPr>
          <w:rFonts w:ascii="Times New Roman" w:eastAsia="Arial Unicode MS" w:hAnsi="Times New Roman" w:cs="Times New Roman"/>
          <w:lang w:val="en-US"/>
        </w:rPr>
        <w:t xml:space="preserve">Gates were determined for each </w:t>
      </w:r>
      <w:r w:rsidR="009A119B">
        <w:rPr>
          <w:rFonts w:ascii="Times New Roman" w:eastAsia="Arial Unicode MS" w:hAnsi="Times New Roman" w:cs="Times New Roman"/>
          <w:lang w:val="en-US"/>
        </w:rPr>
        <w:t xml:space="preserve">experiment day (1, 3, 5, and 8). Doublet discrimination for FSC </w:t>
      </w:r>
      <w:r w:rsidR="009A119B" w:rsidRPr="009A119B">
        <w:rPr>
          <w:rFonts w:ascii="Times New Roman" w:eastAsia="Arial Unicode MS" w:hAnsi="Times New Roman" w:cs="Times New Roman"/>
          <w:lang w:val="en-US"/>
        </w:rPr>
        <w:sym w:font="Wingdings" w:char="F0E0"/>
      </w:r>
      <w:r w:rsidR="009A119B" w:rsidRPr="004D7BBB">
        <w:rPr>
          <w:rFonts w:ascii="Times New Roman" w:eastAsia="Arial Unicode MS" w:hAnsi="Times New Roman" w:cs="Times New Roman"/>
          <w:lang w:val="en-US"/>
        </w:rPr>
        <w:t xml:space="preserve"> </w:t>
      </w:r>
      <w:r w:rsidR="009A119B">
        <w:rPr>
          <w:rFonts w:ascii="Times New Roman" w:eastAsia="Arial Unicode MS" w:hAnsi="Times New Roman" w:cs="Times New Roman"/>
          <w:lang w:val="en-US"/>
        </w:rPr>
        <w:t xml:space="preserve">Doublet discrimination for SSC </w:t>
      </w:r>
      <w:r w:rsidR="009A119B" w:rsidRPr="009A119B">
        <w:rPr>
          <w:rFonts w:ascii="Times New Roman" w:eastAsia="Arial Unicode MS" w:hAnsi="Times New Roman" w:cs="Times New Roman"/>
          <w:lang w:val="en-US"/>
        </w:rPr>
        <w:sym w:font="Wingdings" w:char="F0E0"/>
      </w:r>
      <w:r w:rsidR="009A119B" w:rsidRPr="004D7BBB">
        <w:rPr>
          <w:rFonts w:ascii="Times New Roman" w:eastAsia="Arial Unicode MS" w:hAnsi="Times New Roman" w:cs="Times New Roman"/>
          <w:lang w:val="en-US"/>
        </w:rPr>
        <w:t xml:space="preserve"> gating for single, liv</w:t>
      </w:r>
      <w:r w:rsidR="009A119B">
        <w:rPr>
          <w:rFonts w:ascii="Times New Roman" w:eastAsia="Arial Unicode MS" w:hAnsi="Times New Roman" w:cs="Times New Roman"/>
          <w:lang w:val="en-US"/>
        </w:rPr>
        <w:t xml:space="preserve">ing lymphocytes (including NALM6 and CAR-T cells) in FSC/SSC </w:t>
      </w:r>
      <w:r w:rsidR="009A119B" w:rsidRPr="009A119B">
        <w:rPr>
          <w:rFonts w:ascii="Times New Roman" w:eastAsia="Arial Unicode MS" w:hAnsi="Times New Roman" w:cs="Times New Roman"/>
          <w:lang w:val="en-US"/>
        </w:rPr>
        <w:sym w:font="Wingdings" w:char="F0E0"/>
      </w:r>
      <w:r w:rsidR="009A119B" w:rsidRPr="004D7BBB">
        <w:rPr>
          <w:rFonts w:ascii="Times New Roman" w:eastAsia="Arial Unicode MS" w:hAnsi="Times New Roman" w:cs="Times New Roman"/>
          <w:lang w:val="en-US"/>
        </w:rPr>
        <w:t xml:space="preserve"> subset gating for mCherry</w:t>
      </w:r>
      <w:r w:rsidR="009A119B" w:rsidRPr="009A119B">
        <w:rPr>
          <w:rFonts w:ascii="Times New Roman" w:eastAsia="Arial Unicode MS" w:hAnsi="Times New Roman" w:cs="Times New Roman"/>
          <w:vertAlign w:val="superscript"/>
          <w:lang w:val="en-US"/>
        </w:rPr>
        <w:t>+</w:t>
      </w:r>
      <w:r w:rsidR="009A119B" w:rsidRPr="004D7BBB">
        <w:rPr>
          <w:rFonts w:ascii="Times New Roman" w:eastAsia="Arial Unicode MS" w:hAnsi="Times New Roman" w:cs="Times New Roman"/>
          <w:lang w:val="en-US"/>
        </w:rPr>
        <w:t xml:space="preserve"> cells in the B3 channel (655–730 nm) (T cells = mCherry</w:t>
      </w:r>
      <w:r w:rsidR="009A119B" w:rsidRPr="009A119B">
        <w:rPr>
          <w:rFonts w:ascii="Times New Roman" w:eastAsia="Arial Unicode MS" w:hAnsi="Times New Roman" w:cs="Times New Roman"/>
          <w:vertAlign w:val="superscript"/>
          <w:lang w:val="en-US"/>
        </w:rPr>
        <w:t>-</w:t>
      </w:r>
      <w:r w:rsidR="009A119B" w:rsidRPr="004D7BBB">
        <w:rPr>
          <w:rFonts w:ascii="Times New Roman" w:eastAsia="Arial Unicode MS" w:hAnsi="Times New Roman" w:cs="Times New Roman"/>
          <w:lang w:val="en-US"/>
        </w:rPr>
        <w:t>, Nalm6 = mCherry</w:t>
      </w:r>
      <w:r w:rsidR="009A119B" w:rsidRPr="009A119B">
        <w:rPr>
          <w:rFonts w:ascii="Times New Roman" w:eastAsia="Arial Unicode MS" w:hAnsi="Times New Roman" w:cs="Times New Roman"/>
          <w:vertAlign w:val="superscript"/>
          <w:lang w:val="en-US"/>
        </w:rPr>
        <w:t>+</w:t>
      </w:r>
      <w:r w:rsidR="009A119B" w:rsidRPr="004D7BBB">
        <w:rPr>
          <w:rFonts w:ascii="Times New Roman" w:eastAsia="Arial Unicode MS" w:hAnsi="Times New Roman" w:cs="Times New Roman"/>
          <w:lang w:val="en-US"/>
        </w:rPr>
        <w:t>)</w:t>
      </w:r>
      <w:r w:rsidR="009A119B">
        <w:rPr>
          <w:rFonts w:ascii="Times New Roman" w:eastAsia="Arial Unicode MS" w:hAnsi="Times New Roman" w:cs="Times New Roman"/>
          <w:lang w:val="en-US"/>
        </w:rPr>
        <w:t xml:space="preserve">. </w:t>
      </w:r>
      <w:r w:rsidRPr="004D7BBB">
        <w:rPr>
          <w:rFonts w:ascii="Times New Roman" w:eastAsia="Arial Unicode MS" w:hAnsi="Times New Roman" w:cs="Times New Roman"/>
          <w:lang w:val="en-US"/>
        </w:rPr>
        <w:t>Experiments were performed with CAR-T cells from three different donors and were done in triplicates.</w:t>
      </w:r>
    </w:p>
    <w:p w14:paraId="64C5313B" w14:textId="5CADFF7C" w:rsidR="0022147F" w:rsidRDefault="0022147F" w:rsidP="00E8208C">
      <w:pPr>
        <w:spacing w:line="480" w:lineRule="auto"/>
        <w:rPr>
          <w:rFonts w:ascii="Times New Roman" w:eastAsia="Arial Unicode MS" w:hAnsi="Times New Roman" w:cs="Times New Roman"/>
          <w:lang w:val="en-US"/>
        </w:rPr>
      </w:pPr>
    </w:p>
    <w:p w14:paraId="1A2F1CAE" w14:textId="1B978CFA" w:rsidR="0022147F" w:rsidRPr="00A02110" w:rsidRDefault="0022147F" w:rsidP="00E8208C">
      <w:pPr>
        <w:spacing w:line="480" w:lineRule="auto"/>
        <w:rPr>
          <w:rFonts w:ascii="Times New Roman" w:eastAsia="Arial Unicode MS" w:hAnsi="Times New Roman" w:cs="Times New Roman"/>
          <w:b/>
          <w:lang w:val="en-US"/>
        </w:rPr>
      </w:pPr>
      <w:r w:rsidRPr="00A02110">
        <w:rPr>
          <w:rFonts w:ascii="Times New Roman" w:eastAsia="Arial Unicode MS" w:hAnsi="Times New Roman" w:cs="Times New Roman"/>
          <w:b/>
          <w:lang w:val="en-US"/>
        </w:rPr>
        <w:t>Proliferation Assay</w:t>
      </w:r>
    </w:p>
    <w:p w14:paraId="20081D9A" w14:textId="0AE3319C" w:rsidR="00A02110" w:rsidRDefault="00A02110" w:rsidP="00E8208C">
      <w:pPr>
        <w:spacing w:line="480" w:lineRule="auto"/>
        <w:rPr>
          <w:rFonts w:ascii="Times New Roman" w:eastAsia="Arial Unicode MS" w:hAnsi="Times New Roman" w:cs="Times New Roman"/>
          <w:lang w:val="en-US"/>
        </w:rPr>
      </w:pPr>
      <w:r w:rsidRPr="00A02110">
        <w:rPr>
          <w:rFonts w:ascii="Times New Roman" w:eastAsia="Arial Unicode MS" w:hAnsi="Times New Roman" w:cs="Times New Roman"/>
          <w:lang w:val="en-US"/>
        </w:rPr>
        <w:t>CAR T cells were stained with CellTraceTM Violet (Thermo Fisher) according to the manufacturer’s instruction. Stained CAR T cells were diluted in RPMI 1640-based complete media and transferred to round bottom polystyrene tubes at 300</w:t>
      </w:r>
      <w:r>
        <w:rPr>
          <w:rFonts w:ascii="Times New Roman" w:eastAsia="Arial Unicode MS" w:hAnsi="Times New Roman" w:cs="Times New Roman"/>
          <w:lang w:val="en-US"/>
        </w:rPr>
        <w:t>.000 CAR T cells per tube. NALM</w:t>
      </w:r>
      <w:r w:rsidRPr="00A02110">
        <w:rPr>
          <w:rFonts w:ascii="Times New Roman" w:eastAsia="Arial Unicode MS" w:hAnsi="Times New Roman" w:cs="Times New Roman"/>
          <w:lang w:val="en-US"/>
        </w:rPr>
        <w:t>6 tumor cells were added at a concentration of 300.000 cells per tube to obtain an effector to target ratio of 1:1. Target antibodies were added at a f</w:t>
      </w:r>
      <w:r>
        <w:rPr>
          <w:rFonts w:ascii="Times New Roman" w:eastAsia="Arial Unicode MS" w:hAnsi="Times New Roman" w:cs="Times New Roman"/>
          <w:lang w:val="en-US"/>
        </w:rPr>
        <w:t>inal concentration of 10 ng/mL</w:t>
      </w:r>
      <w:r w:rsidRPr="00A02110">
        <w:rPr>
          <w:rFonts w:ascii="Times New Roman" w:eastAsia="Arial Unicode MS" w:hAnsi="Times New Roman" w:cs="Times New Roman"/>
          <w:lang w:val="en-US"/>
        </w:rPr>
        <w:t xml:space="preserve"> in a total volume of 3 ml per tube. Plates were incubated in a HERAcell incubator (Heraeus) at 37°C, 95% humidity and 5% CO2 for the indicated time. Cells were washed with PBS and analyzed with a FACSCanto</w:t>
      </w:r>
      <w:r w:rsidRPr="00A02110">
        <w:rPr>
          <w:rFonts w:ascii="Times New Roman" w:eastAsia="Arial Unicode MS" w:hAnsi="Times New Roman" w:cs="Times New Roman"/>
          <w:vertAlign w:val="superscript"/>
          <w:lang w:val="en-US"/>
        </w:rPr>
        <w:t>TM</w:t>
      </w:r>
      <w:r w:rsidRPr="00A02110">
        <w:rPr>
          <w:rFonts w:ascii="Times New Roman" w:eastAsia="Arial Unicode MS" w:hAnsi="Times New Roman" w:cs="Times New Roman"/>
          <w:lang w:val="en-US"/>
        </w:rPr>
        <w:t xml:space="preserve"> Cell Analyzer.</w:t>
      </w:r>
    </w:p>
    <w:p w14:paraId="545E1B50" w14:textId="553B1E44" w:rsidR="0022147F" w:rsidRDefault="0022147F" w:rsidP="00E8208C">
      <w:pPr>
        <w:spacing w:line="480" w:lineRule="auto"/>
        <w:rPr>
          <w:rFonts w:ascii="Times New Roman" w:eastAsia="Arial Unicode MS" w:hAnsi="Times New Roman" w:cs="Times New Roman"/>
          <w:lang w:val="en-US"/>
        </w:rPr>
      </w:pPr>
    </w:p>
    <w:p w14:paraId="58050525" w14:textId="1990C6E1" w:rsidR="0022147F" w:rsidRPr="00695E9A" w:rsidRDefault="0022147F" w:rsidP="00E8208C">
      <w:pPr>
        <w:spacing w:line="480" w:lineRule="auto"/>
        <w:rPr>
          <w:rFonts w:ascii="Times New Roman" w:eastAsia="Arial Unicode MS" w:hAnsi="Times New Roman" w:cs="Times New Roman"/>
          <w:b/>
          <w:lang w:val="en-US"/>
        </w:rPr>
      </w:pPr>
      <w:r w:rsidRPr="00695E9A">
        <w:rPr>
          <w:rFonts w:ascii="Times New Roman" w:eastAsia="Arial Unicode MS" w:hAnsi="Times New Roman" w:cs="Times New Roman"/>
          <w:b/>
          <w:i/>
          <w:lang w:val="en-US"/>
        </w:rPr>
        <w:lastRenderedPageBreak/>
        <w:t>In vivo</w:t>
      </w:r>
      <w:r w:rsidRPr="00695E9A">
        <w:rPr>
          <w:rFonts w:ascii="Times New Roman" w:eastAsia="Arial Unicode MS" w:hAnsi="Times New Roman" w:cs="Times New Roman"/>
          <w:b/>
          <w:lang w:val="en-US"/>
        </w:rPr>
        <w:t xml:space="preserve"> </w:t>
      </w:r>
      <w:r w:rsidR="00695E9A" w:rsidRPr="00695E9A">
        <w:rPr>
          <w:rFonts w:ascii="Times New Roman" w:eastAsia="Arial Unicode MS" w:hAnsi="Times New Roman" w:cs="Times New Roman"/>
          <w:b/>
          <w:lang w:val="en-US"/>
        </w:rPr>
        <w:t xml:space="preserve">experiment AdCAR-T versus </w:t>
      </w:r>
      <w:r w:rsidRPr="00695E9A">
        <w:rPr>
          <w:rFonts w:ascii="Times New Roman" w:eastAsia="Arial Unicode MS" w:hAnsi="Times New Roman" w:cs="Times New Roman"/>
          <w:b/>
          <w:lang w:val="en-US"/>
        </w:rPr>
        <w:t>NALM</w:t>
      </w:r>
    </w:p>
    <w:p w14:paraId="1E2F538C" w14:textId="18B66F18" w:rsidR="00695E9A" w:rsidRDefault="00695E9A" w:rsidP="00695E9A">
      <w:pPr>
        <w:spacing w:line="480" w:lineRule="auto"/>
        <w:rPr>
          <w:rFonts w:ascii="Times New Roman" w:eastAsia="Arial Unicode MS" w:hAnsi="Times New Roman" w:cs="Times New Roman"/>
          <w:lang w:val="en-US"/>
        </w:rPr>
      </w:pPr>
      <w:r>
        <w:rPr>
          <w:rFonts w:ascii="Times New Roman" w:eastAsia="Arial Unicode MS" w:hAnsi="Times New Roman" w:cs="Times New Roman"/>
          <w:lang w:val="en-US" w:eastAsia="de-DE"/>
        </w:rPr>
        <w:t>General introduction of animal models is described in the Materials and Methods section of the manuscript. On day -6 of the experiment, 0.5</w:t>
      </w:r>
      <w:r w:rsidRPr="00977A64">
        <w:rPr>
          <w:rFonts w:ascii="Times New Roman" w:eastAsia="Arial Unicode MS" w:hAnsi="Times New Roman" w:cs="Times New Roman"/>
          <w:lang w:val="en-US" w:eastAsia="de-DE"/>
        </w:rPr>
        <w:t xml:space="preserve"> x 10</w:t>
      </w:r>
      <w:r w:rsidRPr="00977A64">
        <w:rPr>
          <w:rFonts w:ascii="Times New Roman" w:eastAsia="Arial Unicode MS" w:hAnsi="Times New Roman" w:cs="Times New Roman"/>
          <w:vertAlign w:val="superscript"/>
          <w:lang w:val="en-US" w:eastAsia="de-DE"/>
        </w:rPr>
        <w:t>6</w:t>
      </w:r>
      <w:r w:rsidRPr="00977A64">
        <w:rPr>
          <w:rFonts w:ascii="Times New Roman" w:eastAsia="Arial Unicode MS" w:hAnsi="Times New Roman" w:cs="Times New Roman"/>
          <w:lang w:val="en-US" w:eastAsia="de-DE"/>
        </w:rPr>
        <w:t xml:space="preserve"> </w:t>
      </w:r>
      <w:r>
        <w:rPr>
          <w:rFonts w:ascii="Times New Roman" w:eastAsia="Arial Unicode MS" w:hAnsi="Times New Roman" w:cs="Times New Roman"/>
          <w:lang w:val="en-US" w:eastAsia="de-DE"/>
        </w:rPr>
        <w:t>NALM6</w:t>
      </w:r>
      <w:r w:rsidRPr="00977A64">
        <w:rPr>
          <w:rFonts w:ascii="Times New Roman" w:eastAsia="Arial Unicode MS" w:hAnsi="Times New Roman" w:cs="Times New Roman"/>
          <w:lang w:val="en-US" w:eastAsia="de-DE"/>
        </w:rPr>
        <w:t xml:space="preserve"> cells, stably expressing a firefly luciferase gene, were injected into the tail vein. Engraftment of the tumor cells was monitored by </w:t>
      </w:r>
      <w:r w:rsidRPr="00977A64">
        <w:rPr>
          <w:rFonts w:ascii="Times New Roman" w:eastAsia="Arial Unicode MS" w:hAnsi="Times New Roman" w:cs="Times New Roman"/>
          <w:i/>
          <w:lang w:val="en-US" w:eastAsia="de-DE"/>
        </w:rPr>
        <w:t>in vivo</w:t>
      </w:r>
      <w:r w:rsidRPr="00977A64">
        <w:rPr>
          <w:rFonts w:ascii="Times New Roman" w:eastAsia="Arial Unicode MS" w:hAnsi="Times New Roman" w:cs="Times New Roman"/>
          <w:lang w:val="en-US" w:eastAsia="de-DE"/>
        </w:rPr>
        <w:t xml:space="preserve"> biolumi</w:t>
      </w:r>
      <w:r>
        <w:rPr>
          <w:rFonts w:ascii="Times New Roman" w:eastAsia="Arial Unicode MS" w:hAnsi="Times New Roman" w:cs="Times New Roman"/>
          <w:lang w:val="en-US" w:eastAsia="de-DE"/>
        </w:rPr>
        <w:t>nescence imaging (BLI) on day 0</w:t>
      </w:r>
      <w:r w:rsidRPr="00977A64">
        <w:rPr>
          <w:rFonts w:ascii="Times New Roman" w:eastAsia="Arial Unicode MS" w:hAnsi="Times New Roman" w:cs="Times New Roman"/>
          <w:lang w:val="en-US" w:eastAsia="de-DE"/>
        </w:rPr>
        <w:t xml:space="preserve"> and animals were randomized into groups according to tumor burden. </w:t>
      </w:r>
      <w:r w:rsidRPr="00977A64">
        <w:rPr>
          <w:rFonts w:ascii="Times New Roman" w:eastAsia="Arial Unicode MS" w:hAnsi="Times New Roman" w:cs="Times New Roman"/>
          <w:iCs/>
          <w:lang w:val="en-US"/>
        </w:rPr>
        <w:t>All mice received 10</w:t>
      </w:r>
      <w:r>
        <w:rPr>
          <w:rFonts w:ascii="Times New Roman" w:eastAsia="Arial Unicode MS" w:hAnsi="Times New Roman" w:cs="Times New Roman"/>
          <w:iCs/>
          <w:lang w:val="en-US"/>
        </w:rPr>
        <w:t xml:space="preserve"> </w:t>
      </w:r>
      <w:r w:rsidRPr="00977A64">
        <w:rPr>
          <w:rFonts w:ascii="Times New Roman" w:eastAsia="Arial Unicode MS" w:hAnsi="Times New Roman" w:cs="Times New Roman"/>
          <w:iCs/>
          <w:lang w:val="en-US"/>
        </w:rPr>
        <w:t xml:space="preserve">mg </w:t>
      </w:r>
      <w:r>
        <w:rPr>
          <w:rFonts w:ascii="Times New Roman" w:eastAsia="Arial Unicode MS" w:hAnsi="Times New Roman" w:cs="Times New Roman"/>
          <w:iCs/>
          <w:lang w:val="en-US"/>
        </w:rPr>
        <w:t>human IgG</w:t>
      </w:r>
      <w:r w:rsidRPr="00977A64">
        <w:rPr>
          <w:rFonts w:ascii="Times New Roman" w:eastAsia="Arial Unicode MS" w:hAnsi="Times New Roman" w:cs="Times New Roman"/>
          <w:iCs/>
          <w:lang w:val="en-US"/>
        </w:rPr>
        <w:t xml:space="preserve"> (Gammaguard) by intraperitoneal injection twice weekly starting on day -1. </w:t>
      </w:r>
      <w:r w:rsidRPr="00977A64">
        <w:rPr>
          <w:rFonts w:ascii="Times New Roman" w:eastAsia="Arial Unicode MS" w:hAnsi="Times New Roman" w:cs="Times New Roman"/>
          <w:lang w:val="en-US" w:eastAsia="de-DE"/>
        </w:rPr>
        <w:t>LLE</w:t>
      </w:r>
      <w:r>
        <w:rPr>
          <w:rFonts w:ascii="Times New Roman" w:eastAsia="Arial Unicode MS" w:hAnsi="Times New Roman" w:cs="Times New Roman"/>
          <w:lang w:val="en-US" w:eastAsia="de-DE"/>
        </w:rPr>
        <w:t>-CD19 4G7SDIE mAb</w:t>
      </w:r>
      <w:r w:rsidRPr="00977A64">
        <w:rPr>
          <w:rFonts w:ascii="Times New Roman" w:eastAsia="Arial Unicode MS" w:hAnsi="Times New Roman" w:cs="Times New Roman"/>
          <w:lang w:val="en-US" w:eastAsia="de-DE"/>
        </w:rPr>
        <w:t xml:space="preserve"> (50µg) was applied by intraperitoneal injection twice per week starting on day -1. CAR-T were injected intravenously on day 0. Tumor growth was monitored by BLI. Mice were sacrificed when reaching end point criteria or latest after 50 days according to the approval by the local authorities. </w:t>
      </w:r>
    </w:p>
    <w:p w14:paraId="78ADE45C" w14:textId="7E9148E4" w:rsidR="0022147F" w:rsidRDefault="0022147F" w:rsidP="00E8208C">
      <w:pPr>
        <w:spacing w:line="480" w:lineRule="auto"/>
        <w:rPr>
          <w:rFonts w:ascii="Times New Roman" w:eastAsia="Arial Unicode MS" w:hAnsi="Times New Roman" w:cs="Times New Roman"/>
          <w:lang w:val="en-US"/>
        </w:rPr>
      </w:pPr>
    </w:p>
    <w:p w14:paraId="6F5FA16C" w14:textId="0C7F7FDF" w:rsidR="0022147F" w:rsidRPr="004D7BBB" w:rsidRDefault="0022147F" w:rsidP="00E8208C">
      <w:pPr>
        <w:spacing w:line="480" w:lineRule="auto"/>
        <w:rPr>
          <w:rFonts w:ascii="Times New Roman" w:eastAsia="Arial Unicode MS" w:hAnsi="Times New Roman" w:cs="Times New Roman"/>
          <w:b/>
          <w:lang w:val="en-US"/>
        </w:rPr>
      </w:pPr>
      <w:r w:rsidRPr="004D7BBB">
        <w:rPr>
          <w:rFonts w:ascii="Times New Roman" w:eastAsia="Arial Unicode MS" w:hAnsi="Times New Roman" w:cs="Times New Roman"/>
          <w:b/>
          <w:i/>
          <w:lang w:val="en-US"/>
        </w:rPr>
        <w:t>In vivo</w:t>
      </w:r>
      <w:r w:rsidR="004D7BBB" w:rsidRPr="004D7BBB">
        <w:rPr>
          <w:rFonts w:ascii="Times New Roman" w:eastAsia="Arial Unicode MS" w:hAnsi="Times New Roman" w:cs="Times New Roman"/>
          <w:b/>
          <w:lang w:val="en-US"/>
        </w:rPr>
        <w:t xml:space="preserve"> experiment AdCAR-T versus</w:t>
      </w:r>
      <w:r w:rsidRPr="004D7BBB">
        <w:rPr>
          <w:rFonts w:ascii="Times New Roman" w:eastAsia="Arial Unicode MS" w:hAnsi="Times New Roman" w:cs="Times New Roman"/>
          <w:b/>
          <w:lang w:val="en-US"/>
        </w:rPr>
        <w:t xml:space="preserve"> JeKo-1</w:t>
      </w:r>
      <w:r w:rsidR="004D7BBB" w:rsidRPr="004D7BBB">
        <w:rPr>
          <w:rFonts w:ascii="Times New Roman" w:eastAsia="Arial Unicode MS" w:hAnsi="Times New Roman" w:cs="Times New Roman"/>
          <w:b/>
          <w:lang w:val="en-US"/>
        </w:rPr>
        <w:t xml:space="preserve"> utilizing LLE-CD19 mAb and LLE-CD20 mAb at tw</w:t>
      </w:r>
      <w:r w:rsidR="004D7BBB">
        <w:rPr>
          <w:rFonts w:ascii="Times New Roman" w:eastAsia="Arial Unicode MS" w:hAnsi="Times New Roman" w:cs="Times New Roman"/>
          <w:b/>
          <w:lang w:val="en-US"/>
        </w:rPr>
        <w:t>o distinct dose levels</w:t>
      </w:r>
    </w:p>
    <w:p w14:paraId="0786FD57" w14:textId="2F69F67F" w:rsidR="00695E9A" w:rsidRDefault="00695E9A" w:rsidP="00695E9A">
      <w:pPr>
        <w:spacing w:line="480" w:lineRule="auto"/>
        <w:rPr>
          <w:rFonts w:ascii="Times New Roman" w:eastAsia="Arial Unicode MS" w:hAnsi="Times New Roman" w:cs="Times New Roman"/>
          <w:lang w:val="en-US"/>
        </w:rPr>
      </w:pPr>
      <w:r>
        <w:rPr>
          <w:rFonts w:ascii="Times New Roman" w:eastAsia="Arial Unicode MS" w:hAnsi="Times New Roman" w:cs="Times New Roman"/>
          <w:lang w:val="en-US" w:eastAsia="de-DE"/>
        </w:rPr>
        <w:t>General introduction of animal models is described in the Materials and Methods section of the manuscript. On day -5 of the experiment, 1</w:t>
      </w:r>
      <w:r w:rsidRPr="00977A64">
        <w:rPr>
          <w:rFonts w:ascii="Times New Roman" w:eastAsia="Arial Unicode MS" w:hAnsi="Times New Roman" w:cs="Times New Roman"/>
          <w:lang w:val="en-US" w:eastAsia="de-DE"/>
        </w:rPr>
        <w:t xml:space="preserve"> x 10</w:t>
      </w:r>
      <w:r w:rsidRPr="00977A64">
        <w:rPr>
          <w:rFonts w:ascii="Times New Roman" w:eastAsia="Arial Unicode MS" w:hAnsi="Times New Roman" w:cs="Times New Roman"/>
          <w:vertAlign w:val="superscript"/>
          <w:lang w:val="en-US" w:eastAsia="de-DE"/>
        </w:rPr>
        <w:t>6</w:t>
      </w:r>
      <w:r w:rsidRPr="00977A64">
        <w:rPr>
          <w:rFonts w:ascii="Times New Roman" w:eastAsia="Arial Unicode MS" w:hAnsi="Times New Roman" w:cs="Times New Roman"/>
          <w:lang w:val="en-US" w:eastAsia="de-DE"/>
        </w:rPr>
        <w:t xml:space="preserve"> </w:t>
      </w:r>
      <w:r>
        <w:rPr>
          <w:rFonts w:ascii="Times New Roman" w:eastAsia="Arial Unicode MS" w:hAnsi="Times New Roman" w:cs="Times New Roman"/>
          <w:lang w:val="en-US" w:eastAsia="de-DE"/>
        </w:rPr>
        <w:t>JeKo-1</w:t>
      </w:r>
      <w:r w:rsidRPr="00695E9A">
        <w:rPr>
          <w:rFonts w:ascii="Times New Roman" w:eastAsia="Arial Unicode MS" w:hAnsi="Times New Roman" w:cs="Times New Roman"/>
          <w:vertAlign w:val="superscript"/>
          <w:lang w:val="en-US" w:eastAsia="de-DE"/>
        </w:rPr>
        <w:t>WT</w:t>
      </w:r>
      <w:r w:rsidRPr="00977A64">
        <w:rPr>
          <w:rFonts w:ascii="Times New Roman" w:eastAsia="Arial Unicode MS" w:hAnsi="Times New Roman" w:cs="Times New Roman"/>
          <w:lang w:val="en-US" w:eastAsia="de-DE"/>
        </w:rPr>
        <w:t xml:space="preserve"> cells, stably expressing a firefly luciferase gene, were injected into the tail vein. Engraftment of the tumor cells was monitored by </w:t>
      </w:r>
      <w:r w:rsidRPr="00977A64">
        <w:rPr>
          <w:rFonts w:ascii="Times New Roman" w:eastAsia="Arial Unicode MS" w:hAnsi="Times New Roman" w:cs="Times New Roman"/>
          <w:i/>
          <w:lang w:val="en-US" w:eastAsia="de-DE"/>
        </w:rPr>
        <w:t>in vivo</w:t>
      </w:r>
      <w:r w:rsidRPr="00977A64">
        <w:rPr>
          <w:rFonts w:ascii="Times New Roman" w:eastAsia="Arial Unicode MS" w:hAnsi="Times New Roman" w:cs="Times New Roman"/>
          <w:lang w:val="en-US" w:eastAsia="de-DE"/>
        </w:rPr>
        <w:t xml:space="preserve"> biolumi</w:t>
      </w:r>
      <w:r>
        <w:rPr>
          <w:rFonts w:ascii="Times New Roman" w:eastAsia="Arial Unicode MS" w:hAnsi="Times New Roman" w:cs="Times New Roman"/>
          <w:lang w:val="en-US" w:eastAsia="de-DE"/>
        </w:rPr>
        <w:t>nescence imaging (BLI) on day 0</w:t>
      </w:r>
      <w:r w:rsidRPr="00977A64">
        <w:rPr>
          <w:rFonts w:ascii="Times New Roman" w:eastAsia="Arial Unicode MS" w:hAnsi="Times New Roman" w:cs="Times New Roman"/>
          <w:lang w:val="en-US" w:eastAsia="de-DE"/>
        </w:rPr>
        <w:t xml:space="preserve"> and animals were randomized into groups according to tumor burden. </w:t>
      </w:r>
      <w:r w:rsidRPr="00977A64">
        <w:rPr>
          <w:rFonts w:ascii="Times New Roman" w:eastAsia="Arial Unicode MS" w:hAnsi="Times New Roman" w:cs="Times New Roman"/>
          <w:iCs/>
          <w:lang w:val="en-US"/>
        </w:rPr>
        <w:t>All mice received 10</w:t>
      </w:r>
      <w:r>
        <w:rPr>
          <w:rFonts w:ascii="Times New Roman" w:eastAsia="Arial Unicode MS" w:hAnsi="Times New Roman" w:cs="Times New Roman"/>
          <w:iCs/>
          <w:lang w:val="en-US"/>
        </w:rPr>
        <w:t xml:space="preserve"> </w:t>
      </w:r>
      <w:r w:rsidRPr="00977A64">
        <w:rPr>
          <w:rFonts w:ascii="Times New Roman" w:eastAsia="Arial Unicode MS" w:hAnsi="Times New Roman" w:cs="Times New Roman"/>
          <w:iCs/>
          <w:lang w:val="en-US"/>
        </w:rPr>
        <w:t xml:space="preserve">mg </w:t>
      </w:r>
      <w:r>
        <w:rPr>
          <w:rFonts w:ascii="Times New Roman" w:eastAsia="Arial Unicode MS" w:hAnsi="Times New Roman" w:cs="Times New Roman"/>
          <w:iCs/>
          <w:lang w:val="en-US"/>
        </w:rPr>
        <w:t>human IgG</w:t>
      </w:r>
      <w:r w:rsidRPr="00977A64">
        <w:rPr>
          <w:rFonts w:ascii="Times New Roman" w:eastAsia="Arial Unicode MS" w:hAnsi="Times New Roman" w:cs="Times New Roman"/>
          <w:iCs/>
          <w:lang w:val="en-US"/>
        </w:rPr>
        <w:t xml:space="preserve"> (Gammaguard) by intraperitoneal injection twice weekly starting on day -1. </w:t>
      </w:r>
      <w:r>
        <w:rPr>
          <w:rFonts w:ascii="Times New Roman" w:eastAsia="Arial Unicode MS" w:hAnsi="Times New Roman" w:cs="Times New Roman"/>
          <w:iCs/>
          <w:lang w:val="en-US"/>
        </w:rPr>
        <w:t xml:space="preserve">CD19 4G7SDIE mAb and CD20 rituximab without LLE conjugation served as controls. </w:t>
      </w:r>
      <w:r w:rsidRPr="00977A64">
        <w:rPr>
          <w:rFonts w:ascii="Times New Roman" w:eastAsia="Arial Unicode MS" w:hAnsi="Times New Roman" w:cs="Times New Roman"/>
          <w:lang w:val="en-US" w:eastAsia="de-DE"/>
        </w:rPr>
        <w:t>LLE</w:t>
      </w:r>
      <w:r>
        <w:rPr>
          <w:rFonts w:ascii="Times New Roman" w:eastAsia="Arial Unicode MS" w:hAnsi="Times New Roman" w:cs="Times New Roman"/>
          <w:lang w:val="en-US" w:eastAsia="de-DE"/>
        </w:rPr>
        <w:t>-CD19 4G7SDIE mAb</w:t>
      </w:r>
      <w:r w:rsidRPr="00977A64">
        <w:rPr>
          <w:rFonts w:ascii="Times New Roman" w:eastAsia="Arial Unicode MS" w:hAnsi="Times New Roman" w:cs="Times New Roman"/>
          <w:lang w:val="en-US" w:eastAsia="de-DE"/>
        </w:rPr>
        <w:t xml:space="preserve"> </w:t>
      </w:r>
      <w:r>
        <w:rPr>
          <w:rFonts w:ascii="Times New Roman" w:eastAsia="Arial Unicode MS" w:hAnsi="Times New Roman" w:cs="Times New Roman"/>
          <w:lang w:val="en-US" w:eastAsia="de-DE"/>
        </w:rPr>
        <w:t xml:space="preserve">or LLE-CD20 rituximab </w:t>
      </w:r>
      <w:r w:rsidRPr="00977A64">
        <w:rPr>
          <w:rFonts w:ascii="Times New Roman" w:eastAsia="Arial Unicode MS" w:hAnsi="Times New Roman" w:cs="Times New Roman"/>
          <w:lang w:val="en-US" w:eastAsia="de-DE"/>
        </w:rPr>
        <w:t>was applied by intraperitoneal injection twice per week starting on day -1</w:t>
      </w:r>
      <w:r>
        <w:rPr>
          <w:rFonts w:ascii="Times New Roman" w:eastAsia="Arial Unicode MS" w:hAnsi="Times New Roman" w:cs="Times New Roman"/>
          <w:lang w:val="en-US" w:eastAsia="de-DE"/>
        </w:rPr>
        <w:t xml:space="preserve"> at two distinct dose levels, DL1 50 µg and DL2 5 µg</w:t>
      </w:r>
      <w:r w:rsidRPr="00977A64">
        <w:rPr>
          <w:rFonts w:ascii="Times New Roman" w:eastAsia="Arial Unicode MS" w:hAnsi="Times New Roman" w:cs="Times New Roman"/>
          <w:lang w:val="en-US" w:eastAsia="de-DE"/>
        </w:rPr>
        <w:t xml:space="preserve">. CAR-T were injected intravenously on day 0. </w:t>
      </w:r>
      <w:r w:rsidRPr="00977A64">
        <w:rPr>
          <w:rFonts w:ascii="Times New Roman" w:eastAsia="Arial Unicode MS" w:hAnsi="Times New Roman" w:cs="Times New Roman"/>
          <w:lang w:val="en-US" w:eastAsia="de-DE"/>
        </w:rPr>
        <w:lastRenderedPageBreak/>
        <w:t xml:space="preserve">Tumor growth was monitored by BLI. Mice were sacrificed when reaching end point criteria or latest after 50 days according to the approval by the local authorities. </w:t>
      </w:r>
    </w:p>
    <w:p w14:paraId="6BB87339" w14:textId="2B564DA3" w:rsidR="00695E9A" w:rsidRDefault="00695E9A" w:rsidP="00E8208C">
      <w:pPr>
        <w:spacing w:line="480" w:lineRule="auto"/>
        <w:rPr>
          <w:rFonts w:ascii="Times New Roman" w:eastAsia="Arial Unicode MS" w:hAnsi="Times New Roman" w:cs="Times New Roman"/>
          <w:lang w:val="en-US"/>
        </w:rPr>
      </w:pPr>
      <w:r w:rsidRPr="00977A64">
        <w:rPr>
          <w:rFonts w:ascii="Times New Roman" w:eastAsia="Arial Unicode MS" w:hAnsi="Times New Roman" w:cs="Times New Roman"/>
          <w:lang w:val="en-US" w:eastAsia="de-DE"/>
        </w:rPr>
        <w:t xml:space="preserve"> </w:t>
      </w:r>
    </w:p>
    <w:p w14:paraId="31D5411E" w14:textId="4B38416E" w:rsidR="0022147F" w:rsidRPr="004D7BBB" w:rsidRDefault="0022147F" w:rsidP="00E8208C">
      <w:pPr>
        <w:spacing w:line="480" w:lineRule="auto"/>
        <w:rPr>
          <w:rFonts w:ascii="Times New Roman" w:eastAsia="Arial Unicode MS" w:hAnsi="Times New Roman" w:cs="Times New Roman"/>
          <w:b/>
          <w:lang w:val="en-US"/>
        </w:rPr>
      </w:pPr>
      <w:r w:rsidRPr="004D7BBB">
        <w:rPr>
          <w:rFonts w:ascii="Times New Roman" w:eastAsia="Arial Unicode MS" w:hAnsi="Times New Roman" w:cs="Times New Roman"/>
          <w:b/>
          <w:lang w:val="en-US"/>
        </w:rPr>
        <w:t>I</w:t>
      </w:r>
      <w:r w:rsidR="004D7BBB">
        <w:rPr>
          <w:rFonts w:ascii="Times New Roman" w:eastAsia="Arial Unicode MS" w:hAnsi="Times New Roman" w:cs="Times New Roman"/>
          <w:b/>
          <w:lang w:val="en-US"/>
        </w:rPr>
        <w:t>nhibitory effect of supraphysiologic concentrations of</w:t>
      </w:r>
      <w:r w:rsidRPr="004D7BBB">
        <w:rPr>
          <w:rFonts w:ascii="Times New Roman" w:eastAsia="Arial Unicode MS" w:hAnsi="Times New Roman" w:cs="Times New Roman"/>
          <w:b/>
          <w:lang w:val="en-US"/>
        </w:rPr>
        <w:t xml:space="preserve"> free biotin</w:t>
      </w:r>
      <w:r w:rsidR="004D7BBB">
        <w:rPr>
          <w:rFonts w:ascii="Times New Roman" w:eastAsia="Arial Unicode MS" w:hAnsi="Times New Roman" w:cs="Times New Roman"/>
          <w:b/>
          <w:lang w:val="en-US"/>
        </w:rPr>
        <w:t xml:space="preserve"> on AdCAR-T function</w:t>
      </w:r>
    </w:p>
    <w:p w14:paraId="12300F50" w14:textId="44234D15" w:rsidR="004D7BBB" w:rsidRDefault="004D7BBB" w:rsidP="00E8208C">
      <w:pPr>
        <w:spacing w:line="480" w:lineRule="auto"/>
        <w:rPr>
          <w:rFonts w:ascii="Times New Roman" w:eastAsia="Arial Unicode MS" w:hAnsi="Times New Roman" w:cs="Times New Roman"/>
          <w:lang w:val="en-US"/>
        </w:rPr>
      </w:pPr>
      <w:r>
        <w:rPr>
          <w:rFonts w:ascii="Times New Roman" w:eastAsia="Arial Unicode MS" w:hAnsi="Times New Roman" w:cs="Times New Roman"/>
          <w:lang w:val="en-US"/>
        </w:rPr>
        <w:t>NALM6</w:t>
      </w:r>
      <w:r w:rsidRPr="004D7BBB">
        <w:rPr>
          <w:rFonts w:ascii="Times New Roman" w:eastAsia="Arial Unicode MS" w:hAnsi="Times New Roman" w:cs="Times New Roman"/>
          <w:lang w:val="en-US"/>
        </w:rPr>
        <w:t xml:space="preserve"> cells were plated in RPMI 1640-based complete media at 30.000 cells per well in white 96-well flat bottom plates (Greiner bio one). Effector cells were added at an effector to target ratio of 1:1. Biotinylated antibody (</w:t>
      </w:r>
      <w:r>
        <w:rPr>
          <w:rFonts w:ascii="Times New Roman" w:eastAsia="Arial Unicode MS" w:hAnsi="Times New Roman" w:cs="Times New Roman"/>
          <w:lang w:val="en-US"/>
        </w:rPr>
        <w:t xml:space="preserve">LLE-CD19 </w:t>
      </w:r>
      <w:r w:rsidRPr="004D7BBB">
        <w:rPr>
          <w:rFonts w:ascii="Times New Roman" w:eastAsia="Arial Unicode MS" w:hAnsi="Times New Roman" w:cs="Times New Roman"/>
          <w:lang w:val="en-US"/>
        </w:rPr>
        <w:t>4G7</w:t>
      </w:r>
      <w:r>
        <w:rPr>
          <w:rFonts w:ascii="Times New Roman" w:eastAsia="Arial Unicode MS" w:hAnsi="Times New Roman" w:cs="Times New Roman"/>
          <w:lang w:val="en-US"/>
        </w:rPr>
        <w:t>SDIE mAb</w:t>
      </w:r>
      <w:r w:rsidRPr="004D7BBB">
        <w:rPr>
          <w:rFonts w:ascii="Times New Roman" w:eastAsia="Arial Unicode MS" w:hAnsi="Times New Roman" w:cs="Times New Roman"/>
          <w:lang w:val="en-US"/>
        </w:rPr>
        <w:t>) as well as free biotin (Sigma Aldrich) were used at indicated concentrations. Synthetic D-luciferin (Sigma Aldrich) was added at 4 µg/ml in a total volume of 200 µl per well. Plates were incubated in a HERAcell incubator (Heraeus) at 37°C, 95% humidity and 5% CO2. Plates were measured using a Tecan Microplate reader (BioTek Instruments) at 37°C. Lysis was determined by calculation of the relative luminescence of testing condition to a standard curve.</w:t>
      </w:r>
    </w:p>
    <w:p w14:paraId="514F11C7" w14:textId="662F257A" w:rsidR="0022147F" w:rsidRDefault="0022147F" w:rsidP="00E8208C">
      <w:pPr>
        <w:spacing w:line="480" w:lineRule="auto"/>
        <w:rPr>
          <w:rFonts w:ascii="Times New Roman" w:eastAsia="Arial Unicode MS" w:hAnsi="Times New Roman" w:cs="Times New Roman"/>
          <w:lang w:val="en-US"/>
        </w:rPr>
      </w:pPr>
    </w:p>
    <w:p w14:paraId="39BDA225" w14:textId="11E7B70E" w:rsidR="007C63BB" w:rsidRPr="007C63BB" w:rsidRDefault="007C63BB" w:rsidP="00E8208C">
      <w:pPr>
        <w:spacing w:line="480" w:lineRule="auto"/>
        <w:rPr>
          <w:rFonts w:ascii="Times New Roman" w:eastAsia="Arial Unicode MS" w:hAnsi="Times New Roman" w:cs="Times New Roman"/>
          <w:b/>
          <w:lang w:val="en-US"/>
        </w:rPr>
      </w:pPr>
      <w:r w:rsidRPr="007C63BB">
        <w:rPr>
          <w:rFonts w:ascii="Times New Roman" w:eastAsia="Arial Unicode MS" w:hAnsi="Times New Roman" w:cs="Times New Roman"/>
          <w:b/>
          <w:lang w:val="en-US"/>
        </w:rPr>
        <w:t>Standard curve for the quantification of LLE-CD19 mAb in human/mouse plasma</w:t>
      </w:r>
    </w:p>
    <w:p w14:paraId="1D59B3A0" w14:textId="00DC5271" w:rsidR="00CE3ABA" w:rsidRPr="00325246" w:rsidRDefault="007C63BB" w:rsidP="006B1284">
      <w:pPr>
        <w:spacing w:line="480" w:lineRule="auto"/>
        <w:rPr>
          <w:rFonts w:ascii="Times New Roman" w:eastAsia="Arial Unicode MS" w:hAnsi="Times New Roman" w:cs="Times New Roman"/>
          <w:sz w:val="22"/>
          <w:szCs w:val="22"/>
          <w:lang w:val="en-US"/>
        </w:rPr>
      </w:pPr>
      <w:r>
        <w:rPr>
          <w:rFonts w:ascii="Times New Roman" w:eastAsia="Arial Unicode MS" w:hAnsi="Times New Roman" w:cs="Times New Roman"/>
          <w:noProof/>
          <w:sz w:val="22"/>
          <w:szCs w:val="22"/>
          <w:lang w:eastAsia="de-DE"/>
        </w:rPr>
        <w:drawing>
          <wp:inline distT="0" distB="0" distL="0" distR="0" wp14:anchorId="546D5BFE" wp14:editId="700DF42C">
            <wp:extent cx="5725651" cy="1943999"/>
            <wp:effectExtent l="0" t="0" r="889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9811" cy="1948807"/>
                    </a:xfrm>
                    <a:prstGeom prst="rect">
                      <a:avLst/>
                    </a:prstGeom>
                    <a:noFill/>
                  </pic:spPr>
                </pic:pic>
              </a:graphicData>
            </a:graphic>
          </wp:inline>
        </w:drawing>
      </w:r>
    </w:p>
    <w:p w14:paraId="45D4A316" w14:textId="11484AE9" w:rsidR="00EA28AB" w:rsidRDefault="00532834" w:rsidP="00EA28AB">
      <w:pPr>
        <w:spacing w:line="480" w:lineRule="auto"/>
        <w:rPr>
          <w:rFonts w:ascii="Arial Unicode MS" w:eastAsia="Arial Unicode MS" w:hAnsi="Arial Unicode MS" w:cs="Arial Unicode MS"/>
          <w:b/>
          <w:sz w:val="22"/>
          <w:szCs w:val="22"/>
          <w:lang w:val="en-US"/>
        </w:rPr>
      </w:pPr>
      <w:r>
        <w:rPr>
          <w:rFonts w:ascii="Arial Unicode MS" w:eastAsia="Arial Unicode MS" w:hAnsi="Arial Unicode MS" w:cs="Arial Unicode MS"/>
          <w:b/>
          <w:noProof/>
          <w:sz w:val="22"/>
          <w:szCs w:val="22"/>
          <w:lang w:eastAsia="de-DE"/>
        </w:rPr>
        <w:lastRenderedPageBreak/>
        <w:drawing>
          <wp:inline distT="0" distB="0" distL="0" distR="0" wp14:anchorId="0D470D4A" wp14:editId="22973CA6">
            <wp:extent cx="5201214" cy="4459857"/>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a:extLst>
                        <a:ext uri="{28A0092B-C50C-407E-A947-70E740481C1C}">
                          <a14:useLocalDpi xmlns:a14="http://schemas.microsoft.com/office/drawing/2010/main" val="0"/>
                        </a:ext>
                      </a:extLst>
                    </a:blip>
                    <a:srcRect l="1693" t="1961" r="2349" b="2693"/>
                    <a:stretch/>
                  </pic:blipFill>
                  <pic:spPr bwMode="auto">
                    <a:xfrm>
                      <a:off x="0" y="0"/>
                      <a:ext cx="5240865" cy="4493857"/>
                    </a:xfrm>
                    <a:prstGeom prst="rect">
                      <a:avLst/>
                    </a:prstGeom>
                    <a:noFill/>
                    <a:ln>
                      <a:noFill/>
                    </a:ln>
                    <a:extLst>
                      <a:ext uri="{53640926-AAD7-44D8-BBD7-CCE9431645EC}">
                        <a14:shadowObscured xmlns:a14="http://schemas.microsoft.com/office/drawing/2010/main"/>
                      </a:ext>
                    </a:extLst>
                  </pic:spPr>
                </pic:pic>
              </a:graphicData>
            </a:graphic>
          </wp:inline>
        </w:drawing>
      </w:r>
    </w:p>
    <w:p w14:paraId="321F61C1" w14:textId="4A8F54F9" w:rsidR="007A076D" w:rsidRPr="000121B8" w:rsidRDefault="007A076D" w:rsidP="007A076D">
      <w:pPr>
        <w:spacing w:line="480" w:lineRule="auto"/>
        <w:rPr>
          <w:rFonts w:ascii="Times New Roman" w:eastAsia="Arial Unicode MS" w:hAnsi="Times New Roman" w:cs="Times New Roman"/>
          <w:b/>
          <w:szCs w:val="22"/>
          <w:lang w:val="en-US"/>
        </w:rPr>
      </w:pPr>
      <w:r w:rsidRPr="000121B8">
        <w:rPr>
          <w:rFonts w:ascii="Times New Roman" w:eastAsia="Arial Unicode MS" w:hAnsi="Times New Roman" w:cs="Times New Roman"/>
          <w:b/>
          <w:szCs w:val="22"/>
          <w:lang w:val="en-US"/>
        </w:rPr>
        <w:t xml:space="preserve">Fig. S1. </w:t>
      </w:r>
      <w:r w:rsidR="00E947CF" w:rsidRPr="00E947CF">
        <w:rPr>
          <w:rFonts w:ascii="Times New Roman" w:eastAsia="Arial Unicode MS" w:hAnsi="Times New Roman" w:cs="Times New Roman"/>
          <w:b/>
          <w:szCs w:val="22"/>
          <w:lang w:val="en-US"/>
        </w:rPr>
        <w:t>AdCAR-T expression and immunophenotyping</w:t>
      </w:r>
    </w:p>
    <w:p w14:paraId="1A162FEB" w14:textId="196A2A51" w:rsidR="00EA28AB" w:rsidRDefault="007A076D" w:rsidP="007A076D">
      <w:pPr>
        <w:pStyle w:val="Listenabsatz"/>
        <w:spacing w:line="480" w:lineRule="auto"/>
        <w:ind w:left="0"/>
        <w:rPr>
          <w:rFonts w:ascii="Times New Roman" w:eastAsia="Arial Unicode MS" w:hAnsi="Times New Roman" w:cs="Times New Roman"/>
          <w:szCs w:val="22"/>
          <w:lang w:val="en-US"/>
        </w:rPr>
      </w:pPr>
      <w:r w:rsidRPr="007A076D">
        <w:rPr>
          <w:rFonts w:ascii="Times New Roman" w:eastAsia="Arial Unicode MS" w:hAnsi="Times New Roman" w:cs="Times New Roman"/>
          <w:b/>
          <w:szCs w:val="22"/>
          <w:lang w:val="en-US"/>
        </w:rPr>
        <w:t>A)</w:t>
      </w:r>
      <w:r>
        <w:rPr>
          <w:rFonts w:ascii="Times New Roman" w:eastAsia="Arial Unicode MS" w:hAnsi="Times New Roman" w:cs="Times New Roman"/>
          <w:szCs w:val="22"/>
          <w:lang w:val="en-US"/>
        </w:rPr>
        <w:t xml:space="preserve"> </w:t>
      </w:r>
      <w:r w:rsidRPr="007A076D">
        <w:rPr>
          <w:rFonts w:ascii="Times New Roman" w:eastAsia="Arial Unicode MS" w:hAnsi="Times New Roman" w:cs="Times New Roman"/>
          <w:szCs w:val="22"/>
          <w:lang w:val="en-US"/>
        </w:rPr>
        <w:t xml:space="preserve">AdCAR expression was determined by flow cytometry for </w:t>
      </w:r>
      <w:r w:rsidRPr="000121B8">
        <w:rPr>
          <w:lang w:val="en-US"/>
        </w:rPr>
        <w:sym w:font="Symbol" w:char="F044"/>
      </w:r>
      <w:r w:rsidRPr="007A076D">
        <w:rPr>
          <w:rFonts w:ascii="Times New Roman" w:eastAsia="Arial Unicode MS" w:hAnsi="Times New Roman" w:cs="Times New Roman"/>
          <w:szCs w:val="22"/>
          <w:lang w:val="en-US"/>
        </w:rPr>
        <w:t xml:space="preserve">LNGFR, co-expressed with the AdCAR. Representative plots for non-transduced T cell (left), AdCAR transduced T cells (middle) and AdCAR-T after </w:t>
      </w:r>
      <w:r w:rsidRPr="000121B8">
        <w:rPr>
          <w:lang w:val="en-US"/>
        </w:rPr>
        <w:sym w:font="Symbol" w:char="F044"/>
      </w:r>
      <w:r w:rsidRPr="007A076D">
        <w:rPr>
          <w:rFonts w:ascii="Times New Roman" w:eastAsia="Arial Unicode MS" w:hAnsi="Times New Roman" w:cs="Times New Roman"/>
          <w:szCs w:val="22"/>
          <w:lang w:val="en-US"/>
        </w:rPr>
        <w:t>LNGFR</w:t>
      </w:r>
      <w:r w:rsidRPr="007A076D">
        <w:rPr>
          <w:rFonts w:ascii="Times New Roman" w:eastAsia="Arial Unicode MS" w:hAnsi="Times New Roman" w:cs="Times New Roman"/>
          <w:szCs w:val="22"/>
          <w:vertAlign w:val="superscript"/>
          <w:lang w:val="en-US"/>
        </w:rPr>
        <w:t>+</w:t>
      </w:r>
      <w:r w:rsidRPr="007A076D">
        <w:rPr>
          <w:rFonts w:ascii="Times New Roman" w:eastAsia="Arial Unicode MS" w:hAnsi="Times New Roman" w:cs="Times New Roman"/>
          <w:szCs w:val="22"/>
          <w:lang w:val="en-US"/>
        </w:rPr>
        <w:t xml:space="preserve"> MACS enrichment are shown. </w:t>
      </w:r>
      <w:r w:rsidRPr="007A076D">
        <w:rPr>
          <w:rFonts w:ascii="Times New Roman" w:eastAsia="Arial Unicode MS" w:hAnsi="Times New Roman" w:cs="Times New Roman"/>
          <w:b/>
          <w:szCs w:val="22"/>
          <w:lang w:val="en-US"/>
        </w:rPr>
        <w:t>B)</w:t>
      </w:r>
      <w:r w:rsidRPr="007A076D">
        <w:rPr>
          <w:rFonts w:ascii="Times New Roman" w:eastAsia="Arial Unicode MS" w:hAnsi="Times New Roman" w:cs="Times New Roman"/>
          <w:szCs w:val="22"/>
          <w:lang w:val="en-US"/>
        </w:rPr>
        <w:t xml:space="preserve"> Distribution of CD4</w:t>
      </w:r>
      <w:r w:rsidRPr="007A076D">
        <w:rPr>
          <w:rFonts w:ascii="Times New Roman" w:eastAsia="Arial Unicode MS" w:hAnsi="Times New Roman" w:cs="Times New Roman"/>
          <w:szCs w:val="22"/>
          <w:vertAlign w:val="superscript"/>
          <w:lang w:val="en-US"/>
        </w:rPr>
        <w:t>+</w:t>
      </w:r>
      <w:r w:rsidRPr="007A076D">
        <w:rPr>
          <w:rFonts w:ascii="Times New Roman" w:eastAsia="Arial Unicode MS" w:hAnsi="Times New Roman" w:cs="Times New Roman"/>
          <w:szCs w:val="22"/>
          <w:lang w:val="en-US"/>
        </w:rPr>
        <w:t xml:space="preserve"> and CD8</w:t>
      </w:r>
      <w:r w:rsidRPr="007A076D">
        <w:rPr>
          <w:rFonts w:ascii="Times New Roman" w:eastAsia="Arial Unicode MS" w:hAnsi="Times New Roman" w:cs="Times New Roman"/>
          <w:szCs w:val="22"/>
          <w:vertAlign w:val="superscript"/>
          <w:lang w:val="en-US"/>
        </w:rPr>
        <w:t>+</w:t>
      </w:r>
      <w:r w:rsidRPr="007A076D">
        <w:rPr>
          <w:rFonts w:ascii="Times New Roman" w:eastAsia="Arial Unicode MS" w:hAnsi="Times New Roman" w:cs="Times New Roman"/>
          <w:szCs w:val="22"/>
          <w:lang w:val="en-US"/>
        </w:rPr>
        <w:t xml:space="preserve"> AdCAR-T on day +14 of expansion are displayed, representative plot shown. </w:t>
      </w:r>
      <w:r>
        <w:rPr>
          <w:rFonts w:ascii="Times New Roman" w:eastAsia="Arial Unicode MS" w:hAnsi="Times New Roman" w:cs="Times New Roman"/>
          <w:b/>
          <w:szCs w:val="22"/>
          <w:lang w:val="en-US"/>
        </w:rPr>
        <w:t>C</w:t>
      </w:r>
      <w:r w:rsidRPr="007A076D">
        <w:rPr>
          <w:rFonts w:ascii="Times New Roman" w:eastAsia="Arial Unicode MS" w:hAnsi="Times New Roman" w:cs="Times New Roman"/>
          <w:b/>
          <w:szCs w:val="22"/>
          <w:lang w:val="en-US"/>
        </w:rPr>
        <w:t>)</w:t>
      </w:r>
      <w:r w:rsidRPr="007A076D">
        <w:rPr>
          <w:rFonts w:ascii="Times New Roman" w:eastAsia="Arial Unicode MS" w:hAnsi="Times New Roman" w:cs="Times New Roman"/>
          <w:szCs w:val="22"/>
          <w:lang w:val="en-US"/>
        </w:rPr>
        <w:t xml:space="preserve"> </w:t>
      </w:r>
      <w:r w:rsidRPr="007A076D">
        <w:rPr>
          <w:rFonts w:ascii="Times New Roman" w:eastAsia="Arial Unicode MS" w:hAnsi="Times New Roman" w:cs="Times New Roman"/>
          <w:iCs/>
          <w:szCs w:val="22"/>
          <w:lang w:val="en-US"/>
        </w:rPr>
        <w:t>AdCAR-T were incubated for 24 hours with or without CD19</w:t>
      </w:r>
      <w:r w:rsidRPr="007A076D">
        <w:rPr>
          <w:rFonts w:ascii="Times New Roman" w:eastAsia="Arial Unicode MS" w:hAnsi="Times New Roman" w:cs="Times New Roman"/>
          <w:iCs/>
          <w:szCs w:val="22"/>
          <w:vertAlign w:val="superscript"/>
          <w:lang w:val="en-US"/>
        </w:rPr>
        <w:t>+</w:t>
      </w:r>
      <w:r w:rsidRPr="007A076D">
        <w:rPr>
          <w:rFonts w:ascii="Times New Roman" w:eastAsia="Arial Unicode MS" w:hAnsi="Times New Roman" w:cs="Times New Roman"/>
          <w:iCs/>
          <w:szCs w:val="22"/>
          <w:lang w:val="en-US"/>
        </w:rPr>
        <w:t xml:space="preserve"> BCP-ALL cell line NALM6, with or without 10 ng/mL unbiotinylated CD19 mAb or LLE-CD19 mAb. AdCAR-T phenotype after incubation was determined by flow cytometry by staining the cell surface markers </w:t>
      </w:r>
      <w:r w:rsidR="00532834">
        <w:rPr>
          <w:rFonts w:ascii="Times New Roman" w:eastAsia="Arial Unicode MS" w:hAnsi="Times New Roman" w:cs="Times New Roman"/>
          <w:szCs w:val="22"/>
          <w:lang w:val="en-US"/>
        </w:rPr>
        <w:t>CD45RA, CD45RO, CD62L and</w:t>
      </w:r>
      <w:r w:rsidRPr="007A076D">
        <w:rPr>
          <w:rFonts w:ascii="Times New Roman" w:eastAsia="Arial Unicode MS" w:hAnsi="Times New Roman" w:cs="Times New Roman"/>
          <w:szCs w:val="22"/>
          <w:lang w:val="en-US"/>
        </w:rPr>
        <w:t xml:space="preserve"> </w:t>
      </w:r>
      <w:r w:rsidR="00532834">
        <w:rPr>
          <w:rFonts w:ascii="Times New Roman" w:eastAsia="Arial Unicode MS" w:hAnsi="Times New Roman" w:cs="Times New Roman"/>
          <w:szCs w:val="22"/>
          <w:lang w:val="en-US"/>
        </w:rPr>
        <w:t>CD95</w:t>
      </w:r>
      <w:r w:rsidRPr="007A076D">
        <w:rPr>
          <w:rFonts w:ascii="Times New Roman" w:eastAsia="Arial Unicode MS" w:hAnsi="Times New Roman" w:cs="Times New Roman"/>
          <w:szCs w:val="22"/>
          <w:lang w:val="en-US"/>
        </w:rPr>
        <w:t>.</w:t>
      </w:r>
      <w:r w:rsidR="00655C07">
        <w:rPr>
          <w:rFonts w:ascii="Times New Roman" w:eastAsia="Arial Unicode MS" w:hAnsi="Times New Roman" w:cs="Times New Roman"/>
          <w:szCs w:val="22"/>
          <w:lang w:val="en-US"/>
        </w:rPr>
        <w:t xml:space="preserve"> The subsets T</w:t>
      </w:r>
      <w:r w:rsidR="00655C07" w:rsidRPr="00655C07">
        <w:rPr>
          <w:rFonts w:ascii="Times New Roman" w:eastAsia="Arial Unicode MS" w:hAnsi="Times New Roman" w:cs="Times New Roman"/>
          <w:szCs w:val="22"/>
          <w:vertAlign w:val="subscript"/>
          <w:lang w:val="en-US"/>
        </w:rPr>
        <w:t>p</w:t>
      </w:r>
      <w:r w:rsidR="00655C07" w:rsidRPr="00655C07">
        <w:rPr>
          <w:rFonts w:ascii="Times New Roman" w:eastAsia="Arial Unicode MS" w:hAnsi="Times New Roman" w:cs="Times New Roman"/>
          <w:i/>
          <w:szCs w:val="22"/>
          <w:vertAlign w:val="subscript"/>
          <w:lang w:val="en-US"/>
        </w:rPr>
        <w:t>N</w:t>
      </w:r>
      <w:r w:rsidR="00655C07">
        <w:rPr>
          <w:rFonts w:ascii="Times New Roman" w:eastAsia="Arial Unicode MS" w:hAnsi="Times New Roman" w:cs="Times New Roman"/>
          <w:szCs w:val="22"/>
          <w:lang w:val="en-US"/>
        </w:rPr>
        <w:t xml:space="preserve"> (pseudo naïve after CD3/CD28 stimulation with TransAct®), T</w:t>
      </w:r>
      <w:r w:rsidR="00655C07" w:rsidRPr="00655C07">
        <w:rPr>
          <w:rFonts w:ascii="Times New Roman" w:eastAsia="Arial Unicode MS" w:hAnsi="Times New Roman" w:cs="Times New Roman"/>
          <w:szCs w:val="22"/>
          <w:vertAlign w:val="subscript"/>
          <w:lang w:val="en-US"/>
        </w:rPr>
        <w:t>SCM</w:t>
      </w:r>
      <w:r w:rsidR="00655C07">
        <w:rPr>
          <w:rFonts w:ascii="Times New Roman" w:eastAsia="Arial Unicode MS" w:hAnsi="Times New Roman" w:cs="Times New Roman"/>
          <w:szCs w:val="22"/>
          <w:lang w:val="en-US"/>
        </w:rPr>
        <w:t>, T</w:t>
      </w:r>
      <w:r w:rsidR="00655C07" w:rsidRPr="00655C07">
        <w:rPr>
          <w:rFonts w:ascii="Times New Roman" w:eastAsia="Arial Unicode MS" w:hAnsi="Times New Roman" w:cs="Times New Roman"/>
          <w:szCs w:val="22"/>
          <w:vertAlign w:val="subscript"/>
          <w:lang w:val="en-US"/>
        </w:rPr>
        <w:t>CM</w:t>
      </w:r>
      <w:r w:rsidR="00655C07">
        <w:rPr>
          <w:rFonts w:ascii="Times New Roman" w:eastAsia="Arial Unicode MS" w:hAnsi="Times New Roman" w:cs="Times New Roman"/>
          <w:szCs w:val="22"/>
          <w:lang w:val="en-US"/>
        </w:rPr>
        <w:t>, T</w:t>
      </w:r>
      <w:r w:rsidR="00655C07" w:rsidRPr="00655C07">
        <w:rPr>
          <w:rFonts w:ascii="Times New Roman" w:eastAsia="Arial Unicode MS" w:hAnsi="Times New Roman" w:cs="Times New Roman"/>
          <w:szCs w:val="22"/>
          <w:vertAlign w:val="subscript"/>
          <w:lang w:val="en-US"/>
        </w:rPr>
        <w:t>EM</w:t>
      </w:r>
      <w:r w:rsidR="00655C07">
        <w:rPr>
          <w:rFonts w:ascii="Times New Roman" w:eastAsia="Arial Unicode MS" w:hAnsi="Times New Roman" w:cs="Times New Roman"/>
          <w:szCs w:val="22"/>
          <w:lang w:val="en-US"/>
        </w:rPr>
        <w:t xml:space="preserve"> and T</w:t>
      </w:r>
      <w:r w:rsidR="00655C07" w:rsidRPr="00655C07">
        <w:rPr>
          <w:rFonts w:ascii="Times New Roman" w:eastAsia="Arial Unicode MS" w:hAnsi="Times New Roman" w:cs="Times New Roman"/>
          <w:szCs w:val="22"/>
          <w:vertAlign w:val="subscript"/>
          <w:lang w:val="en-US"/>
        </w:rPr>
        <w:t>EMRA</w:t>
      </w:r>
      <w:r w:rsidR="00655C07">
        <w:rPr>
          <w:rFonts w:ascii="Times New Roman" w:eastAsia="Arial Unicode MS" w:hAnsi="Times New Roman" w:cs="Times New Roman"/>
          <w:szCs w:val="22"/>
          <w:lang w:val="en-US"/>
        </w:rPr>
        <w:t>.</w:t>
      </w:r>
    </w:p>
    <w:p w14:paraId="6038FFF1" w14:textId="7BA552A8" w:rsidR="00EA28AB" w:rsidRPr="000030F9" w:rsidRDefault="00357118" w:rsidP="00EA28AB">
      <w:pPr>
        <w:spacing w:line="480" w:lineRule="auto"/>
        <w:rPr>
          <w:rFonts w:ascii="Arial Unicode MS" w:eastAsia="Arial Unicode MS" w:hAnsi="Arial Unicode MS" w:cs="Arial Unicode MS"/>
          <w:b/>
          <w:sz w:val="22"/>
          <w:szCs w:val="22"/>
          <w:lang w:val="en-US"/>
        </w:rPr>
      </w:pPr>
      <w:r>
        <w:rPr>
          <w:rFonts w:ascii="Arial Unicode MS" w:eastAsia="Arial Unicode MS" w:hAnsi="Arial Unicode MS" w:cs="Arial Unicode MS"/>
          <w:b/>
          <w:noProof/>
          <w:sz w:val="22"/>
          <w:szCs w:val="22"/>
          <w:lang w:eastAsia="de-DE"/>
        </w:rPr>
        <w:lastRenderedPageBreak/>
        <w:drawing>
          <wp:inline distT="0" distB="0" distL="0" distR="0" wp14:anchorId="33D1F1E2" wp14:editId="570790B6">
            <wp:extent cx="5965415" cy="6808829"/>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a:extLst>
                        <a:ext uri="{28A0092B-C50C-407E-A947-70E740481C1C}">
                          <a14:useLocalDpi xmlns:a14="http://schemas.microsoft.com/office/drawing/2010/main" val="0"/>
                        </a:ext>
                      </a:extLst>
                    </a:blip>
                    <a:srcRect l="1611" t="1199"/>
                    <a:stretch/>
                  </pic:blipFill>
                  <pic:spPr bwMode="auto">
                    <a:xfrm>
                      <a:off x="0" y="0"/>
                      <a:ext cx="5978680" cy="6823970"/>
                    </a:xfrm>
                    <a:prstGeom prst="rect">
                      <a:avLst/>
                    </a:prstGeom>
                    <a:noFill/>
                    <a:ln>
                      <a:noFill/>
                    </a:ln>
                    <a:extLst>
                      <a:ext uri="{53640926-AAD7-44D8-BBD7-CCE9431645EC}">
                        <a14:shadowObscured xmlns:a14="http://schemas.microsoft.com/office/drawing/2010/main"/>
                      </a:ext>
                    </a:extLst>
                  </pic:spPr>
                </pic:pic>
              </a:graphicData>
            </a:graphic>
          </wp:inline>
        </w:drawing>
      </w:r>
    </w:p>
    <w:p w14:paraId="05BFBBE3" w14:textId="357AD43B" w:rsidR="00EA28AB" w:rsidRPr="00357118" w:rsidRDefault="00A06E3E" w:rsidP="00EA28AB">
      <w:pPr>
        <w:spacing w:line="480" w:lineRule="auto"/>
        <w:rPr>
          <w:rFonts w:ascii="Times New Roman" w:eastAsia="Arial Unicode MS" w:hAnsi="Times New Roman" w:cs="Times New Roman"/>
          <w:b/>
          <w:szCs w:val="22"/>
          <w:lang w:val="en-US"/>
        </w:rPr>
      </w:pPr>
      <w:r w:rsidRPr="000213D7">
        <w:rPr>
          <w:rFonts w:ascii="Times New Roman" w:eastAsia="Arial Unicode MS" w:hAnsi="Times New Roman" w:cs="Times New Roman"/>
          <w:b/>
          <w:szCs w:val="22"/>
          <w:lang w:val="en-US"/>
        </w:rPr>
        <w:t>Fig. S2</w:t>
      </w:r>
      <w:r w:rsidR="00EA28AB" w:rsidRPr="000213D7">
        <w:rPr>
          <w:rFonts w:ascii="Times New Roman" w:eastAsia="Arial Unicode MS" w:hAnsi="Times New Roman" w:cs="Times New Roman"/>
          <w:b/>
          <w:szCs w:val="22"/>
          <w:lang w:val="en-US"/>
        </w:rPr>
        <w:t xml:space="preserve">. </w:t>
      </w:r>
      <w:r w:rsidRPr="000213D7">
        <w:rPr>
          <w:rFonts w:ascii="Times New Roman" w:eastAsia="Arial Unicode MS" w:hAnsi="Times New Roman" w:cs="Times New Roman"/>
          <w:b/>
          <w:lang w:val="en-US"/>
        </w:rPr>
        <w:t>Evaluation of different spacers on effector function of AdCAR-T</w:t>
      </w:r>
    </w:p>
    <w:p w14:paraId="2797A631" w14:textId="7E5CDBEF" w:rsidR="00EA28AB" w:rsidRPr="000121B8" w:rsidRDefault="00297BC0" w:rsidP="00EA28AB">
      <w:pPr>
        <w:spacing w:line="480" w:lineRule="auto"/>
        <w:rPr>
          <w:rFonts w:ascii="Times New Roman" w:eastAsia="Arial Unicode MS" w:hAnsi="Times New Roman" w:cs="Times New Roman"/>
          <w:iCs/>
          <w:szCs w:val="22"/>
          <w:lang w:val="en-US"/>
        </w:rPr>
      </w:pPr>
      <w:r>
        <w:rPr>
          <w:rFonts w:ascii="Times New Roman" w:eastAsia="Arial Unicode MS" w:hAnsi="Times New Roman" w:cs="Times New Roman"/>
          <w:b/>
          <w:szCs w:val="22"/>
          <w:lang w:val="en-US"/>
        </w:rPr>
        <w:t>A</w:t>
      </w:r>
      <w:r w:rsidR="00EA28AB" w:rsidRPr="000121B8">
        <w:rPr>
          <w:rFonts w:ascii="Times New Roman" w:eastAsia="Arial Unicode MS" w:hAnsi="Times New Roman" w:cs="Times New Roman"/>
          <w:b/>
          <w:szCs w:val="22"/>
          <w:lang w:val="en-US"/>
        </w:rPr>
        <w:t>)</w:t>
      </w:r>
      <w:r w:rsidR="00EA28AB" w:rsidRPr="000121B8">
        <w:rPr>
          <w:rFonts w:ascii="Times New Roman" w:eastAsia="Arial Unicode MS" w:hAnsi="Times New Roman" w:cs="Times New Roman"/>
          <w:szCs w:val="22"/>
          <w:lang w:val="en-US"/>
        </w:rPr>
        <w:t xml:space="preserve"> Schematic illustration of different evaluated AdCAR-T formats.</w:t>
      </w:r>
      <w:r>
        <w:rPr>
          <w:rFonts w:ascii="Times New Roman" w:eastAsia="Arial Unicode MS" w:hAnsi="Times New Roman" w:cs="Times New Roman"/>
          <w:b/>
          <w:szCs w:val="22"/>
          <w:lang w:val="en-US"/>
        </w:rPr>
        <w:t xml:space="preserve"> B</w:t>
      </w:r>
      <w:r w:rsidR="00EA28AB" w:rsidRPr="000121B8">
        <w:rPr>
          <w:rFonts w:ascii="Times New Roman" w:eastAsia="Arial Unicode MS" w:hAnsi="Times New Roman" w:cs="Times New Roman"/>
          <w:b/>
          <w:szCs w:val="22"/>
          <w:lang w:val="en-US"/>
        </w:rPr>
        <w:t>)</w:t>
      </w:r>
      <w:r w:rsidR="00EA28AB" w:rsidRPr="000121B8">
        <w:rPr>
          <w:rFonts w:ascii="Times New Roman" w:eastAsia="Arial Unicode MS" w:hAnsi="Times New Roman" w:cs="Times New Roman"/>
          <w:szCs w:val="22"/>
          <w:lang w:val="en-US"/>
        </w:rPr>
        <w:t xml:space="preserve"> Expression of </w:t>
      </w:r>
      <w:r w:rsidR="00EA28AB" w:rsidRPr="000121B8">
        <w:rPr>
          <w:rFonts w:ascii="Times New Roman" w:eastAsia="Arial Unicode MS" w:hAnsi="Times New Roman" w:cs="Times New Roman"/>
          <w:iCs/>
          <w:szCs w:val="22"/>
          <w:lang w:val="en-US"/>
        </w:rPr>
        <w:t xml:space="preserve">different AdCAR constructs </w:t>
      </w:r>
      <w:r w:rsidR="00EA28AB" w:rsidRPr="000121B8">
        <w:rPr>
          <w:rFonts w:ascii="Times New Roman" w:eastAsia="Arial Unicode MS" w:hAnsi="Times New Roman" w:cs="Times New Roman"/>
          <w:szCs w:val="22"/>
          <w:lang w:val="en-US"/>
        </w:rPr>
        <w:t xml:space="preserve">after </w:t>
      </w:r>
      <w:r w:rsidR="00EA28AB" w:rsidRPr="000121B8">
        <w:rPr>
          <w:rFonts w:ascii="Times New Roman" w:eastAsia="Arial Unicode MS" w:hAnsi="Times New Roman" w:cs="Times New Roman"/>
          <w:szCs w:val="22"/>
          <w:lang w:val="en-US"/>
        </w:rPr>
        <w:sym w:font="Symbol" w:char="F044"/>
      </w:r>
      <w:r w:rsidR="00EA28AB" w:rsidRPr="000121B8">
        <w:rPr>
          <w:rFonts w:ascii="Times New Roman" w:eastAsia="Arial Unicode MS" w:hAnsi="Times New Roman" w:cs="Times New Roman"/>
          <w:szCs w:val="22"/>
          <w:lang w:val="en-US"/>
        </w:rPr>
        <w:t>LNGFR</w:t>
      </w:r>
      <w:r w:rsidR="00EA28AB" w:rsidRPr="000121B8">
        <w:rPr>
          <w:rFonts w:ascii="Times New Roman" w:eastAsia="Arial Unicode MS" w:hAnsi="Times New Roman" w:cs="Times New Roman"/>
          <w:szCs w:val="22"/>
          <w:vertAlign w:val="superscript"/>
          <w:lang w:val="en-US"/>
        </w:rPr>
        <w:t>+</w:t>
      </w:r>
      <w:r w:rsidR="00EA28AB" w:rsidRPr="000121B8">
        <w:rPr>
          <w:rFonts w:ascii="Times New Roman" w:eastAsia="Arial Unicode MS" w:hAnsi="Times New Roman" w:cs="Times New Roman"/>
          <w:szCs w:val="22"/>
          <w:lang w:val="en-US"/>
        </w:rPr>
        <w:t xml:space="preserve"> MACS enrichment was determined by flow cytometry for </w:t>
      </w:r>
      <w:r w:rsidR="00EA28AB" w:rsidRPr="000121B8">
        <w:rPr>
          <w:rFonts w:ascii="Times New Roman" w:eastAsia="Arial Unicode MS" w:hAnsi="Times New Roman" w:cs="Times New Roman"/>
          <w:szCs w:val="22"/>
          <w:lang w:val="en-US"/>
        </w:rPr>
        <w:sym w:font="Symbol" w:char="F044"/>
      </w:r>
      <w:r w:rsidR="00EA28AB" w:rsidRPr="000121B8">
        <w:rPr>
          <w:rFonts w:ascii="Times New Roman" w:eastAsia="Arial Unicode MS" w:hAnsi="Times New Roman" w:cs="Times New Roman"/>
          <w:szCs w:val="22"/>
          <w:lang w:val="en-US"/>
        </w:rPr>
        <w:t xml:space="preserve">LNGFR expression. </w:t>
      </w:r>
      <w:r>
        <w:rPr>
          <w:rFonts w:ascii="Times New Roman" w:eastAsia="Arial Unicode MS" w:hAnsi="Times New Roman" w:cs="Times New Roman"/>
          <w:b/>
          <w:szCs w:val="22"/>
          <w:lang w:val="en-US"/>
        </w:rPr>
        <w:t>C</w:t>
      </w:r>
      <w:r w:rsidR="00357118">
        <w:rPr>
          <w:rFonts w:ascii="Times New Roman" w:eastAsia="Arial Unicode MS" w:hAnsi="Times New Roman" w:cs="Times New Roman"/>
          <w:b/>
          <w:szCs w:val="22"/>
          <w:lang w:val="en-US"/>
        </w:rPr>
        <w:t>, F</w:t>
      </w:r>
      <w:r w:rsidR="00EA28AB" w:rsidRPr="000121B8">
        <w:rPr>
          <w:rFonts w:ascii="Times New Roman" w:eastAsia="Arial Unicode MS" w:hAnsi="Times New Roman" w:cs="Times New Roman"/>
          <w:b/>
          <w:szCs w:val="22"/>
          <w:lang w:val="en-US"/>
        </w:rPr>
        <w:t>)</w:t>
      </w:r>
      <w:r w:rsidR="00EA28AB" w:rsidRPr="000121B8">
        <w:rPr>
          <w:rFonts w:ascii="Times New Roman" w:eastAsia="Arial Unicode MS" w:hAnsi="Times New Roman" w:cs="Times New Roman"/>
          <w:szCs w:val="22"/>
          <w:lang w:val="en-US"/>
        </w:rPr>
        <w:t xml:space="preserve"> </w:t>
      </w:r>
      <w:r w:rsidR="00EA28AB" w:rsidRPr="000121B8">
        <w:rPr>
          <w:rFonts w:ascii="Times New Roman" w:eastAsia="Arial Unicode MS" w:hAnsi="Times New Roman" w:cs="Times New Roman"/>
          <w:iCs/>
          <w:szCs w:val="22"/>
          <w:lang w:val="en-US"/>
        </w:rPr>
        <w:t>AdCAR-T, expressing different AdCAR constructs as indicated, non-</w:t>
      </w:r>
      <w:r w:rsidR="00EA28AB" w:rsidRPr="000121B8">
        <w:rPr>
          <w:rFonts w:ascii="Times New Roman" w:eastAsia="Arial Unicode MS" w:hAnsi="Times New Roman" w:cs="Times New Roman"/>
          <w:iCs/>
          <w:szCs w:val="22"/>
          <w:lang w:val="en-US"/>
        </w:rPr>
        <w:lastRenderedPageBreak/>
        <w:t>transduced activated T cells or conventional CD19-CAR-T were incubated with CD19</w:t>
      </w:r>
      <w:r w:rsidR="00EA28AB" w:rsidRPr="000121B8">
        <w:rPr>
          <w:rFonts w:ascii="Times New Roman" w:eastAsia="Arial Unicode MS" w:hAnsi="Times New Roman" w:cs="Times New Roman"/>
          <w:iCs/>
          <w:szCs w:val="22"/>
          <w:vertAlign w:val="superscript"/>
          <w:lang w:val="en-US"/>
        </w:rPr>
        <w:t>+</w:t>
      </w:r>
      <w:r w:rsidR="00EA28AB" w:rsidRPr="000121B8">
        <w:rPr>
          <w:rFonts w:ascii="Times New Roman" w:eastAsia="Arial Unicode MS" w:hAnsi="Times New Roman" w:cs="Times New Roman"/>
          <w:iCs/>
          <w:szCs w:val="22"/>
          <w:lang w:val="en-US"/>
        </w:rPr>
        <w:t xml:space="preserve"> BCP-ALL cell line NALM6 at an E:T ratio of 1:1 with or without 10 ng/mL LLE-CD19 mAb. In </w:t>
      </w:r>
      <w:r>
        <w:rPr>
          <w:rFonts w:ascii="Times New Roman" w:eastAsia="Arial Unicode MS" w:hAnsi="Times New Roman" w:cs="Times New Roman"/>
          <w:b/>
          <w:iCs/>
          <w:szCs w:val="22"/>
          <w:lang w:val="en-US"/>
        </w:rPr>
        <w:t>C</w:t>
      </w:r>
      <w:r w:rsidR="00EA28AB" w:rsidRPr="000121B8">
        <w:rPr>
          <w:rFonts w:ascii="Times New Roman" w:eastAsia="Arial Unicode MS" w:hAnsi="Times New Roman" w:cs="Times New Roman"/>
          <w:b/>
          <w:iCs/>
          <w:szCs w:val="22"/>
          <w:lang w:val="en-US"/>
        </w:rPr>
        <w:t>)</w:t>
      </w:r>
      <w:r w:rsidR="00EA28AB" w:rsidRPr="000121B8">
        <w:rPr>
          <w:rFonts w:ascii="Times New Roman" w:eastAsia="Arial Unicode MS" w:hAnsi="Times New Roman" w:cs="Times New Roman"/>
          <w:iCs/>
          <w:szCs w:val="22"/>
          <w:lang w:val="en-US"/>
        </w:rPr>
        <w:t xml:space="preserve"> target-cell lysis after 6 and 24h was determined by LCA. In </w:t>
      </w:r>
      <w:r w:rsidR="00357118">
        <w:rPr>
          <w:rFonts w:ascii="Times New Roman" w:eastAsia="Arial Unicode MS" w:hAnsi="Times New Roman" w:cs="Times New Roman"/>
          <w:b/>
          <w:iCs/>
          <w:szCs w:val="22"/>
          <w:lang w:val="en-US"/>
        </w:rPr>
        <w:t>F</w:t>
      </w:r>
      <w:r w:rsidR="00EA28AB" w:rsidRPr="000121B8">
        <w:rPr>
          <w:rFonts w:ascii="Times New Roman" w:eastAsia="Arial Unicode MS" w:hAnsi="Times New Roman" w:cs="Times New Roman"/>
          <w:b/>
          <w:iCs/>
          <w:szCs w:val="22"/>
          <w:lang w:val="en-US"/>
        </w:rPr>
        <w:t>)</w:t>
      </w:r>
      <w:r w:rsidR="00EA28AB" w:rsidRPr="000121B8">
        <w:rPr>
          <w:rFonts w:ascii="Times New Roman" w:eastAsia="Arial Unicode MS" w:hAnsi="Times New Roman" w:cs="Times New Roman"/>
          <w:iCs/>
          <w:szCs w:val="22"/>
          <w:lang w:val="en-US"/>
        </w:rPr>
        <w:t xml:space="preserve"> indicated cytokine levels in the supernatant were determined after 12h</w:t>
      </w:r>
      <w:r w:rsidR="00EA28AB" w:rsidRPr="000121B8">
        <w:rPr>
          <w:rFonts w:ascii="Times New Roman" w:eastAsia="Arial Unicode MS" w:hAnsi="Times New Roman" w:cs="Times New Roman"/>
          <w:szCs w:val="22"/>
          <w:lang w:val="en-US"/>
        </w:rPr>
        <w:t xml:space="preserve">. </w:t>
      </w:r>
      <w:r w:rsidR="00357118">
        <w:rPr>
          <w:rFonts w:ascii="Times New Roman" w:eastAsia="Arial Unicode MS" w:hAnsi="Times New Roman" w:cs="Times New Roman"/>
          <w:b/>
          <w:szCs w:val="22"/>
          <w:lang w:val="en-US"/>
        </w:rPr>
        <w:t>E</w:t>
      </w:r>
      <w:r w:rsidR="00EA28AB" w:rsidRPr="000121B8">
        <w:rPr>
          <w:rFonts w:ascii="Times New Roman" w:eastAsia="Arial Unicode MS" w:hAnsi="Times New Roman" w:cs="Times New Roman"/>
          <w:b/>
          <w:szCs w:val="22"/>
          <w:lang w:val="en-US"/>
        </w:rPr>
        <w:t>)</w:t>
      </w:r>
      <w:r w:rsidR="00EA28AB" w:rsidRPr="000121B8">
        <w:rPr>
          <w:rFonts w:ascii="Times New Roman" w:eastAsia="Arial Unicode MS" w:hAnsi="Times New Roman" w:cs="Times New Roman"/>
          <w:szCs w:val="22"/>
          <w:lang w:val="en-US"/>
        </w:rPr>
        <w:t xml:space="preserve"> </w:t>
      </w:r>
      <w:r w:rsidR="00EA28AB" w:rsidRPr="000121B8">
        <w:rPr>
          <w:rFonts w:ascii="Times New Roman" w:eastAsia="Arial Unicode MS" w:hAnsi="Times New Roman" w:cs="Times New Roman"/>
          <w:iCs/>
          <w:szCs w:val="22"/>
          <w:lang w:val="en-US"/>
        </w:rPr>
        <w:t>AdCAR-T, expressing different AdCAR constructs as indicated, non-transduced activated T cells or conventional GD2-CAR-T were incubated with the GD2</w:t>
      </w:r>
      <w:r w:rsidR="00EA28AB" w:rsidRPr="000121B8">
        <w:rPr>
          <w:rFonts w:ascii="Times New Roman" w:eastAsia="Arial Unicode MS" w:hAnsi="Times New Roman" w:cs="Times New Roman"/>
          <w:iCs/>
          <w:szCs w:val="22"/>
          <w:vertAlign w:val="superscript"/>
          <w:lang w:val="en-US"/>
        </w:rPr>
        <w:t>+</w:t>
      </w:r>
      <w:r w:rsidR="00EA28AB" w:rsidRPr="000121B8">
        <w:rPr>
          <w:rFonts w:ascii="Times New Roman" w:eastAsia="Arial Unicode MS" w:hAnsi="Times New Roman" w:cs="Times New Roman"/>
          <w:iCs/>
          <w:szCs w:val="22"/>
          <w:lang w:val="en-US"/>
        </w:rPr>
        <w:t xml:space="preserve"> neuroblastoma cell line LS at an E:T ratio of 2:1 with or without 10 ng/mL LLE-GD2 mAb. Target-cell lysis was determined by ICA. </w:t>
      </w:r>
      <w:r w:rsidR="00357118">
        <w:rPr>
          <w:rFonts w:ascii="Times New Roman" w:eastAsia="Arial Unicode MS" w:hAnsi="Times New Roman" w:cs="Times New Roman"/>
          <w:b/>
          <w:iCs/>
          <w:szCs w:val="22"/>
          <w:lang w:val="en-US"/>
        </w:rPr>
        <w:t>D</w:t>
      </w:r>
      <w:r w:rsidR="00EA28AB" w:rsidRPr="000121B8">
        <w:rPr>
          <w:rFonts w:ascii="Times New Roman" w:eastAsia="Arial Unicode MS" w:hAnsi="Times New Roman" w:cs="Times New Roman"/>
          <w:b/>
          <w:iCs/>
          <w:szCs w:val="22"/>
          <w:lang w:val="en-US"/>
        </w:rPr>
        <w:t>)</w:t>
      </w:r>
      <w:r w:rsidR="00EA28AB" w:rsidRPr="000121B8">
        <w:rPr>
          <w:rFonts w:ascii="Times New Roman" w:eastAsia="Arial Unicode MS" w:hAnsi="Times New Roman" w:cs="Times New Roman"/>
          <w:iCs/>
          <w:szCs w:val="22"/>
          <w:lang w:val="en-US"/>
        </w:rPr>
        <w:t xml:space="preserve"> AdCAR-T, expressing different AdCAR constructs as indicated were incubated with CD19</w:t>
      </w:r>
      <w:r w:rsidR="00EA28AB" w:rsidRPr="000121B8">
        <w:rPr>
          <w:rFonts w:ascii="Times New Roman" w:eastAsia="Arial Unicode MS" w:hAnsi="Times New Roman" w:cs="Times New Roman"/>
          <w:iCs/>
          <w:szCs w:val="22"/>
          <w:vertAlign w:val="superscript"/>
          <w:lang w:val="en-US"/>
        </w:rPr>
        <w:t>+</w:t>
      </w:r>
      <w:r w:rsidR="00EA28AB" w:rsidRPr="000121B8">
        <w:rPr>
          <w:rFonts w:ascii="Times New Roman" w:eastAsia="Arial Unicode MS" w:hAnsi="Times New Roman" w:cs="Times New Roman"/>
          <w:iCs/>
          <w:szCs w:val="22"/>
          <w:lang w:val="en-US"/>
        </w:rPr>
        <w:t xml:space="preserve"> BCP-ALL cell line NALM6 at an E:T ratio of 1:1 with or without 10 ng/mL LLE-CD19 mAb, LLE-CD19 F(ab’)2 or LLE-CD19 Fab. Target-cell lysis after 24h was determined by LCA. </w:t>
      </w:r>
      <w:r w:rsidR="00EA28AB" w:rsidRPr="000121B8">
        <w:rPr>
          <w:rFonts w:ascii="Times New Roman" w:eastAsia="Arial Unicode MS" w:hAnsi="Times New Roman" w:cs="Times New Roman"/>
          <w:szCs w:val="22"/>
          <w:lang w:val="en-US"/>
        </w:rPr>
        <w:t xml:space="preserve">Data shown in </w:t>
      </w:r>
      <w:r w:rsidR="00357118">
        <w:rPr>
          <w:rFonts w:ascii="Times New Roman" w:eastAsia="Arial Unicode MS" w:hAnsi="Times New Roman" w:cs="Times New Roman"/>
          <w:b/>
          <w:szCs w:val="22"/>
          <w:lang w:val="en-US"/>
        </w:rPr>
        <w:t>B-C, E</w:t>
      </w:r>
      <w:r w:rsidR="00EA28AB" w:rsidRPr="000121B8">
        <w:rPr>
          <w:rFonts w:ascii="Times New Roman" w:eastAsia="Arial Unicode MS" w:hAnsi="Times New Roman" w:cs="Times New Roman"/>
          <w:b/>
          <w:szCs w:val="22"/>
          <w:lang w:val="en-US"/>
        </w:rPr>
        <w:t>)</w:t>
      </w:r>
      <w:r w:rsidR="00EA28AB" w:rsidRPr="000121B8">
        <w:rPr>
          <w:rFonts w:ascii="Times New Roman" w:eastAsia="Arial Unicode MS" w:hAnsi="Times New Roman" w:cs="Times New Roman"/>
          <w:szCs w:val="22"/>
          <w:lang w:val="en-US"/>
        </w:rPr>
        <w:t xml:space="preserve"> represent mean ± SEM of </w:t>
      </w:r>
      <w:r w:rsidR="00CB3158">
        <w:rPr>
          <w:rFonts w:ascii="Times New Roman" w:eastAsia="Arial Unicode MS" w:hAnsi="Times New Roman" w:cs="Times New Roman"/>
          <w:szCs w:val="22"/>
          <w:lang w:val="en-US"/>
        </w:rPr>
        <w:t>(n=3)</w:t>
      </w:r>
      <w:r w:rsidR="00EA28AB" w:rsidRPr="000121B8">
        <w:rPr>
          <w:rFonts w:ascii="Times New Roman" w:eastAsia="Arial Unicode MS" w:hAnsi="Times New Roman" w:cs="Times New Roman"/>
          <w:szCs w:val="22"/>
          <w:lang w:val="en-US"/>
        </w:rPr>
        <w:t xml:space="preserve"> independent experiments in triplicates from 3 different donors. Data shown in </w:t>
      </w:r>
      <w:r w:rsidR="00357118">
        <w:rPr>
          <w:rFonts w:ascii="Times New Roman" w:eastAsia="Arial Unicode MS" w:hAnsi="Times New Roman" w:cs="Times New Roman"/>
          <w:b/>
          <w:szCs w:val="22"/>
          <w:lang w:val="en-US"/>
        </w:rPr>
        <w:t>D, F</w:t>
      </w:r>
      <w:r w:rsidR="00EA28AB" w:rsidRPr="000121B8">
        <w:rPr>
          <w:rFonts w:ascii="Times New Roman" w:eastAsia="Arial Unicode MS" w:hAnsi="Times New Roman" w:cs="Times New Roman"/>
          <w:b/>
          <w:szCs w:val="22"/>
          <w:lang w:val="en-US"/>
        </w:rPr>
        <w:t>)</w:t>
      </w:r>
      <w:r w:rsidR="00EA28AB" w:rsidRPr="000121B8">
        <w:rPr>
          <w:rFonts w:ascii="Times New Roman" w:eastAsia="Arial Unicode MS" w:hAnsi="Times New Roman" w:cs="Times New Roman"/>
          <w:szCs w:val="22"/>
          <w:lang w:val="en-US"/>
        </w:rPr>
        <w:t xml:space="preserve"> represent mean ± SEM of </w:t>
      </w:r>
      <w:r w:rsidR="00CB3158">
        <w:rPr>
          <w:rFonts w:ascii="Times New Roman" w:eastAsia="Arial Unicode MS" w:hAnsi="Times New Roman" w:cs="Times New Roman"/>
          <w:szCs w:val="22"/>
          <w:lang w:val="en-US"/>
        </w:rPr>
        <w:t>(n=</w:t>
      </w:r>
      <w:r w:rsidR="00EA28AB" w:rsidRPr="000121B8">
        <w:rPr>
          <w:rFonts w:ascii="Times New Roman" w:eastAsia="Arial Unicode MS" w:hAnsi="Times New Roman" w:cs="Times New Roman"/>
          <w:szCs w:val="22"/>
          <w:lang w:val="en-US"/>
        </w:rPr>
        <w:t>2</w:t>
      </w:r>
      <w:r w:rsidR="00CB3158">
        <w:rPr>
          <w:rFonts w:ascii="Times New Roman" w:eastAsia="Arial Unicode MS" w:hAnsi="Times New Roman" w:cs="Times New Roman"/>
          <w:szCs w:val="22"/>
          <w:lang w:val="en-US"/>
        </w:rPr>
        <w:t>)</w:t>
      </w:r>
      <w:r w:rsidR="00EA28AB" w:rsidRPr="000121B8">
        <w:rPr>
          <w:rFonts w:ascii="Times New Roman" w:eastAsia="Arial Unicode MS" w:hAnsi="Times New Roman" w:cs="Times New Roman"/>
          <w:szCs w:val="22"/>
          <w:lang w:val="en-US"/>
        </w:rPr>
        <w:t xml:space="preserve"> independent experiments in tripl</w:t>
      </w:r>
      <w:r w:rsidR="00357118">
        <w:rPr>
          <w:rFonts w:ascii="Times New Roman" w:eastAsia="Arial Unicode MS" w:hAnsi="Times New Roman" w:cs="Times New Roman"/>
          <w:szCs w:val="22"/>
          <w:lang w:val="en-US"/>
        </w:rPr>
        <w:t>icates from 2 different donors.</w:t>
      </w:r>
      <w:r w:rsidR="008944A5">
        <w:rPr>
          <w:rFonts w:ascii="Times New Roman" w:eastAsia="Arial Unicode MS" w:hAnsi="Times New Roman" w:cs="Times New Roman"/>
          <w:szCs w:val="22"/>
          <w:lang w:val="en-US"/>
        </w:rPr>
        <w:t xml:space="preserve"> </w:t>
      </w:r>
      <w:r w:rsidR="00EA28AB" w:rsidRPr="000121B8">
        <w:rPr>
          <w:rFonts w:ascii="Times New Roman" w:eastAsia="Arial Unicode MS" w:hAnsi="Times New Roman" w:cs="Times New Roman"/>
          <w:szCs w:val="22"/>
          <w:lang w:val="en-US"/>
        </w:rPr>
        <w:t>Significance was determined by one-way ANOVA and Tukey post hoc test. (n.s.) not significant.</w:t>
      </w:r>
    </w:p>
    <w:p w14:paraId="7FCF7E83" w14:textId="003300C1" w:rsidR="00EA28AB" w:rsidRDefault="00EA28AB" w:rsidP="00EA28AB">
      <w:pPr>
        <w:spacing w:line="360" w:lineRule="auto"/>
        <w:jc w:val="both"/>
        <w:rPr>
          <w:rFonts w:ascii="Arial Unicode MS" w:eastAsia="Arial Unicode MS" w:hAnsi="Arial Unicode MS" w:cs="Arial Unicode MS"/>
          <w:iCs/>
          <w:szCs w:val="22"/>
          <w:lang w:val="en-US"/>
        </w:rPr>
      </w:pPr>
    </w:p>
    <w:p w14:paraId="3FB0A7D5" w14:textId="1D8E6281" w:rsidR="009A0DB2" w:rsidRDefault="009A0DB2" w:rsidP="00EA28AB">
      <w:pPr>
        <w:spacing w:line="360" w:lineRule="auto"/>
        <w:jc w:val="both"/>
        <w:rPr>
          <w:rFonts w:ascii="Arial Unicode MS" w:eastAsia="Arial Unicode MS" w:hAnsi="Arial Unicode MS" w:cs="Arial Unicode MS"/>
          <w:iCs/>
          <w:szCs w:val="22"/>
          <w:lang w:val="en-US"/>
        </w:rPr>
      </w:pPr>
    </w:p>
    <w:p w14:paraId="7A65C16E" w14:textId="19694789" w:rsidR="009A0DB2" w:rsidRDefault="009A0DB2" w:rsidP="00EA28AB">
      <w:pPr>
        <w:spacing w:line="360" w:lineRule="auto"/>
        <w:jc w:val="both"/>
        <w:rPr>
          <w:rFonts w:ascii="Arial Unicode MS" w:eastAsia="Arial Unicode MS" w:hAnsi="Arial Unicode MS" w:cs="Arial Unicode MS"/>
          <w:iCs/>
          <w:szCs w:val="22"/>
          <w:lang w:val="en-US"/>
        </w:rPr>
      </w:pPr>
    </w:p>
    <w:p w14:paraId="76EA03B2" w14:textId="29DD265C" w:rsidR="009A0DB2" w:rsidRDefault="009A0DB2" w:rsidP="00EA28AB">
      <w:pPr>
        <w:spacing w:line="360" w:lineRule="auto"/>
        <w:jc w:val="both"/>
        <w:rPr>
          <w:rFonts w:ascii="Arial Unicode MS" w:eastAsia="Arial Unicode MS" w:hAnsi="Arial Unicode MS" w:cs="Arial Unicode MS"/>
          <w:iCs/>
          <w:szCs w:val="22"/>
          <w:lang w:val="en-US"/>
        </w:rPr>
      </w:pPr>
    </w:p>
    <w:p w14:paraId="24156679" w14:textId="5B82C7F4" w:rsidR="009A0DB2" w:rsidRDefault="009A0DB2" w:rsidP="00EA28AB">
      <w:pPr>
        <w:spacing w:line="360" w:lineRule="auto"/>
        <w:jc w:val="both"/>
        <w:rPr>
          <w:rFonts w:ascii="Arial Unicode MS" w:eastAsia="Arial Unicode MS" w:hAnsi="Arial Unicode MS" w:cs="Arial Unicode MS"/>
          <w:iCs/>
          <w:szCs w:val="22"/>
          <w:lang w:val="en-US"/>
        </w:rPr>
      </w:pPr>
    </w:p>
    <w:p w14:paraId="433DC810" w14:textId="6AF7EC46" w:rsidR="009A0DB2" w:rsidRDefault="009A0DB2" w:rsidP="00EA28AB">
      <w:pPr>
        <w:spacing w:line="360" w:lineRule="auto"/>
        <w:jc w:val="both"/>
        <w:rPr>
          <w:rFonts w:ascii="Arial Unicode MS" w:eastAsia="Arial Unicode MS" w:hAnsi="Arial Unicode MS" w:cs="Arial Unicode MS"/>
          <w:iCs/>
          <w:szCs w:val="22"/>
          <w:lang w:val="en-US"/>
        </w:rPr>
      </w:pPr>
    </w:p>
    <w:p w14:paraId="44302733" w14:textId="60E3A0EB" w:rsidR="009A0DB2" w:rsidRDefault="009A0DB2" w:rsidP="00EA28AB">
      <w:pPr>
        <w:spacing w:line="360" w:lineRule="auto"/>
        <w:jc w:val="both"/>
        <w:rPr>
          <w:rFonts w:ascii="Arial Unicode MS" w:eastAsia="Arial Unicode MS" w:hAnsi="Arial Unicode MS" w:cs="Arial Unicode MS"/>
          <w:iCs/>
          <w:szCs w:val="22"/>
          <w:lang w:val="en-US"/>
        </w:rPr>
      </w:pPr>
    </w:p>
    <w:p w14:paraId="17A13050" w14:textId="384BF61F" w:rsidR="009A0DB2" w:rsidRDefault="009A0DB2" w:rsidP="00EA28AB">
      <w:pPr>
        <w:spacing w:line="360" w:lineRule="auto"/>
        <w:jc w:val="both"/>
        <w:rPr>
          <w:rFonts w:ascii="Arial Unicode MS" w:eastAsia="Arial Unicode MS" w:hAnsi="Arial Unicode MS" w:cs="Arial Unicode MS"/>
          <w:iCs/>
          <w:szCs w:val="22"/>
          <w:lang w:val="en-US"/>
        </w:rPr>
      </w:pPr>
    </w:p>
    <w:p w14:paraId="552DC9D8" w14:textId="7328228C" w:rsidR="009A0DB2" w:rsidRDefault="009A0DB2" w:rsidP="00EA28AB">
      <w:pPr>
        <w:spacing w:line="360" w:lineRule="auto"/>
        <w:jc w:val="both"/>
        <w:rPr>
          <w:rFonts w:ascii="Arial Unicode MS" w:eastAsia="Arial Unicode MS" w:hAnsi="Arial Unicode MS" w:cs="Arial Unicode MS"/>
          <w:iCs/>
          <w:szCs w:val="22"/>
          <w:lang w:val="en-US"/>
        </w:rPr>
      </w:pPr>
    </w:p>
    <w:p w14:paraId="65C237EA" w14:textId="15FADBC5" w:rsidR="009A0DB2" w:rsidRDefault="007737D4" w:rsidP="00EA28AB">
      <w:pPr>
        <w:spacing w:line="360" w:lineRule="auto"/>
        <w:jc w:val="both"/>
        <w:rPr>
          <w:rFonts w:ascii="Arial Unicode MS" w:eastAsia="Arial Unicode MS" w:hAnsi="Arial Unicode MS" w:cs="Arial Unicode MS"/>
          <w:iCs/>
          <w:szCs w:val="22"/>
          <w:lang w:val="en-US"/>
        </w:rPr>
      </w:pPr>
      <w:r>
        <w:rPr>
          <w:rFonts w:ascii="Arial Unicode MS" w:eastAsia="Arial Unicode MS" w:hAnsi="Arial Unicode MS" w:cs="Arial Unicode MS"/>
          <w:iCs/>
          <w:noProof/>
          <w:szCs w:val="22"/>
          <w:lang w:eastAsia="de-DE"/>
        </w:rPr>
        <w:lastRenderedPageBreak/>
        <w:drawing>
          <wp:inline distT="0" distB="0" distL="0" distR="0" wp14:anchorId="1DB06626" wp14:editId="19C0EAF6">
            <wp:extent cx="6310630" cy="866898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1375" t="878" r="280" b="558"/>
                    <a:stretch/>
                  </pic:blipFill>
                  <pic:spPr bwMode="auto">
                    <a:xfrm>
                      <a:off x="0" y="0"/>
                      <a:ext cx="6313197" cy="8672513"/>
                    </a:xfrm>
                    <a:prstGeom prst="rect">
                      <a:avLst/>
                    </a:prstGeom>
                    <a:noFill/>
                    <a:ln>
                      <a:noFill/>
                    </a:ln>
                    <a:extLst>
                      <a:ext uri="{53640926-AAD7-44D8-BBD7-CCE9431645EC}">
                        <a14:shadowObscured xmlns:a14="http://schemas.microsoft.com/office/drawing/2010/main"/>
                      </a:ext>
                    </a:extLst>
                  </pic:spPr>
                </pic:pic>
              </a:graphicData>
            </a:graphic>
          </wp:inline>
        </w:drawing>
      </w:r>
    </w:p>
    <w:p w14:paraId="04F7AD61" w14:textId="77777777" w:rsidR="001C7219" w:rsidRDefault="00A56752" w:rsidP="001C7219">
      <w:pPr>
        <w:spacing w:line="480" w:lineRule="auto"/>
        <w:jc w:val="both"/>
        <w:rPr>
          <w:rFonts w:ascii="Times New Roman" w:eastAsia="Arial Unicode MS" w:hAnsi="Times New Roman" w:cs="Times New Roman"/>
          <w:lang w:val="en-US"/>
        </w:rPr>
      </w:pPr>
      <w:r w:rsidRPr="007078CB">
        <w:rPr>
          <w:rFonts w:ascii="Times New Roman" w:eastAsia="Arial Unicode MS" w:hAnsi="Times New Roman" w:cs="Times New Roman"/>
          <w:b/>
          <w:lang w:val="en-US"/>
        </w:rPr>
        <w:lastRenderedPageBreak/>
        <w:t xml:space="preserve">Fig. S3. </w:t>
      </w:r>
      <w:r w:rsidR="001C7219" w:rsidRPr="007078CB">
        <w:rPr>
          <w:rFonts w:ascii="Times New Roman" w:eastAsia="Arial Unicode MS" w:hAnsi="Times New Roman" w:cs="Times New Roman"/>
          <w:b/>
          <w:lang w:val="en-US"/>
        </w:rPr>
        <w:t>2</w:t>
      </w:r>
      <w:r w:rsidR="001C7219" w:rsidRPr="007078CB">
        <w:rPr>
          <w:rFonts w:ascii="Times New Roman" w:eastAsia="Arial Unicode MS" w:hAnsi="Times New Roman" w:cs="Times New Roman"/>
          <w:b/>
          <w:vertAlign w:val="superscript"/>
          <w:lang w:val="en-US"/>
        </w:rPr>
        <w:t>nd</w:t>
      </w:r>
      <w:r w:rsidR="001C7219" w:rsidRPr="007078CB">
        <w:rPr>
          <w:rFonts w:ascii="Times New Roman" w:eastAsia="Arial Unicode MS" w:hAnsi="Times New Roman" w:cs="Times New Roman"/>
          <w:b/>
          <w:lang w:val="en-US"/>
        </w:rPr>
        <w:t xml:space="preserve"> versus 3</w:t>
      </w:r>
      <w:r w:rsidR="001C7219" w:rsidRPr="007078CB">
        <w:rPr>
          <w:rFonts w:ascii="Times New Roman" w:eastAsia="Arial Unicode MS" w:hAnsi="Times New Roman" w:cs="Times New Roman"/>
          <w:b/>
          <w:vertAlign w:val="superscript"/>
          <w:lang w:val="en-US"/>
        </w:rPr>
        <w:t>rd</w:t>
      </w:r>
      <w:r w:rsidR="001C7219" w:rsidRPr="007078CB">
        <w:rPr>
          <w:rFonts w:ascii="Times New Roman" w:eastAsia="Arial Unicode MS" w:hAnsi="Times New Roman" w:cs="Times New Roman"/>
          <w:b/>
          <w:lang w:val="en-US"/>
        </w:rPr>
        <w:t xml:space="preserve"> generation of AdCAR-T and </w:t>
      </w:r>
      <w:r w:rsidR="001C7219" w:rsidRPr="007078CB">
        <w:rPr>
          <w:rFonts w:ascii="Times New Roman" w:eastAsia="Arial Unicode MS" w:hAnsi="Times New Roman" w:cs="Times New Roman"/>
          <w:b/>
          <w:i/>
          <w:lang w:val="en-US"/>
        </w:rPr>
        <w:t>in vivo</w:t>
      </w:r>
      <w:r w:rsidR="001C7219" w:rsidRPr="007078CB">
        <w:rPr>
          <w:rFonts w:ascii="Times New Roman" w:eastAsia="Arial Unicode MS" w:hAnsi="Times New Roman" w:cs="Times New Roman"/>
          <w:b/>
          <w:lang w:val="en-US"/>
        </w:rPr>
        <w:t xml:space="preserve"> performance of AdCAR-T</w:t>
      </w:r>
    </w:p>
    <w:p w14:paraId="12563FBE" w14:textId="457E2CB1" w:rsidR="00D4548B" w:rsidRPr="003D5B86" w:rsidRDefault="009D376C" w:rsidP="00085C97">
      <w:pPr>
        <w:spacing w:line="480" w:lineRule="auto"/>
        <w:rPr>
          <w:rFonts w:ascii="Times New Roman" w:eastAsia="Arial Unicode MS" w:hAnsi="Times New Roman" w:cs="Times New Roman"/>
          <w:iCs/>
          <w:highlight w:val="yellow"/>
          <w:lang w:val="en-US"/>
        </w:rPr>
      </w:pPr>
      <w:r w:rsidRPr="009D376C">
        <w:rPr>
          <w:rFonts w:ascii="Times New Roman" w:eastAsia="Arial Unicode MS" w:hAnsi="Times New Roman" w:cs="Times New Roman"/>
          <w:b/>
          <w:iCs/>
          <w:szCs w:val="22"/>
          <w:lang w:val="en-US"/>
        </w:rPr>
        <w:t>A)</w:t>
      </w:r>
      <w:r>
        <w:rPr>
          <w:rFonts w:ascii="Times New Roman" w:eastAsia="Arial Unicode MS" w:hAnsi="Times New Roman" w:cs="Times New Roman"/>
          <w:iCs/>
          <w:szCs w:val="22"/>
          <w:lang w:val="en-US"/>
        </w:rPr>
        <w:t xml:space="preserve"> </w:t>
      </w:r>
      <w:r w:rsidR="00450910">
        <w:rPr>
          <w:rFonts w:ascii="Times New Roman" w:eastAsia="Arial Unicode MS" w:hAnsi="Times New Roman" w:cs="Times New Roman"/>
          <w:iCs/>
          <w:szCs w:val="22"/>
          <w:lang w:val="en-US"/>
        </w:rPr>
        <w:t>2</w:t>
      </w:r>
      <w:r w:rsidR="00450910" w:rsidRPr="00450910">
        <w:rPr>
          <w:rFonts w:ascii="Times New Roman" w:eastAsia="Arial Unicode MS" w:hAnsi="Times New Roman" w:cs="Times New Roman"/>
          <w:iCs/>
          <w:szCs w:val="22"/>
          <w:vertAlign w:val="superscript"/>
          <w:lang w:val="en-US"/>
        </w:rPr>
        <w:t>nd</w:t>
      </w:r>
      <w:r w:rsidR="00450910">
        <w:rPr>
          <w:rFonts w:ascii="Times New Roman" w:eastAsia="Arial Unicode MS" w:hAnsi="Times New Roman" w:cs="Times New Roman"/>
          <w:iCs/>
          <w:szCs w:val="22"/>
          <w:lang w:val="en-US"/>
        </w:rPr>
        <w:t xml:space="preserve"> generation CD19CAR-T (BBzeta) or</w:t>
      </w:r>
      <w:r w:rsidR="00B47F9B">
        <w:rPr>
          <w:rFonts w:ascii="Times New Roman" w:eastAsia="Arial Unicode MS" w:hAnsi="Times New Roman" w:cs="Times New Roman"/>
          <w:iCs/>
          <w:szCs w:val="22"/>
          <w:lang w:val="en-US"/>
        </w:rPr>
        <w:t xml:space="preserve"> 2</w:t>
      </w:r>
      <w:r w:rsidR="00B47F9B" w:rsidRPr="00B47F9B">
        <w:rPr>
          <w:rFonts w:ascii="Times New Roman" w:eastAsia="Arial Unicode MS" w:hAnsi="Times New Roman" w:cs="Times New Roman"/>
          <w:iCs/>
          <w:szCs w:val="22"/>
          <w:vertAlign w:val="superscript"/>
          <w:lang w:val="en-US"/>
        </w:rPr>
        <w:t>nd</w:t>
      </w:r>
      <w:r w:rsidR="00B47F9B">
        <w:rPr>
          <w:rFonts w:ascii="Times New Roman" w:eastAsia="Arial Unicode MS" w:hAnsi="Times New Roman" w:cs="Times New Roman"/>
          <w:iCs/>
          <w:szCs w:val="22"/>
          <w:lang w:val="en-US"/>
        </w:rPr>
        <w:t xml:space="preserve"> generation (BBzeta) or 3</w:t>
      </w:r>
      <w:r w:rsidR="00B47F9B" w:rsidRPr="00B47F9B">
        <w:rPr>
          <w:rFonts w:ascii="Times New Roman" w:eastAsia="Arial Unicode MS" w:hAnsi="Times New Roman" w:cs="Times New Roman"/>
          <w:iCs/>
          <w:szCs w:val="22"/>
          <w:vertAlign w:val="superscript"/>
          <w:lang w:val="en-US"/>
        </w:rPr>
        <w:t>rd</w:t>
      </w:r>
      <w:r w:rsidR="00B47F9B">
        <w:rPr>
          <w:rFonts w:ascii="Times New Roman" w:eastAsia="Arial Unicode MS" w:hAnsi="Times New Roman" w:cs="Times New Roman"/>
          <w:iCs/>
          <w:szCs w:val="22"/>
          <w:lang w:val="en-US"/>
        </w:rPr>
        <w:t xml:space="preserve"> generation (CD28BBzeta) </w:t>
      </w:r>
      <w:r w:rsidR="00450910">
        <w:rPr>
          <w:rFonts w:ascii="Times New Roman" w:eastAsia="Arial Unicode MS" w:hAnsi="Times New Roman" w:cs="Times New Roman"/>
          <w:iCs/>
          <w:szCs w:val="22"/>
          <w:lang w:val="en-US"/>
        </w:rPr>
        <w:t xml:space="preserve">AdCAR-T </w:t>
      </w:r>
      <w:r w:rsidR="00B47F9B">
        <w:rPr>
          <w:rFonts w:ascii="Times New Roman" w:eastAsia="Arial Unicode MS" w:hAnsi="Times New Roman" w:cs="Times New Roman"/>
          <w:iCs/>
          <w:szCs w:val="22"/>
          <w:lang w:val="en-US"/>
        </w:rPr>
        <w:t>were incubated for 12</w:t>
      </w:r>
      <w:r w:rsidRPr="006A410C">
        <w:rPr>
          <w:rFonts w:ascii="Times New Roman" w:eastAsia="Arial Unicode MS" w:hAnsi="Times New Roman" w:cs="Times New Roman"/>
          <w:iCs/>
          <w:szCs w:val="22"/>
          <w:lang w:val="en-US"/>
        </w:rPr>
        <w:t xml:space="preserve">h with NALM6 at </w:t>
      </w:r>
      <w:r>
        <w:rPr>
          <w:rFonts w:ascii="Times New Roman" w:eastAsia="Arial Unicode MS" w:hAnsi="Times New Roman" w:cs="Times New Roman"/>
          <w:iCs/>
          <w:szCs w:val="22"/>
          <w:lang w:val="en-US"/>
        </w:rPr>
        <w:t>indicated</w:t>
      </w:r>
      <w:r w:rsidRPr="006A410C">
        <w:rPr>
          <w:rFonts w:ascii="Times New Roman" w:eastAsia="Arial Unicode MS" w:hAnsi="Times New Roman" w:cs="Times New Roman"/>
          <w:iCs/>
          <w:szCs w:val="22"/>
          <w:lang w:val="en-US"/>
        </w:rPr>
        <w:t xml:space="preserve"> E:T ratio</w:t>
      </w:r>
      <w:r>
        <w:rPr>
          <w:rFonts w:ascii="Times New Roman" w:eastAsia="Arial Unicode MS" w:hAnsi="Times New Roman" w:cs="Times New Roman"/>
          <w:iCs/>
          <w:szCs w:val="22"/>
          <w:lang w:val="en-US"/>
        </w:rPr>
        <w:t>s</w:t>
      </w:r>
      <w:r w:rsidRPr="006A410C">
        <w:rPr>
          <w:rFonts w:ascii="Times New Roman" w:eastAsia="Arial Unicode MS" w:hAnsi="Times New Roman" w:cs="Times New Roman"/>
          <w:iCs/>
          <w:szCs w:val="22"/>
          <w:lang w:val="en-US"/>
        </w:rPr>
        <w:t xml:space="preserve"> in the pre</w:t>
      </w:r>
      <w:r>
        <w:rPr>
          <w:rFonts w:ascii="Times New Roman" w:eastAsia="Arial Unicode MS" w:hAnsi="Times New Roman" w:cs="Times New Roman"/>
          <w:iCs/>
          <w:szCs w:val="22"/>
          <w:lang w:val="en-US"/>
        </w:rPr>
        <w:t>sence of 10 ng/mL LLE-CD19 mAb</w:t>
      </w:r>
      <w:r w:rsidRPr="006A410C">
        <w:rPr>
          <w:rFonts w:ascii="Times New Roman" w:eastAsia="Arial Unicode MS" w:hAnsi="Times New Roman" w:cs="Times New Roman"/>
          <w:iCs/>
          <w:szCs w:val="22"/>
          <w:lang w:val="en-US"/>
        </w:rPr>
        <w:t xml:space="preserve">. </w:t>
      </w:r>
      <w:bookmarkStart w:id="1" w:name="OLE_LINK4"/>
      <w:r w:rsidRPr="006A410C">
        <w:rPr>
          <w:rFonts w:ascii="Times New Roman" w:eastAsia="Arial Unicode MS" w:hAnsi="Times New Roman" w:cs="Times New Roman"/>
          <w:iCs/>
          <w:szCs w:val="22"/>
          <w:lang w:val="en-US"/>
        </w:rPr>
        <w:t xml:space="preserve">Target-cell lysis was determined by LCA. </w:t>
      </w:r>
      <w:bookmarkEnd w:id="1"/>
      <w:r w:rsidR="00B47F9B" w:rsidRPr="006A410C">
        <w:rPr>
          <w:rFonts w:ascii="Times New Roman" w:eastAsia="Arial Unicode MS" w:hAnsi="Times New Roman" w:cs="Times New Roman"/>
          <w:iCs/>
          <w:szCs w:val="22"/>
          <w:lang w:val="en-US"/>
        </w:rPr>
        <w:t xml:space="preserve">Comparison of </w:t>
      </w:r>
      <w:r w:rsidR="00B47F9B">
        <w:rPr>
          <w:rFonts w:ascii="Times New Roman" w:eastAsia="Arial Unicode MS" w:hAnsi="Times New Roman" w:cs="Times New Roman"/>
          <w:iCs/>
          <w:szCs w:val="22"/>
          <w:lang w:val="en-US"/>
        </w:rPr>
        <w:t>2</w:t>
      </w:r>
      <w:r w:rsidR="00B47F9B" w:rsidRPr="009D376C">
        <w:rPr>
          <w:rFonts w:ascii="Times New Roman" w:eastAsia="Arial Unicode MS" w:hAnsi="Times New Roman" w:cs="Times New Roman"/>
          <w:iCs/>
          <w:szCs w:val="22"/>
          <w:vertAlign w:val="superscript"/>
          <w:lang w:val="en-US"/>
        </w:rPr>
        <w:t>nd</w:t>
      </w:r>
      <w:r w:rsidR="00B47F9B">
        <w:rPr>
          <w:rFonts w:ascii="Times New Roman" w:eastAsia="Arial Unicode MS" w:hAnsi="Times New Roman" w:cs="Times New Roman"/>
          <w:iCs/>
          <w:szCs w:val="22"/>
          <w:lang w:val="en-US"/>
        </w:rPr>
        <w:t xml:space="preserve"> versus 3</w:t>
      </w:r>
      <w:r w:rsidR="00B47F9B" w:rsidRPr="009D376C">
        <w:rPr>
          <w:rFonts w:ascii="Times New Roman" w:eastAsia="Arial Unicode MS" w:hAnsi="Times New Roman" w:cs="Times New Roman"/>
          <w:iCs/>
          <w:szCs w:val="22"/>
          <w:vertAlign w:val="superscript"/>
          <w:lang w:val="en-US"/>
        </w:rPr>
        <w:t>rd</w:t>
      </w:r>
      <w:r w:rsidR="00B47F9B">
        <w:rPr>
          <w:rFonts w:ascii="Times New Roman" w:eastAsia="Arial Unicode MS" w:hAnsi="Times New Roman" w:cs="Times New Roman"/>
          <w:iCs/>
          <w:szCs w:val="22"/>
          <w:lang w:val="en-US"/>
        </w:rPr>
        <w:t xml:space="preserve"> generation AdCAR-T was not significant. </w:t>
      </w:r>
      <w:r w:rsidR="000E324A" w:rsidRPr="00085C97">
        <w:rPr>
          <w:rFonts w:ascii="Times New Roman" w:eastAsia="Arial Unicode MS" w:hAnsi="Times New Roman" w:cs="Times New Roman"/>
          <w:b/>
          <w:iCs/>
          <w:lang w:val="en-US"/>
        </w:rPr>
        <w:t>B)</w:t>
      </w:r>
      <w:r w:rsidR="000E324A">
        <w:rPr>
          <w:rFonts w:ascii="Times New Roman" w:eastAsia="Arial Unicode MS" w:hAnsi="Times New Roman" w:cs="Times New Roman"/>
          <w:iCs/>
          <w:lang w:val="en-US"/>
        </w:rPr>
        <w:t xml:space="preserve"> </w:t>
      </w:r>
      <w:r w:rsidR="00B47F9B">
        <w:rPr>
          <w:rFonts w:ascii="Times New Roman" w:eastAsia="Arial Unicode MS" w:hAnsi="Times New Roman" w:cs="Times New Roman"/>
          <w:iCs/>
          <w:lang w:val="en-US"/>
        </w:rPr>
        <w:t xml:space="preserve">AdCAR-T, </w:t>
      </w:r>
      <w:r w:rsidR="00B47F9B">
        <w:rPr>
          <w:rFonts w:ascii="Times New Roman" w:eastAsia="Arial Unicode MS" w:hAnsi="Times New Roman" w:cs="Times New Roman"/>
          <w:iCs/>
          <w:szCs w:val="22"/>
          <w:lang w:val="en-US"/>
        </w:rPr>
        <w:t>2</w:t>
      </w:r>
      <w:r w:rsidR="00B47F9B" w:rsidRPr="00B47F9B">
        <w:rPr>
          <w:rFonts w:ascii="Times New Roman" w:eastAsia="Arial Unicode MS" w:hAnsi="Times New Roman" w:cs="Times New Roman"/>
          <w:iCs/>
          <w:szCs w:val="22"/>
          <w:vertAlign w:val="superscript"/>
          <w:lang w:val="en-US"/>
        </w:rPr>
        <w:t>nd</w:t>
      </w:r>
      <w:r w:rsidR="00B47F9B">
        <w:rPr>
          <w:rFonts w:ascii="Times New Roman" w:eastAsia="Arial Unicode MS" w:hAnsi="Times New Roman" w:cs="Times New Roman"/>
          <w:iCs/>
          <w:szCs w:val="22"/>
          <w:lang w:val="en-US"/>
        </w:rPr>
        <w:t xml:space="preserve"> generation (BBzeta) or 3</w:t>
      </w:r>
      <w:r w:rsidR="00B47F9B" w:rsidRPr="00B47F9B">
        <w:rPr>
          <w:rFonts w:ascii="Times New Roman" w:eastAsia="Arial Unicode MS" w:hAnsi="Times New Roman" w:cs="Times New Roman"/>
          <w:iCs/>
          <w:szCs w:val="22"/>
          <w:vertAlign w:val="superscript"/>
          <w:lang w:val="en-US"/>
        </w:rPr>
        <w:t>rd</w:t>
      </w:r>
      <w:r w:rsidR="00B47F9B">
        <w:rPr>
          <w:rFonts w:ascii="Times New Roman" w:eastAsia="Arial Unicode MS" w:hAnsi="Times New Roman" w:cs="Times New Roman"/>
          <w:iCs/>
          <w:szCs w:val="22"/>
          <w:lang w:val="en-US"/>
        </w:rPr>
        <w:t xml:space="preserve"> generation (CD28BBzeta),</w:t>
      </w:r>
      <w:r w:rsidR="00B47F9B">
        <w:rPr>
          <w:rFonts w:ascii="Times New Roman" w:eastAsia="Arial Unicode MS" w:hAnsi="Times New Roman" w:cs="Times New Roman"/>
          <w:iCs/>
          <w:lang w:val="en-US"/>
        </w:rPr>
        <w:t xml:space="preserve"> were incubated with NALM6 at an E:T ratio 1:2 (200.000 AdCAR-T : 400.000 NALM6) in the presence or absence of 10 ng/mL LLE-CD19 mAb, as indicated. On day+</w:t>
      </w:r>
      <w:r w:rsidR="00B47F9B" w:rsidRPr="00B47F9B">
        <w:rPr>
          <w:rFonts w:ascii="Times New Roman" w:eastAsia="Arial Unicode MS" w:hAnsi="Times New Roman" w:cs="Times New Roman"/>
          <w:iCs/>
          <w:lang w:val="en-US"/>
        </w:rPr>
        <w:t xml:space="preserve">2 and </w:t>
      </w:r>
      <w:r w:rsidR="00B47F9B">
        <w:rPr>
          <w:rFonts w:ascii="Times New Roman" w:eastAsia="Arial Unicode MS" w:hAnsi="Times New Roman" w:cs="Times New Roman"/>
          <w:iCs/>
          <w:lang w:val="en-US"/>
        </w:rPr>
        <w:t>day+4</w:t>
      </w:r>
      <w:r w:rsidR="00B47F9B" w:rsidRPr="00B47F9B">
        <w:rPr>
          <w:rFonts w:ascii="Times New Roman" w:eastAsia="Arial Unicode MS" w:hAnsi="Times New Roman" w:cs="Times New Roman"/>
          <w:iCs/>
          <w:lang w:val="en-US"/>
        </w:rPr>
        <w:t xml:space="preserve"> CAR-T</w:t>
      </w:r>
      <w:r w:rsidR="00B47F9B">
        <w:rPr>
          <w:rFonts w:ascii="Times New Roman" w:eastAsia="Arial Unicode MS" w:hAnsi="Times New Roman" w:cs="Times New Roman"/>
          <w:iCs/>
          <w:lang w:val="en-US"/>
        </w:rPr>
        <w:t xml:space="preserve"> cells were re</w:t>
      </w:r>
      <w:r w:rsidR="00B47F9B" w:rsidRPr="00B47F9B">
        <w:rPr>
          <w:rFonts w:ascii="Times New Roman" w:eastAsia="Arial Unicode MS" w:hAnsi="Times New Roman" w:cs="Times New Roman"/>
          <w:iCs/>
          <w:lang w:val="en-US"/>
        </w:rPr>
        <w:t>challenged with</w:t>
      </w:r>
      <w:r w:rsidR="00B47F9B">
        <w:rPr>
          <w:rFonts w:ascii="Times New Roman" w:eastAsia="Arial Unicode MS" w:hAnsi="Times New Roman" w:cs="Times New Roman"/>
          <w:iCs/>
          <w:lang w:val="en-US"/>
        </w:rPr>
        <w:t xml:space="preserve"> </w:t>
      </w:r>
      <w:r w:rsidR="00450910">
        <w:rPr>
          <w:rFonts w:ascii="Times New Roman" w:eastAsia="Arial Unicode MS" w:hAnsi="Times New Roman" w:cs="Times New Roman"/>
          <w:iCs/>
          <w:lang w:val="en-US"/>
        </w:rPr>
        <w:t>an additional</w:t>
      </w:r>
      <w:r w:rsidR="00B47F9B">
        <w:rPr>
          <w:rFonts w:ascii="Times New Roman" w:eastAsia="Arial Unicode MS" w:hAnsi="Times New Roman" w:cs="Times New Roman"/>
          <w:iCs/>
          <w:lang w:val="en-US"/>
        </w:rPr>
        <w:t xml:space="preserve"> dose of 200.000</w:t>
      </w:r>
      <w:r w:rsidR="00B47F9B" w:rsidRPr="00B47F9B">
        <w:rPr>
          <w:rFonts w:ascii="Times New Roman" w:eastAsia="Arial Unicode MS" w:hAnsi="Times New Roman" w:cs="Times New Roman"/>
          <w:iCs/>
          <w:lang w:val="en-US"/>
        </w:rPr>
        <w:t xml:space="preserve"> NALM6</w:t>
      </w:r>
      <w:r w:rsidR="00B47F9B">
        <w:rPr>
          <w:rFonts w:ascii="Times New Roman" w:eastAsia="Arial Unicode MS" w:hAnsi="Times New Roman" w:cs="Times New Roman"/>
          <w:iCs/>
          <w:lang w:val="en-US"/>
        </w:rPr>
        <w:t xml:space="preserve"> per condition</w:t>
      </w:r>
      <w:r w:rsidR="00B47F9B" w:rsidRPr="00B47F9B">
        <w:rPr>
          <w:rFonts w:ascii="Times New Roman" w:eastAsia="Arial Unicode MS" w:hAnsi="Times New Roman" w:cs="Times New Roman"/>
          <w:iCs/>
          <w:lang w:val="en-US"/>
        </w:rPr>
        <w:t>, indicated by arrow heads. Target-cell number was determined by flow cytometry</w:t>
      </w:r>
      <w:r w:rsidR="00B47F9B">
        <w:rPr>
          <w:rFonts w:ascii="Times New Roman" w:eastAsia="Arial Unicode MS" w:hAnsi="Times New Roman" w:cs="Times New Roman"/>
          <w:iCs/>
          <w:lang w:val="en-US"/>
        </w:rPr>
        <w:t xml:space="preserve"> at indicated time points</w:t>
      </w:r>
      <w:r w:rsidR="00B47F9B" w:rsidRPr="00B47F9B">
        <w:rPr>
          <w:rFonts w:ascii="Times New Roman" w:eastAsia="Arial Unicode MS" w:hAnsi="Times New Roman" w:cs="Times New Roman"/>
          <w:iCs/>
          <w:lang w:val="en-US"/>
        </w:rPr>
        <w:t xml:space="preserve">. Comparison </w:t>
      </w:r>
      <w:r w:rsidR="00450910">
        <w:rPr>
          <w:rFonts w:ascii="Times New Roman" w:eastAsia="Arial Unicode MS" w:hAnsi="Times New Roman" w:cs="Times New Roman"/>
          <w:iCs/>
          <w:lang w:val="en-US"/>
        </w:rPr>
        <w:t xml:space="preserve">of final NALM6 leukemic cell number </w:t>
      </w:r>
      <w:r w:rsidR="00B47F9B" w:rsidRPr="00B47F9B">
        <w:rPr>
          <w:rFonts w:ascii="Times New Roman" w:eastAsia="Arial Unicode MS" w:hAnsi="Times New Roman" w:cs="Times New Roman"/>
          <w:iCs/>
          <w:lang w:val="en-US"/>
        </w:rPr>
        <w:t>between AdCAR constructs</w:t>
      </w:r>
      <w:r w:rsidR="00450910">
        <w:rPr>
          <w:rFonts w:ascii="Times New Roman" w:eastAsia="Arial Unicode MS" w:hAnsi="Times New Roman" w:cs="Times New Roman"/>
          <w:iCs/>
          <w:lang w:val="en-US"/>
        </w:rPr>
        <w:t xml:space="preserve"> with LLE-CD19 mAb and CD19CAR on</w:t>
      </w:r>
      <w:r w:rsidR="00B47F9B" w:rsidRPr="00B47F9B">
        <w:rPr>
          <w:rFonts w:ascii="Times New Roman" w:eastAsia="Arial Unicode MS" w:hAnsi="Times New Roman" w:cs="Times New Roman"/>
          <w:iCs/>
          <w:lang w:val="en-US"/>
        </w:rPr>
        <w:t xml:space="preserve"> day 7, was not significant.</w:t>
      </w:r>
      <w:r w:rsidR="00D4548B">
        <w:rPr>
          <w:rFonts w:ascii="Times New Roman" w:eastAsia="Arial Unicode MS" w:hAnsi="Times New Roman" w:cs="Times New Roman"/>
          <w:iCs/>
          <w:szCs w:val="22"/>
          <w:lang w:val="en-US"/>
        </w:rPr>
        <w:t xml:space="preserve"> </w:t>
      </w:r>
      <w:r w:rsidR="00CA3077" w:rsidRPr="003D5B86">
        <w:rPr>
          <w:rFonts w:ascii="Times New Roman" w:eastAsia="Arial Unicode MS" w:hAnsi="Times New Roman" w:cs="Times New Roman"/>
          <w:b/>
          <w:iCs/>
          <w:lang w:val="en-US"/>
        </w:rPr>
        <w:t>C)</w:t>
      </w:r>
      <w:r w:rsidR="00CA3077" w:rsidRPr="003D5B86">
        <w:rPr>
          <w:rFonts w:ascii="Times New Roman" w:eastAsia="Arial Unicode MS" w:hAnsi="Times New Roman" w:cs="Times New Roman"/>
          <w:iCs/>
          <w:lang w:val="en-US"/>
        </w:rPr>
        <w:t xml:space="preserve"> CAR</w:t>
      </w:r>
      <w:r w:rsidR="000E324A" w:rsidRPr="003D5B86">
        <w:rPr>
          <w:rFonts w:ascii="Times New Roman" w:eastAsia="Arial Unicode MS" w:hAnsi="Times New Roman" w:cs="Times New Roman"/>
          <w:iCs/>
          <w:lang w:val="en-US"/>
        </w:rPr>
        <w:t>-</w:t>
      </w:r>
      <w:r w:rsidR="00CA3077" w:rsidRPr="003D5B86">
        <w:rPr>
          <w:rFonts w:ascii="Times New Roman" w:eastAsia="Arial Unicode MS" w:hAnsi="Times New Roman" w:cs="Times New Roman"/>
          <w:iCs/>
          <w:lang w:val="en-US"/>
        </w:rPr>
        <w:t>T cell proliferation was determined by flow cytometry (CellTrace</w:t>
      </w:r>
      <w:r w:rsidR="00CA3077" w:rsidRPr="003D5B86">
        <w:rPr>
          <w:rFonts w:ascii="Times New Roman" w:eastAsia="Arial Unicode MS" w:hAnsi="Times New Roman" w:cs="Times New Roman"/>
          <w:iCs/>
          <w:vertAlign w:val="superscript"/>
          <w:lang w:val="en-US"/>
        </w:rPr>
        <w:t>TM</w:t>
      </w:r>
      <w:r w:rsidR="00CA3077" w:rsidRPr="003D5B86">
        <w:rPr>
          <w:rFonts w:ascii="Times New Roman" w:eastAsia="Arial Unicode MS" w:hAnsi="Times New Roman" w:cs="Times New Roman"/>
          <w:iCs/>
          <w:lang w:val="en-US"/>
        </w:rPr>
        <w:t>)</w:t>
      </w:r>
      <w:r w:rsidR="000E324A" w:rsidRPr="003D5B86">
        <w:rPr>
          <w:rFonts w:ascii="Times New Roman" w:eastAsia="Arial Unicode MS" w:hAnsi="Times New Roman" w:cs="Times New Roman"/>
          <w:iCs/>
          <w:lang w:val="en-US"/>
        </w:rPr>
        <w:t xml:space="preserve"> </w:t>
      </w:r>
      <w:r w:rsidR="003D5B86">
        <w:rPr>
          <w:rFonts w:ascii="Times New Roman" w:eastAsia="Arial Unicode MS" w:hAnsi="Times New Roman" w:cs="Times New Roman"/>
          <w:iCs/>
          <w:lang w:val="en-US"/>
        </w:rPr>
        <w:t xml:space="preserve">at an E:T ratio 1:1 </w:t>
      </w:r>
      <w:r w:rsidR="00D4548B" w:rsidRPr="003D5B86">
        <w:rPr>
          <w:rFonts w:ascii="Times New Roman" w:eastAsia="Arial Unicode MS" w:hAnsi="Times New Roman" w:cs="Times New Roman"/>
          <w:iCs/>
          <w:lang w:val="en-US"/>
        </w:rPr>
        <w:t xml:space="preserve">according to the manufacturer’s instruction </w:t>
      </w:r>
      <w:r w:rsidR="000E324A" w:rsidRPr="003D5B86">
        <w:rPr>
          <w:rFonts w:ascii="Times New Roman" w:eastAsia="Arial Unicode MS" w:hAnsi="Times New Roman" w:cs="Times New Roman"/>
          <w:iCs/>
          <w:lang w:val="en-US"/>
        </w:rPr>
        <w:t xml:space="preserve">under </w:t>
      </w:r>
      <w:r w:rsidR="003D5B86" w:rsidRPr="003D5B86">
        <w:rPr>
          <w:rFonts w:ascii="Times New Roman" w:eastAsia="Arial Unicode MS" w:hAnsi="Times New Roman" w:cs="Times New Roman"/>
          <w:iCs/>
          <w:lang w:val="en-US"/>
        </w:rPr>
        <w:t>proliferative</w:t>
      </w:r>
      <w:r w:rsidR="000E324A" w:rsidRPr="003D5B86">
        <w:rPr>
          <w:rFonts w:ascii="Times New Roman" w:eastAsia="Arial Unicode MS" w:hAnsi="Times New Roman" w:cs="Times New Roman"/>
          <w:iCs/>
          <w:lang w:val="en-US"/>
        </w:rPr>
        <w:t xml:space="preserve"> stimulation with NALM6</w:t>
      </w:r>
      <w:r w:rsidR="00D94257">
        <w:rPr>
          <w:rFonts w:ascii="Times New Roman" w:eastAsia="Arial Unicode MS" w:hAnsi="Times New Roman" w:cs="Times New Roman"/>
          <w:iCs/>
          <w:lang w:val="en-US"/>
        </w:rPr>
        <w:t xml:space="preserve"> for 96 hours</w:t>
      </w:r>
      <w:r w:rsidR="000E324A" w:rsidRPr="003D5B86">
        <w:rPr>
          <w:rFonts w:ascii="Times New Roman" w:eastAsia="Arial Unicode MS" w:hAnsi="Times New Roman" w:cs="Times New Roman"/>
          <w:iCs/>
          <w:lang w:val="en-US"/>
        </w:rPr>
        <w:t xml:space="preserve">. </w:t>
      </w:r>
      <w:r w:rsidR="003D5B86" w:rsidRPr="003D5B86">
        <w:rPr>
          <w:rFonts w:ascii="Times New Roman" w:eastAsia="Arial Unicode MS" w:hAnsi="Times New Roman" w:cs="Times New Roman"/>
          <w:iCs/>
          <w:lang w:val="en-US"/>
        </w:rPr>
        <w:t>Conditions comprised</w:t>
      </w:r>
      <w:r w:rsidR="007737D4">
        <w:rPr>
          <w:rFonts w:ascii="Times New Roman" w:eastAsia="Arial Unicode MS" w:hAnsi="Times New Roman" w:cs="Times New Roman"/>
          <w:iCs/>
          <w:lang w:val="en-US"/>
        </w:rPr>
        <w:t xml:space="preserve"> AdCAR-T</w:t>
      </w:r>
      <w:r w:rsidR="003D5B86" w:rsidRPr="003D5B86">
        <w:rPr>
          <w:rFonts w:ascii="Times New Roman" w:eastAsia="Arial Unicode MS" w:hAnsi="Times New Roman" w:cs="Times New Roman"/>
          <w:iCs/>
          <w:lang w:val="en-US"/>
        </w:rPr>
        <w:t xml:space="preserve"> </w:t>
      </w:r>
      <w:r w:rsidR="007737D4" w:rsidRPr="007737D4">
        <w:rPr>
          <w:rFonts w:ascii="Times New Roman" w:eastAsia="Arial Unicode MS" w:hAnsi="Times New Roman" w:cs="Times New Roman"/>
          <w:iCs/>
          <w:vertAlign w:val="superscript"/>
          <w:lang w:val="en-US"/>
        </w:rPr>
        <w:t>i)</w:t>
      </w:r>
      <w:r w:rsidR="007737D4">
        <w:rPr>
          <w:rFonts w:ascii="Times New Roman" w:eastAsia="Arial Unicode MS" w:hAnsi="Times New Roman" w:cs="Times New Roman"/>
          <w:iCs/>
          <w:lang w:val="en-US"/>
        </w:rPr>
        <w:t xml:space="preserve"> </w:t>
      </w:r>
      <w:r w:rsidR="003D5B86" w:rsidRPr="003D5B86">
        <w:rPr>
          <w:rFonts w:ascii="Times New Roman" w:eastAsia="Arial Unicode MS" w:hAnsi="Times New Roman" w:cs="Times New Roman"/>
          <w:iCs/>
          <w:lang w:val="en-US"/>
        </w:rPr>
        <w:t xml:space="preserve">w/o mAb, </w:t>
      </w:r>
      <w:r w:rsidR="007737D4" w:rsidRPr="007737D4">
        <w:rPr>
          <w:rFonts w:ascii="Times New Roman" w:eastAsia="Arial Unicode MS" w:hAnsi="Times New Roman" w:cs="Times New Roman"/>
          <w:iCs/>
          <w:vertAlign w:val="superscript"/>
          <w:lang w:val="en-US"/>
        </w:rPr>
        <w:t>i</w:t>
      </w:r>
      <w:r w:rsidR="007737D4">
        <w:rPr>
          <w:rFonts w:ascii="Times New Roman" w:eastAsia="Arial Unicode MS" w:hAnsi="Times New Roman" w:cs="Times New Roman"/>
          <w:iCs/>
          <w:vertAlign w:val="superscript"/>
          <w:lang w:val="en-US"/>
        </w:rPr>
        <w:t>i</w:t>
      </w:r>
      <w:r w:rsidR="007737D4" w:rsidRPr="007737D4">
        <w:rPr>
          <w:rFonts w:ascii="Times New Roman" w:eastAsia="Arial Unicode MS" w:hAnsi="Times New Roman" w:cs="Times New Roman"/>
          <w:iCs/>
          <w:vertAlign w:val="superscript"/>
          <w:lang w:val="en-US"/>
        </w:rPr>
        <w:t>)</w:t>
      </w:r>
      <w:r w:rsidR="007737D4">
        <w:rPr>
          <w:rFonts w:ascii="Times New Roman" w:eastAsia="Arial Unicode MS" w:hAnsi="Times New Roman" w:cs="Times New Roman"/>
          <w:iCs/>
          <w:vertAlign w:val="superscript"/>
          <w:lang w:val="en-US"/>
        </w:rPr>
        <w:t xml:space="preserve"> </w:t>
      </w:r>
      <w:r w:rsidR="003D5B86" w:rsidRPr="003D5B86">
        <w:rPr>
          <w:rFonts w:ascii="Times New Roman" w:eastAsia="Arial Unicode MS" w:hAnsi="Times New Roman" w:cs="Times New Roman"/>
          <w:iCs/>
          <w:lang w:val="en-US"/>
        </w:rPr>
        <w:t xml:space="preserve">mAb without LLE conjugation (CD19 mAb) and </w:t>
      </w:r>
      <w:r w:rsidR="007737D4" w:rsidRPr="007737D4">
        <w:rPr>
          <w:rFonts w:ascii="Times New Roman" w:eastAsia="Arial Unicode MS" w:hAnsi="Times New Roman" w:cs="Times New Roman"/>
          <w:iCs/>
          <w:vertAlign w:val="superscript"/>
          <w:lang w:val="en-US"/>
        </w:rPr>
        <w:t>i</w:t>
      </w:r>
      <w:r w:rsidR="007737D4">
        <w:rPr>
          <w:rFonts w:ascii="Times New Roman" w:eastAsia="Arial Unicode MS" w:hAnsi="Times New Roman" w:cs="Times New Roman"/>
          <w:iCs/>
          <w:vertAlign w:val="superscript"/>
          <w:lang w:val="en-US"/>
        </w:rPr>
        <w:t>ii</w:t>
      </w:r>
      <w:r w:rsidR="007737D4" w:rsidRPr="007737D4">
        <w:rPr>
          <w:rFonts w:ascii="Times New Roman" w:eastAsia="Arial Unicode MS" w:hAnsi="Times New Roman" w:cs="Times New Roman"/>
          <w:iCs/>
          <w:vertAlign w:val="superscript"/>
          <w:lang w:val="en-US"/>
        </w:rPr>
        <w:t>)</w:t>
      </w:r>
      <w:r w:rsidR="007737D4">
        <w:rPr>
          <w:rFonts w:ascii="Times New Roman" w:eastAsia="Arial Unicode MS" w:hAnsi="Times New Roman" w:cs="Times New Roman"/>
          <w:iCs/>
          <w:vertAlign w:val="superscript"/>
          <w:lang w:val="en-US"/>
        </w:rPr>
        <w:t xml:space="preserve"> </w:t>
      </w:r>
      <w:r w:rsidR="003D5B86" w:rsidRPr="003D5B86">
        <w:rPr>
          <w:rFonts w:ascii="Times New Roman" w:eastAsia="Arial Unicode MS" w:hAnsi="Times New Roman" w:cs="Times New Roman"/>
          <w:iCs/>
          <w:lang w:val="en-US"/>
        </w:rPr>
        <w:t>antibody of irrelevant specificity (LLE-GD2 mAb)</w:t>
      </w:r>
      <w:r w:rsidR="007737D4">
        <w:rPr>
          <w:rFonts w:ascii="Times New Roman" w:eastAsia="Arial Unicode MS" w:hAnsi="Times New Roman" w:cs="Times New Roman"/>
          <w:iCs/>
          <w:lang w:val="en-US"/>
        </w:rPr>
        <w:t xml:space="preserve"> and</w:t>
      </w:r>
      <w:r w:rsidR="00D94257">
        <w:rPr>
          <w:rFonts w:ascii="Times New Roman" w:eastAsia="Arial Unicode MS" w:hAnsi="Times New Roman" w:cs="Times New Roman"/>
          <w:iCs/>
          <w:lang w:val="en-US"/>
        </w:rPr>
        <w:t xml:space="preserve"> 2</w:t>
      </w:r>
      <w:r w:rsidR="00D94257" w:rsidRPr="00D94257">
        <w:rPr>
          <w:rFonts w:ascii="Times New Roman" w:eastAsia="Arial Unicode MS" w:hAnsi="Times New Roman" w:cs="Times New Roman"/>
          <w:iCs/>
          <w:vertAlign w:val="superscript"/>
          <w:lang w:val="en-US"/>
        </w:rPr>
        <w:t>nd</w:t>
      </w:r>
      <w:r w:rsidR="00D94257">
        <w:rPr>
          <w:rFonts w:ascii="Times New Roman" w:eastAsia="Arial Unicode MS" w:hAnsi="Times New Roman" w:cs="Times New Roman"/>
          <w:iCs/>
          <w:lang w:val="en-US"/>
        </w:rPr>
        <w:t xml:space="preserve"> generation</w:t>
      </w:r>
      <w:r w:rsidR="007737D4">
        <w:rPr>
          <w:rFonts w:ascii="Times New Roman" w:eastAsia="Arial Unicode MS" w:hAnsi="Times New Roman" w:cs="Times New Roman"/>
          <w:iCs/>
          <w:lang w:val="en-US"/>
        </w:rPr>
        <w:t xml:space="preserve"> CD19CAR-T cells </w:t>
      </w:r>
      <w:r w:rsidR="00D94257">
        <w:rPr>
          <w:rFonts w:ascii="Times New Roman" w:eastAsia="Arial Unicode MS" w:hAnsi="Times New Roman" w:cs="Times New Roman"/>
          <w:iCs/>
          <w:lang w:val="en-US"/>
        </w:rPr>
        <w:t xml:space="preserve">(BBzeta) </w:t>
      </w:r>
      <w:r w:rsidR="007737D4">
        <w:rPr>
          <w:rFonts w:ascii="Times New Roman" w:eastAsia="Arial Unicode MS" w:hAnsi="Times New Roman" w:cs="Times New Roman"/>
          <w:iCs/>
          <w:lang w:val="en-US"/>
        </w:rPr>
        <w:t>as controls.</w:t>
      </w:r>
      <w:r w:rsidR="00D2216E">
        <w:rPr>
          <w:rFonts w:ascii="Times New Roman" w:eastAsia="Arial Unicode MS" w:hAnsi="Times New Roman" w:cs="Times New Roman"/>
          <w:iCs/>
          <w:lang w:val="en-US"/>
        </w:rPr>
        <w:t xml:space="preserve"> Antibodies was consistently used at 10 ng/mL.</w:t>
      </w:r>
      <w:r w:rsidR="00D2216E" w:rsidRPr="003D5B86">
        <w:rPr>
          <w:rFonts w:ascii="Times New Roman" w:eastAsia="Arial Unicode MS" w:hAnsi="Times New Roman" w:cs="Times New Roman"/>
          <w:iCs/>
          <w:lang w:val="en-US"/>
        </w:rPr>
        <w:t xml:space="preserve"> </w:t>
      </w:r>
      <w:r w:rsidR="00D2216E">
        <w:rPr>
          <w:rFonts w:ascii="Times New Roman" w:eastAsia="Arial Unicode MS" w:hAnsi="Times New Roman" w:cs="Times New Roman"/>
          <w:iCs/>
          <w:lang w:val="en-US"/>
        </w:rPr>
        <w:t xml:space="preserve">The most important comparison was </w:t>
      </w:r>
      <w:r w:rsidR="00D2216E">
        <w:rPr>
          <w:rFonts w:ascii="Times New Roman" w:eastAsia="Arial Unicode MS" w:hAnsi="Times New Roman" w:cs="Times New Roman"/>
          <w:iCs/>
          <w:szCs w:val="22"/>
          <w:lang w:val="en-US"/>
        </w:rPr>
        <w:t>2</w:t>
      </w:r>
      <w:r w:rsidR="00D2216E" w:rsidRPr="00B47F9B">
        <w:rPr>
          <w:rFonts w:ascii="Times New Roman" w:eastAsia="Arial Unicode MS" w:hAnsi="Times New Roman" w:cs="Times New Roman"/>
          <w:iCs/>
          <w:szCs w:val="22"/>
          <w:vertAlign w:val="superscript"/>
          <w:lang w:val="en-US"/>
        </w:rPr>
        <w:t>nd</w:t>
      </w:r>
      <w:r w:rsidR="00D2216E">
        <w:rPr>
          <w:rFonts w:ascii="Times New Roman" w:eastAsia="Arial Unicode MS" w:hAnsi="Times New Roman" w:cs="Times New Roman"/>
          <w:iCs/>
          <w:szCs w:val="22"/>
          <w:lang w:val="en-US"/>
        </w:rPr>
        <w:t xml:space="preserve"> </w:t>
      </w:r>
      <w:r w:rsidR="00D2216E" w:rsidRPr="00C204B4">
        <w:rPr>
          <w:rFonts w:ascii="Times New Roman" w:eastAsia="Arial Unicode MS" w:hAnsi="Times New Roman" w:cs="Times New Roman"/>
          <w:iCs/>
          <w:szCs w:val="22"/>
          <w:lang w:val="en-US"/>
        </w:rPr>
        <w:t>generation (BBzeta) or 3</w:t>
      </w:r>
      <w:r w:rsidR="00D2216E" w:rsidRPr="00C204B4">
        <w:rPr>
          <w:rFonts w:ascii="Times New Roman" w:eastAsia="Arial Unicode MS" w:hAnsi="Times New Roman" w:cs="Times New Roman"/>
          <w:iCs/>
          <w:szCs w:val="22"/>
          <w:vertAlign w:val="superscript"/>
          <w:lang w:val="en-US"/>
        </w:rPr>
        <w:t>rd</w:t>
      </w:r>
      <w:r w:rsidR="00D2216E" w:rsidRPr="00C204B4">
        <w:rPr>
          <w:rFonts w:ascii="Times New Roman" w:eastAsia="Arial Unicode MS" w:hAnsi="Times New Roman" w:cs="Times New Roman"/>
          <w:iCs/>
          <w:szCs w:val="22"/>
          <w:lang w:val="en-US"/>
        </w:rPr>
        <w:t xml:space="preserve"> generation (CD28BBzeta)</w:t>
      </w:r>
      <w:r w:rsidR="00D2216E" w:rsidRPr="00C204B4">
        <w:rPr>
          <w:rFonts w:ascii="Times New Roman" w:eastAsia="Arial Unicode MS" w:hAnsi="Times New Roman" w:cs="Times New Roman"/>
          <w:iCs/>
          <w:lang w:val="en-US"/>
        </w:rPr>
        <w:t xml:space="preserve"> AdCAR-T constructs. </w:t>
      </w:r>
      <w:r w:rsidR="00D4548B" w:rsidRPr="00C204B4">
        <w:rPr>
          <w:rFonts w:ascii="Times New Roman" w:eastAsia="Arial Unicode MS" w:hAnsi="Times New Roman" w:cs="Times New Roman"/>
          <w:iCs/>
          <w:lang w:val="en-US"/>
        </w:rPr>
        <w:t>Proliferation was calculated by hi</w:t>
      </w:r>
      <w:r w:rsidR="00D94257">
        <w:rPr>
          <w:rFonts w:ascii="Times New Roman" w:eastAsia="Arial Unicode MS" w:hAnsi="Times New Roman" w:cs="Times New Roman"/>
          <w:iCs/>
          <w:lang w:val="en-US"/>
        </w:rPr>
        <w:t>stogram subtraction and r</w:t>
      </w:r>
      <w:r w:rsidR="00D4548B" w:rsidRPr="00C204B4">
        <w:rPr>
          <w:rFonts w:ascii="Times New Roman" w:eastAsia="Arial Unicode MS" w:hAnsi="Times New Roman" w:cs="Times New Roman"/>
          <w:iCs/>
          <w:lang w:val="en-US"/>
        </w:rPr>
        <w:t xml:space="preserve">elative proliferation </w:t>
      </w:r>
      <w:r w:rsidR="00D94257">
        <w:rPr>
          <w:rFonts w:ascii="Times New Roman" w:eastAsia="Arial Unicode MS" w:hAnsi="Times New Roman" w:cs="Times New Roman"/>
          <w:iCs/>
          <w:lang w:val="en-US"/>
        </w:rPr>
        <w:t xml:space="preserve">as indicated </w:t>
      </w:r>
      <w:r w:rsidR="00D4548B" w:rsidRPr="00C204B4">
        <w:rPr>
          <w:rFonts w:ascii="Times New Roman" w:eastAsia="Arial Unicode MS" w:hAnsi="Times New Roman" w:cs="Times New Roman"/>
          <w:iCs/>
          <w:lang w:val="en-US"/>
        </w:rPr>
        <w:t xml:space="preserve">was calculated </w:t>
      </w:r>
      <w:r w:rsidR="00D94257">
        <w:rPr>
          <w:rFonts w:ascii="Times New Roman" w:eastAsia="Arial Unicode MS" w:hAnsi="Times New Roman" w:cs="Times New Roman"/>
          <w:iCs/>
          <w:lang w:val="en-US"/>
        </w:rPr>
        <w:t>for</w:t>
      </w:r>
      <w:r w:rsidR="00C204B4" w:rsidRPr="00C204B4">
        <w:rPr>
          <w:rFonts w:ascii="Times New Roman" w:eastAsia="Arial Unicode MS" w:hAnsi="Times New Roman" w:cs="Times New Roman"/>
          <w:iCs/>
          <w:lang w:val="en-US"/>
        </w:rPr>
        <w:t xml:space="preserve"> the </w:t>
      </w:r>
      <w:r w:rsidR="00D94257">
        <w:rPr>
          <w:rFonts w:ascii="Times New Roman" w:eastAsia="Arial Unicode MS" w:hAnsi="Times New Roman" w:cs="Times New Roman"/>
          <w:iCs/>
          <w:lang w:val="en-US"/>
        </w:rPr>
        <w:t>fraction</w:t>
      </w:r>
      <w:r w:rsidR="00C204B4" w:rsidRPr="00C204B4">
        <w:rPr>
          <w:rFonts w:ascii="Times New Roman" w:eastAsia="Arial Unicode MS" w:hAnsi="Times New Roman" w:cs="Times New Roman"/>
          <w:iCs/>
          <w:lang w:val="en-US"/>
        </w:rPr>
        <w:t xml:space="preserve"> of </w:t>
      </w:r>
      <w:r w:rsidR="00D94257">
        <w:rPr>
          <w:rFonts w:ascii="Times New Roman" w:eastAsia="Arial Unicode MS" w:hAnsi="Times New Roman" w:cs="Times New Roman"/>
          <w:iCs/>
          <w:lang w:val="en-US"/>
        </w:rPr>
        <w:t>cells that did not undergo spontaneous proliferation. Since CD19CAR-T showed a high tendency for proliferation without specific stimulation, the relative proliferation was lower compared to the 3</w:t>
      </w:r>
      <w:r w:rsidR="00D94257" w:rsidRPr="00D94257">
        <w:rPr>
          <w:rFonts w:ascii="Times New Roman" w:eastAsia="Arial Unicode MS" w:hAnsi="Times New Roman" w:cs="Times New Roman"/>
          <w:iCs/>
          <w:vertAlign w:val="superscript"/>
          <w:lang w:val="en-US"/>
        </w:rPr>
        <w:t>rd</w:t>
      </w:r>
      <w:r w:rsidR="00D94257">
        <w:rPr>
          <w:rFonts w:ascii="Times New Roman" w:eastAsia="Arial Unicode MS" w:hAnsi="Times New Roman" w:cs="Times New Roman"/>
          <w:iCs/>
          <w:lang w:val="en-US"/>
        </w:rPr>
        <w:t xml:space="preserve"> AdCAR-T + LLE-CD19 mAb. Thus no direct statistic comparison of CD19CAR vs 3</w:t>
      </w:r>
      <w:r w:rsidR="00D94257" w:rsidRPr="00D94257">
        <w:rPr>
          <w:rFonts w:ascii="Times New Roman" w:eastAsia="Arial Unicode MS" w:hAnsi="Times New Roman" w:cs="Times New Roman"/>
          <w:iCs/>
          <w:vertAlign w:val="superscript"/>
          <w:lang w:val="en-US"/>
        </w:rPr>
        <w:t>rd</w:t>
      </w:r>
      <w:r w:rsidR="00D94257">
        <w:rPr>
          <w:rFonts w:ascii="Times New Roman" w:eastAsia="Arial Unicode MS" w:hAnsi="Times New Roman" w:cs="Times New Roman"/>
          <w:iCs/>
          <w:lang w:val="en-US"/>
        </w:rPr>
        <w:t xml:space="preserve"> generation AdCAR was calculated, yet, both showed a significantly higher proliferation capacity than the 2</w:t>
      </w:r>
      <w:r w:rsidR="00D94257" w:rsidRPr="00D94257">
        <w:rPr>
          <w:rFonts w:ascii="Times New Roman" w:eastAsia="Arial Unicode MS" w:hAnsi="Times New Roman" w:cs="Times New Roman"/>
          <w:iCs/>
          <w:vertAlign w:val="superscript"/>
          <w:lang w:val="en-US"/>
        </w:rPr>
        <w:t>nd</w:t>
      </w:r>
      <w:r w:rsidR="00D94257">
        <w:rPr>
          <w:rFonts w:ascii="Times New Roman" w:eastAsia="Arial Unicode MS" w:hAnsi="Times New Roman" w:cs="Times New Roman"/>
          <w:iCs/>
          <w:lang w:val="en-US"/>
        </w:rPr>
        <w:t xml:space="preserve"> generation AdCAR and all the depicted controls.</w:t>
      </w:r>
    </w:p>
    <w:p w14:paraId="0EE7145F" w14:textId="42A81A17" w:rsidR="00C70A52" w:rsidRPr="000121B8" w:rsidRDefault="00D4548B" w:rsidP="00A56752">
      <w:pPr>
        <w:spacing w:line="480" w:lineRule="auto"/>
        <w:rPr>
          <w:rFonts w:ascii="Times New Roman" w:eastAsia="Arial Unicode MS" w:hAnsi="Times New Roman" w:cs="Times New Roman"/>
          <w:iCs/>
          <w:lang w:val="en-US"/>
        </w:rPr>
      </w:pPr>
      <w:r w:rsidRPr="00D4548B">
        <w:rPr>
          <w:rFonts w:ascii="Times New Roman" w:eastAsia="Arial Unicode MS" w:hAnsi="Times New Roman" w:cs="Times New Roman"/>
          <w:b/>
          <w:iCs/>
          <w:lang w:val="en-US"/>
        </w:rPr>
        <w:lastRenderedPageBreak/>
        <w:t>D)</w:t>
      </w:r>
      <w:r>
        <w:rPr>
          <w:rFonts w:ascii="Times New Roman" w:eastAsia="Arial Unicode MS" w:hAnsi="Times New Roman" w:cs="Times New Roman"/>
          <w:iCs/>
          <w:lang w:val="en-US"/>
        </w:rPr>
        <w:t xml:space="preserve"> </w:t>
      </w:r>
      <w:r w:rsidRPr="00D4548B">
        <w:rPr>
          <w:rFonts w:ascii="Times New Roman" w:eastAsia="Arial Unicode MS" w:hAnsi="Times New Roman" w:cs="Times New Roman"/>
          <w:iCs/>
          <w:lang w:val="en-US"/>
        </w:rPr>
        <w:t xml:space="preserve">NSG mice were inoculated with </w:t>
      </w:r>
      <w:r w:rsidR="000B0E49">
        <w:rPr>
          <w:rFonts w:ascii="Times New Roman" w:eastAsia="Arial Unicode MS" w:hAnsi="Times New Roman" w:cs="Times New Roman"/>
          <w:iCs/>
          <w:lang w:val="en-US"/>
        </w:rPr>
        <w:t>0.5 x 10</w:t>
      </w:r>
      <w:r w:rsidR="000B0E49" w:rsidRPr="000B0E49">
        <w:rPr>
          <w:rFonts w:ascii="Times New Roman" w:eastAsia="Arial Unicode MS" w:hAnsi="Times New Roman" w:cs="Times New Roman"/>
          <w:iCs/>
          <w:vertAlign w:val="superscript"/>
          <w:lang w:val="en-US"/>
        </w:rPr>
        <w:t>6</w:t>
      </w:r>
      <w:r w:rsidR="000B0E49">
        <w:rPr>
          <w:rFonts w:ascii="Times New Roman" w:eastAsia="Arial Unicode MS" w:hAnsi="Times New Roman" w:cs="Times New Roman"/>
          <w:iCs/>
          <w:lang w:val="en-US"/>
        </w:rPr>
        <w:t xml:space="preserve"> </w:t>
      </w:r>
      <w:r w:rsidRPr="00D4548B">
        <w:rPr>
          <w:rFonts w:ascii="Times New Roman" w:eastAsia="Arial Unicode MS" w:hAnsi="Times New Roman" w:cs="Times New Roman"/>
          <w:iCs/>
          <w:lang w:val="en-US"/>
        </w:rPr>
        <w:t xml:space="preserve">NALM6 (NALM-fluc) at day -6. </w:t>
      </w:r>
      <w:r w:rsidR="00361E85">
        <w:rPr>
          <w:rFonts w:ascii="Times New Roman" w:eastAsia="Arial Unicode MS" w:hAnsi="Times New Roman" w:cs="Times New Roman"/>
          <w:iCs/>
          <w:lang w:val="en-US"/>
        </w:rPr>
        <w:t xml:space="preserve">We injected 50 µg of </w:t>
      </w:r>
      <w:r w:rsidRPr="00D4548B">
        <w:rPr>
          <w:rFonts w:ascii="Times New Roman" w:eastAsia="Arial Unicode MS" w:hAnsi="Times New Roman" w:cs="Times New Roman"/>
          <w:iCs/>
          <w:lang w:val="en-US"/>
        </w:rPr>
        <w:t>LLE-</w:t>
      </w:r>
      <w:r w:rsidR="00361E85">
        <w:rPr>
          <w:rFonts w:ascii="Times New Roman" w:eastAsia="Arial Unicode MS" w:hAnsi="Times New Roman" w:cs="Times New Roman"/>
          <w:iCs/>
          <w:lang w:val="en-US"/>
        </w:rPr>
        <w:t xml:space="preserve">CD19 </w:t>
      </w:r>
      <w:r w:rsidRPr="00D4548B">
        <w:rPr>
          <w:rFonts w:ascii="Times New Roman" w:eastAsia="Arial Unicode MS" w:hAnsi="Times New Roman" w:cs="Times New Roman"/>
          <w:iCs/>
          <w:lang w:val="en-US"/>
        </w:rPr>
        <w:t xml:space="preserve">4G7SDIE </w:t>
      </w:r>
      <w:r w:rsidR="00361E85">
        <w:rPr>
          <w:rFonts w:ascii="Times New Roman" w:eastAsia="Arial Unicode MS" w:hAnsi="Times New Roman" w:cs="Times New Roman"/>
          <w:iCs/>
          <w:lang w:val="en-US"/>
        </w:rPr>
        <w:t xml:space="preserve">mAb </w:t>
      </w:r>
      <w:r w:rsidRPr="00D4548B">
        <w:rPr>
          <w:rFonts w:ascii="Times New Roman" w:eastAsia="Arial Unicode MS" w:hAnsi="Times New Roman" w:cs="Times New Roman"/>
          <w:iCs/>
          <w:lang w:val="en-US"/>
        </w:rPr>
        <w:t>along with 10</w:t>
      </w:r>
      <w:r w:rsidR="00361E85">
        <w:rPr>
          <w:rFonts w:ascii="Times New Roman" w:eastAsia="Arial Unicode MS" w:hAnsi="Times New Roman" w:cs="Times New Roman"/>
          <w:iCs/>
          <w:lang w:val="en-US"/>
        </w:rPr>
        <w:t xml:space="preserve"> </w:t>
      </w:r>
      <w:r w:rsidRPr="00D4548B">
        <w:rPr>
          <w:rFonts w:ascii="Times New Roman" w:eastAsia="Arial Unicode MS" w:hAnsi="Times New Roman" w:cs="Times New Roman"/>
          <w:iCs/>
          <w:lang w:val="en-US"/>
        </w:rPr>
        <w:t xml:space="preserve">mg </w:t>
      </w:r>
      <w:r w:rsidR="00E07E30">
        <w:rPr>
          <w:rFonts w:ascii="Times New Roman" w:eastAsia="Arial Unicode MS" w:hAnsi="Times New Roman" w:cs="Times New Roman"/>
          <w:iCs/>
          <w:lang w:val="en-US"/>
        </w:rPr>
        <w:t>human IgG</w:t>
      </w:r>
      <w:r w:rsidR="00E07E30" w:rsidRPr="00D4548B">
        <w:rPr>
          <w:rFonts w:ascii="Times New Roman" w:eastAsia="Arial Unicode MS" w:hAnsi="Times New Roman" w:cs="Times New Roman"/>
          <w:iCs/>
          <w:lang w:val="en-US"/>
        </w:rPr>
        <w:t xml:space="preserve"> </w:t>
      </w:r>
      <w:r w:rsidRPr="00D4548B">
        <w:rPr>
          <w:rFonts w:ascii="Times New Roman" w:eastAsia="Arial Unicode MS" w:hAnsi="Times New Roman" w:cs="Times New Roman"/>
          <w:iCs/>
          <w:lang w:val="en-US"/>
        </w:rPr>
        <w:t>intraperitoneally twice weekly as indicated, starting on day -1. 1</w:t>
      </w:r>
      <w:r w:rsidR="00361E85">
        <w:rPr>
          <w:rFonts w:ascii="Times New Roman" w:eastAsia="Arial Unicode MS" w:hAnsi="Times New Roman" w:cs="Times New Roman"/>
          <w:iCs/>
          <w:lang w:val="en-US"/>
        </w:rPr>
        <w:t xml:space="preserve"> </w:t>
      </w:r>
      <w:r w:rsidRPr="00D4548B">
        <w:rPr>
          <w:rFonts w:ascii="Times New Roman" w:eastAsia="Arial Unicode MS" w:hAnsi="Times New Roman" w:cs="Times New Roman"/>
          <w:iCs/>
          <w:lang w:val="en-US"/>
        </w:rPr>
        <w:t>x</w:t>
      </w:r>
      <w:r w:rsidR="00361E85">
        <w:rPr>
          <w:rFonts w:ascii="Times New Roman" w:eastAsia="Arial Unicode MS" w:hAnsi="Times New Roman" w:cs="Times New Roman"/>
          <w:iCs/>
          <w:lang w:val="en-US"/>
        </w:rPr>
        <w:t xml:space="preserve"> </w:t>
      </w:r>
      <w:r w:rsidRPr="00D4548B">
        <w:rPr>
          <w:rFonts w:ascii="Times New Roman" w:eastAsia="Arial Unicode MS" w:hAnsi="Times New Roman" w:cs="Times New Roman"/>
          <w:iCs/>
          <w:lang w:val="en-US"/>
        </w:rPr>
        <w:t>10</w:t>
      </w:r>
      <w:r w:rsidRPr="00361E85">
        <w:rPr>
          <w:rFonts w:ascii="Times New Roman" w:eastAsia="Arial Unicode MS" w:hAnsi="Times New Roman" w:cs="Times New Roman"/>
          <w:iCs/>
          <w:vertAlign w:val="superscript"/>
          <w:lang w:val="en-US"/>
        </w:rPr>
        <w:t>6</w:t>
      </w:r>
      <w:r w:rsidRPr="00D4548B">
        <w:rPr>
          <w:rFonts w:ascii="Times New Roman" w:eastAsia="Arial Unicode MS" w:hAnsi="Times New Roman" w:cs="Times New Roman"/>
          <w:iCs/>
          <w:lang w:val="en-US"/>
        </w:rPr>
        <w:t xml:space="preserve"> CAR-positive AdCAR-T, 2</w:t>
      </w:r>
      <w:r w:rsidRPr="00361E85">
        <w:rPr>
          <w:rFonts w:ascii="Times New Roman" w:eastAsia="Arial Unicode MS" w:hAnsi="Times New Roman" w:cs="Times New Roman"/>
          <w:iCs/>
          <w:vertAlign w:val="superscript"/>
          <w:lang w:val="en-US"/>
        </w:rPr>
        <w:t>nd</w:t>
      </w:r>
      <w:r w:rsidRPr="00D4548B">
        <w:rPr>
          <w:rFonts w:ascii="Times New Roman" w:eastAsia="Arial Unicode MS" w:hAnsi="Times New Roman" w:cs="Times New Roman"/>
          <w:iCs/>
          <w:lang w:val="en-US"/>
        </w:rPr>
        <w:t xml:space="preserve"> generation (BBz</w:t>
      </w:r>
      <w:r w:rsidR="00361E85">
        <w:rPr>
          <w:rFonts w:ascii="Times New Roman" w:eastAsia="Arial Unicode MS" w:hAnsi="Times New Roman" w:cs="Times New Roman"/>
          <w:iCs/>
          <w:lang w:val="en-US"/>
        </w:rPr>
        <w:t>eta</w:t>
      </w:r>
      <w:r w:rsidRPr="00D4548B">
        <w:rPr>
          <w:rFonts w:ascii="Times New Roman" w:eastAsia="Arial Unicode MS" w:hAnsi="Times New Roman" w:cs="Times New Roman"/>
          <w:iCs/>
          <w:lang w:val="en-US"/>
        </w:rPr>
        <w:t>) or 3rd generation (</w:t>
      </w:r>
      <w:r w:rsidR="00361E85">
        <w:rPr>
          <w:rFonts w:ascii="Times New Roman" w:eastAsia="Arial Unicode MS" w:hAnsi="Times New Roman" w:cs="Times New Roman"/>
          <w:iCs/>
          <w:lang w:val="en-US"/>
        </w:rPr>
        <w:t>CD</w:t>
      </w:r>
      <w:r w:rsidRPr="00D4548B">
        <w:rPr>
          <w:rFonts w:ascii="Times New Roman" w:eastAsia="Arial Unicode MS" w:hAnsi="Times New Roman" w:cs="Times New Roman"/>
          <w:iCs/>
          <w:lang w:val="en-US"/>
        </w:rPr>
        <w:t>28BBz</w:t>
      </w:r>
      <w:r w:rsidR="00361E85">
        <w:rPr>
          <w:rFonts w:ascii="Times New Roman" w:eastAsia="Arial Unicode MS" w:hAnsi="Times New Roman" w:cs="Times New Roman"/>
          <w:iCs/>
          <w:lang w:val="en-US"/>
        </w:rPr>
        <w:t>eta</w:t>
      </w:r>
      <w:r w:rsidRPr="00D4548B">
        <w:rPr>
          <w:rFonts w:ascii="Times New Roman" w:eastAsia="Arial Unicode MS" w:hAnsi="Times New Roman" w:cs="Times New Roman"/>
          <w:iCs/>
          <w:lang w:val="en-US"/>
        </w:rPr>
        <w:t>), or CD19-CAR-T</w:t>
      </w:r>
      <w:r w:rsidR="00361E85">
        <w:rPr>
          <w:rFonts w:ascii="Times New Roman" w:eastAsia="Arial Unicode MS" w:hAnsi="Times New Roman" w:cs="Times New Roman"/>
          <w:iCs/>
          <w:lang w:val="en-US"/>
        </w:rPr>
        <w:t xml:space="preserve"> (BBzeta)</w:t>
      </w:r>
      <w:r w:rsidRPr="00D4548B">
        <w:rPr>
          <w:rFonts w:ascii="Times New Roman" w:eastAsia="Arial Unicode MS" w:hAnsi="Times New Roman" w:cs="Times New Roman"/>
          <w:iCs/>
          <w:lang w:val="en-US"/>
        </w:rPr>
        <w:t xml:space="preserve"> were injected intrave</w:t>
      </w:r>
      <w:r w:rsidR="00361E85">
        <w:rPr>
          <w:rFonts w:ascii="Times New Roman" w:eastAsia="Arial Unicode MS" w:hAnsi="Times New Roman" w:cs="Times New Roman"/>
          <w:iCs/>
          <w:lang w:val="en-US"/>
        </w:rPr>
        <w:t xml:space="preserve">nously as indicated on day 0. </w:t>
      </w:r>
      <w:r w:rsidRPr="00D4548B">
        <w:rPr>
          <w:rFonts w:ascii="Times New Roman" w:eastAsia="Arial Unicode MS" w:hAnsi="Times New Roman" w:cs="Times New Roman"/>
          <w:iCs/>
          <w:lang w:val="en-US"/>
        </w:rPr>
        <w:t xml:space="preserve">Luciferase activity [photons/sec] was determined by </w:t>
      </w:r>
      <w:r w:rsidRPr="00361E85">
        <w:rPr>
          <w:rFonts w:ascii="Times New Roman" w:eastAsia="Arial Unicode MS" w:hAnsi="Times New Roman" w:cs="Times New Roman"/>
          <w:i/>
          <w:iCs/>
          <w:lang w:val="en-US"/>
        </w:rPr>
        <w:t>in vivo</w:t>
      </w:r>
      <w:r w:rsidRPr="00D4548B">
        <w:rPr>
          <w:rFonts w:ascii="Times New Roman" w:eastAsia="Arial Unicode MS" w:hAnsi="Times New Roman" w:cs="Times New Roman"/>
          <w:iCs/>
          <w:lang w:val="en-US"/>
        </w:rPr>
        <w:t xml:space="preserve"> BLI, quantified and plotted over time. Comparison of BLI activity at day 21 revealed a significant difference between 2</w:t>
      </w:r>
      <w:r w:rsidRPr="00361E85">
        <w:rPr>
          <w:rFonts w:ascii="Times New Roman" w:eastAsia="Arial Unicode MS" w:hAnsi="Times New Roman" w:cs="Times New Roman"/>
          <w:iCs/>
          <w:vertAlign w:val="superscript"/>
          <w:lang w:val="en-US"/>
        </w:rPr>
        <w:t>nd</w:t>
      </w:r>
      <w:r w:rsidRPr="00D4548B">
        <w:rPr>
          <w:rFonts w:ascii="Times New Roman" w:eastAsia="Arial Unicode MS" w:hAnsi="Times New Roman" w:cs="Times New Roman"/>
          <w:iCs/>
          <w:lang w:val="en-US"/>
        </w:rPr>
        <w:t xml:space="preserve"> generation (BBz</w:t>
      </w:r>
      <w:r w:rsidR="00361E85">
        <w:rPr>
          <w:rFonts w:ascii="Times New Roman" w:eastAsia="Arial Unicode MS" w:hAnsi="Times New Roman" w:cs="Times New Roman"/>
          <w:iCs/>
          <w:lang w:val="en-US"/>
        </w:rPr>
        <w:t>eta) versus</w:t>
      </w:r>
      <w:r w:rsidRPr="00D4548B">
        <w:rPr>
          <w:rFonts w:ascii="Times New Roman" w:eastAsia="Arial Unicode MS" w:hAnsi="Times New Roman" w:cs="Times New Roman"/>
          <w:iCs/>
          <w:lang w:val="en-US"/>
        </w:rPr>
        <w:t xml:space="preserve"> 3</w:t>
      </w:r>
      <w:r w:rsidRPr="00361E85">
        <w:rPr>
          <w:rFonts w:ascii="Times New Roman" w:eastAsia="Arial Unicode MS" w:hAnsi="Times New Roman" w:cs="Times New Roman"/>
          <w:iCs/>
          <w:vertAlign w:val="superscript"/>
          <w:lang w:val="en-US"/>
        </w:rPr>
        <w:t>rd</w:t>
      </w:r>
      <w:r w:rsidRPr="00D4548B">
        <w:rPr>
          <w:rFonts w:ascii="Times New Roman" w:eastAsia="Arial Unicode MS" w:hAnsi="Times New Roman" w:cs="Times New Roman"/>
          <w:iCs/>
          <w:lang w:val="en-US"/>
        </w:rPr>
        <w:t xml:space="preserve"> generation (</w:t>
      </w:r>
      <w:r w:rsidR="00361E85">
        <w:rPr>
          <w:rFonts w:ascii="Times New Roman" w:eastAsia="Arial Unicode MS" w:hAnsi="Times New Roman" w:cs="Times New Roman"/>
          <w:iCs/>
          <w:lang w:val="en-US"/>
        </w:rPr>
        <w:t>CD</w:t>
      </w:r>
      <w:r w:rsidRPr="00D4548B">
        <w:rPr>
          <w:rFonts w:ascii="Times New Roman" w:eastAsia="Arial Unicode MS" w:hAnsi="Times New Roman" w:cs="Times New Roman"/>
          <w:iCs/>
          <w:lang w:val="en-US"/>
        </w:rPr>
        <w:t>28BBz</w:t>
      </w:r>
      <w:r w:rsidR="00361E85">
        <w:rPr>
          <w:rFonts w:ascii="Times New Roman" w:eastAsia="Arial Unicode MS" w:hAnsi="Times New Roman" w:cs="Times New Roman"/>
          <w:iCs/>
          <w:lang w:val="en-US"/>
        </w:rPr>
        <w:t>eta</w:t>
      </w:r>
      <w:r w:rsidRPr="00D4548B">
        <w:rPr>
          <w:rFonts w:ascii="Times New Roman" w:eastAsia="Arial Unicode MS" w:hAnsi="Times New Roman" w:cs="Times New Roman"/>
          <w:iCs/>
          <w:lang w:val="en-US"/>
        </w:rPr>
        <w:t>) AdCAR-T + LLE-</w:t>
      </w:r>
      <w:r w:rsidR="00361E85">
        <w:rPr>
          <w:rFonts w:ascii="Times New Roman" w:eastAsia="Arial Unicode MS" w:hAnsi="Times New Roman" w:cs="Times New Roman"/>
          <w:iCs/>
          <w:lang w:val="en-US"/>
        </w:rPr>
        <w:t xml:space="preserve">CD19 </w:t>
      </w:r>
      <w:r w:rsidRPr="00D4548B">
        <w:rPr>
          <w:rFonts w:ascii="Times New Roman" w:eastAsia="Arial Unicode MS" w:hAnsi="Times New Roman" w:cs="Times New Roman"/>
          <w:iCs/>
          <w:lang w:val="en-US"/>
        </w:rPr>
        <w:t>4G7SDIE</w:t>
      </w:r>
      <w:r w:rsidR="00361E85">
        <w:rPr>
          <w:rFonts w:ascii="Times New Roman" w:eastAsia="Arial Unicode MS" w:hAnsi="Times New Roman" w:cs="Times New Roman"/>
          <w:iCs/>
          <w:lang w:val="en-US"/>
        </w:rPr>
        <w:t xml:space="preserve"> mAb, (n=5 mice, p=0.011). No significant difference was found for the comparison of 3</w:t>
      </w:r>
      <w:r w:rsidR="00361E85" w:rsidRPr="00361E85">
        <w:rPr>
          <w:rFonts w:ascii="Times New Roman" w:eastAsia="Arial Unicode MS" w:hAnsi="Times New Roman" w:cs="Times New Roman"/>
          <w:iCs/>
          <w:vertAlign w:val="superscript"/>
          <w:lang w:val="en-US"/>
        </w:rPr>
        <w:t>rd</w:t>
      </w:r>
      <w:r w:rsidR="00361E85">
        <w:rPr>
          <w:rFonts w:ascii="Times New Roman" w:eastAsia="Arial Unicode MS" w:hAnsi="Times New Roman" w:cs="Times New Roman"/>
          <w:iCs/>
          <w:lang w:val="en-US"/>
        </w:rPr>
        <w:t xml:space="preserve"> AdCAR-T + LLE-CD19 mAb versus CD19CAR-T, even though direct CD19CAR-T showed faster and more profound tumor clearance </w:t>
      </w:r>
      <w:r w:rsidR="00E25C69">
        <w:rPr>
          <w:rFonts w:ascii="Times New Roman" w:eastAsia="Arial Unicode MS" w:hAnsi="Times New Roman" w:cs="Times New Roman"/>
          <w:iCs/>
          <w:lang w:val="en-US"/>
        </w:rPr>
        <w:t>(</w:t>
      </w:r>
      <w:r w:rsidR="00361E85" w:rsidRPr="00361E85">
        <w:rPr>
          <w:rFonts w:ascii="Times New Roman" w:eastAsia="Arial Unicode MS" w:hAnsi="Times New Roman" w:cs="Times New Roman"/>
          <w:iCs/>
          <w:sz w:val="28"/>
          <w:szCs w:val="28"/>
          <w:lang w:val="en-US"/>
        </w:rPr>
        <w:t>n</w:t>
      </w:r>
      <w:r w:rsidR="00361E85" w:rsidRPr="00361E85">
        <w:rPr>
          <w:rFonts w:ascii="Times New Roman" w:eastAsia="Arial Unicode MS" w:hAnsi="Times New Roman" w:cs="Times New Roman"/>
          <w:iCs/>
          <w:vertAlign w:val="subscript"/>
          <w:lang w:val="en-US"/>
        </w:rPr>
        <w:t>CD19CAR</w:t>
      </w:r>
      <w:r w:rsidR="00361E85">
        <w:rPr>
          <w:rFonts w:ascii="Times New Roman" w:eastAsia="Arial Unicode MS" w:hAnsi="Times New Roman" w:cs="Times New Roman"/>
          <w:iCs/>
          <w:lang w:val="en-US"/>
        </w:rPr>
        <w:t>=3</w:t>
      </w:r>
      <w:r w:rsidR="00E25C69">
        <w:rPr>
          <w:rFonts w:ascii="Times New Roman" w:eastAsia="Arial Unicode MS" w:hAnsi="Times New Roman" w:cs="Times New Roman"/>
          <w:iCs/>
          <w:lang w:val="en-US"/>
        </w:rPr>
        <w:t xml:space="preserve">, </w:t>
      </w:r>
      <w:r w:rsidR="00E25C69" w:rsidRPr="00361E85">
        <w:rPr>
          <w:rFonts w:ascii="Times New Roman" w:eastAsia="Arial Unicode MS" w:hAnsi="Times New Roman" w:cs="Times New Roman"/>
          <w:iCs/>
          <w:sz w:val="28"/>
          <w:szCs w:val="28"/>
          <w:lang w:val="en-US"/>
        </w:rPr>
        <w:t>n</w:t>
      </w:r>
      <w:r w:rsidR="00E25C69">
        <w:rPr>
          <w:rFonts w:ascii="Times New Roman" w:eastAsia="Arial Unicode MS" w:hAnsi="Times New Roman" w:cs="Times New Roman"/>
          <w:iCs/>
          <w:vertAlign w:val="subscript"/>
          <w:lang w:val="en-US"/>
        </w:rPr>
        <w:t>3rdAd</w:t>
      </w:r>
      <w:r w:rsidR="00E25C69" w:rsidRPr="00361E85">
        <w:rPr>
          <w:rFonts w:ascii="Times New Roman" w:eastAsia="Arial Unicode MS" w:hAnsi="Times New Roman" w:cs="Times New Roman"/>
          <w:iCs/>
          <w:vertAlign w:val="subscript"/>
          <w:lang w:val="en-US"/>
        </w:rPr>
        <w:t>CAR</w:t>
      </w:r>
      <w:r w:rsidR="00E25C69">
        <w:rPr>
          <w:rFonts w:ascii="Times New Roman" w:eastAsia="Arial Unicode MS" w:hAnsi="Times New Roman" w:cs="Times New Roman"/>
          <w:iCs/>
          <w:lang w:val="en-US"/>
        </w:rPr>
        <w:t>=5</w:t>
      </w:r>
      <w:r w:rsidRPr="00D4548B">
        <w:rPr>
          <w:rFonts w:ascii="Times New Roman" w:eastAsia="Arial Unicode MS" w:hAnsi="Times New Roman" w:cs="Times New Roman"/>
          <w:iCs/>
          <w:lang w:val="en-US"/>
        </w:rPr>
        <w:t>, p=0.011</w:t>
      </w:r>
      <w:r w:rsidR="00E25C69">
        <w:rPr>
          <w:rFonts w:ascii="Times New Roman" w:eastAsia="Arial Unicode MS" w:hAnsi="Times New Roman" w:cs="Times New Roman"/>
          <w:iCs/>
          <w:lang w:val="en-US"/>
        </w:rPr>
        <w:t>).</w:t>
      </w:r>
      <w:r w:rsidRPr="00D4548B">
        <w:rPr>
          <w:rFonts w:ascii="Times New Roman" w:eastAsia="Arial Unicode MS" w:hAnsi="Times New Roman" w:cs="Times New Roman"/>
          <w:iCs/>
          <w:lang w:val="en-US"/>
        </w:rPr>
        <w:t xml:space="preserve"> </w:t>
      </w:r>
      <w:r w:rsidR="00361E85">
        <w:rPr>
          <w:rFonts w:ascii="Times New Roman" w:eastAsia="Arial Unicode MS" w:hAnsi="Times New Roman" w:cs="Times New Roman"/>
          <w:iCs/>
          <w:lang w:val="en-US"/>
        </w:rPr>
        <w:t xml:space="preserve">Statistical analysis was performed </w:t>
      </w:r>
      <w:r w:rsidR="00361E85" w:rsidRPr="00D4548B">
        <w:rPr>
          <w:rFonts w:ascii="Times New Roman" w:eastAsia="Arial Unicode MS" w:hAnsi="Times New Roman" w:cs="Times New Roman"/>
          <w:iCs/>
          <w:lang w:val="en-US"/>
        </w:rPr>
        <w:t>by Mann-Whitney</w:t>
      </w:r>
      <w:r w:rsidRPr="00D4548B">
        <w:rPr>
          <w:rFonts w:ascii="Times New Roman" w:eastAsia="Arial Unicode MS" w:hAnsi="Times New Roman" w:cs="Times New Roman"/>
          <w:iCs/>
          <w:lang w:val="en-US"/>
        </w:rPr>
        <w:t>. (BLI) bioluminescence. (n.s.) not significant.</w:t>
      </w:r>
      <w:r w:rsidR="00E25C69">
        <w:rPr>
          <w:rFonts w:ascii="Times New Roman" w:eastAsia="Arial Unicode MS" w:hAnsi="Times New Roman" w:cs="Times New Roman"/>
          <w:iCs/>
          <w:lang w:val="en-US"/>
        </w:rPr>
        <w:t xml:space="preserve"> </w:t>
      </w:r>
      <w:r w:rsidR="00E25C69" w:rsidRPr="00E25C69">
        <w:rPr>
          <w:rFonts w:ascii="Times New Roman" w:eastAsia="Arial Unicode MS" w:hAnsi="Times New Roman" w:cs="Times New Roman"/>
          <w:b/>
          <w:iCs/>
          <w:lang w:val="en-US"/>
        </w:rPr>
        <w:t>E)</w:t>
      </w:r>
      <w:r w:rsidR="00E25C69">
        <w:rPr>
          <w:rFonts w:ascii="Times New Roman" w:eastAsia="Arial Unicode MS" w:hAnsi="Times New Roman" w:cs="Times New Roman"/>
          <w:iCs/>
          <w:lang w:val="en-US"/>
        </w:rPr>
        <w:t xml:space="preserve"> </w:t>
      </w:r>
      <w:r w:rsidR="00DF6C66" w:rsidRPr="00D4548B">
        <w:rPr>
          <w:rFonts w:ascii="Times New Roman" w:eastAsia="Arial Unicode MS" w:hAnsi="Times New Roman" w:cs="Times New Roman"/>
          <w:iCs/>
          <w:lang w:val="en-US"/>
        </w:rPr>
        <w:t>NSG mice were inoculated with</w:t>
      </w:r>
      <w:r w:rsidR="003D5B86">
        <w:rPr>
          <w:rFonts w:ascii="Times New Roman" w:eastAsia="Arial Unicode MS" w:hAnsi="Times New Roman" w:cs="Times New Roman"/>
          <w:iCs/>
          <w:lang w:val="en-US"/>
        </w:rPr>
        <w:t xml:space="preserve"> 1 x 10</w:t>
      </w:r>
      <w:r w:rsidR="003D5B86" w:rsidRPr="003D5B86">
        <w:rPr>
          <w:rFonts w:ascii="Times New Roman" w:eastAsia="Arial Unicode MS" w:hAnsi="Times New Roman" w:cs="Times New Roman"/>
          <w:iCs/>
          <w:vertAlign w:val="superscript"/>
          <w:lang w:val="en-US"/>
        </w:rPr>
        <w:t>6</w:t>
      </w:r>
      <w:r w:rsidR="00DF6C66" w:rsidRPr="00D4548B">
        <w:rPr>
          <w:rFonts w:ascii="Times New Roman" w:eastAsia="Arial Unicode MS" w:hAnsi="Times New Roman" w:cs="Times New Roman"/>
          <w:iCs/>
          <w:lang w:val="en-US"/>
        </w:rPr>
        <w:t xml:space="preserve"> </w:t>
      </w:r>
      <w:r w:rsidR="00DF6C66">
        <w:rPr>
          <w:rFonts w:ascii="Times New Roman" w:eastAsia="Arial Unicode MS" w:hAnsi="Times New Roman" w:cs="Times New Roman"/>
          <w:iCs/>
          <w:lang w:val="en-US"/>
        </w:rPr>
        <w:t>JeKo-1</w:t>
      </w:r>
      <w:r w:rsidR="00DF6C66" w:rsidRPr="00DF6C66">
        <w:rPr>
          <w:rFonts w:ascii="Times New Roman" w:eastAsia="Arial Unicode MS" w:hAnsi="Times New Roman" w:cs="Times New Roman"/>
          <w:iCs/>
          <w:vertAlign w:val="superscript"/>
          <w:lang w:val="en-US"/>
        </w:rPr>
        <w:t>WT</w:t>
      </w:r>
      <w:r w:rsidR="00E07E30">
        <w:rPr>
          <w:rFonts w:ascii="Times New Roman" w:eastAsia="Arial Unicode MS" w:hAnsi="Times New Roman" w:cs="Times New Roman"/>
          <w:iCs/>
          <w:vertAlign w:val="superscript"/>
          <w:lang w:val="en-US"/>
        </w:rPr>
        <w:t>/CD19+CD20</w:t>
      </w:r>
      <w:r w:rsidR="00E07E30" w:rsidRPr="00E07E30">
        <w:rPr>
          <w:rFonts w:ascii="Times New Roman" w:eastAsia="Arial Unicode MS" w:hAnsi="Times New Roman" w:cs="Times New Roman"/>
          <w:iCs/>
          <w:vertAlign w:val="superscript"/>
          <w:lang w:val="en-US"/>
        </w:rPr>
        <w:t>+</w:t>
      </w:r>
      <w:r w:rsidR="00DF6C66" w:rsidRPr="00D4548B">
        <w:rPr>
          <w:rFonts w:ascii="Times New Roman" w:eastAsia="Arial Unicode MS" w:hAnsi="Times New Roman" w:cs="Times New Roman"/>
          <w:iCs/>
          <w:lang w:val="en-US"/>
        </w:rPr>
        <w:t xml:space="preserve"> (</w:t>
      </w:r>
      <w:r w:rsidR="00DF6C66">
        <w:rPr>
          <w:rFonts w:ascii="Times New Roman" w:eastAsia="Arial Unicode MS" w:hAnsi="Times New Roman" w:cs="Times New Roman"/>
          <w:iCs/>
          <w:lang w:val="en-US"/>
        </w:rPr>
        <w:t>JeKo-1-fluc) at day -5</w:t>
      </w:r>
      <w:r w:rsidR="00DF6C66" w:rsidRPr="00D4548B">
        <w:rPr>
          <w:rFonts w:ascii="Times New Roman" w:eastAsia="Arial Unicode MS" w:hAnsi="Times New Roman" w:cs="Times New Roman"/>
          <w:iCs/>
          <w:lang w:val="en-US"/>
        </w:rPr>
        <w:t>.</w:t>
      </w:r>
      <w:r w:rsidR="00DF6C66">
        <w:rPr>
          <w:rFonts w:ascii="Times New Roman" w:eastAsia="Arial Unicode MS" w:hAnsi="Times New Roman" w:cs="Times New Roman"/>
          <w:iCs/>
          <w:lang w:val="en-US"/>
        </w:rPr>
        <w:t xml:space="preserve"> </w:t>
      </w:r>
      <w:r w:rsidR="00D019D8">
        <w:rPr>
          <w:rFonts w:ascii="Times New Roman" w:eastAsia="Arial Unicode MS" w:hAnsi="Times New Roman" w:cs="Times New Roman"/>
          <w:iCs/>
          <w:lang w:val="en-US"/>
        </w:rPr>
        <w:t>At two dose levels either</w:t>
      </w:r>
      <w:r w:rsidR="00DF6C66">
        <w:rPr>
          <w:rFonts w:ascii="Times New Roman" w:eastAsia="Arial Unicode MS" w:hAnsi="Times New Roman" w:cs="Times New Roman"/>
          <w:iCs/>
          <w:lang w:val="en-US"/>
        </w:rPr>
        <w:t xml:space="preserve"> </w:t>
      </w:r>
      <w:r w:rsidR="00DF6C66" w:rsidRPr="00D4548B">
        <w:rPr>
          <w:rFonts w:ascii="Times New Roman" w:eastAsia="Arial Unicode MS" w:hAnsi="Times New Roman" w:cs="Times New Roman"/>
          <w:iCs/>
          <w:lang w:val="en-US"/>
        </w:rPr>
        <w:t>LLE</w:t>
      </w:r>
      <w:r w:rsidR="00D019D8">
        <w:rPr>
          <w:rFonts w:ascii="Times New Roman" w:eastAsia="Arial Unicode MS" w:hAnsi="Times New Roman" w:cs="Times New Roman"/>
          <w:iCs/>
          <w:lang w:val="en-US"/>
        </w:rPr>
        <w:t xml:space="preserve">-CD19 4G7SDIE mAb or LLE-CD20 rituximab (DL1 50 µg, DL2 5 µg) </w:t>
      </w:r>
      <w:r w:rsidR="00DF6C66" w:rsidRPr="00D4548B">
        <w:rPr>
          <w:rFonts w:ascii="Times New Roman" w:eastAsia="Arial Unicode MS" w:hAnsi="Times New Roman" w:cs="Times New Roman"/>
          <w:iCs/>
          <w:lang w:val="en-US"/>
        </w:rPr>
        <w:t>along with 10</w:t>
      </w:r>
      <w:r w:rsidR="00DF6C66">
        <w:rPr>
          <w:rFonts w:ascii="Times New Roman" w:eastAsia="Arial Unicode MS" w:hAnsi="Times New Roman" w:cs="Times New Roman"/>
          <w:iCs/>
          <w:lang w:val="en-US"/>
        </w:rPr>
        <w:t xml:space="preserve"> </w:t>
      </w:r>
      <w:r w:rsidR="00E07E30">
        <w:rPr>
          <w:rFonts w:ascii="Times New Roman" w:eastAsia="Arial Unicode MS" w:hAnsi="Times New Roman" w:cs="Times New Roman"/>
          <w:iCs/>
          <w:lang w:val="en-US"/>
        </w:rPr>
        <w:t>mg human IgG</w:t>
      </w:r>
      <w:r w:rsidR="00DF6C66" w:rsidRPr="00D4548B">
        <w:rPr>
          <w:rFonts w:ascii="Times New Roman" w:eastAsia="Arial Unicode MS" w:hAnsi="Times New Roman" w:cs="Times New Roman"/>
          <w:iCs/>
          <w:lang w:val="en-US"/>
        </w:rPr>
        <w:t xml:space="preserve"> </w:t>
      </w:r>
      <w:r w:rsidR="00DF6C66">
        <w:rPr>
          <w:rFonts w:ascii="Times New Roman" w:eastAsia="Arial Unicode MS" w:hAnsi="Times New Roman" w:cs="Times New Roman"/>
          <w:iCs/>
          <w:lang w:val="en-US"/>
        </w:rPr>
        <w:t>intraperitoneally twice weekly,</w:t>
      </w:r>
      <w:r w:rsidR="00DF6C66" w:rsidRPr="00D4548B">
        <w:rPr>
          <w:rFonts w:ascii="Times New Roman" w:eastAsia="Arial Unicode MS" w:hAnsi="Times New Roman" w:cs="Times New Roman"/>
          <w:iCs/>
          <w:lang w:val="en-US"/>
        </w:rPr>
        <w:t xml:space="preserve"> starting on day -1. 1</w:t>
      </w:r>
      <w:r w:rsidR="00DF6C66">
        <w:rPr>
          <w:rFonts w:ascii="Times New Roman" w:eastAsia="Arial Unicode MS" w:hAnsi="Times New Roman" w:cs="Times New Roman"/>
          <w:iCs/>
          <w:lang w:val="en-US"/>
        </w:rPr>
        <w:t xml:space="preserve"> </w:t>
      </w:r>
      <w:r w:rsidR="00DF6C66" w:rsidRPr="00D4548B">
        <w:rPr>
          <w:rFonts w:ascii="Times New Roman" w:eastAsia="Arial Unicode MS" w:hAnsi="Times New Roman" w:cs="Times New Roman"/>
          <w:iCs/>
          <w:lang w:val="en-US"/>
        </w:rPr>
        <w:t>x</w:t>
      </w:r>
      <w:r w:rsidR="00DF6C66">
        <w:rPr>
          <w:rFonts w:ascii="Times New Roman" w:eastAsia="Arial Unicode MS" w:hAnsi="Times New Roman" w:cs="Times New Roman"/>
          <w:iCs/>
          <w:lang w:val="en-US"/>
        </w:rPr>
        <w:t xml:space="preserve"> </w:t>
      </w:r>
      <w:r w:rsidR="00DF6C66" w:rsidRPr="00D4548B">
        <w:rPr>
          <w:rFonts w:ascii="Times New Roman" w:eastAsia="Arial Unicode MS" w:hAnsi="Times New Roman" w:cs="Times New Roman"/>
          <w:iCs/>
          <w:lang w:val="en-US"/>
        </w:rPr>
        <w:t>10</w:t>
      </w:r>
      <w:r w:rsidR="00DF6C66">
        <w:rPr>
          <w:rFonts w:ascii="Times New Roman" w:eastAsia="Arial Unicode MS" w:hAnsi="Times New Roman" w:cs="Times New Roman"/>
          <w:iCs/>
          <w:vertAlign w:val="superscript"/>
          <w:lang w:val="en-US"/>
        </w:rPr>
        <w:t>7</w:t>
      </w:r>
      <w:r w:rsidR="00DF6C66" w:rsidRPr="00D4548B">
        <w:rPr>
          <w:rFonts w:ascii="Times New Roman" w:eastAsia="Arial Unicode MS" w:hAnsi="Times New Roman" w:cs="Times New Roman"/>
          <w:iCs/>
          <w:lang w:val="en-US"/>
        </w:rPr>
        <w:t xml:space="preserve"> </w:t>
      </w:r>
      <w:r w:rsidR="00DF6C66">
        <w:rPr>
          <w:rFonts w:ascii="Times New Roman" w:eastAsia="Arial Unicode MS" w:hAnsi="Times New Roman" w:cs="Times New Roman"/>
          <w:iCs/>
          <w:lang w:val="en-US"/>
        </w:rPr>
        <w:t>3</w:t>
      </w:r>
      <w:r w:rsidR="00DF6C66" w:rsidRPr="00DF6C66">
        <w:rPr>
          <w:rFonts w:ascii="Times New Roman" w:eastAsia="Arial Unicode MS" w:hAnsi="Times New Roman" w:cs="Times New Roman"/>
          <w:iCs/>
          <w:vertAlign w:val="superscript"/>
          <w:lang w:val="en-US"/>
        </w:rPr>
        <w:t>rd</w:t>
      </w:r>
      <w:r w:rsidR="00DF6C66">
        <w:rPr>
          <w:rFonts w:ascii="Times New Roman" w:eastAsia="Arial Unicode MS" w:hAnsi="Times New Roman" w:cs="Times New Roman"/>
          <w:iCs/>
          <w:lang w:val="en-US"/>
        </w:rPr>
        <w:t xml:space="preserve"> generation AdCAR</w:t>
      </w:r>
      <w:r w:rsidR="00DF6C66" w:rsidRPr="00D4548B">
        <w:rPr>
          <w:rFonts w:ascii="Times New Roman" w:eastAsia="Arial Unicode MS" w:hAnsi="Times New Roman" w:cs="Times New Roman"/>
          <w:iCs/>
          <w:lang w:val="en-US"/>
        </w:rPr>
        <w:t xml:space="preserve"> (</w:t>
      </w:r>
      <w:r w:rsidR="00DF6C66">
        <w:rPr>
          <w:rFonts w:ascii="Times New Roman" w:eastAsia="Arial Unicode MS" w:hAnsi="Times New Roman" w:cs="Times New Roman"/>
          <w:iCs/>
          <w:lang w:val="en-US"/>
        </w:rPr>
        <w:t>CD28</w:t>
      </w:r>
      <w:r w:rsidR="00DF6C66" w:rsidRPr="00D4548B">
        <w:rPr>
          <w:rFonts w:ascii="Times New Roman" w:eastAsia="Arial Unicode MS" w:hAnsi="Times New Roman" w:cs="Times New Roman"/>
          <w:iCs/>
          <w:lang w:val="en-US"/>
        </w:rPr>
        <w:t>BBz</w:t>
      </w:r>
      <w:r w:rsidR="00DF6C66">
        <w:rPr>
          <w:rFonts w:ascii="Times New Roman" w:eastAsia="Arial Unicode MS" w:hAnsi="Times New Roman" w:cs="Times New Roman"/>
          <w:iCs/>
          <w:lang w:val="en-US"/>
        </w:rPr>
        <w:t>eta</w:t>
      </w:r>
      <w:r w:rsidR="00DF6C66" w:rsidRPr="00D4548B">
        <w:rPr>
          <w:rFonts w:ascii="Times New Roman" w:eastAsia="Arial Unicode MS" w:hAnsi="Times New Roman" w:cs="Times New Roman"/>
          <w:iCs/>
          <w:lang w:val="en-US"/>
        </w:rPr>
        <w:t>)</w:t>
      </w:r>
      <w:r w:rsidR="003D5B86">
        <w:rPr>
          <w:rFonts w:ascii="Times New Roman" w:eastAsia="Arial Unicode MS" w:hAnsi="Times New Roman" w:cs="Times New Roman"/>
          <w:iCs/>
          <w:lang w:val="en-US"/>
        </w:rPr>
        <w:t xml:space="preserve"> or 2</w:t>
      </w:r>
      <w:r w:rsidR="003D5B86" w:rsidRPr="003D5B86">
        <w:rPr>
          <w:rFonts w:ascii="Times New Roman" w:eastAsia="Arial Unicode MS" w:hAnsi="Times New Roman" w:cs="Times New Roman"/>
          <w:iCs/>
          <w:vertAlign w:val="superscript"/>
          <w:lang w:val="en-US"/>
        </w:rPr>
        <w:t>nd</w:t>
      </w:r>
      <w:r w:rsidR="003D5B86">
        <w:rPr>
          <w:rFonts w:ascii="Times New Roman" w:eastAsia="Arial Unicode MS" w:hAnsi="Times New Roman" w:cs="Times New Roman"/>
          <w:iCs/>
          <w:lang w:val="en-US"/>
        </w:rPr>
        <w:t xml:space="preserve"> generation CD19CAR (BBzeta)</w:t>
      </w:r>
      <w:r w:rsidR="00DF6C66" w:rsidRPr="00D4548B">
        <w:rPr>
          <w:rFonts w:ascii="Times New Roman" w:eastAsia="Arial Unicode MS" w:hAnsi="Times New Roman" w:cs="Times New Roman"/>
          <w:iCs/>
          <w:lang w:val="en-US"/>
        </w:rPr>
        <w:t xml:space="preserve"> were injected intrave</w:t>
      </w:r>
      <w:r w:rsidR="00DF6C66">
        <w:rPr>
          <w:rFonts w:ascii="Times New Roman" w:eastAsia="Arial Unicode MS" w:hAnsi="Times New Roman" w:cs="Times New Roman"/>
          <w:iCs/>
          <w:lang w:val="en-US"/>
        </w:rPr>
        <w:t xml:space="preserve">nously as indicated on day </w:t>
      </w:r>
      <w:r w:rsidR="00DF6C66" w:rsidRPr="00D019D8">
        <w:rPr>
          <w:rFonts w:ascii="Times New Roman" w:eastAsia="Arial Unicode MS" w:hAnsi="Times New Roman" w:cs="Times New Roman"/>
          <w:iCs/>
          <w:lang w:val="en-US"/>
        </w:rPr>
        <w:t xml:space="preserve">0. </w:t>
      </w:r>
      <w:r w:rsidR="00D019D8" w:rsidRPr="00D019D8">
        <w:rPr>
          <w:rFonts w:ascii="Times New Roman" w:eastAsia="Arial Unicode MS" w:hAnsi="Times New Roman" w:cs="Times New Roman"/>
          <w:lang w:val="en-US"/>
        </w:rPr>
        <w:t>AdCAR-T plus CD19 mAb and CD20 mAb without LLE conjugation served as negative controls. At DL1 either with LLE-CD19 mAb or LLE-CD20 mAb, AdCAR-T controlled tumor growth, whereas at DL2 tumor growth kinetics were delayed in 3 mice and one mouse only achieved tumor clearance.</w:t>
      </w:r>
      <w:r w:rsidR="00D019D8">
        <w:rPr>
          <w:rFonts w:ascii="Times New Roman" w:eastAsia="Arial Unicode MS" w:hAnsi="Times New Roman" w:cs="Times New Roman"/>
          <w:lang w:val="en-US"/>
        </w:rPr>
        <w:t xml:space="preserve"> </w:t>
      </w:r>
      <w:r w:rsidR="00DF6C66" w:rsidRPr="00D4548B">
        <w:rPr>
          <w:rFonts w:ascii="Times New Roman" w:eastAsia="Arial Unicode MS" w:hAnsi="Times New Roman" w:cs="Times New Roman"/>
          <w:iCs/>
          <w:lang w:val="en-US"/>
        </w:rPr>
        <w:t xml:space="preserve">Luciferase activity [photons/sec] was determined by </w:t>
      </w:r>
      <w:r w:rsidR="00DF6C66" w:rsidRPr="00361E85">
        <w:rPr>
          <w:rFonts w:ascii="Times New Roman" w:eastAsia="Arial Unicode MS" w:hAnsi="Times New Roman" w:cs="Times New Roman"/>
          <w:i/>
          <w:iCs/>
          <w:lang w:val="en-US"/>
        </w:rPr>
        <w:t>in vivo</w:t>
      </w:r>
      <w:r w:rsidR="00DF6C66" w:rsidRPr="00D4548B">
        <w:rPr>
          <w:rFonts w:ascii="Times New Roman" w:eastAsia="Arial Unicode MS" w:hAnsi="Times New Roman" w:cs="Times New Roman"/>
          <w:iCs/>
          <w:lang w:val="en-US"/>
        </w:rPr>
        <w:t xml:space="preserve"> BLI, quantified and plotted over time. </w:t>
      </w:r>
      <w:r w:rsidR="00D019D8" w:rsidRPr="00D019D8">
        <w:rPr>
          <w:rFonts w:ascii="Times New Roman" w:eastAsia="Arial Unicode MS" w:hAnsi="Times New Roman" w:cs="Times New Roman"/>
          <w:b/>
          <w:iCs/>
          <w:lang w:val="en-US"/>
        </w:rPr>
        <w:t>F)</w:t>
      </w:r>
      <w:r w:rsidR="00D019D8">
        <w:rPr>
          <w:rFonts w:ascii="Times New Roman" w:eastAsia="Arial Unicode MS" w:hAnsi="Times New Roman" w:cs="Times New Roman"/>
          <w:iCs/>
          <w:lang w:val="en-US"/>
        </w:rPr>
        <w:t xml:space="preserve"> </w:t>
      </w:r>
      <w:r w:rsidR="00DF6C66" w:rsidRPr="00D4548B">
        <w:rPr>
          <w:rFonts w:ascii="Times New Roman" w:eastAsia="Arial Unicode MS" w:hAnsi="Times New Roman" w:cs="Times New Roman"/>
          <w:iCs/>
          <w:lang w:val="en-US"/>
        </w:rPr>
        <w:t>Comp</w:t>
      </w:r>
      <w:r w:rsidR="00DF6C66">
        <w:rPr>
          <w:rFonts w:ascii="Times New Roman" w:eastAsia="Arial Unicode MS" w:hAnsi="Times New Roman" w:cs="Times New Roman"/>
          <w:iCs/>
          <w:lang w:val="en-US"/>
        </w:rPr>
        <w:t xml:space="preserve">arison of BLI activity at day </w:t>
      </w:r>
      <w:r w:rsidR="00D019D8">
        <w:rPr>
          <w:rFonts w:ascii="Times New Roman" w:eastAsia="Arial Unicode MS" w:hAnsi="Times New Roman" w:cs="Times New Roman"/>
          <w:iCs/>
          <w:lang w:val="en-US"/>
        </w:rPr>
        <w:t>+</w:t>
      </w:r>
      <w:r w:rsidR="00DF6C66">
        <w:rPr>
          <w:rFonts w:ascii="Times New Roman" w:eastAsia="Arial Unicode MS" w:hAnsi="Times New Roman" w:cs="Times New Roman"/>
          <w:iCs/>
          <w:lang w:val="en-US"/>
        </w:rPr>
        <w:t>30</w:t>
      </w:r>
      <w:r w:rsidR="00DF6C66" w:rsidRPr="00D4548B">
        <w:rPr>
          <w:rFonts w:ascii="Times New Roman" w:eastAsia="Arial Unicode MS" w:hAnsi="Times New Roman" w:cs="Times New Roman"/>
          <w:iCs/>
          <w:lang w:val="en-US"/>
        </w:rPr>
        <w:t xml:space="preserve"> revealed a significant differe</w:t>
      </w:r>
      <w:r w:rsidR="00D019D8">
        <w:rPr>
          <w:rFonts w:ascii="Times New Roman" w:eastAsia="Arial Unicode MS" w:hAnsi="Times New Roman" w:cs="Times New Roman"/>
          <w:iCs/>
          <w:lang w:val="en-US"/>
        </w:rPr>
        <w:t xml:space="preserve">nce between the control group receiving CD19 mAb and CD20 mAb without LLE conjugation and the treatment groups receiving LLE-CD19 or LLE-CD20 mAb. </w:t>
      </w:r>
      <w:r w:rsidR="00D019D8" w:rsidRPr="000121B8">
        <w:rPr>
          <w:rFonts w:ascii="Times New Roman" w:eastAsia="Arial Unicode MS" w:hAnsi="Times New Roman" w:cs="Times New Roman"/>
          <w:szCs w:val="22"/>
          <w:lang w:val="en-US"/>
        </w:rPr>
        <w:t>Significance was determined by one-way</w:t>
      </w:r>
      <w:r w:rsidR="00D019D8">
        <w:rPr>
          <w:rFonts w:ascii="Times New Roman" w:eastAsia="Arial Unicode MS" w:hAnsi="Times New Roman" w:cs="Times New Roman"/>
          <w:szCs w:val="22"/>
          <w:lang w:val="en-US"/>
        </w:rPr>
        <w:t xml:space="preserve"> ANOVA and Tukey post hoc test. </w:t>
      </w:r>
      <w:r w:rsidR="00CF71E3">
        <w:rPr>
          <w:rFonts w:ascii="Times New Roman" w:eastAsia="Arial Unicode MS" w:hAnsi="Times New Roman" w:cs="Times New Roman"/>
          <w:szCs w:val="22"/>
          <w:lang w:val="en-US"/>
        </w:rPr>
        <w:t xml:space="preserve">Data shown in </w:t>
      </w:r>
      <w:r w:rsidR="00CF71E3" w:rsidRPr="00CF71E3">
        <w:rPr>
          <w:rFonts w:ascii="Times New Roman" w:eastAsia="Arial Unicode MS" w:hAnsi="Times New Roman" w:cs="Times New Roman"/>
          <w:b/>
          <w:szCs w:val="22"/>
          <w:lang w:val="en-US"/>
        </w:rPr>
        <w:t>A)</w:t>
      </w:r>
      <w:r w:rsidR="00CF71E3">
        <w:rPr>
          <w:rFonts w:ascii="Times New Roman" w:eastAsia="Arial Unicode MS" w:hAnsi="Times New Roman" w:cs="Times New Roman"/>
          <w:szCs w:val="22"/>
          <w:lang w:val="en-US"/>
        </w:rPr>
        <w:t xml:space="preserve"> represent </w:t>
      </w:r>
      <w:r w:rsidR="00CF71E3" w:rsidRPr="002A5A5C">
        <w:rPr>
          <w:rFonts w:ascii="Times New Roman" w:eastAsia="Arial Unicode MS" w:hAnsi="Times New Roman" w:cs="Times New Roman"/>
          <w:szCs w:val="22"/>
          <w:lang w:val="en-US"/>
        </w:rPr>
        <w:t>± SEM of</w:t>
      </w:r>
      <w:r w:rsidR="00CF71E3">
        <w:rPr>
          <w:rFonts w:ascii="Times New Roman" w:eastAsia="Arial Unicode MS" w:hAnsi="Times New Roman" w:cs="Times New Roman"/>
          <w:szCs w:val="22"/>
          <w:lang w:val="en-US"/>
        </w:rPr>
        <w:t xml:space="preserve"> one experiment</w:t>
      </w:r>
      <w:r w:rsidR="00CF71E3" w:rsidRPr="002A5A5C">
        <w:rPr>
          <w:rFonts w:ascii="Times New Roman" w:eastAsia="Arial Unicode MS" w:hAnsi="Times New Roman" w:cs="Times New Roman"/>
          <w:szCs w:val="22"/>
          <w:lang w:val="en-US"/>
        </w:rPr>
        <w:t xml:space="preserve"> in triplicates of </w:t>
      </w:r>
      <w:r w:rsidR="00CF71E3">
        <w:rPr>
          <w:rFonts w:ascii="Times New Roman" w:eastAsia="Arial Unicode MS" w:hAnsi="Times New Roman" w:cs="Times New Roman"/>
          <w:szCs w:val="22"/>
          <w:lang w:val="en-US"/>
        </w:rPr>
        <w:t xml:space="preserve">(n=4) different donors, </w:t>
      </w:r>
      <w:r w:rsidR="00CF71E3" w:rsidRPr="00CF71E3">
        <w:rPr>
          <w:rFonts w:ascii="Times New Roman" w:eastAsia="Arial Unicode MS" w:hAnsi="Times New Roman" w:cs="Times New Roman"/>
          <w:b/>
          <w:szCs w:val="22"/>
          <w:lang w:val="en-US"/>
        </w:rPr>
        <w:t>B)</w:t>
      </w:r>
      <w:r w:rsidR="00CF71E3">
        <w:rPr>
          <w:rFonts w:ascii="Times New Roman" w:eastAsia="Arial Unicode MS" w:hAnsi="Times New Roman" w:cs="Times New Roman"/>
          <w:szCs w:val="22"/>
          <w:lang w:val="en-US"/>
        </w:rPr>
        <w:t xml:space="preserve"> represent </w:t>
      </w:r>
      <w:r w:rsidR="00CF71E3" w:rsidRPr="002A5A5C">
        <w:rPr>
          <w:rFonts w:ascii="Times New Roman" w:eastAsia="Arial Unicode MS" w:hAnsi="Times New Roman" w:cs="Times New Roman"/>
          <w:szCs w:val="22"/>
          <w:lang w:val="en-US"/>
        </w:rPr>
        <w:t xml:space="preserve">± SEM </w:t>
      </w:r>
      <w:r w:rsidR="00CF71E3" w:rsidRPr="002A5A5C">
        <w:rPr>
          <w:rFonts w:ascii="Times New Roman" w:eastAsia="Arial Unicode MS" w:hAnsi="Times New Roman" w:cs="Times New Roman"/>
          <w:szCs w:val="22"/>
          <w:lang w:val="en-US"/>
        </w:rPr>
        <w:lastRenderedPageBreak/>
        <w:t>of</w:t>
      </w:r>
      <w:r w:rsidR="00CF71E3">
        <w:rPr>
          <w:rFonts w:ascii="Times New Roman" w:eastAsia="Arial Unicode MS" w:hAnsi="Times New Roman" w:cs="Times New Roman"/>
          <w:szCs w:val="22"/>
          <w:lang w:val="en-US"/>
        </w:rPr>
        <w:t xml:space="preserve"> one experiment</w:t>
      </w:r>
      <w:r w:rsidR="00CF71E3" w:rsidRPr="002A5A5C">
        <w:rPr>
          <w:rFonts w:ascii="Times New Roman" w:eastAsia="Arial Unicode MS" w:hAnsi="Times New Roman" w:cs="Times New Roman"/>
          <w:szCs w:val="22"/>
          <w:lang w:val="en-US"/>
        </w:rPr>
        <w:t xml:space="preserve"> in triplicates of </w:t>
      </w:r>
      <w:r w:rsidR="00CF71E3">
        <w:rPr>
          <w:rFonts w:ascii="Times New Roman" w:eastAsia="Arial Unicode MS" w:hAnsi="Times New Roman" w:cs="Times New Roman"/>
          <w:szCs w:val="22"/>
          <w:lang w:val="en-US"/>
        </w:rPr>
        <w:t xml:space="preserve">(n=3) different donors, </w:t>
      </w:r>
      <w:r w:rsidR="00CF71E3">
        <w:rPr>
          <w:rFonts w:ascii="Times New Roman" w:eastAsia="Arial Unicode MS" w:hAnsi="Times New Roman" w:cs="Times New Roman"/>
          <w:b/>
          <w:szCs w:val="22"/>
          <w:lang w:val="en-US"/>
        </w:rPr>
        <w:t>C</w:t>
      </w:r>
      <w:r w:rsidR="00CF71E3" w:rsidRPr="00CF71E3">
        <w:rPr>
          <w:rFonts w:ascii="Times New Roman" w:eastAsia="Arial Unicode MS" w:hAnsi="Times New Roman" w:cs="Times New Roman"/>
          <w:b/>
          <w:szCs w:val="22"/>
          <w:lang w:val="en-US"/>
        </w:rPr>
        <w:t>)</w:t>
      </w:r>
      <w:r w:rsidR="00CF71E3">
        <w:rPr>
          <w:rFonts w:ascii="Times New Roman" w:eastAsia="Arial Unicode MS" w:hAnsi="Times New Roman" w:cs="Times New Roman"/>
          <w:szCs w:val="22"/>
          <w:lang w:val="en-US"/>
        </w:rPr>
        <w:t xml:space="preserve"> represent one experiment</w:t>
      </w:r>
      <w:r w:rsidR="00CF71E3" w:rsidRPr="002A5A5C">
        <w:rPr>
          <w:rFonts w:ascii="Times New Roman" w:eastAsia="Arial Unicode MS" w:hAnsi="Times New Roman" w:cs="Times New Roman"/>
          <w:szCs w:val="22"/>
          <w:lang w:val="en-US"/>
        </w:rPr>
        <w:t xml:space="preserve"> of </w:t>
      </w:r>
      <w:r w:rsidR="00CF71E3">
        <w:rPr>
          <w:rFonts w:ascii="Times New Roman" w:eastAsia="Arial Unicode MS" w:hAnsi="Times New Roman" w:cs="Times New Roman"/>
          <w:szCs w:val="22"/>
          <w:lang w:val="en-US"/>
        </w:rPr>
        <w:t>(n=3) different donors.</w:t>
      </w:r>
      <w:r w:rsidR="00DF6C66">
        <w:rPr>
          <w:rFonts w:ascii="Times New Roman" w:eastAsia="Arial Unicode MS" w:hAnsi="Times New Roman" w:cs="Times New Roman"/>
          <w:szCs w:val="22"/>
          <w:lang w:val="en-US"/>
        </w:rPr>
        <w:t xml:space="preserve"> </w:t>
      </w:r>
      <w:r w:rsidR="00DF6C66" w:rsidRPr="00DF6C66">
        <w:rPr>
          <w:rFonts w:ascii="Times New Roman" w:eastAsia="Arial Unicode MS" w:hAnsi="Times New Roman" w:cs="Times New Roman"/>
          <w:b/>
          <w:szCs w:val="22"/>
          <w:lang w:val="en-US"/>
        </w:rPr>
        <w:t>E-F)</w:t>
      </w:r>
      <w:r w:rsidR="00DF6C66">
        <w:rPr>
          <w:rFonts w:ascii="Times New Roman" w:eastAsia="Arial Unicode MS" w:hAnsi="Times New Roman" w:cs="Times New Roman"/>
          <w:b/>
          <w:szCs w:val="22"/>
          <w:lang w:val="en-US"/>
        </w:rPr>
        <w:t xml:space="preserve"> </w:t>
      </w:r>
      <w:r w:rsidR="00DF6C66">
        <w:rPr>
          <w:rFonts w:ascii="Times New Roman" w:eastAsia="Arial Unicode MS" w:hAnsi="Times New Roman" w:cs="Times New Roman"/>
          <w:szCs w:val="22"/>
          <w:lang w:val="en-US"/>
        </w:rPr>
        <w:t>Data shown from one experiment</w:t>
      </w:r>
      <w:r w:rsidR="00DF6C66" w:rsidRPr="002A5A5C">
        <w:rPr>
          <w:rFonts w:ascii="Times New Roman" w:eastAsia="Arial Unicode MS" w:hAnsi="Times New Roman" w:cs="Times New Roman"/>
          <w:szCs w:val="22"/>
          <w:lang w:val="en-US"/>
        </w:rPr>
        <w:t xml:space="preserve"> </w:t>
      </w:r>
      <w:r w:rsidR="00DF6C66">
        <w:rPr>
          <w:rFonts w:ascii="Times New Roman" w:eastAsia="Arial Unicode MS" w:hAnsi="Times New Roman" w:cs="Times New Roman"/>
          <w:szCs w:val="22"/>
          <w:lang w:val="en-US"/>
        </w:rPr>
        <w:t xml:space="preserve">with n=4 mice in each group (DL1=2 and DL2=2). </w:t>
      </w:r>
      <w:r w:rsidR="009A119B" w:rsidRPr="009A119B">
        <w:rPr>
          <w:rFonts w:ascii="Times New Roman" w:eastAsia="Arial Unicode MS" w:hAnsi="Times New Roman" w:cs="Times New Roman"/>
          <w:b/>
          <w:szCs w:val="22"/>
          <w:lang w:val="en-US"/>
        </w:rPr>
        <w:t>B-F)</w:t>
      </w:r>
      <w:r w:rsidR="009A119B">
        <w:rPr>
          <w:rFonts w:ascii="Times New Roman" w:eastAsia="Arial Unicode MS" w:hAnsi="Times New Roman" w:cs="Times New Roman"/>
          <w:szCs w:val="22"/>
          <w:lang w:val="en-US"/>
        </w:rPr>
        <w:t xml:space="preserve"> </w:t>
      </w:r>
      <w:r w:rsidR="00C70A52" w:rsidRPr="000121B8">
        <w:rPr>
          <w:rFonts w:ascii="Times New Roman" w:eastAsia="Arial Unicode MS" w:hAnsi="Times New Roman" w:cs="Times New Roman"/>
          <w:szCs w:val="22"/>
          <w:lang w:val="en-US"/>
        </w:rPr>
        <w:t>Significance was determined by one-way ANOVA and Tukey post hoc test. (n.s.) not significant.</w:t>
      </w:r>
    </w:p>
    <w:p w14:paraId="14CFE7FA" w14:textId="6EE14162" w:rsidR="001C7219" w:rsidRDefault="001C7219" w:rsidP="00EA28AB">
      <w:pPr>
        <w:spacing w:line="360" w:lineRule="auto"/>
        <w:jc w:val="both"/>
        <w:rPr>
          <w:rFonts w:ascii="Arial Unicode MS" w:eastAsia="Arial Unicode MS" w:hAnsi="Arial Unicode MS" w:cs="Arial Unicode MS"/>
          <w:iCs/>
          <w:szCs w:val="22"/>
          <w:lang w:val="en-US"/>
        </w:rPr>
      </w:pPr>
    </w:p>
    <w:p w14:paraId="529630C8" w14:textId="1C1F93AA" w:rsidR="00B21B82" w:rsidRDefault="00B21B82" w:rsidP="00EA28AB">
      <w:pPr>
        <w:spacing w:line="360" w:lineRule="auto"/>
        <w:jc w:val="both"/>
        <w:rPr>
          <w:rFonts w:ascii="Arial Unicode MS" w:eastAsia="Arial Unicode MS" w:hAnsi="Arial Unicode MS" w:cs="Arial Unicode MS"/>
          <w:iCs/>
          <w:szCs w:val="22"/>
          <w:lang w:val="en-US"/>
        </w:rPr>
      </w:pPr>
    </w:p>
    <w:p w14:paraId="02708F5E" w14:textId="279A9217" w:rsidR="00B21B82" w:rsidRDefault="00B21B82" w:rsidP="00EA28AB">
      <w:pPr>
        <w:spacing w:line="360" w:lineRule="auto"/>
        <w:jc w:val="both"/>
        <w:rPr>
          <w:rFonts w:ascii="Arial Unicode MS" w:eastAsia="Arial Unicode MS" w:hAnsi="Arial Unicode MS" w:cs="Arial Unicode MS"/>
          <w:iCs/>
          <w:szCs w:val="22"/>
          <w:lang w:val="en-US"/>
        </w:rPr>
      </w:pPr>
    </w:p>
    <w:p w14:paraId="6FE35764" w14:textId="461C48FD" w:rsidR="00CB4A63" w:rsidRDefault="00CB4A63" w:rsidP="00EA28AB">
      <w:pPr>
        <w:spacing w:line="360" w:lineRule="auto"/>
        <w:jc w:val="both"/>
        <w:rPr>
          <w:rFonts w:ascii="Arial Unicode MS" w:eastAsia="Arial Unicode MS" w:hAnsi="Arial Unicode MS" w:cs="Arial Unicode MS"/>
          <w:iCs/>
          <w:szCs w:val="22"/>
          <w:lang w:val="en-US"/>
        </w:rPr>
      </w:pPr>
    </w:p>
    <w:p w14:paraId="4628FEDB" w14:textId="0554D46B" w:rsidR="00CB4A63" w:rsidRDefault="00CB4A63" w:rsidP="00EA28AB">
      <w:pPr>
        <w:spacing w:line="360" w:lineRule="auto"/>
        <w:jc w:val="both"/>
        <w:rPr>
          <w:rFonts w:ascii="Arial Unicode MS" w:eastAsia="Arial Unicode MS" w:hAnsi="Arial Unicode MS" w:cs="Arial Unicode MS"/>
          <w:iCs/>
          <w:szCs w:val="22"/>
          <w:lang w:val="en-US"/>
        </w:rPr>
      </w:pPr>
    </w:p>
    <w:p w14:paraId="2265B988" w14:textId="6AABE101" w:rsidR="00CB4A63" w:rsidRDefault="00CB4A63" w:rsidP="00EA28AB">
      <w:pPr>
        <w:spacing w:line="360" w:lineRule="auto"/>
        <w:jc w:val="both"/>
        <w:rPr>
          <w:rFonts w:ascii="Arial Unicode MS" w:eastAsia="Arial Unicode MS" w:hAnsi="Arial Unicode MS" w:cs="Arial Unicode MS"/>
          <w:iCs/>
          <w:szCs w:val="22"/>
          <w:lang w:val="en-US"/>
        </w:rPr>
      </w:pPr>
    </w:p>
    <w:p w14:paraId="5EE3DD45" w14:textId="77777777" w:rsidR="00CB4A63" w:rsidRDefault="00CB4A63" w:rsidP="00EA28AB">
      <w:pPr>
        <w:spacing w:line="360" w:lineRule="auto"/>
        <w:jc w:val="both"/>
        <w:rPr>
          <w:rFonts w:ascii="Arial Unicode MS" w:eastAsia="Arial Unicode MS" w:hAnsi="Arial Unicode MS" w:cs="Arial Unicode MS"/>
          <w:iCs/>
          <w:szCs w:val="22"/>
          <w:lang w:val="en-US"/>
        </w:rPr>
      </w:pPr>
    </w:p>
    <w:p w14:paraId="0460E634" w14:textId="3AE6DC17" w:rsidR="001C7219" w:rsidRDefault="00CB4A63" w:rsidP="00EA28AB">
      <w:pPr>
        <w:spacing w:line="360" w:lineRule="auto"/>
        <w:jc w:val="both"/>
        <w:rPr>
          <w:rFonts w:ascii="Arial Unicode MS" w:eastAsia="Arial Unicode MS" w:hAnsi="Arial Unicode MS" w:cs="Arial Unicode MS"/>
          <w:iCs/>
          <w:szCs w:val="22"/>
          <w:lang w:val="en-US"/>
        </w:rPr>
      </w:pPr>
      <w:r>
        <w:rPr>
          <w:rFonts w:ascii="Arial Unicode MS" w:eastAsia="Arial Unicode MS" w:hAnsi="Arial Unicode MS" w:cs="Arial Unicode MS"/>
          <w:iCs/>
          <w:noProof/>
          <w:szCs w:val="22"/>
          <w:lang w:eastAsia="de-DE"/>
        </w:rPr>
        <w:lastRenderedPageBreak/>
        <w:drawing>
          <wp:inline distT="0" distB="0" distL="0" distR="0" wp14:anchorId="4210EDD0" wp14:editId="209C7FF8">
            <wp:extent cx="5978106" cy="5553031"/>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553" r="4929" b="1745"/>
                    <a:stretch/>
                  </pic:blipFill>
                  <pic:spPr bwMode="auto">
                    <a:xfrm>
                      <a:off x="0" y="0"/>
                      <a:ext cx="5984378" cy="5558857"/>
                    </a:xfrm>
                    <a:prstGeom prst="rect">
                      <a:avLst/>
                    </a:prstGeom>
                    <a:noFill/>
                    <a:ln>
                      <a:noFill/>
                    </a:ln>
                    <a:extLst>
                      <a:ext uri="{53640926-AAD7-44D8-BBD7-CCE9431645EC}">
                        <a14:shadowObscured xmlns:a14="http://schemas.microsoft.com/office/drawing/2010/main"/>
                      </a:ext>
                    </a:extLst>
                  </pic:spPr>
                </pic:pic>
              </a:graphicData>
            </a:graphic>
          </wp:inline>
        </w:drawing>
      </w:r>
    </w:p>
    <w:p w14:paraId="786DE424" w14:textId="236AA6C1" w:rsidR="00EA28AB" w:rsidRPr="001C7219" w:rsidRDefault="00EA28AB" w:rsidP="000121B8">
      <w:pPr>
        <w:spacing w:line="480" w:lineRule="auto"/>
        <w:rPr>
          <w:rFonts w:ascii="Times New Roman" w:eastAsia="Arial Unicode MS" w:hAnsi="Times New Roman" w:cs="Times New Roman"/>
          <w:b/>
          <w:highlight w:val="yellow"/>
          <w:lang w:val="en-US"/>
        </w:rPr>
      </w:pPr>
      <w:r w:rsidRPr="001E3FBE">
        <w:rPr>
          <w:rFonts w:ascii="Times New Roman" w:eastAsia="Arial Unicode MS" w:hAnsi="Times New Roman" w:cs="Times New Roman"/>
          <w:b/>
          <w:lang w:val="en-US"/>
        </w:rPr>
        <w:t>Fig</w:t>
      </w:r>
      <w:r w:rsidR="000121B8" w:rsidRPr="001E3FBE">
        <w:rPr>
          <w:rFonts w:ascii="Times New Roman" w:eastAsia="Arial Unicode MS" w:hAnsi="Times New Roman" w:cs="Times New Roman"/>
          <w:b/>
          <w:lang w:val="en-US"/>
        </w:rPr>
        <w:t>.</w:t>
      </w:r>
      <w:r w:rsidRPr="001E3FBE">
        <w:rPr>
          <w:rFonts w:ascii="Times New Roman" w:eastAsia="Arial Unicode MS" w:hAnsi="Times New Roman" w:cs="Times New Roman"/>
          <w:b/>
          <w:lang w:val="en-US"/>
        </w:rPr>
        <w:t xml:space="preserve"> </w:t>
      </w:r>
      <w:r w:rsidR="001C7219" w:rsidRPr="001E3FBE">
        <w:rPr>
          <w:rFonts w:ascii="Times New Roman" w:eastAsia="Arial Unicode MS" w:hAnsi="Times New Roman" w:cs="Times New Roman"/>
          <w:b/>
          <w:lang w:val="en-US"/>
        </w:rPr>
        <w:t>S4</w:t>
      </w:r>
      <w:r w:rsidR="000121B8" w:rsidRPr="001E3FBE">
        <w:rPr>
          <w:rFonts w:ascii="Times New Roman" w:eastAsia="Arial Unicode MS" w:hAnsi="Times New Roman" w:cs="Times New Roman"/>
          <w:b/>
          <w:lang w:val="en-US"/>
        </w:rPr>
        <w:t>.</w:t>
      </w:r>
      <w:r w:rsidRPr="001E3FBE">
        <w:rPr>
          <w:rFonts w:ascii="Times New Roman" w:eastAsia="Arial Unicode MS" w:hAnsi="Times New Roman" w:cs="Times New Roman"/>
          <w:b/>
          <w:lang w:val="en-US"/>
        </w:rPr>
        <w:t xml:space="preserve"> </w:t>
      </w:r>
      <w:r w:rsidR="001C7219" w:rsidRPr="001E3FBE">
        <w:rPr>
          <w:rFonts w:ascii="Times New Roman" w:eastAsia="Arial Unicode MS" w:hAnsi="Times New Roman" w:cs="Times New Roman"/>
          <w:b/>
          <w:lang w:val="en-US"/>
        </w:rPr>
        <w:t>A)</w:t>
      </w:r>
      <w:r w:rsidR="001C7219" w:rsidRPr="001C7219">
        <w:rPr>
          <w:rFonts w:ascii="Times New Roman" w:eastAsia="Arial Unicode MS" w:hAnsi="Times New Roman" w:cs="Times New Roman"/>
          <w:b/>
          <w:lang w:val="en-US"/>
        </w:rPr>
        <w:t xml:space="preserve"> Titration of LLE-GD2 mAb on AdCAR-T function, B) inhibitory effect of free biotin on AdCAR-T mediated lysis, C) plasma half-life of LLE-CD19 mAb </w:t>
      </w:r>
      <w:r w:rsidR="001C7219" w:rsidRPr="001C7219">
        <w:rPr>
          <w:rFonts w:ascii="Times New Roman" w:eastAsia="Arial Unicode MS" w:hAnsi="Times New Roman" w:cs="Times New Roman"/>
          <w:b/>
          <w:i/>
          <w:lang w:val="en-US"/>
        </w:rPr>
        <w:t xml:space="preserve">in vivo, </w:t>
      </w:r>
      <w:r w:rsidR="001C7219" w:rsidRPr="001C7219">
        <w:rPr>
          <w:rFonts w:ascii="Times New Roman" w:eastAsia="Arial Unicode MS" w:hAnsi="Times New Roman" w:cs="Times New Roman"/>
          <w:b/>
          <w:lang w:val="en-US"/>
        </w:rPr>
        <w:t>D) effect of human IgG on plasma concentration of LLE-CD19 mAb</w:t>
      </w:r>
    </w:p>
    <w:p w14:paraId="2AD63636" w14:textId="76F9F75B" w:rsidR="00EA28AB" w:rsidRPr="000121B8" w:rsidRDefault="00EE506E" w:rsidP="000121B8">
      <w:pPr>
        <w:spacing w:line="480" w:lineRule="auto"/>
        <w:rPr>
          <w:rFonts w:ascii="Times New Roman" w:eastAsia="Arial Unicode MS" w:hAnsi="Times New Roman" w:cs="Times New Roman"/>
          <w:iCs/>
          <w:lang w:val="en-US"/>
        </w:rPr>
      </w:pPr>
      <w:r w:rsidRPr="001E3FBE">
        <w:rPr>
          <w:rFonts w:ascii="Times New Roman" w:eastAsia="Arial Unicode MS" w:hAnsi="Times New Roman" w:cs="Times New Roman"/>
          <w:b/>
          <w:iCs/>
          <w:lang w:val="en-US"/>
        </w:rPr>
        <w:t>A)</w:t>
      </w:r>
      <w:r w:rsidRPr="001E3FBE">
        <w:rPr>
          <w:rFonts w:ascii="Times New Roman" w:eastAsia="Arial Unicode MS" w:hAnsi="Times New Roman" w:cs="Times New Roman"/>
          <w:iCs/>
          <w:lang w:val="en-US"/>
        </w:rPr>
        <w:t xml:space="preserve"> </w:t>
      </w:r>
      <w:r w:rsidR="00EA28AB" w:rsidRPr="001E3FBE">
        <w:rPr>
          <w:rFonts w:ascii="Times New Roman" w:eastAsia="Arial Unicode MS" w:hAnsi="Times New Roman" w:cs="Times New Roman"/>
          <w:iCs/>
          <w:lang w:val="en-US"/>
        </w:rPr>
        <w:t>AdCAR-T were incubated with GD2</w:t>
      </w:r>
      <w:r w:rsidR="00EA28AB" w:rsidRPr="001E3FBE">
        <w:rPr>
          <w:rFonts w:ascii="Times New Roman" w:eastAsia="Arial Unicode MS" w:hAnsi="Times New Roman" w:cs="Times New Roman"/>
          <w:iCs/>
          <w:vertAlign w:val="superscript"/>
          <w:lang w:val="en-US"/>
        </w:rPr>
        <w:t>+</w:t>
      </w:r>
      <w:r w:rsidR="00EA28AB" w:rsidRPr="001E3FBE">
        <w:rPr>
          <w:rFonts w:ascii="Times New Roman" w:eastAsia="Arial Unicode MS" w:hAnsi="Times New Roman" w:cs="Times New Roman"/>
          <w:iCs/>
          <w:lang w:val="en-US"/>
        </w:rPr>
        <w:t xml:space="preserve"> neuroblastoma cell line LS at an E:T ratio of 2:1 in the presence of indicated concentrations of LLE-GD2 mAb. Target-cell lysis was determined by ICA. </w:t>
      </w:r>
      <w:r w:rsidR="00EA28AB" w:rsidRPr="001E3FBE">
        <w:rPr>
          <w:rFonts w:ascii="Times New Roman" w:eastAsia="Arial Unicode MS" w:hAnsi="Times New Roman" w:cs="Times New Roman"/>
          <w:lang w:val="en-US"/>
        </w:rPr>
        <w:t xml:space="preserve">Data shown represent mean ± SEM of </w:t>
      </w:r>
      <w:r w:rsidRPr="001E3FBE">
        <w:rPr>
          <w:rFonts w:ascii="Times New Roman" w:eastAsia="Arial Unicode MS" w:hAnsi="Times New Roman" w:cs="Times New Roman"/>
          <w:lang w:val="en-US"/>
        </w:rPr>
        <w:t>(n=3)</w:t>
      </w:r>
      <w:r w:rsidR="00EA28AB" w:rsidRPr="001E3FBE">
        <w:rPr>
          <w:rFonts w:ascii="Times New Roman" w:eastAsia="Arial Unicode MS" w:hAnsi="Times New Roman" w:cs="Times New Roman"/>
          <w:lang w:val="en-US"/>
        </w:rPr>
        <w:t xml:space="preserve"> independent experiments in triplicates of three different </w:t>
      </w:r>
      <w:r w:rsidR="00EA28AB" w:rsidRPr="001A16B7">
        <w:rPr>
          <w:rFonts w:ascii="Times New Roman" w:eastAsia="Arial Unicode MS" w:hAnsi="Times New Roman" w:cs="Times New Roman"/>
          <w:lang w:val="en-US"/>
        </w:rPr>
        <w:t xml:space="preserve">donors. </w:t>
      </w:r>
      <w:r w:rsidRPr="001A16B7">
        <w:rPr>
          <w:rFonts w:ascii="Times New Roman" w:eastAsia="Arial Unicode MS" w:hAnsi="Times New Roman" w:cs="Times New Roman"/>
          <w:b/>
          <w:lang w:val="en-US"/>
        </w:rPr>
        <w:t>B)</w:t>
      </w:r>
      <w:r w:rsidR="00C635FC" w:rsidRPr="001A16B7">
        <w:rPr>
          <w:rFonts w:ascii="Times New Roman" w:eastAsia="Arial Unicode MS" w:hAnsi="Times New Roman" w:cs="Times New Roman"/>
          <w:lang w:val="en-US"/>
        </w:rPr>
        <w:t xml:space="preserve"> Cytotoxicity</w:t>
      </w:r>
      <w:r w:rsidR="00C635FC">
        <w:rPr>
          <w:rFonts w:ascii="Times New Roman" w:eastAsia="Arial Unicode MS" w:hAnsi="Times New Roman" w:cs="Times New Roman"/>
          <w:lang w:val="en-US"/>
        </w:rPr>
        <w:t xml:space="preserve"> of AdCAR-T versus NALM6 at</w:t>
      </w:r>
      <w:r w:rsidR="00C635FC" w:rsidRPr="00C635FC">
        <w:rPr>
          <w:rFonts w:ascii="Times New Roman" w:eastAsia="Arial Unicode MS" w:hAnsi="Times New Roman" w:cs="Times New Roman"/>
          <w:lang w:val="en-US"/>
        </w:rPr>
        <w:t xml:space="preserve"> an </w:t>
      </w:r>
      <w:r w:rsidR="00C635FC">
        <w:rPr>
          <w:rFonts w:ascii="Times New Roman" w:eastAsia="Arial Unicode MS" w:hAnsi="Times New Roman" w:cs="Times New Roman"/>
          <w:lang w:val="en-US"/>
        </w:rPr>
        <w:t>E:T ratio of 1:1 and 1 ng/mL</w:t>
      </w:r>
      <w:r w:rsidR="00C635FC" w:rsidRPr="00C635FC">
        <w:rPr>
          <w:rFonts w:ascii="Times New Roman" w:eastAsia="Arial Unicode MS" w:hAnsi="Times New Roman" w:cs="Times New Roman"/>
          <w:lang w:val="en-US"/>
        </w:rPr>
        <w:t xml:space="preserve"> </w:t>
      </w:r>
      <w:r w:rsidR="00C635FC">
        <w:rPr>
          <w:rFonts w:ascii="Times New Roman" w:eastAsia="Arial Unicode MS" w:hAnsi="Times New Roman" w:cs="Times New Roman"/>
          <w:lang w:val="en-US"/>
        </w:rPr>
        <w:t xml:space="preserve">LLE-CD19 mAb was tested under increasing concentrations of </w:t>
      </w:r>
      <w:r w:rsidR="00C635FC" w:rsidRPr="00C635FC">
        <w:rPr>
          <w:rFonts w:ascii="Times New Roman" w:eastAsia="Arial Unicode MS" w:hAnsi="Times New Roman" w:cs="Times New Roman"/>
          <w:lang w:val="en-US"/>
        </w:rPr>
        <w:t xml:space="preserve">free biotin at indicated </w:t>
      </w:r>
      <w:r w:rsidR="00C635FC" w:rsidRPr="00C635FC">
        <w:rPr>
          <w:rFonts w:ascii="Times New Roman" w:eastAsia="Arial Unicode MS" w:hAnsi="Times New Roman" w:cs="Times New Roman"/>
          <w:lang w:val="en-US"/>
        </w:rPr>
        <w:lastRenderedPageBreak/>
        <w:t>concentrations</w:t>
      </w:r>
      <w:r w:rsidR="001A16B7">
        <w:rPr>
          <w:rFonts w:ascii="Times New Roman" w:eastAsia="Arial Unicode MS" w:hAnsi="Times New Roman" w:cs="Times New Roman"/>
          <w:lang w:val="en-US"/>
        </w:rPr>
        <w:t xml:space="preserve"> and measured at 24 and 48 hours</w:t>
      </w:r>
      <w:r w:rsidR="00C635FC" w:rsidRPr="00C635FC">
        <w:rPr>
          <w:rFonts w:ascii="Times New Roman" w:eastAsia="Arial Unicode MS" w:hAnsi="Times New Roman" w:cs="Times New Roman"/>
          <w:lang w:val="en-US"/>
        </w:rPr>
        <w:t>.</w:t>
      </w:r>
      <w:r w:rsidR="001A16B7">
        <w:rPr>
          <w:rFonts w:ascii="Times New Roman" w:eastAsia="Arial Unicode MS" w:hAnsi="Times New Roman" w:cs="Times New Roman"/>
          <w:lang w:val="en-US"/>
        </w:rPr>
        <w:t xml:space="preserve"> At supraphysiologic concentrations free biotin moderately inhibited the AdCAR mediated cytolysis. </w:t>
      </w:r>
      <w:r w:rsidR="001A16B7" w:rsidRPr="001E3FBE">
        <w:rPr>
          <w:rFonts w:ascii="Times New Roman" w:eastAsia="Arial Unicode MS" w:hAnsi="Times New Roman" w:cs="Times New Roman"/>
          <w:lang w:val="en-US"/>
        </w:rPr>
        <w:t xml:space="preserve">Data shown represent mean ± SEM of </w:t>
      </w:r>
      <w:r w:rsidR="001A16B7">
        <w:rPr>
          <w:rFonts w:ascii="Times New Roman" w:eastAsia="Arial Unicode MS" w:hAnsi="Times New Roman" w:cs="Times New Roman"/>
          <w:lang w:val="en-US"/>
        </w:rPr>
        <w:t>one</w:t>
      </w:r>
      <w:r w:rsidR="001A16B7" w:rsidRPr="001E3FBE">
        <w:rPr>
          <w:rFonts w:ascii="Times New Roman" w:eastAsia="Arial Unicode MS" w:hAnsi="Times New Roman" w:cs="Times New Roman"/>
          <w:lang w:val="en-US"/>
        </w:rPr>
        <w:t xml:space="preserve"> </w:t>
      </w:r>
      <w:r w:rsidR="001A16B7">
        <w:rPr>
          <w:rFonts w:ascii="Times New Roman" w:eastAsia="Arial Unicode MS" w:hAnsi="Times New Roman" w:cs="Times New Roman"/>
          <w:lang w:val="en-US"/>
        </w:rPr>
        <w:t>experiment in triplicates of (n=2)</w:t>
      </w:r>
      <w:r w:rsidR="001A16B7" w:rsidRPr="001E3FBE">
        <w:rPr>
          <w:rFonts w:ascii="Times New Roman" w:eastAsia="Arial Unicode MS" w:hAnsi="Times New Roman" w:cs="Times New Roman"/>
          <w:lang w:val="en-US"/>
        </w:rPr>
        <w:t xml:space="preserve"> different </w:t>
      </w:r>
      <w:r w:rsidR="001A16B7" w:rsidRPr="001A16B7">
        <w:rPr>
          <w:rFonts w:ascii="Times New Roman" w:eastAsia="Arial Unicode MS" w:hAnsi="Times New Roman" w:cs="Times New Roman"/>
          <w:lang w:val="en-US"/>
        </w:rPr>
        <w:t>donors.</w:t>
      </w:r>
      <w:r>
        <w:rPr>
          <w:rFonts w:ascii="Times New Roman" w:eastAsia="Arial Unicode MS" w:hAnsi="Times New Roman" w:cs="Times New Roman"/>
          <w:lang w:val="en-US"/>
        </w:rPr>
        <w:t xml:space="preserve"> </w:t>
      </w:r>
      <w:r w:rsidRPr="001E3FBE">
        <w:rPr>
          <w:rFonts w:ascii="Times New Roman" w:eastAsia="Arial Unicode MS" w:hAnsi="Times New Roman" w:cs="Times New Roman"/>
          <w:b/>
          <w:lang w:val="en-US"/>
        </w:rPr>
        <w:t>C)</w:t>
      </w:r>
      <w:r>
        <w:rPr>
          <w:rFonts w:ascii="Times New Roman" w:eastAsia="Arial Unicode MS" w:hAnsi="Times New Roman" w:cs="Times New Roman"/>
          <w:lang w:val="en-US"/>
        </w:rPr>
        <w:t xml:space="preserve"> </w:t>
      </w:r>
      <w:r w:rsidR="003C0D88">
        <w:rPr>
          <w:rFonts w:ascii="Times New Roman" w:eastAsia="Arial Unicode MS" w:hAnsi="Times New Roman" w:cs="Times New Roman"/>
          <w:lang w:val="en-US"/>
        </w:rPr>
        <w:t xml:space="preserve">Three mice received 50 µg of LLE-CD19 mAb intraperitoneally. At the time points 24 hours, 7 days and 14 days plasma levels of LLE-CD19 mAb were measured by flow cytometry. </w:t>
      </w:r>
      <w:r>
        <w:rPr>
          <w:rFonts w:ascii="Times New Roman" w:eastAsia="Arial Unicode MS" w:hAnsi="Times New Roman" w:cs="Times New Roman"/>
          <w:lang w:val="en-US"/>
        </w:rPr>
        <w:t>Plasma half-life of LLE-CD19 mA</w:t>
      </w:r>
      <w:r w:rsidR="003C0D88">
        <w:rPr>
          <w:rFonts w:ascii="Times New Roman" w:eastAsia="Arial Unicode MS" w:hAnsi="Times New Roman" w:cs="Times New Roman"/>
          <w:lang w:val="en-US"/>
        </w:rPr>
        <w:t>b was calculated for the application of 50</w:t>
      </w:r>
      <w:r w:rsidR="00A6368F">
        <w:rPr>
          <w:rFonts w:ascii="Times New Roman" w:eastAsia="Arial Unicode MS" w:hAnsi="Times New Roman" w:cs="Times New Roman"/>
          <w:lang w:val="en-US"/>
        </w:rPr>
        <w:t xml:space="preserve"> </w:t>
      </w:r>
      <w:r w:rsidR="003C0D88">
        <w:rPr>
          <w:rFonts w:ascii="Times New Roman" w:eastAsia="Arial Unicode MS" w:hAnsi="Times New Roman" w:cs="Times New Roman"/>
          <w:lang w:val="en-US"/>
        </w:rPr>
        <w:t>µg LLE-CD19 mAb. The calculated half-life was t</w:t>
      </w:r>
      <w:r w:rsidR="003C0D88" w:rsidRPr="003C0D88">
        <w:rPr>
          <w:rFonts w:ascii="Times New Roman" w:eastAsia="Arial Unicode MS" w:hAnsi="Times New Roman" w:cs="Times New Roman"/>
          <w:vertAlign w:val="subscript"/>
          <w:lang w:val="en-US"/>
        </w:rPr>
        <w:t>1/2</w:t>
      </w:r>
      <w:r w:rsidR="003C0D88">
        <w:rPr>
          <w:rFonts w:ascii="Times New Roman" w:eastAsia="Arial Unicode MS" w:hAnsi="Times New Roman" w:cs="Times New Roman"/>
          <w:lang w:val="en-US"/>
        </w:rPr>
        <w:t xml:space="preserve"> = 3.19 days.</w:t>
      </w:r>
      <w:r>
        <w:rPr>
          <w:rFonts w:ascii="Times New Roman" w:eastAsia="Arial Unicode MS" w:hAnsi="Times New Roman" w:cs="Times New Roman"/>
          <w:lang w:val="en-US"/>
        </w:rPr>
        <w:t xml:space="preserve"> </w:t>
      </w:r>
      <w:r w:rsidRPr="001E3FBE">
        <w:rPr>
          <w:rFonts w:ascii="Times New Roman" w:eastAsia="Arial Unicode MS" w:hAnsi="Times New Roman" w:cs="Times New Roman"/>
          <w:b/>
          <w:lang w:val="en-US"/>
        </w:rPr>
        <w:t>D)</w:t>
      </w:r>
      <w:r>
        <w:rPr>
          <w:rFonts w:ascii="Times New Roman" w:eastAsia="Arial Unicode MS" w:hAnsi="Times New Roman" w:cs="Times New Roman"/>
          <w:lang w:val="en-US"/>
        </w:rPr>
        <w:t xml:space="preserve"> </w:t>
      </w:r>
      <w:r w:rsidR="001E3FBE">
        <w:rPr>
          <w:rFonts w:ascii="Times New Roman" w:eastAsia="Arial Unicode MS" w:hAnsi="Times New Roman" w:cs="Times New Roman"/>
          <w:lang w:val="en-US"/>
        </w:rPr>
        <w:t xml:space="preserve">Three mice per group were applied intraperitoneally PBS (w/mAb), CD19 mAb or LLE-CD19 mAb. Additionally, 10 mg of human IgG was applied </w:t>
      </w:r>
      <w:r w:rsidR="00CB4A63">
        <w:rPr>
          <w:rFonts w:ascii="Times New Roman" w:eastAsia="Arial Unicode MS" w:hAnsi="Times New Roman" w:cs="Times New Roman"/>
          <w:lang w:val="en-US"/>
        </w:rPr>
        <w:t xml:space="preserve">as </w:t>
      </w:r>
      <w:r w:rsidR="001E3FBE">
        <w:rPr>
          <w:rFonts w:ascii="Times New Roman" w:eastAsia="Arial Unicode MS" w:hAnsi="Times New Roman" w:cs="Times New Roman"/>
          <w:lang w:val="en-US"/>
        </w:rPr>
        <w:t>indicated by (+ yes) / (- no) in order to evaluate the FcR mediated binding and thus reduction of free available LLE-mAb in the mouse plasma</w:t>
      </w:r>
      <w:r>
        <w:rPr>
          <w:rFonts w:ascii="Times New Roman" w:eastAsia="Arial Unicode MS" w:hAnsi="Times New Roman" w:cs="Times New Roman"/>
          <w:lang w:val="en-US"/>
        </w:rPr>
        <w:t>.</w:t>
      </w:r>
      <w:r w:rsidR="001E3FBE">
        <w:rPr>
          <w:rFonts w:ascii="Times New Roman" w:eastAsia="Arial Unicode MS" w:hAnsi="Times New Roman" w:cs="Times New Roman"/>
          <w:lang w:val="en-US"/>
        </w:rPr>
        <w:t xml:space="preserve"> No impact of human IgG application was found on the plasma LLE-CD19 mAb levels after 24 hours. The outlier in the group </w:t>
      </w:r>
      <w:r w:rsidR="00CB4A63">
        <w:rPr>
          <w:rFonts w:ascii="Times New Roman" w:eastAsia="Arial Unicode MS" w:hAnsi="Times New Roman" w:cs="Times New Roman"/>
          <w:lang w:val="en-US"/>
        </w:rPr>
        <w:t>with</w:t>
      </w:r>
      <w:r w:rsidR="001E3FBE">
        <w:rPr>
          <w:rFonts w:ascii="Times New Roman" w:eastAsia="Arial Unicode MS" w:hAnsi="Times New Roman" w:cs="Times New Roman"/>
          <w:lang w:val="en-US"/>
        </w:rPr>
        <w:t xml:space="preserve"> human IgG underscores the risk of mAb-application failure using ip-application.</w:t>
      </w:r>
    </w:p>
    <w:p w14:paraId="1BC878A2" w14:textId="150C3274" w:rsidR="00EA28AB" w:rsidRDefault="004201BC" w:rsidP="00EA28AB">
      <w:pPr>
        <w:spacing w:line="360" w:lineRule="auto"/>
        <w:jc w:val="both"/>
        <w:rPr>
          <w:rFonts w:ascii="Arial Unicode MS" w:eastAsia="Arial Unicode MS" w:hAnsi="Arial Unicode MS" w:cs="Arial Unicode MS"/>
          <w:iCs/>
          <w:sz w:val="22"/>
          <w:szCs w:val="22"/>
          <w:lang w:val="en-US"/>
        </w:rPr>
      </w:pPr>
      <w:r w:rsidRPr="004201BC">
        <w:rPr>
          <w:rFonts w:ascii="Arial Unicode MS" w:eastAsia="Arial Unicode MS" w:hAnsi="Arial Unicode MS" w:cs="Arial Unicode MS"/>
          <w:iCs/>
          <w:noProof/>
          <w:sz w:val="22"/>
          <w:szCs w:val="22"/>
          <w:lang w:eastAsia="de-DE"/>
        </w:rPr>
        <w:lastRenderedPageBreak/>
        <w:drawing>
          <wp:inline distT="0" distB="0" distL="0" distR="0" wp14:anchorId="0FF83F65" wp14:editId="700E25E4">
            <wp:extent cx="5943600" cy="6780897"/>
            <wp:effectExtent l="0" t="0" r="0" b="127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16"/>
                    <a:srcRect l="1011" t="1262" r="479" b="521"/>
                    <a:stretch/>
                  </pic:blipFill>
                  <pic:spPr bwMode="auto">
                    <a:xfrm>
                      <a:off x="0" y="0"/>
                      <a:ext cx="5957741" cy="6797030"/>
                    </a:xfrm>
                    <a:prstGeom prst="rect">
                      <a:avLst/>
                    </a:prstGeom>
                    <a:ln>
                      <a:noFill/>
                    </a:ln>
                    <a:extLst>
                      <a:ext uri="{53640926-AAD7-44D8-BBD7-CCE9431645EC}">
                        <a14:shadowObscured xmlns:a14="http://schemas.microsoft.com/office/drawing/2010/main"/>
                      </a:ext>
                    </a:extLst>
                  </pic:spPr>
                </pic:pic>
              </a:graphicData>
            </a:graphic>
          </wp:inline>
        </w:drawing>
      </w:r>
    </w:p>
    <w:p w14:paraId="4D2D2DBD" w14:textId="52FE2D4F" w:rsidR="00714B95" w:rsidRDefault="000121B8" w:rsidP="000121B8">
      <w:pPr>
        <w:spacing w:line="480" w:lineRule="auto"/>
        <w:rPr>
          <w:rFonts w:ascii="Times New Roman" w:eastAsia="Arial Unicode MS" w:hAnsi="Times New Roman" w:cs="Times New Roman"/>
          <w:iCs/>
          <w:szCs w:val="22"/>
          <w:lang w:val="en-US"/>
        </w:rPr>
      </w:pPr>
      <w:r w:rsidRPr="000213D7">
        <w:rPr>
          <w:rFonts w:ascii="Times New Roman" w:eastAsia="Arial Unicode MS" w:hAnsi="Times New Roman" w:cs="Times New Roman"/>
          <w:b/>
          <w:szCs w:val="22"/>
          <w:lang w:val="en-US"/>
        </w:rPr>
        <w:t>Fig.</w:t>
      </w:r>
      <w:r w:rsidR="00EA28AB" w:rsidRPr="000213D7">
        <w:rPr>
          <w:rFonts w:ascii="Times New Roman" w:eastAsia="Arial Unicode MS" w:hAnsi="Times New Roman" w:cs="Times New Roman"/>
          <w:b/>
          <w:szCs w:val="22"/>
          <w:lang w:val="en-US"/>
        </w:rPr>
        <w:t xml:space="preserve"> </w:t>
      </w:r>
      <w:r w:rsidR="00714B95" w:rsidRPr="000213D7">
        <w:rPr>
          <w:rFonts w:ascii="Times New Roman" w:eastAsia="Arial Unicode MS" w:hAnsi="Times New Roman" w:cs="Times New Roman"/>
          <w:b/>
          <w:szCs w:val="22"/>
          <w:lang w:val="en-US"/>
        </w:rPr>
        <w:t>S5</w:t>
      </w:r>
      <w:r w:rsidRPr="000213D7">
        <w:rPr>
          <w:rFonts w:ascii="Times New Roman" w:eastAsia="Arial Unicode MS" w:hAnsi="Times New Roman" w:cs="Times New Roman"/>
          <w:b/>
          <w:szCs w:val="22"/>
          <w:lang w:val="en-US"/>
        </w:rPr>
        <w:t>.</w:t>
      </w:r>
      <w:r w:rsidR="00EA28AB" w:rsidRPr="000213D7">
        <w:rPr>
          <w:rFonts w:ascii="Times New Roman" w:eastAsia="Arial Unicode MS" w:hAnsi="Times New Roman" w:cs="Times New Roman"/>
          <w:b/>
          <w:szCs w:val="22"/>
          <w:lang w:val="en-US"/>
        </w:rPr>
        <w:t xml:space="preserve"> </w:t>
      </w:r>
      <w:r w:rsidR="00714B95" w:rsidRPr="000213D7">
        <w:rPr>
          <w:rFonts w:ascii="Times New Roman" w:eastAsia="Arial Unicode MS" w:hAnsi="Times New Roman" w:cs="Times New Roman"/>
          <w:b/>
          <w:lang w:val="en-US"/>
        </w:rPr>
        <w:t xml:space="preserve">AdCAR-T versus Raji </w:t>
      </w:r>
      <w:r w:rsidR="00714B95" w:rsidRPr="000213D7">
        <w:rPr>
          <w:rFonts w:ascii="Times New Roman" w:eastAsia="Arial Unicode MS" w:hAnsi="Times New Roman" w:cs="Times New Roman"/>
          <w:b/>
          <w:i/>
          <w:lang w:val="en-US"/>
        </w:rPr>
        <w:t>in vivo</w:t>
      </w:r>
      <w:r w:rsidR="00714B95" w:rsidRPr="000213D7">
        <w:rPr>
          <w:rFonts w:ascii="Times New Roman" w:eastAsia="Arial Unicode MS" w:hAnsi="Times New Roman" w:cs="Times New Roman"/>
          <w:b/>
          <w:lang w:val="en-US"/>
        </w:rPr>
        <w:t xml:space="preserve"> experiment: bioluminescence and flow cytometric analyses of leukem</w:t>
      </w:r>
      <w:r w:rsidR="000213D7">
        <w:rPr>
          <w:rFonts w:ascii="Times New Roman" w:eastAsia="Arial Unicode MS" w:hAnsi="Times New Roman" w:cs="Times New Roman"/>
          <w:b/>
          <w:lang w:val="en-US"/>
        </w:rPr>
        <w:t>ic blasts and CAR-T cells in murine</w:t>
      </w:r>
      <w:r w:rsidR="00714B95" w:rsidRPr="000213D7">
        <w:rPr>
          <w:rFonts w:ascii="Times New Roman" w:eastAsia="Arial Unicode MS" w:hAnsi="Times New Roman" w:cs="Times New Roman"/>
          <w:b/>
          <w:lang w:val="en-US"/>
        </w:rPr>
        <w:t xml:space="preserve"> bone marrow</w:t>
      </w:r>
      <w:r w:rsidR="00714B95" w:rsidRPr="000121B8">
        <w:rPr>
          <w:rFonts w:ascii="Times New Roman" w:eastAsia="Arial Unicode MS" w:hAnsi="Times New Roman" w:cs="Times New Roman"/>
          <w:iCs/>
          <w:szCs w:val="22"/>
          <w:lang w:val="en-US"/>
        </w:rPr>
        <w:t xml:space="preserve"> </w:t>
      </w:r>
    </w:p>
    <w:p w14:paraId="7FA5694A" w14:textId="073BA5B4" w:rsidR="00EA28AB" w:rsidRPr="000121B8" w:rsidRDefault="00EA28AB" w:rsidP="000121B8">
      <w:pPr>
        <w:spacing w:line="480" w:lineRule="auto"/>
        <w:rPr>
          <w:rFonts w:ascii="Times New Roman" w:eastAsia="Arial Unicode MS" w:hAnsi="Times New Roman" w:cs="Times New Roman"/>
          <w:iCs/>
          <w:szCs w:val="22"/>
          <w:lang w:val="en-US"/>
        </w:rPr>
      </w:pPr>
      <w:r w:rsidRPr="000121B8">
        <w:rPr>
          <w:rFonts w:ascii="Times New Roman" w:eastAsia="Arial Unicode MS" w:hAnsi="Times New Roman" w:cs="Times New Roman"/>
          <w:iCs/>
          <w:szCs w:val="22"/>
          <w:lang w:val="en-US"/>
        </w:rPr>
        <w:t xml:space="preserve">NSG mice were inoculated with the NHL cell line Raji (Raji-fluc) at day -6. At day -1, mice were randomized after </w:t>
      </w:r>
      <w:r w:rsidRPr="000121B8">
        <w:rPr>
          <w:rFonts w:ascii="Times New Roman" w:eastAsia="Arial Unicode MS" w:hAnsi="Times New Roman" w:cs="Times New Roman"/>
          <w:i/>
          <w:iCs/>
          <w:szCs w:val="22"/>
          <w:lang w:val="en-US"/>
        </w:rPr>
        <w:t>in vivo</w:t>
      </w:r>
      <w:r w:rsidRPr="000121B8">
        <w:rPr>
          <w:rFonts w:ascii="Times New Roman" w:eastAsia="Arial Unicode MS" w:hAnsi="Times New Roman" w:cs="Times New Roman"/>
          <w:iCs/>
          <w:szCs w:val="22"/>
          <w:lang w:val="en-US"/>
        </w:rPr>
        <w:t xml:space="preserve"> imaging. Luciferase activity [photons/sec] was determined by </w:t>
      </w:r>
      <w:r w:rsidRPr="000121B8">
        <w:rPr>
          <w:rFonts w:ascii="Times New Roman" w:eastAsia="Arial Unicode MS" w:hAnsi="Times New Roman" w:cs="Times New Roman"/>
          <w:i/>
          <w:iCs/>
          <w:szCs w:val="22"/>
          <w:lang w:val="en-US"/>
        </w:rPr>
        <w:t>in vivo</w:t>
      </w:r>
      <w:r w:rsidRPr="000121B8">
        <w:rPr>
          <w:rFonts w:ascii="Times New Roman" w:eastAsia="Arial Unicode MS" w:hAnsi="Times New Roman" w:cs="Times New Roman"/>
          <w:iCs/>
          <w:szCs w:val="22"/>
          <w:lang w:val="en-US"/>
        </w:rPr>
        <w:t xml:space="preserve"> </w:t>
      </w:r>
      <w:r w:rsidRPr="000121B8">
        <w:rPr>
          <w:rFonts w:ascii="Times New Roman" w:eastAsia="Arial Unicode MS" w:hAnsi="Times New Roman" w:cs="Times New Roman"/>
          <w:iCs/>
          <w:szCs w:val="22"/>
          <w:lang w:val="en-US"/>
        </w:rPr>
        <w:lastRenderedPageBreak/>
        <w:t xml:space="preserve">BLI, quantified and plotted over time. </w:t>
      </w:r>
      <w:r w:rsidR="004201BC">
        <w:rPr>
          <w:rFonts w:ascii="Times New Roman" w:eastAsia="Arial Unicode MS" w:hAnsi="Times New Roman" w:cs="Times New Roman"/>
          <w:b/>
          <w:iCs/>
          <w:szCs w:val="22"/>
          <w:lang w:val="en-US"/>
        </w:rPr>
        <w:t>A</w:t>
      </w:r>
      <w:r w:rsidRPr="000121B8">
        <w:rPr>
          <w:rFonts w:ascii="Times New Roman" w:eastAsia="Arial Unicode MS" w:hAnsi="Times New Roman" w:cs="Times New Roman"/>
          <w:b/>
          <w:iCs/>
          <w:szCs w:val="22"/>
          <w:lang w:val="en-US"/>
        </w:rPr>
        <w:t>)</w:t>
      </w:r>
      <w:r w:rsidRPr="000121B8">
        <w:rPr>
          <w:rFonts w:ascii="Times New Roman" w:eastAsia="Arial Unicode MS" w:hAnsi="Times New Roman" w:cs="Times New Roman"/>
          <w:iCs/>
          <w:szCs w:val="22"/>
          <w:lang w:val="en-US"/>
        </w:rPr>
        <w:t xml:space="preserve"> Data from a pre-study is demonstrated, evaluating tumor progression without treatment, with </w:t>
      </w:r>
      <w:r w:rsidR="007A6E55">
        <w:rPr>
          <w:rFonts w:ascii="Times New Roman" w:eastAsia="Arial Unicode MS" w:hAnsi="Times New Roman" w:cs="Times New Roman"/>
          <w:iCs/>
          <w:szCs w:val="22"/>
          <w:lang w:val="en-US"/>
        </w:rPr>
        <w:t xml:space="preserve">human IgG </w:t>
      </w:r>
      <w:r w:rsidRPr="000121B8">
        <w:rPr>
          <w:rFonts w:ascii="Times New Roman" w:eastAsia="Arial Unicode MS" w:hAnsi="Times New Roman" w:cs="Times New Roman"/>
          <w:iCs/>
          <w:szCs w:val="22"/>
          <w:lang w:val="en-US"/>
        </w:rPr>
        <w:t xml:space="preserve">(Gammaguard) (10 mg) injected intraperitoneally twice weekly starting day -1 and treatment with CD20-CAR-T at day 0, serving as a positive control. In </w:t>
      </w:r>
      <w:r w:rsidR="00714B95">
        <w:rPr>
          <w:rFonts w:ascii="Times New Roman" w:eastAsia="Arial Unicode MS" w:hAnsi="Times New Roman" w:cs="Times New Roman"/>
          <w:b/>
          <w:iCs/>
          <w:szCs w:val="22"/>
          <w:lang w:val="en-US"/>
        </w:rPr>
        <w:t>B</w:t>
      </w:r>
      <w:r w:rsidRPr="000121B8">
        <w:rPr>
          <w:rFonts w:ascii="Times New Roman" w:eastAsia="Arial Unicode MS" w:hAnsi="Times New Roman" w:cs="Times New Roman"/>
          <w:b/>
          <w:iCs/>
          <w:szCs w:val="22"/>
          <w:lang w:val="en-US"/>
        </w:rPr>
        <w:t xml:space="preserve">) </w:t>
      </w:r>
      <w:r w:rsidRPr="000121B8">
        <w:rPr>
          <w:rFonts w:ascii="Times New Roman" w:eastAsia="Arial Unicode MS" w:hAnsi="Times New Roman" w:cs="Times New Roman"/>
          <w:iCs/>
          <w:szCs w:val="22"/>
          <w:lang w:val="en-US"/>
        </w:rPr>
        <w:t xml:space="preserve">and </w:t>
      </w:r>
      <w:r w:rsidR="00714B95">
        <w:rPr>
          <w:rFonts w:ascii="Times New Roman" w:eastAsia="Arial Unicode MS" w:hAnsi="Times New Roman" w:cs="Times New Roman"/>
          <w:b/>
          <w:iCs/>
          <w:szCs w:val="22"/>
          <w:lang w:val="en-US"/>
        </w:rPr>
        <w:t>C</w:t>
      </w:r>
      <w:r w:rsidRPr="000121B8">
        <w:rPr>
          <w:rFonts w:ascii="Times New Roman" w:eastAsia="Arial Unicode MS" w:hAnsi="Times New Roman" w:cs="Times New Roman"/>
          <w:b/>
          <w:iCs/>
          <w:szCs w:val="22"/>
          <w:lang w:val="en-US"/>
        </w:rPr>
        <w:t>)</w:t>
      </w:r>
      <w:r w:rsidRPr="000121B8">
        <w:rPr>
          <w:rFonts w:ascii="Times New Roman" w:eastAsia="Arial Unicode MS" w:hAnsi="Times New Roman" w:cs="Times New Roman"/>
          <w:iCs/>
          <w:szCs w:val="22"/>
          <w:lang w:val="en-US"/>
        </w:rPr>
        <w:t xml:space="preserve"> mice were injected as indicated with rituximab-LLE (50 µg) intraperitoneally twice weekly as indicated, starting on day -1 and AdCAR-T or CD20-CAR-T intravenously on day 0. Application of rituximab-LLE was suspended on day +23. </w:t>
      </w:r>
      <w:r w:rsidRPr="000121B8">
        <w:rPr>
          <w:rFonts w:ascii="Times New Roman" w:eastAsia="Arial Unicode MS" w:hAnsi="Times New Roman" w:cs="Times New Roman"/>
          <w:b/>
          <w:iCs/>
          <w:szCs w:val="22"/>
          <w:lang w:val="en-US"/>
        </w:rPr>
        <w:t>b)</w:t>
      </w:r>
      <w:r w:rsidRPr="000121B8">
        <w:rPr>
          <w:rFonts w:ascii="Times New Roman" w:eastAsia="Arial Unicode MS" w:hAnsi="Times New Roman" w:cs="Times New Roman"/>
          <w:iCs/>
          <w:szCs w:val="22"/>
          <w:lang w:val="en-US"/>
        </w:rPr>
        <w:t xml:space="preserve"> Mean luciferase activity [photons/sec] </w:t>
      </w:r>
      <w:r w:rsidRPr="000121B8">
        <w:rPr>
          <w:rFonts w:ascii="Times New Roman" w:eastAsia="Arial Unicode MS" w:hAnsi="Times New Roman" w:cs="Times New Roman"/>
          <w:szCs w:val="22"/>
          <w:lang w:val="en-US"/>
        </w:rPr>
        <w:t>of different groups afte</w:t>
      </w:r>
      <w:r w:rsidR="0016576F">
        <w:rPr>
          <w:rFonts w:ascii="Times New Roman" w:eastAsia="Arial Unicode MS" w:hAnsi="Times New Roman" w:cs="Times New Roman"/>
          <w:szCs w:val="22"/>
          <w:lang w:val="en-US"/>
        </w:rPr>
        <w:t xml:space="preserve">r randomization on at day -1 is </w:t>
      </w:r>
      <w:r w:rsidRPr="000121B8">
        <w:rPr>
          <w:rFonts w:ascii="Times New Roman" w:eastAsia="Arial Unicode MS" w:hAnsi="Times New Roman" w:cs="Times New Roman"/>
          <w:szCs w:val="22"/>
          <w:lang w:val="en-US"/>
        </w:rPr>
        <w:t xml:space="preserve">demonstrated. </w:t>
      </w:r>
      <w:r w:rsidR="00714B95">
        <w:rPr>
          <w:rFonts w:ascii="Times New Roman" w:eastAsia="Arial Unicode MS" w:hAnsi="Times New Roman" w:cs="Times New Roman"/>
          <w:b/>
          <w:szCs w:val="22"/>
          <w:lang w:val="en-US"/>
        </w:rPr>
        <w:t>C</w:t>
      </w:r>
      <w:r w:rsidRPr="000121B8">
        <w:rPr>
          <w:rFonts w:ascii="Times New Roman" w:eastAsia="Arial Unicode MS" w:hAnsi="Times New Roman" w:cs="Times New Roman"/>
          <w:b/>
          <w:iCs/>
          <w:szCs w:val="22"/>
          <w:lang w:val="en-US"/>
        </w:rPr>
        <w:t>)</w:t>
      </w:r>
      <w:r w:rsidRPr="000121B8">
        <w:rPr>
          <w:rFonts w:ascii="Times New Roman" w:eastAsia="Arial Unicode MS" w:hAnsi="Times New Roman" w:cs="Times New Roman"/>
          <w:iCs/>
          <w:szCs w:val="22"/>
          <w:lang w:val="en-US"/>
        </w:rPr>
        <w:t xml:space="preserve"> For end point analysis flow cytometry of bone marrow was performed. Of note, mice in the control groups AdCAR-T and LLE-rituximab were sacrificed on day +13, mice in the control group CD20-CAR-T and study group AdCAR-T + LLE-rituximab were sacrificed on day +44. B</w:t>
      </w:r>
      <w:r w:rsidR="00714B95">
        <w:rPr>
          <w:rFonts w:ascii="Times New Roman" w:eastAsia="Arial Unicode MS" w:hAnsi="Times New Roman" w:cs="Times New Roman"/>
          <w:iCs/>
          <w:szCs w:val="22"/>
          <w:lang w:val="en-US"/>
        </w:rPr>
        <w:t>one marrow infiltrates of Raji-f</w:t>
      </w:r>
      <w:r w:rsidRPr="000121B8">
        <w:rPr>
          <w:rFonts w:ascii="Times New Roman" w:eastAsia="Arial Unicode MS" w:hAnsi="Times New Roman" w:cs="Times New Roman"/>
          <w:iCs/>
          <w:szCs w:val="22"/>
          <w:lang w:val="en-US"/>
        </w:rPr>
        <w:t xml:space="preserve">luc and CAR-T (AdCAR-T or CD20-CAR-T) is shown. </w:t>
      </w:r>
      <w:r w:rsidRPr="000121B8">
        <w:rPr>
          <w:rFonts w:ascii="Times New Roman" w:eastAsia="Arial Unicode MS" w:hAnsi="Times New Roman" w:cs="Times New Roman"/>
          <w:szCs w:val="22"/>
          <w:lang w:val="en-US"/>
        </w:rPr>
        <w:t xml:space="preserve">Data shown in </w:t>
      </w:r>
      <w:r w:rsidR="00714B95">
        <w:rPr>
          <w:rFonts w:ascii="Times New Roman" w:eastAsia="Arial Unicode MS" w:hAnsi="Times New Roman" w:cs="Times New Roman"/>
          <w:b/>
          <w:szCs w:val="22"/>
          <w:lang w:val="en-US"/>
        </w:rPr>
        <w:t>B</w:t>
      </w:r>
      <w:r w:rsidRPr="000121B8">
        <w:rPr>
          <w:rFonts w:ascii="Times New Roman" w:eastAsia="Arial Unicode MS" w:hAnsi="Times New Roman" w:cs="Times New Roman"/>
          <w:b/>
          <w:szCs w:val="22"/>
          <w:lang w:val="en-US"/>
        </w:rPr>
        <w:t>)</w:t>
      </w:r>
      <w:r w:rsidRPr="000121B8">
        <w:rPr>
          <w:rFonts w:ascii="Times New Roman" w:eastAsia="Arial Unicode MS" w:hAnsi="Times New Roman" w:cs="Times New Roman"/>
          <w:szCs w:val="22"/>
          <w:lang w:val="en-US"/>
        </w:rPr>
        <w:t xml:space="preserve"> and </w:t>
      </w:r>
      <w:r w:rsidR="00714B95">
        <w:rPr>
          <w:rFonts w:ascii="Times New Roman" w:eastAsia="Arial Unicode MS" w:hAnsi="Times New Roman" w:cs="Times New Roman"/>
          <w:b/>
          <w:szCs w:val="22"/>
          <w:lang w:val="en-US"/>
        </w:rPr>
        <w:t>C</w:t>
      </w:r>
      <w:r w:rsidRPr="000121B8">
        <w:rPr>
          <w:rFonts w:ascii="Times New Roman" w:eastAsia="Arial Unicode MS" w:hAnsi="Times New Roman" w:cs="Times New Roman"/>
          <w:b/>
          <w:szCs w:val="22"/>
          <w:lang w:val="en-US"/>
        </w:rPr>
        <w:t>)</w:t>
      </w:r>
      <w:r w:rsidRPr="000121B8">
        <w:rPr>
          <w:rFonts w:ascii="Times New Roman" w:eastAsia="Arial Unicode MS" w:hAnsi="Times New Roman" w:cs="Times New Roman"/>
          <w:szCs w:val="22"/>
          <w:lang w:val="en-US"/>
        </w:rPr>
        <w:t xml:space="preserve"> represent mean ± SEM of 5 mice in the groups </w:t>
      </w:r>
      <w:r w:rsidRPr="000121B8">
        <w:rPr>
          <w:rFonts w:ascii="Times New Roman" w:eastAsia="Arial Unicode MS" w:hAnsi="Times New Roman" w:cs="Times New Roman"/>
          <w:iCs/>
          <w:szCs w:val="22"/>
          <w:lang w:val="en-US"/>
        </w:rPr>
        <w:t>AdCAR-T and AdCAR-T + LLE-rituximab, 4 mice in the group LLE-rituximab and 3 mice in the CD20-CAR-T group.</w:t>
      </w:r>
      <w:r w:rsidR="001E3FBE">
        <w:rPr>
          <w:rFonts w:ascii="Times New Roman" w:eastAsia="Arial Unicode MS" w:hAnsi="Times New Roman" w:cs="Times New Roman"/>
          <w:iCs/>
          <w:szCs w:val="22"/>
          <w:lang w:val="en-US"/>
        </w:rPr>
        <w:t xml:space="preserve"> </w:t>
      </w:r>
    </w:p>
    <w:p w14:paraId="07C53D23" w14:textId="77777777" w:rsidR="00EA28AB" w:rsidRDefault="00EA28AB" w:rsidP="00EA28AB">
      <w:pPr>
        <w:spacing w:line="360" w:lineRule="auto"/>
        <w:jc w:val="both"/>
        <w:rPr>
          <w:rFonts w:ascii="Arial Unicode MS" w:eastAsia="Arial Unicode MS" w:hAnsi="Arial Unicode MS" w:cs="Arial Unicode MS"/>
          <w:b/>
          <w:sz w:val="22"/>
          <w:szCs w:val="22"/>
          <w:lang w:val="en-US"/>
        </w:rPr>
      </w:pPr>
    </w:p>
    <w:p w14:paraId="34C727EE" w14:textId="77777777" w:rsidR="00EA28AB" w:rsidRDefault="00EA28AB" w:rsidP="00EA28AB">
      <w:pPr>
        <w:spacing w:line="360" w:lineRule="auto"/>
        <w:jc w:val="both"/>
        <w:rPr>
          <w:rFonts w:ascii="Arial Unicode MS" w:eastAsia="Arial Unicode MS" w:hAnsi="Arial Unicode MS" w:cs="Arial Unicode MS"/>
          <w:b/>
          <w:sz w:val="22"/>
          <w:szCs w:val="22"/>
          <w:lang w:val="en-US"/>
        </w:rPr>
      </w:pPr>
    </w:p>
    <w:p w14:paraId="5753A27C" w14:textId="77777777" w:rsidR="00EA28AB" w:rsidRDefault="00EA28AB" w:rsidP="00EA28AB">
      <w:pPr>
        <w:spacing w:line="360" w:lineRule="auto"/>
        <w:jc w:val="both"/>
        <w:rPr>
          <w:rFonts w:ascii="Arial Unicode MS" w:eastAsia="Arial Unicode MS" w:hAnsi="Arial Unicode MS" w:cs="Arial Unicode MS"/>
          <w:b/>
          <w:sz w:val="22"/>
          <w:szCs w:val="22"/>
          <w:lang w:val="en-US"/>
        </w:rPr>
      </w:pPr>
    </w:p>
    <w:p w14:paraId="3E8D64C2" w14:textId="77777777" w:rsidR="00EA28AB" w:rsidRDefault="00EA28AB" w:rsidP="00EA28AB">
      <w:pPr>
        <w:spacing w:line="360" w:lineRule="auto"/>
        <w:jc w:val="both"/>
        <w:rPr>
          <w:rFonts w:ascii="Arial Unicode MS" w:eastAsia="Arial Unicode MS" w:hAnsi="Arial Unicode MS" w:cs="Arial Unicode MS"/>
          <w:b/>
          <w:sz w:val="22"/>
          <w:szCs w:val="22"/>
          <w:lang w:val="en-US"/>
        </w:rPr>
      </w:pPr>
    </w:p>
    <w:p w14:paraId="515F4E07" w14:textId="77777777" w:rsidR="00EA28AB" w:rsidRDefault="00EA28AB" w:rsidP="00EA28AB">
      <w:pPr>
        <w:spacing w:line="360" w:lineRule="auto"/>
        <w:jc w:val="both"/>
        <w:rPr>
          <w:rFonts w:ascii="Arial Unicode MS" w:eastAsia="Arial Unicode MS" w:hAnsi="Arial Unicode MS" w:cs="Arial Unicode MS"/>
          <w:b/>
          <w:sz w:val="22"/>
          <w:szCs w:val="22"/>
          <w:lang w:val="en-US"/>
        </w:rPr>
      </w:pPr>
    </w:p>
    <w:p w14:paraId="50413D6E" w14:textId="77777777" w:rsidR="00EA28AB" w:rsidRDefault="00EA28AB" w:rsidP="00EA28AB">
      <w:pPr>
        <w:spacing w:line="360" w:lineRule="auto"/>
        <w:jc w:val="both"/>
        <w:rPr>
          <w:rFonts w:ascii="Arial Unicode MS" w:eastAsia="Arial Unicode MS" w:hAnsi="Arial Unicode MS" w:cs="Arial Unicode MS"/>
          <w:b/>
          <w:sz w:val="22"/>
          <w:szCs w:val="22"/>
          <w:lang w:val="en-US"/>
        </w:rPr>
      </w:pPr>
    </w:p>
    <w:p w14:paraId="71DE8B76" w14:textId="77777777" w:rsidR="00EA28AB" w:rsidRDefault="00EA28AB" w:rsidP="00EA28AB">
      <w:pPr>
        <w:spacing w:line="360" w:lineRule="auto"/>
        <w:jc w:val="both"/>
        <w:rPr>
          <w:rFonts w:ascii="Arial Unicode MS" w:eastAsia="Arial Unicode MS" w:hAnsi="Arial Unicode MS" w:cs="Arial Unicode MS"/>
          <w:b/>
          <w:sz w:val="22"/>
          <w:szCs w:val="22"/>
          <w:lang w:val="en-US"/>
        </w:rPr>
      </w:pPr>
    </w:p>
    <w:p w14:paraId="01991A4B" w14:textId="0D843597" w:rsidR="00EA28AB" w:rsidRDefault="001043A3" w:rsidP="00EA28AB">
      <w:pPr>
        <w:spacing w:line="360" w:lineRule="auto"/>
        <w:jc w:val="both"/>
        <w:rPr>
          <w:rFonts w:ascii="Arial Unicode MS" w:eastAsia="Arial Unicode MS" w:hAnsi="Arial Unicode MS" w:cs="Arial Unicode MS"/>
          <w:b/>
          <w:sz w:val="22"/>
          <w:szCs w:val="22"/>
          <w:lang w:val="en-US"/>
        </w:rPr>
      </w:pPr>
      <w:r>
        <w:rPr>
          <w:rFonts w:ascii="Arial Unicode MS" w:eastAsia="Arial Unicode MS" w:hAnsi="Arial Unicode MS" w:cs="Arial Unicode MS"/>
          <w:b/>
          <w:noProof/>
          <w:sz w:val="22"/>
          <w:szCs w:val="22"/>
          <w:lang w:eastAsia="de-DE"/>
        </w:rPr>
        <w:lastRenderedPageBreak/>
        <w:drawing>
          <wp:inline distT="0" distB="0" distL="0" distR="0" wp14:anchorId="7A0E440D" wp14:editId="7A00CCE9">
            <wp:extent cx="5373851" cy="6985591"/>
            <wp:effectExtent l="0" t="0" r="0" b="63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7">
                      <a:extLst>
                        <a:ext uri="{28A0092B-C50C-407E-A947-70E740481C1C}">
                          <a14:useLocalDpi xmlns:a14="http://schemas.microsoft.com/office/drawing/2010/main" val="0"/>
                        </a:ext>
                      </a:extLst>
                    </a:blip>
                    <a:srcRect l="2037" t="1181" r="5974" b="537"/>
                    <a:stretch/>
                  </pic:blipFill>
                  <pic:spPr bwMode="auto">
                    <a:xfrm>
                      <a:off x="0" y="0"/>
                      <a:ext cx="5378135" cy="6991160"/>
                    </a:xfrm>
                    <a:prstGeom prst="rect">
                      <a:avLst/>
                    </a:prstGeom>
                    <a:noFill/>
                    <a:ln>
                      <a:noFill/>
                    </a:ln>
                    <a:extLst>
                      <a:ext uri="{53640926-AAD7-44D8-BBD7-CCE9431645EC}">
                        <a14:shadowObscured xmlns:a14="http://schemas.microsoft.com/office/drawing/2010/main"/>
                      </a:ext>
                    </a:extLst>
                  </pic:spPr>
                </pic:pic>
              </a:graphicData>
            </a:graphic>
          </wp:inline>
        </w:drawing>
      </w:r>
    </w:p>
    <w:p w14:paraId="3A522C65" w14:textId="2CC6DE92" w:rsidR="00EA28AB" w:rsidRPr="001043A3" w:rsidRDefault="001C7219" w:rsidP="002A5A5C">
      <w:pPr>
        <w:spacing w:line="480" w:lineRule="auto"/>
        <w:rPr>
          <w:rFonts w:ascii="Times New Roman" w:eastAsia="Arial Unicode MS" w:hAnsi="Times New Roman" w:cs="Times New Roman"/>
          <w:b/>
          <w:iCs/>
          <w:szCs w:val="22"/>
          <w:lang w:val="en-US"/>
        </w:rPr>
      </w:pPr>
      <w:r w:rsidRPr="0016576F">
        <w:rPr>
          <w:rFonts w:ascii="Times New Roman" w:eastAsia="Arial Unicode MS" w:hAnsi="Times New Roman" w:cs="Times New Roman"/>
          <w:b/>
          <w:szCs w:val="22"/>
          <w:lang w:val="en-US"/>
        </w:rPr>
        <w:t>Fig. S6</w:t>
      </w:r>
      <w:r w:rsidR="002A5A5C" w:rsidRPr="0016576F">
        <w:rPr>
          <w:rFonts w:ascii="Times New Roman" w:eastAsia="Arial Unicode MS" w:hAnsi="Times New Roman" w:cs="Times New Roman"/>
          <w:b/>
          <w:szCs w:val="22"/>
          <w:lang w:val="en-US"/>
        </w:rPr>
        <w:t>.</w:t>
      </w:r>
      <w:r w:rsidR="00EA28AB" w:rsidRPr="0016576F">
        <w:rPr>
          <w:rFonts w:ascii="Times New Roman" w:eastAsia="Arial Unicode MS" w:hAnsi="Times New Roman" w:cs="Times New Roman"/>
          <w:b/>
          <w:szCs w:val="22"/>
          <w:lang w:val="en-US"/>
        </w:rPr>
        <w:t xml:space="preserve"> </w:t>
      </w:r>
      <w:r w:rsidR="001043A3" w:rsidRPr="0016576F">
        <w:rPr>
          <w:rFonts w:ascii="Times New Roman" w:eastAsia="Arial Unicode MS" w:hAnsi="Times New Roman" w:cs="Times New Roman"/>
          <w:b/>
          <w:lang w:val="en-US"/>
        </w:rPr>
        <w:t>Versatile targeting of AdCAR-T versus JeKo-1</w:t>
      </w:r>
    </w:p>
    <w:p w14:paraId="7D7DF501" w14:textId="7258154E" w:rsidR="00EA28AB" w:rsidRPr="002A5A5C" w:rsidRDefault="001043A3" w:rsidP="002A5A5C">
      <w:pPr>
        <w:spacing w:line="480" w:lineRule="auto"/>
        <w:rPr>
          <w:rFonts w:ascii="Times New Roman" w:eastAsia="Arial Unicode MS" w:hAnsi="Times New Roman" w:cs="Times New Roman"/>
          <w:szCs w:val="22"/>
          <w:lang w:val="en-US"/>
        </w:rPr>
      </w:pPr>
      <w:r>
        <w:rPr>
          <w:rFonts w:ascii="Times New Roman" w:eastAsia="Arial Unicode MS" w:hAnsi="Times New Roman" w:cs="Times New Roman"/>
          <w:b/>
          <w:szCs w:val="22"/>
          <w:lang w:val="en-US"/>
        </w:rPr>
        <w:t>A</w:t>
      </w:r>
      <w:r w:rsidR="00EA28AB" w:rsidRPr="002A5A5C">
        <w:rPr>
          <w:rFonts w:ascii="Times New Roman" w:eastAsia="Arial Unicode MS" w:hAnsi="Times New Roman" w:cs="Times New Roman"/>
          <w:b/>
          <w:szCs w:val="22"/>
          <w:lang w:val="en-US"/>
        </w:rPr>
        <w:t>)</w:t>
      </w:r>
      <w:r w:rsidR="00EA28AB" w:rsidRPr="002A5A5C">
        <w:rPr>
          <w:rFonts w:ascii="Times New Roman" w:eastAsia="Arial Unicode MS" w:hAnsi="Times New Roman" w:cs="Times New Roman"/>
          <w:szCs w:val="22"/>
          <w:lang w:val="en-US"/>
        </w:rPr>
        <w:t xml:space="preserve"> Luciferase activity of different target-cell populations, JeKo-1</w:t>
      </w:r>
      <w:r w:rsidR="00EA28AB" w:rsidRPr="002A5A5C">
        <w:rPr>
          <w:rFonts w:ascii="Times New Roman" w:eastAsia="Arial Unicode MS" w:hAnsi="Times New Roman" w:cs="Times New Roman"/>
          <w:szCs w:val="22"/>
          <w:vertAlign w:val="superscript"/>
          <w:lang w:val="en-US"/>
        </w:rPr>
        <w:t>WT</w:t>
      </w:r>
      <w:r w:rsidR="00EA28AB" w:rsidRPr="002A5A5C">
        <w:rPr>
          <w:rFonts w:ascii="Times New Roman" w:eastAsia="Arial Unicode MS" w:hAnsi="Times New Roman" w:cs="Times New Roman"/>
          <w:szCs w:val="22"/>
          <w:lang w:val="en-US"/>
        </w:rPr>
        <w:t>, JeKo-1</w:t>
      </w:r>
      <w:r w:rsidR="00EA28AB" w:rsidRPr="002A5A5C">
        <w:rPr>
          <w:rFonts w:ascii="Times New Roman" w:eastAsia="Arial Unicode MS" w:hAnsi="Times New Roman" w:cs="Times New Roman"/>
          <w:szCs w:val="22"/>
          <w:vertAlign w:val="superscript"/>
          <w:lang w:val="en-US"/>
        </w:rPr>
        <w:t>CD19KO</w:t>
      </w:r>
      <w:r w:rsidR="00EA28AB" w:rsidRPr="002A5A5C">
        <w:rPr>
          <w:rFonts w:ascii="Times New Roman" w:eastAsia="Arial Unicode MS" w:hAnsi="Times New Roman" w:cs="Times New Roman"/>
          <w:szCs w:val="22"/>
          <w:lang w:val="en-US"/>
        </w:rPr>
        <w:t>, JeKo1</w:t>
      </w:r>
      <w:r w:rsidR="00EA28AB" w:rsidRPr="002A5A5C">
        <w:rPr>
          <w:rFonts w:ascii="Times New Roman" w:eastAsia="Arial Unicode MS" w:hAnsi="Times New Roman" w:cs="Times New Roman"/>
          <w:szCs w:val="22"/>
          <w:vertAlign w:val="superscript"/>
          <w:lang w:val="en-US"/>
        </w:rPr>
        <w:t>CD20KO</w:t>
      </w:r>
      <w:r w:rsidR="00EA28AB" w:rsidRPr="002A5A5C">
        <w:rPr>
          <w:rFonts w:ascii="Times New Roman" w:eastAsia="Arial Unicode MS" w:hAnsi="Times New Roman" w:cs="Times New Roman"/>
          <w:szCs w:val="22"/>
          <w:lang w:val="en-US"/>
        </w:rPr>
        <w:t>and Jeko-1</w:t>
      </w:r>
      <w:r w:rsidR="00EA28AB" w:rsidRPr="002A5A5C">
        <w:rPr>
          <w:rFonts w:ascii="Times New Roman" w:eastAsia="Arial Unicode MS" w:hAnsi="Times New Roman" w:cs="Times New Roman"/>
          <w:szCs w:val="22"/>
          <w:vertAlign w:val="superscript"/>
          <w:lang w:val="en-US"/>
        </w:rPr>
        <w:t>CD19/CD20KO</w:t>
      </w:r>
      <w:r w:rsidR="00EA28AB" w:rsidRPr="002A5A5C">
        <w:rPr>
          <w:rFonts w:ascii="Times New Roman" w:eastAsia="Arial Unicode MS" w:hAnsi="Times New Roman" w:cs="Times New Roman"/>
          <w:szCs w:val="22"/>
          <w:lang w:val="en-US"/>
        </w:rPr>
        <w:t xml:space="preserve"> was determined at indicated timepoints of incubation, </w:t>
      </w:r>
      <w:r w:rsidR="00EA28AB" w:rsidRPr="002A5A5C">
        <w:rPr>
          <w:rFonts w:ascii="Times New Roman" w:eastAsia="Arial Unicode MS" w:hAnsi="Times New Roman" w:cs="Times New Roman"/>
          <w:szCs w:val="22"/>
          <w:lang w:val="en-US"/>
        </w:rPr>
        <w:lastRenderedPageBreak/>
        <w:t xml:space="preserve">demonstrating comparable proliferation rates. Data shown in represent mean ± SEM of 3 independent experiments. </w:t>
      </w:r>
      <w:r>
        <w:rPr>
          <w:rFonts w:ascii="Times New Roman" w:eastAsia="Arial Unicode MS" w:hAnsi="Times New Roman" w:cs="Times New Roman"/>
          <w:b/>
          <w:szCs w:val="22"/>
          <w:lang w:val="en-US"/>
        </w:rPr>
        <w:t>B</w:t>
      </w:r>
      <w:r w:rsidR="00EA28AB" w:rsidRPr="002A5A5C">
        <w:rPr>
          <w:rFonts w:ascii="Times New Roman" w:eastAsia="Arial Unicode MS" w:hAnsi="Times New Roman" w:cs="Times New Roman"/>
          <w:b/>
          <w:szCs w:val="22"/>
          <w:lang w:val="en-US"/>
        </w:rPr>
        <w:t>)</w:t>
      </w:r>
      <w:r w:rsidR="00EA28AB" w:rsidRPr="002A5A5C">
        <w:rPr>
          <w:rFonts w:ascii="Times New Roman" w:eastAsia="Arial Unicode MS" w:hAnsi="Times New Roman" w:cs="Times New Roman"/>
          <w:szCs w:val="22"/>
          <w:lang w:val="en-US"/>
        </w:rPr>
        <w:t xml:space="preserve"> Gating strategy for Flow cytometry-based cytotoxicity assays (antigen evasion): 1. Viable effector and target cell were selected by FSC/SSC plot. 2. Cell aggregates were excluded. 3. Effector cells (AdCAR-T) CD3</w:t>
      </w:r>
      <w:r w:rsidR="00EA28AB" w:rsidRPr="002A5A5C">
        <w:rPr>
          <w:rFonts w:ascii="Times New Roman" w:eastAsia="Arial Unicode MS" w:hAnsi="Times New Roman" w:cs="Times New Roman"/>
          <w:szCs w:val="22"/>
          <w:vertAlign w:val="superscript"/>
          <w:lang w:val="en-US"/>
        </w:rPr>
        <w:t>+</w:t>
      </w:r>
      <w:r w:rsidR="00EA28AB" w:rsidRPr="002A5A5C">
        <w:rPr>
          <w:rFonts w:ascii="Times New Roman" w:eastAsia="Arial Unicode MS" w:hAnsi="Times New Roman" w:cs="Times New Roman"/>
          <w:szCs w:val="22"/>
          <w:lang w:val="en-US"/>
        </w:rPr>
        <w:t xml:space="preserve"> and target cells GFP</w:t>
      </w:r>
      <w:r w:rsidR="00EA28AB" w:rsidRPr="002A5A5C">
        <w:rPr>
          <w:rFonts w:ascii="Times New Roman" w:eastAsia="Arial Unicode MS" w:hAnsi="Times New Roman" w:cs="Times New Roman"/>
          <w:szCs w:val="22"/>
          <w:vertAlign w:val="superscript"/>
          <w:lang w:val="en-US"/>
        </w:rPr>
        <w:t>+</w:t>
      </w:r>
      <w:r w:rsidR="00EA28AB" w:rsidRPr="002A5A5C">
        <w:rPr>
          <w:rFonts w:ascii="Times New Roman" w:eastAsia="Arial Unicode MS" w:hAnsi="Times New Roman" w:cs="Times New Roman"/>
          <w:szCs w:val="22"/>
          <w:lang w:val="en-US"/>
        </w:rPr>
        <w:t xml:space="preserve"> were discriminated. 4. Target-cell populations were itemized by CD19 and CD20 expression:</w:t>
      </w:r>
    </w:p>
    <w:p w14:paraId="642D3128" w14:textId="77777777" w:rsidR="00EA28AB" w:rsidRPr="002A5A5C" w:rsidRDefault="00EA28AB" w:rsidP="002A5A5C">
      <w:pPr>
        <w:spacing w:line="480" w:lineRule="auto"/>
        <w:rPr>
          <w:rFonts w:ascii="Times New Roman" w:eastAsia="Arial Unicode MS" w:hAnsi="Times New Roman" w:cs="Times New Roman"/>
          <w:szCs w:val="22"/>
          <w:lang w:val="en-US"/>
        </w:rPr>
      </w:pPr>
      <w:r w:rsidRPr="002A5A5C">
        <w:rPr>
          <w:rFonts w:ascii="Times New Roman" w:eastAsia="Arial Unicode MS" w:hAnsi="Times New Roman" w:cs="Times New Roman"/>
          <w:szCs w:val="22"/>
          <w:lang w:val="en-US"/>
        </w:rPr>
        <w:t>JeKo-1</w:t>
      </w:r>
      <w:r w:rsidRPr="002A5A5C">
        <w:rPr>
          <w:rFonts w:ascii="Times New Roman" w:eastAsia="Arial Unicode MS" w:hAnsi="Times New Roman" w:cs="Times New Roman"/>
          <w:szCs w:val="22"/>
          <w:vertAlign w:val="superscript"/>
          <w:lang w:val="en-US"/>
        </w:rPr>
        <w:t xml:space="preserve">WT </w:t>
      </w:r>
      <w:r w:rsidRPr="002A5A5C">
        <w:rPr>
          <w:rFonts w:ascii="Times New Roman" w:eastAsia="Arial Unicode MS" w:hAnsi="Times New Roman" w:cs="Times New Roman"/>
          <w:szCs w:val="22"/>
          <w:lang w:val="en-US"/>
        </w:rPr>
        <w:t>(upper right), JeKo-1</w:t>
      </w:r>
      <w:r w:rsidRPr="002A5A5C">
        <w:rPr>
          <w:rFonts w:ascii="Times New Roman" w:eastAsia="Arial Unicode MS" w:hAnsi="Times New Roman" w:cs="Times New Roman"/>
          <w:szCs w:val="22"/>
          <w:vertAlign w:val="superscript"/>
          <w:lang w:val="en-US"/>
        </w:rPr>
        <w:t>CD19KO</w:t>
      </w:r>
      <w:r w:rsidRPr="002A5A5C">
        <w:rPr>
          <w:rFonts w:ascii="Times New Roman" w:eastAsia="Arial Unicode MS" w:hAnsi="Times New Roman" w:cs="Times New Roman"/>
          <w:szCs w:val="22"/>
          <w:lang w:val="en-US"/>
        </w:rPr>
        <w:t xml:space="preserve"> (upper left), JeKo-1</w:t>
      </w:r>
      <w:r w:rsidRPr="002A5A5C">
        <w:rPr>
          <w:rFonts w:ascii="Times New Roman" w:eastAsia="Arial Unicode MS" w:hAnsi="Times New Roman" w:cs="Times New Roman"/>
          <w:szCs w:val="22"/>
          <w:vertAlign w:val="superscript"/>
          <w:lang w:val="en-US"/>
        </w:rPr>
        <w:t>CD20KO</w:t>
      </w:r>
      <w:r w:rsidRPr="002A5A5C">
        <w:rPr>
          <w:rFonts w:ascii="Times New Roman" w:eastAsia="Arial Unicode MS" w:hAnsi="Times New Roman" w:cs="Times New Roman"/>
          <w:szCs w:val="22"/>
          <w:lang w:val="en-US"/>
        </w:rPr>
        <w:t xml:space="preserve"> (lower right) and Jeko-1</w:t>
      </w:r>
      <w:r w:rsidRPr="002A5A5C">
        <w:rPr>
          <w:rFonts w:ascii="Times New Roman" w:eastAsia="Arial Unicode MS" w:hAnsi="Times New Roman" w:cs="Times New Roman"/>
          <w:szCs w:val="22"/>
          <w:vertAlign w:val="superscript"/>
          <w:lang w:val="en-US"/>
        </w:rPr>
        <w:t>CD19/CD20KO</w:t>
      </w:r>
      <w:r w:rsidRPr="002A5A5C">
        <w:rPr>
          <w:rFonts w:ascii="Times New Roman" w:eastAsia="Arial Unicode MS" w:hAnsi="Times New Roman" w:cs="Times New Roman"/>
          <w:szCs w:val="22"/>
          <w:lang w:val="en-US"/>
        </w:rPr>
        <w:t xml:space="preserve"> (lower left) (middle panel). Representative plots are shown. </w:t>
      </w:r>
    </w:p>
    <w:p w14:paraId="34C3A6DF" w14:textId="4C125AE3" w:rsidR="00EA28AB" w:rsidRDefault="001043A3" w:rsidP="002A5A5C">
      <w:pPr>
        <w:spacing w:line="480" w:lineRule="auto"/>
        <w:rPr>
          <w:rFonts w:ascii="Times New Roman" w:eastAsia="Arial Unicode MS" w:hAnsi="Times New Roman" w:cs="Times New Roman"/>
          <w:szCs w:val="22"/>
          <w:lang w:val="en-US"/>
        </w:rPr>
      </w:pPr>
      <w:r>
        <w:rPr>
          <w:rFonts w:ascii="Times New Roman" w:eastAsia="Arial Unicode MS" w:hAnsi="Times New Roman" w:cs="Times New Roman"/>
          <w:b/>
          <w:szCs w:val="22"/>
          <w:lang w:val="en-US"/>
        </w:rPr>
        <w:t>C-E</w:t>
      </w:r>
      <w:r w:rsidR="00EA28AB" w:rsidRPr="002A5A5C">
        <w:rPr>
          <w:rFonts w:ascii="Times New Roman" w:eastAsia="Arial Unicode MS" w:hAnsi="Times New Roman" w:cs="Times New Roman"/>
          <w:b/>
          <w:szCs w:val="22"/>
          <w:lang w:val="en-US"/>
        </w:rPr>
        <w:t xml:space="preserve">) </w:t>
      </w:r>
      <w:r w:rsidR="00EA28AB" w:rsidRPr="002A5A5C">
        <w:rPr>
          <w:rFonts w:ascii="Times New Roman" w:eastAsia="Arial Unicode MS" w:hAnsi="Times New Roman" w:cs="Times New Roman"/>
          <w:iCs/>
          <w:szCs w:val="22"/>
          <w:lang w:val="en-US"/>
        </w:rPr>
        <w:t xml:space="preserve">AdCAR-T were incubated with </w:t>
      </w:r>
      <w:r w:rsidR="00EA28AB" w:rsidRPr="002A5A5C">
        <w:rPr>
          <w:rFonts w:ascii="Times New Roman" w:eastAsia="Arial Unicode MS" w:hAnsi="Times New Roman" w:cs="Times New Roman"/>
          <w:szCs w:val="22"/>
          <w:lang w:val="en-US"/>
        </w:rPr>
        <w:t>either JeKo-1</w:t>
      </w:r>
      <w:r w:rsidR="00EA28AB" w:rsidRPr="002A5A5C">
        <w:rPr>
          <w:rFonts w:ascii="Times New Roman" w:eastAsia="Arial Unicode MS" w:hAnsi="Times New Roman" w:cs="Times New Roman"/>
          <w:szCs w:val="22"/>
          <w:vertAlign w:val="superscript"/>
          <w:lang w:val="en-US"/>
        </w:rPr>
        <w:t>WT</w:t>
      </w:r>
      <w:r w:rsidR="00EA28AB" w:rsidRPr="002A5A5C">
        <w:rPr>
          <w:rFonts w:ascii="Times New Roman" w:eastAsia="Arial Unicode MS" w:hAnsi="Times New Roman" w:cs="Times New Roman"/>
          <w:szCs w:val="22"/>
          <w:lang w:val="en-US"/>
        </w:rPr>
        <w:t>, JeKo-1</w:t>
      </w:r>
      <w:r w:rsidR="00EA28AB" w:rsidRPr="002A5A5C">
        <w:rPr>
          <w:rFonts w:ascii="Times New Roman" w:eastAsia="Arial Unicode MS" w:hAnsi="Times New Roman" w:cs="Times New Roman"/>
          <w:szCs w:val="22"/>
          <w:vertAlign w:val="superscript"/>
          <w:lang w:val="en-US"/>
        </w:rPr>
        <w:t>CD19KO</w:t>
      </w:r>
      <w:r w:rsidR="00EA28AB" w:rsidRPr="002A5A5C">
        <w:rPr>
          <w:rFonts w:ascii="Times New Roman" w:eastAsia="Arial Unicode MS" w:hAnsi="Times New Roman" w:cs="Times New Roman"/>
          <w:szCs w:val="22"/>
          <w:lang w:val="en-US"/>
        </w:rPr>
        <w:t>, JeKo1</w:t>
      </w:r>
      <w:r w:rsidR="00EA28AB" w:rsidRPr="002A5A5C">
        <w:rPr>
          <w:rFonts w:ascii="Times New Roman" w:eastAsia="Arial Unicode MS" w:hAnsi="Times New Roman" w:cs="Times New Roman"/>
          <w:szCs w:val="22"/>
          <w:vertAlign w:val="superscript"/>
          <w:lang w:val="en-US"/>
        </w:rPr>
        <w:t>CD20KO</w:t>
      </w:r>
      <w:r w:rsidR="00EA28AB" w:rsidRPr="002A5A5C">
        <w:rPr>
          <w:rFonts w:ascii="Times New Roman" w:eastAsia="Arial Unicode MS" w:hAnsi="Times New Roman" w:cs="Times New Roman"/>
          <w:szCs w:val="22"/>
          <w:lang w:val="en-US"/>
        </w:rPr>
        <w:t xml:space="preserve"> or Jeko-1</w:t>
      </w:r>
      <w:r w:rsidR="00EA28AB" w:rsidRPr="002A5A5C">
        <w:rPr>
          <w:rFonts w:ascii="Times New Roman" w:eastAsia="Arial Unicode MS" w:hAnsi="Times New Roman" w:cs="Times New Roman"/>
          <w:szCs w:val="22"/>
          <w:vertAlign w:val="superscript"/>
          <w:lang w:val="en-US"/>
        </w:rPr>
        <w:t>CD19/CD20KO</w:t>
      </w:r>
      <w:r w:rsidR="00EA28AB" w:rsidRPr="002A5A5C">
        <w:rPr>
          <w:rFonts w:ascii="Times New Roman" w:eastAsia="Arial Unicode MS" w:hAnsi="Times New Roman" w:cs="Times New Roman"/>
          <w:szCs w:val="22"/>
          <w:lang w:val="en-US"/>
        </w:rPr>
        <w:t xml:space="preserve"> as indicated </w:t>
      </w:r>
      <w:r w:rsidR="00EA28AB" w:rsidRPr="002A5A5C">
        <w:rPr>
          <w:rFonts w:ascii="Times New Roman" w:eastAsia="Arial Unicode MS" w:hAnsi="Times New Roman" w:cs="Times New Roman"/>
          <w:iCs/>
          <w:szCs w:val="22"/>
          <w:lang w:val="en-US"/>
        </w:rPr>
        <w:t xml:space="preserve">at an E:T ratio of 1:1 for 48 hours in the presence of 10 ng/mL LLE-CD19 mAb </w:t>
      </w:r>
      <w:r>
        <w:rPr>
          <w:rFonts w:ascii="Times New Roman" w:eastAsia="Arial Unicode MS" w:hAnsi="Times New Roman" w:cs="Times New Roman"/>
          <w:b/>
          <w:iCs/>
          <w:szCs w:val="22"/>
          <w:lang w:val="en-US"/>
        </w:rPr>
        <w:t>C</w:t>
      </w:r>
      <w:r w:rsidR="00EA28AB" w:rsidRPr="002A5A5C">
        <w:rPr>
          <w:rFonts w:ascii="Times New Roman" w:eastAsia="Arial Unicode MS" w:hAnsi="Times New Roman" w:cs="Times New Roman"/>
          <w:b/>
          <w:iCs/>
          <w:szCs w:val="22"/>
          <w:lang w:val="en-US"/>
        </w:rPr>
        <w:t>)</w:t>
      </w:r>
      <w:r w:rsidR="00EA28AB" w:rsidRPr="002A5A5C">
        <w:rPr>
          <w:rFonts w:ascii="Times New Roman" w:eastAsia="Arial Unicode MS" w:hAnsi="Times New Roman" w:cs="Times New Roman"/>
          <w:iCs/>
          <w:szCs w:val="22"/>
          <w:lang w:val="en-US"/>
        </w:rPr>
        <w:t xml:space="preserve">, LLE-CD20 mAb </w:t>
      </w:r>
      <w:r>
        <w:rPr>
          <w:rFonts w:ascii="Times New Roman" w:eastAsia="Arial Unicode MS" w:hAnsi="Times New Roman" w:cs="Times New Roman"/>
          <w:b/>
          <w:iCs/>
          <w:szCs w:val="22"/>
          <w:lang w:val="en-US"/>
        </w:rPr>
        <w:t>D</w:t>
      </w:r>
      <w:r w:rsidR="00EA28AB" w:rsidRPr="002A5A5C">
        <w:rPr>
          <w:rFonts w:ascii="Times New Roman" w:eastAsia="Arial Unicode MS" w:hAnsi="Times New Roman" w:cs="Times New Roman"/>
          <w:b/>
          <w:iCs/>
          <w:szCs w:val="22"/>
          <w:lang w:val="en-US"/>
        </w:rPr>
        <w:t>)</w:t>
      </w:r>
      <w:r w:rsidR="00EA28AB" w:rsidRPr="002A5A5C">
        <w:rPr>
          <w:rFonts w:ascii="Times New Roman" w:eastAsia="Arial Unicode MS" w:hAnsi="Times New Roman" w:cs="Times New Roman"/>
          <w:iCs/>
          <w:szCs w:val="22"/>
          <w:lang w:val="en-US"/>
        </w:rPr>
        <w:t xml:space="preserve"> or 10 ng/mL LLE-CD19 mAb and 10 ng/mL LLE-CD20 mAb </w:t>
      </w:r>
      <w:r>
        <w:rPr>
          <w:rFonts w:ascii="Times New Roman" w:eastAsia="Arial Unicode MS" w:hAnsi="Times New Roman" w:cs="Times New Roman"/>
          <w:b/>
          <w:iCs/>
          <w:szCs w:val="22"/>
          <w:lang w:val="en-US"/>
        </w:rPr>
        <w:t>E</w:t>
      </w:r>
      <w:r w:rsidR="00EA28AB" w:rsidRPr="002A5A5C">
        <w:rPr>
          <w:rFonts w:ascii="Times New Roman" w:eastAsia="Arial Unicode MS" w:hAnsi="Times New Roman" w:cs="Times New Roman"/>
          <w:b/>
          <w:iCs/>
          <w:szCs w:val="22"/>
          <w:lang w:val="en-US"/>
        </w:rPr>
        <w:t>)</w:t>
      </w:r>
      <w:r w:rsidR="00EA28AB" w:rsidRPr="002A5A5C">
        <w:rPr>
          <w:rFonts w:ascii="Times New Roman" w:eastAsia="Arial Unicode MS" w:hAnsi="Times New Roman" w:cs="Times New Roman"/>
          <w:iCs/>
          <w:szCs w:val="22"/>
          <w:lang w:val="en-US"/>
        </w:rPr>
        <w:t xml:space="preserve">. Target-cell lysis was determined by LCA. </w:t>
      </w:r>
      <w:r>
        <w:rPr>
          <w:rFonts w:ascii="Times New Roman" w:eastAsia="Arial Unicode MS" w:hAnsi="Times New Roman" w:cs="Times New Roman"/>
          <w:b/>
          <w:szCs w:val="22"/>
          <w:lang w:val="en-US"/>
        </w:rPr>
        <w:t>F</w:t>
      </w:r>
      <w:r w:rsidR="00EA28AB" w:rsidRPr="002A5A5C">
        <w:rPr>
          <w:rFonts w:ascii="Times New Roman" w:eastAsia="Arial Unicode MS" w:hAnsi="Times New Roman" w:cs="Times New Roman"/>
          <w:b/>
          <w:szCs w:val="22"/>
          <w:lang w:val="en-US"/>
        </w:rPr>
        <w:t xml:space="preserve">) </w:t>
      </w:r>
      <w:r w:rsidR="00EA28AB" w:rsidRPr="002A5A5C">
        <w:rPr>
          <w:rFonts w:ascii="Times New Roman" w:eastAsia="Arial Unicode MS" w:hAnsi="Times New Roman" w:cs="Times New Roman"/>
          <w:szCs w:val="22"/>
          <w:lang w:val="en-US"/>
        </w:rPr>
        <w:t>AdCAR-T were incubated for 48h with an equicellular mix of antigen knockout variants of Jeko-1 (JeKo-1</w:t>
      </w:r>
      <w:r w:rsidR="00EA28AB" w:rsidRPr="002A5A5C">
        <w:rPr>
          <w:rFonts w:ascii="Times New Roman" w:eastAsia="Arial Unicode MS" w:hAnsi="Times New Roman" w:cs="Times New Roman"/>
          <w:szCs w:val="22"/>
          <w:vertAlign w:val="superscript"/>
          <w:lang w:val="en-US"/>
        </w:rPr>
        <w:t>WT</w:t>
      </w:r>
      <w:r w:rsidR="00EA28AB" w:rsidRPr="002A5A5C">
        <w:rPr>
          <w:rFonts w:ascii="Times New Roman" w:eastAsia="Arial Unicode MS" w:hAnsi="Times New Roman" w:cs="Times New Roman"/>
          <w:szCs w:val="22"/>
          <w:lang w:val="en-US"/>
        </w:rPr>
        <w:t>, JeKo-1</w:t>
      </w:r>
      <w:r w:rsidR="00EA28AB" w:rsidRPr="002A5A5C">
        <w:rPr>
          <w:rFonts w:ascii="Times New Roman" w:eastAsia="Arial Unicode MS" w:hAnsi="Times New Roman" w:cs="Times New Roman"/>
          <w:szCs w:val="22"/>
          <w:vertAlign w:val="superscript"/>
          <w:lang w:val="en-US"/>
        </w:rPr>
        <w:t>CD19KO</w:t>
      </w:r>
      <w:r w:rsidR="00EA28AB" w:rsidRPr="002A5A5C">
        <w:rPr>
          <w:rFonts w:ascii="Times New Roman" w:eastAsia="Arial Unicode MS" w:hAnsi="Times New Roman" w:cs="Times New Roman"/>
          <w:szCs w:val="22"/>
          <w:lang w:val="en-US"/>
        </w:rPr>
        <w:t>, JeKo1</w:t>
      </w:r>
      <w:r w:rsidR="00EA28AB" w:rsidRPr="002A5A5C">
        <w:rPr>
          <w:rFonts w:ascii="Times New Roman" w:eastAsia="Arial Unicode MS" w:hAnsi="Times New Roman" w:cs="Times New Roman"/>
          <w:szCs w:val="22"/>
          <w:vertAlign w:val="superscript"/>
          <w:lang w:val="en-US"/>
        </w:rPr>
        <w:t>CD20KO</w:t>
      </w:r>
      <w:r w:rsidR="00EA28AB" w:rsidRPr="002A5A5C">
        <w:rPr>
          <w:rFonts w:ascii="Times New Roman" w:eastAsia="Arial Unicode MS" w:hAnsi="Times New Roman" w:cs="Times New Roman"/>
          <w:szCs w:val="22"/>
          <w:lang w:val="en-US"/>
        </w:rPr>
        <w:t xml:space="preserve"> and Jeko-1</w:t>
      </w:r>
      <w:r w:rsidR="00EA28AB" w:rsidRPr="002A5A5C">
        <w:rPr>
          <w:rFonts w:ascii="Times New Roman" w:eastAsia="Arial Unicode MS" w:hAnsi="Times New Roman" w:cs="Times New Roman"/>
          <w:szCs w:val="22"/>
          <w:vertAlign w:val="superscript"/>
          <w:lang w:val="en-US"/>
        </w:rPr>
        <w:t>CD19/CD20KO</w:t>
      </w:r>
      <w:r w:rsidR="00EA28AB" w:rsidRPr="002A5A5C">
        <w:rPr>
          <w:rFonts w:ascii="Times New Roman" w:eastAsia="Arial Unicode MS" w:hAnsi="Times New Roman" w:cs="Times New Roman"/>
          <w:szCs w:val="22"/>
          <w:lang w:val="en-US"/>
        </w:rPr>
        <w:t>) at an E:T (AdCAR-T to JeKo-1) of 2:1 in the presence or absence of the 10 ng/mL LLE-ROR1 mAb analyzed by flow cytometry. Absolute populations (left panel), quantification of the viability of the Jeko-1 (middle panel) and distribution of the Jeko-1 variants (right panel) are demonstrated</w:t>
      </w:r>
      <w:r>
        <w:rPr>
          <w:rFonts w:ascii="Times New Roman" w:eastAsia="Arial Unicode MS" w:hAnsi="Times New Roman" w:cs="Times New Roman"/>
          <w:szCs w:val="22"/>
          <w:lang w:val="en-US"/>
        </w:rPr>
        <w:t>.</w:t>
      </w:r>
      <w:r w:rsidR="00EA28AB" w:rsidRPr="002A5A5C">
        <w:rPr>
          <w:rFonts w:ascii="Times New Roman" w:eastAsia="Arial Unicode MS" w:hAnsi="Times New Roman" w:cs="Times New Roman"/>
          <w:szCs w:val="22"/>
          <w:lang w:val="en-US"/>
        </w:rPr>
        <w:t xml:space="preserve"> Data shown in </w:t>
      </w:r>
      <w:r>
        <w:rPr>
          <w:rFonts w:ascii="Times New Roman" w:eastAsia="Arial Unicode MS" w:hAnsi="Times New Roman" w:cs="Times New Roman"/>
          <w:b/>
          <w:szCs w:val="22"/>
          <w:lang w:val="en-US"/>
        </w:rPr>
        <w:t>C-E</w:t>
      </w:r>
      <w:r w:rsidR="00EA28AB" w:rsidRPr="002A5A5C">
        <w:rPr>
          <w:rFonts w:ascii="Times New Roman" w:eastAsia="Arial Unicode MS" w:hAnsi="Times New Roman" w:cs="Times New Roman"/>
          <w:b/>
          <w:szCs w:val="22"/>
          <w:lang w:val="en-US"/>
        </w:rPr>
        <w:t>)</w:t>
      </w:r>
      <w:r w:rsidR="00EA28AB" w:rsidRPr="002A5A5C">
        <w:rPr>
          <w:rFonts w:ascii="Times New Roman" w:eastAsia="Arial Unicode MS" w:hAnsi="Times New Roman" w:cs="Times New Roman"/>
          <w:szCs w:val="22"/>
          <w:lang w:val="en-US"/>
        </w:rPr>
        <w:t xml:space="preserve"> represent mean ± SEM of </w:t>
      </w:r>
      <w:r>
        <w:rPr>
          <w:rFonts w:ascii="Times New Roman" w:eastAsia="Arial Unicode MS" w:hAnsi="Times New Roman" w:cs="Times New Roman"/>
          <w:szCs w:val="22"/>
          <w:lang w:val="en-US"/>
        </w:rPr>
        <w:t>(n=</w:t>
      </w:r>
      <w:r w:rsidR="00EA28AB" w:rsidRPr="002A5A5C">
        <w:rPr>
          <w:rFonts w:ascii="Times New Roman" w:eastAsia="Arial Unicode MS" w:hAnsi="Times New Roman" w:cs="Times New Roman"/>
          <w:szCs w:val="22"/>
          <w:lang w:val="en-US"/>
        </w:rPr>
        <w:t>3</w:t>
      </w:r>
      <w:r>
        <w:rPr>
          <w:rFonts w:ascii="Times New Roman" w:eastAsia="Arial Unicode MS" w:hAnsi="Times New Roman" w:cs="Times New Roman"/>
          <w:szCs w:val="22"/>
          <w:lang w:val="en-US"/>
        </w:rPr>
        <w:t>)</w:t>
      </w:r>
      <w:r w:rsidR="00EA28AB" w:rsidRPr="002A5A5C">
        <w:rPr>
          <w:rFonts w:ascii="Times New Roman" w:eastAsia="Arial Unicode MS" w:hAnsi="Times New Roman" w:cs="Times New Roman"/>
          <w:szCs w:val="22"/>
          <w:lang w:val="en-US"/>
        </w:rPr>
        <w:t xml:space="preserve"> independent experiments in triplicates of three different donors. Data show</w:t>
      </w:r>
      <w:r>
        <w:rPr>
          <w:rFonts w:ascii="Times New Roman" w:eastAsia="Arial Unicode MS" w:hAnsi="Times New Roman" w:cs="Times New Roman"/>
          <w:szCs w:val="22"/>
          <w:lang w:val="en-US"/>
        </w:rPr>
        <w:t>n</w:t>
      </w:r>
      <w:r w:rsidR="00EA28AB" w:rsidRPr="002A5A5C">
        <w:rPr>
          <w:rFonts w:ascii="Times New Roman" w:eastAsia="Arial Unicode MS" w:hAnsi="Times New Roman" w:cs="Times New Roman"/>
          <w:szCs w:val="22"/>
          <w:lang w:val="en-US"/>
        </w:rPr>
        <w:t xml:space="preserve"> in </w:t>
      </w:r>
      <w:r>
        <w:rPr>
          <w:rFonts w:ascii="Times New Roman" w:eastAsia="Arial Unicode MS" w:hAnsi="Times New Roman" w:cs="Times New Roman"/>
          <w:b/>
          <w:szCs w:val="22"/>
          <w:lang w:val="en-US"/>
        </w:rPr>
        <w:t>F</w:t>
      </w:r>
      <w:r w:rsidR="00EA28AB" w:rsidRPr="002A5A5C">
        <w:rPr>
          <w:rFonts w:ascii="Times New Roman" w:eastAsia="Arial Unicode MS" w:hAnsi="Times New Roman" w:cs="Times New Roman"/>
          <w:b/>
          <w:szCs w:val="22"/>
          <w:lang w:val="en-US"/>
        </w:rPr>
        <w:t xml:space="preserve">) </w:t>
      </w:r>
      <w:r w:rsidRPr="001043A3">
        <w:rPr>
          <w:rFonts w:ascii="Times New Roman" w:eastAsia="Arial Unicode MS" w:hAnsi="Times New Roman" w:cs="Times New Roman"/>
          <w:szCs w:val="22"/>
          <w:lang w:val="en-US"/>
        </w:rPr>
        <w:t>are</w:t>
      </w:r>
      <w:r w:rsidR="00EA28AB" w:rsidRPr="002A5A5C">
        <w:rPr>
          <w:rFonts w:ascii="Times New Roman" w:eastAsia="Arial Unicode MS" w:hAnsi="Times New Roman" w:cs="Times New Roman"/>
          <w:b/>
          <w:szCs w:val="22"/>
          <w:lang w:val="en-US"/>
        </w:rPr>
        <w:t xml:space="preserve"> </w:t>
      </w:r>
      <w:r w:rsidR="00EA28AB" w:rsidRPr="002A5A5C">
        <w:rPr>
          <w:rFonts w:ascii="Times New Roman" w:eastAsia="Arial Unicode MS" w:hAnsi="Times New Roman" w:cs="Times New Roman"/>
          <w:szCs w:val="22"/>
          <w:lang w:val="en-US"/>
        </w:rPr>
        <w:t xml:space="preserve">representative plots and mean ± SEM of </w:t>
      </w:r>
      <w:r>
        <w:rPr>
          <w:rFonts w:ascii="Times New Roman" w:eastAsia="Arial Unicode MS" w:hAnsi="Times New Roman" w:cs="Times New Roman"/>
          <w:szCs w:val="22"/>
          <w:lang w:val="en-US"/>
        </w:rPr>
        <w:t>(n=</w:t>
      </w:r>
      <w:r w:rsidR="00EA28AB" w:rsidRPr="002A5A5C">
        <w:rPr>
          <w:rFonts w:ascii="Times New Roman" w:eastAsia="Arial Unicode MS" w:hAnsi="Times New Roman" w:cs="Times New Roman"/>
          <w:szCs w:val="22"/>
          <w:lang w:val="en-US"/>
        </w:rPr>
        <w:t>2</w:t>
      </w:r>
      <w:r>
        <w:rPr>
          <w:rFonts w:ascii="Times New Roman" w:eastAsia="Arial Unicode MS" w:hAnsi="Times New Roman" w:cs="Times New Roman"/>
          <w:szCs w:val="22"/>
          <w:lang w:val="en-US"/>
        </w:rPr>
        <w:t>)</w:t>
      </w:r>
      <w:r w:rsidR="00EA28AB" w:rsidRPr="002A5A5C">
        <w:rPr>
          <w:rFonts w:ascii="Times New Roman" w:eastAsia="Arial Unicode MS" w:hAnsi="Times New Roman" w:cs="Times New Roman"/>
          <w:szCs w:val="22"/>
          <w:lang w:val="en-US"/>
        </w:rPr>
        <w:t xml:space="preserve"> independent experiments in triplicates of two different donors.</w:t>
      </w:r>
      <w:r w:rsidR="001E3FBE">
        <w:rPr>
          <w:rFonts w:ascii="Times New Roman" w:eastAsia="Arial Unicode MS" w:hAnsi="Times New Roman" w:cs="Times New Roman"/>
          <w:szCs w:val="22"/>
          <w:lang w:val="en-US"/>
        </w:rPr>
        <w:t xml:space="preserve"> </w:t>
      </w:r>
      <w:r w:rsidR="001E3FBE" w:rsidRPr="000121B8">
        <w:rPr>
          <w:rFonts w:ascii="Times New Roman" w:eastAsia="Arial Unicode MS" w:hAnsi="Times New Roman" w:cs="Times New Roman"/>
          <w:szCs w:val="22"/>
          <w:lang w:val="en-US"/>
        </w:rPr>
        <w:t>Significance was determined by one-way ANOVA and Tukey post hoc test. (n.s.) not significant.</w:t>
      </w:r>
    </w:p>
    <w:p w14:paraId="32C8A556" w14:textId="77777777" w:rsidR="00EC3BEA" w:rsidRPr="002A5A5C" w:rsidRDefault="00EC3BEA" w:rsidP="002A5A5C">
      <w:pPr>
        <w:spacing w:line="480" w:lineRule="auto"/>
        <w:rPr>
          <w:rFonts w:ascii="Times New Roman" w:eastAsia="Arial Unicode MS" w:hAnsi="Times New Roman" w:cs="Times New Roman"/>
          <w:szCs w:val="22"/>
          <w:lang w:val="en-US"/>
        </w:rPr>
      </w:pPr>
    </w:p>
    <w:p w14:paraId="50E57C99" w14:textId="7B951D25" w:rsidR="00EA28AB" w:rsidRDefault="00EA28AB" w:rsidP="00EA28AB">
      <w:pPr>
        <w:spacing w:line="360" w:lineRule="auto"/>
        <w:jc w:val="both"/>
        <w:rPr>
          <w:rFonts w:ascii="Arial Unicode MS" w:eastAsia="Arial Unicode MS" w:hAnsi="Arial Unicode MS" w:cs="Arial Unicode MS"/>
          <w:sz w:val="22"/>
          <w:szCs w:val="22"/>
          <w:lang w:val="en-US"/>
        </w:rPr>
      </w:pPr>
    </w:p>
    <w:p w14:paraId="228BFB9F" w14:textId="77777777" w:rsidR="001043A3" w:rsidRDefault="001043A3" w:rsidP="00EA28AB">
      <w:pPr>
        <w:spacing w:line="360" w:lineRule="auto"/>
        <w:jc w:val="both"/>
        <w:rPr>
          <w:rFonts w:ascii="Arial Unicode MS" w:eastAsia="Arial Unicode MS" w:hAnsi="Arial Unicode MS" w:cs="Arial Unicode MS"/>
          <w:sz w:val="22"/>
          <w:szCs w:val="22"/>
          <w:lang w:val="en-US"/>
        </w:rPr>
      </w:pPr>
    </w:p>
    <w:p w14:paraId="6B3AE1A6" w14:textId="107E7D27" w:rsidR="00027AA9" w:rsidRDefault="00027AA9" w:rsidP="001043A3">
      <w:pPr>
        <w:spacing w:line="480" w:lineRule="auto"/>
        <w:rPr>
          <w:rFonts w:ascii="Times New Roman" w:eastAsia="Arial Unicode MS" w:hAnsi="Times New Roman" w:cs="Times New Roman"/>
          <w:lang w:val="en-US"/>
        </w:rPr>
      </w:pPr>
    </w:p>
    <w:p w14:paraId="5F93EBA7" w14:textId="11BB460F" w:rsidR="00027AA9" w:rsidRDefault="00027AA9" w:rsidP="001043A3">
      <w:pPr>
        <w:spacing w:line="480" w:lineRule="auto"/>
        <w:rPr>
          <w:rFonts w:ascii="Times New Roman" w:eastAsia="Arial Unicode MS" w:hAnsi="Times New Roman" w:cs="Times New Roman"/>
          <w:lang w:val="en-US"/>
        </w:rPr>
      </w:pPr>
    </w:p>
    <w:p w14:paraId="587B699E" w14:textId="2F78D122" w:rsidR="00027AA9" w:rsidRDefault="00027AA9" w:rsidP="001043A3">
      <w:pPr>
        <w:spacing w:line="480" w:lineRule="auto"/>
        <w:rPr>
          <w:rFonts w:ascii="Times New Roman" w:eastAsia="Arial Unicode MS" w:hAnsi="Times New Roman" w:cs="Times New Roman"/>
          <w:lang w:val="en-US"/>
        </w:rPr>
      </w:pPr>
    </w:p>
    <w:p w14:paraId="4A641397" w14:textId="18344FAF" w:rsidR="001043A3" w:rsidRDefault="00027AA9" w:rsidP="00EA28AB">
      <w:pPr>
        <w:spacing w:line="360" w:lineRule="auto"/>
        <w:jc w:val="both"/>
        <w:rPr>
          <w:rFonts w:ascii="Arial Unicode MS" w:eastAsia="Arial Unicode MS" w:hAnsi="Arial Unicode MS" w:cs="Arial Unicode MS"/>
          <w:sz w:val="22"/>
          <w:szCs w:val="22"/>
          <w:lang w:val="en-US"/>
        </w:rPr>
      </w:pPr>
      <w:r>
        <w:rPr>
          <w:rFonts w:ascii="Arial Unicode MS" w:eastAsia="Arial Unicode MS" w:hAnsi="Arial Unicode MS" w:cs="Arial Unicode MS"/>
          <w:noProof/>
          <w:sz w:val="22"/>
          <w:szCs w:val="22"/>
          <w:lang w:eastAsia="de-DE"/>
        </w:rPr>
        <w:drawing>
          <wp:inline distT="0" distB="0" distL="0" distR="0" wp14:anchorId="0AA2B0F0" wp14:editId="7A24D81B">
            <wp:extent cx="5962511" cy="5071288"/>
            <wp:effectExtent l="0" t="0" r="635"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a:extLst>
                        <a:ext uri="{28A0092B-C50C-407E-A947-70E740481C1C}">
                          <a14:useLocalDpi xmlns:a14="http://schemas.microsoft.com/office/drawing/2010/main" val="0"/>
                        </a:ext>
                      </a:extLst>
                    </a:blip>
                    <a:srcRect l="1735" t="1483" b="275"/>
                    <a:stretch/>
                  </pic:blipFill>
                  <pic:spPr bwMode="auto">
                    <a:xfrm>
                      <a:off x="0" y="0"/>
                      <a:ext cx="5982062" cy="5087916"/>
                    </a:xfrm>
                    <a:prstGeom prst="rect">
                      <a:avLst/>
                    </a:prstGeom>
                    <a:noFill/>
                    <a:ln>
                      <a:noFill/>
                    </a:ln>
                    <a:extLst>
                      <a:ext uri="{53640926-AAD7-44D8-BBD7-CCE9431645EC}">
                        <a14:shadowObscured xmlns:a14="http://schemas.microsoft.com/office/drawing/2010/main"/>
                      </a:ext>
                    </a:extLst>
                  </pic:spPr>
                </pic:pic>
              </a:graphicData>
            </a:graphic>
          </wp:inline>
        </w:drawing>
      </w:r>
    </w:p>
    <w:p w14:paraId="11F9C3F6" w14:textId="69300BB9" w:rsidR="00E42389" w:rsidRPr="00E42389" w:rsidRDefault="00E42389" w:rsidP="00E42389">
      <w:pPr>
        <w:spacing w:line="480" w:lineRule="auto"/>
        <w:jc w:val="both"/>
        <w:rPr>
          <w:rFonts w:ascii="Times New Roman" w:eastAsia="Arial Unicode MS" w:hAnsi="Times New Roman" w:cs="Times New Roman"/>
          <w:b/>
          <w:lang w:val="en-US"/>
        </w:rPr>
      </w:pPr>
      <w:r w:rsidRPr="00E42389">
        <w:rPr>
          <w:rFonts w:ascii="Times New Roman" w:eastAsia="Arial Unicode MS" w:hAnsi="Times New Roman" w:cs="Times New Roman"/>
          <w:b/>
          <w:lang w:val="en-US"/>
        </w:rPr>
        <w:t>Fig. S7. Surfa</w:t>
      </w:r>
      <w:r w:rsidR="0016576F">
        <w:rPr>
          <w:rFonts w:ascii="Times New Roman" w:eastAsia="Arial Unicode MS" w:hAnsi="Times New Roman" w:cs="Times New Roman"/>
          <w:b/>
          <w:lang w:val="en-US"/>
        </w:rPr>
        <w:t>ce Activation Matrix of AdCAR-T – a proof of concept</w:t>
      </w:r>
    </w:p>
    <w:p w14:paraId="1BE803A2" w14:textId="441703A9" w:rsidR="00EA28AB" w:rsidRDefault="00027AA9" w:rsidP="002A5A5C">
      <w:pPr>
        <w:spacing w:line="480" w:lineRule="auto"/>
        <w:rPr>
          <w:rFonts w:ascii="Times New Roman" w:eastAsia="Arial Unicode MS" w:hAnsi="Times New Roman" w:cs="Times New Roman"/>
          <w:szCs w:val="22"/>
          <w:lang w:val="en-US"/>
        </w:rPr>
      </w:pPr>
      <w:r w:rsidRPr="00027AA9">
        <w:rPr>
          <w:rFonts w:ascii="Times New Roman" w:eastAsia="Arial Unicode MS" w:hAnsi="Times New Roman" w:cs="Times New Roman"/>
          <w:b/>
          <w:iCs/>
          <w:szCs w:val="22"/>
          <w:lang w:val="en-US"/>
        </w:rPr>
        <w:t>A</w:t>
      </w:r>
      <w:r w:rsidR="00EA28AB" w:rsidRPr="00027AA9">
        <w:rPr>
          <w:rFonts w:ascii="Times New Roman" w:eastAsia="Arial Unicode MS" w:hAnsi="Times New Roman" w:cs="Times New Roman"/>
          <w:b/>
          <w:iCs/>
          <w:szCs w:val="22"/>
          <w:lang w:val="en-US"/>
        </w:rPr>
        <w:t xml:space="preserve">) </w:t>
      </w:r>
      <w:r w:rsidR="00EA28AB" w:rsidRPr="00027AA9">
        <w:rPr>
          <w:rFonts w:ascii="Times New Roman" w:eastAsia="Arial Unicode MS" w:hAnsi="Times New Roman" w:cs="Times New Roman"/>
          <w:iCs/>
          <w:szCs w:val="22"/>
          <w:lang w:val="en-US"/>
        </w:rPr>
        <w:t xml:space="preserve">AdCAR-T were incubated with Jeko-1 at an E:T ratio of 2:1 for 48h in presence of the indicated AMs at indicated concentrations or an additive combination of both. Target-cell lysis was determined by LCA. Titration curves without further calculation are shown. </w:t>
      </w:r>
      <w:r w:rsidRPr="00027AA9">
        <w:rPr>
          <w:rFonts w:ascii="Times New Roman" w:eastAsia="Arial Unicode MS" w:hAnsi="Times New Roman" w:cs="Times New Roman"/>
          <w:b/>
          <w:iCs/>
          <w:szCs w:val="22"/>
          <w:lang w:val="en-US"/>
        </w:rPr>
        <w:t>B</w:t>
      </w:r>
      <w:r w:rsidR="00EA28AB" w:rsidRPr="00027AA9">
        <w:rPr>
          <w:rFonts w:ascii="Times New Roman" w:eastAsia="Arial Unicode MS" w:hAnsi="Times New Roman" w:cs="Times New Roman"/>
          <w:b/>
          <w:iCs/>
          <w:szCs w:val="22"/>
          <w:lang w:val="en-US"/>
        </w:rPr>
        <w:t xml:space="preserve">) </w:t>
      </w:r>
      <w:r w:rsidR="00EA28AB" w:rsidRPr="00027AA9">
        <w:rPr>
          <w:rFonts w:ascii="Times New Roman" w:eastAsia="Arial Unicode MS" w:hAnsi="Times New Roman" w:cs="Times New Roman"/>
          <w:iCs/>
          <w:szCs w:val="22"/>
          <w:lang w:val="en-US"/>
        </w:rPr>
        <w:t>AdCAR-T were incubated with Hs578T at an E:T ratio of 2:1 for 48h in presence of the indicated AMs or additive combinations thereof at indicated concentrations. Target-cell lysis was determined by LCA.</w:t>
      </w:r>
      <w:r w:rsidR="00EA28AB" w:rsidRPr="002A5A5C">
        <w:rPr>
          <w:rFonts w:ascii="Times New Roman" w:eastAsia="Arial Unicode MS" w:hAnsi="Times New Roman" w:cs="Times New Roman"/>
          <w:b/>
          <w:iCs/>
          <w:szCs w:val="22"/>
          <w:lang w:val="en-US"/>
        </w:rPr>
        <w:t xml:space="preserve"> </w:t>
      </w:r>
      <w:r w:rsidRPr="00027AA9">
        <w:rPr>
          <w:rFonts w:ascii="Times New Roman" w:eastAsia="Arial Unicode MS" w:hAnsi="Times New Roman" w:cs="Times New Roman"/>
          <w:b/>
          <w:iCs/>
          <w:szCs w:val="22"/>
          <w:lang w:val="en-US"/>
        </w:rPr>
        <w:t>C</w:t>
      </w:r>
      <w:r w:rsidR="00EA28AB" w:rsidRPr="00027AA9">
        <w:rPr>
          <w:rFonts w:ascii="Times New Roman" w:eastAsia="Arial Unicode MS" w:hAnsi="Times New Roman" w:cs="Times New Roman"/>
          <w:b/>
          <w:iCs/>
          <w:szCs w:val="22"/>
          <w:lang w:val="en-US"/>
        </w:rPr>
        <w:t xml:space="preserve">) </w:t>
      </w:r>
      <w:r w:rsidR="00EA28AB" w:rsidRPr="00027AA9">
        <w:rPr>
          <w:rFonts w:ascii="Times New Roman" w:eastAsia="Arial Unicode MS" w:hAnsi="Times New Roman" w:cs="Times New Roman"/>
          <w:iCs/>
          <w:szCs w:val="22"/>
          <w:lang w:val="en-US"/>
        </w:rPr>
        <w:t xml:space="preserve">AdCAR-T were incubated with U937 at an E:T ratio of 1:2 for 48h in the presence of the indicated AMs at indicated concentrations or an additive combination of all five. Target-cell </w:t>
      </w:r>
      <w:r w:rsidR="00EA28AB" w:rsidRPr="00027AA9">
        <w:rPr>
          <w:rFonts w:ascii="Times New Roman" w:eastAsia="Arial Unicode MS" w:hAnsi="Times New Roman" w:cs="Times New Roman"/>
          <w:iCs/>
          <w:szCs w:val="22"/>
          <w:lang w:val="en-US"/>
        </w:rPr>
        <w:lastRenderedPageBreak/>
        <w:t xml:space="preserve">lysis was determined by LCA. Titration curves without further calculation are shown. </w:t>
      </w:r>
      <w:r w:rsidRPr="00027AA9">
        <w:rPr>
          <w:rFonts w:ascii="Times New Roman" w:eastAsia="Arial Unicode MS" w:hAnsi="Times New Roman" w:cs="Times New Roman"/>
          <w:b/>
          <w:iCs/>
          <w:szCs w:val="22"/>
          <w:lang w:val="en-US"/>
        </w:rPr>
        <w:t>D</w:t>
      </w:r>
      <w:r w:rsidR="00EA28AB" w:rsidRPr="00027AA9">
        <w:rPr>
          <w:rFonts w:ascii="Times New Roman" w:eastAsia="Arial Unicode MS" w:hAnsi="Times New Roman" w:cs="Times New Roman"/>
          <w:b/>
          <w:iCs/>
          <w:szCs w:val="22"/>
          <w:lang w:val="en-US"/>
        </w:rPr>
        <w:t xml:space="preserve">) </w:t>
      </w:r>
      <w:r w:rsidR="00EA28AB" w:rsidRPr="00027AA9">
        <w:rPr>
          <w:rFonts w:ascii="Times New Roman" w:eastAsia="Arial Unicode MS" w:hAnsi="Times New Roman" w:cs="Times New Roman"/>
          <w:iCs/>
          <w:szCs w:val="22"/>
          <w:lang w:val="en-US"/>
        </w:rPr>
        <w:t>Schematic illustration of exclusive target cell identification and lysis by integration of a 5-antigen expression profile (</w:t>
      </w:r>
      <w:r w:rsidR="00EA28AB" w:rsidRPr="006D5825">
        <w:rPr>
          <w:rFonts w:ascii="Times New Roman" w:eastAsia="Arial Unicode MS" w:hAnsi="Times New Roman" w:cs="Times New Roman"/>
          <w:iCs/>
          <w:szCs w:val="22"/>
          <w:lang w:val="en-US"/>
        </w:rPr>
        <w:t>SAM-effect).</w:t>
      </w:r>
      <w:r w:rsidR="00EA28AB" w:rsidRPr="006D5825">
        <w:rPr>
          <w:rFonts w:ascii="Times New Roman" w:eastAsia="Arial Unicode MS" w:hAnsi="Times New Roman" w:cs="Times New Roman"/>
          <w:b/>
          <w:iCs/>
          <w:szCs w:val="22"/>
          <w:lang w:val="en-US"/>
        </w:rPr>
        <w:t xml:space="preserve"> </w:t>
      </w:r>
      <w:r w:rsidR="00EA28AB" w:rsidRPr="006D5825">
        <w:rPr>
          <w:rFonts w:ascii="Times New Roman" w:eastAsia="Arial Unicode MS" w:hAnsi="Times New Roman" w:cs="Times New Roman"/>
          <w:szCs w:val="22"/>
          <w:lang w:val="en-US"/>
        </w:rPr>
        <w:t xml:space="preserve">Data shown in </w:t>
      </w:r>
      <w:r w:rsidR="00B24305" w:rsidRPr="006D5825">
        <w:rPr>
          <w:rFonts w:ascii="Times New Roman" w:eastAsia="Arial Unicode MS" w:hAnsi="Times New Roman" w:cs="Times New Roman"/>
          <w:b/>
          <w:szCs w:val="22"/>
          <w:lang w:val="en-US"/>
        </w:rPr>
        <w:t>A</w:t>
      </w:r>
      <w:r w:rsidR="00EA28AB" w:rsidRPr="006D5825">
        <w:rPr>
          <w:rFonts w:ascii="Times New Roman" w:eastAsia="Arial Unicode MS" w:hAnsi="Times New Roman" w:cs="Times New Roman"/>
          <w:b/>
          <w:szCs w:val="22"/>
          <w:lang w:val="en-US"/>
        </w:rPr>
        <w:t>)</w:t>
      </w:r>
      <w:r w:rsidR="00B24305" w:rsidRPr="006D5825">
        <w:rPr>
          <w:rFonts w:ascii="Times New Roman" w:eastAsia="Arial Unicode MS" w:hAnsi="Times New Roman" w:cs="Times New Roman"/>
          <w:b/>
          <w:szCs w:val="22"/>
          <w:lang w:val="en-US"/>
        </w:rPr>
        <w:t xml:space="preserve"> </w:t>
      </w:r>
      <w:r w:rsidR="00EA28AB" w:rsidRPr="006D5825">
        <w:rPr>
          <w:rFonts w:ascii="Times New Roman" w:eastAsia="Arial Unicode MS" w:hAnsi="Times New Roman" w:cs="Times New Roman"/>
          <w:szCs w:val="22"/>
          <w:lang w:val="en-US"/>
        </w:rPr>
        <w:t xml:space="preserve">represent mean ± SEM of </w:t>
      </w:r>
      <w:r w:rsidR="00B24305" w:rsidRPr="006D5825">
        <w:rPr>
          <w:rFonts w:ascii="Times New Roman" w:eastAsia="Arial Unicode MS" w:hAnsi="Times New Roman" w:cs="Times New Roman"/>
          <w:szCs w:val="22"/>
          <w:lang w:val="en-US"/>
        </w:rPr>
        <w:t>(n=</w:t>
      </w:r>
      <w:r w:rsidR="00EA28AB" w:rsidRPr="006D5825">
        <w:rPr>
          <w:rFonts w:ascii="Times New Roman" w:eastAsia="Arial Unicode MS" w:hAnsi="Times New Roman" w:cs="Times New Roman"/>
          <w:szCs w:val="22"/>
          <w:lang w:val="en-US"/>
        </w:rPr>
        <w:t>3</w:t>
      </w:r>
      <w:r w:rsidR="00B24305" w:rsidRPr="006D5825">
        <w:rPr>
          <w:rFonts w:ascii="Times New Roman" w:eastAsia="Arial Unicode MS" w:hAnsi="Times New Roman" w:cs="Times New Roman"/>
          <w:szCs w:val="22"/>
          <w:lang w:val="en-US"/>
        </w:rPr>
        <w:t>)</w:t>
      </w:r>
      <w:r w:rsidR="00EA28AB" w:rsidRPr="006D5825">
        <w:rPr>
          <w:rFonts w:ascii="Times New Roman" w:eastAsia="Arial Unicode MS" w:hAnsi="Times New Roman" w:cs="Times New Roman"/>
          <w:szCs w:val="22"/>
          <w:lang w:val="en-US"/>
        </w:rPr>
        <w:t xml:space="preserve"> independent experiments</w:t>
      </w:r>
      <w:r w:rsidR="00B24305" w:rsidRPr="006D5825">
        <w:rPr>
          <w:rFonts w:ascii="Times New Roman" w:eastAsia="Arial Unicode MS" w:hAnsi="Times New Roman" w:cs="Times New Roman"/>
          <w:szCs w:val="22"/>
          <w:lang w:val="en-US"/>
        </w:rPr>
        <w:t xml:space="preserve"> from different donors</w:t>
      </w:r>
      <w:r w:rsidR="00EA28AB" w:rsidRPr="006D5825">
        <w:rPr>
          <w:rFonts w:ascii="Times New Roman" w:eastAsia="Arial Unicode MS" w:hAnsi="Times New Roman" w:cs="Times New Roman"/>
          <w:szCs w:val="22"/>
          <w:lang w:val="en-US"/>
        </w:rPr>
        <w:t xml:space="preserve"> in triplicates. Data shown in </w:t>
      </w:r>
      <w:r w:rsidR="00B24305" w:rsidRPr="006D5825">
        <w:rPr>
          <w:rFonts w:ascii="Times New Roman" w:eastAsia="Arial Unicode MS" w:hAnsi="Times New Roman" w:cs="Times New Roman"/>
          <w:b/>
          <w:szCs w:val="22"/>
          <w:lang w:val="en-US"/>
        </w:rPr>
        <w:t>B</w:t>
      </w:r>
      <w:r w:rsidR="00EA28AB" w:rsidRPr="006D5825">
        <w:rPr>
          <w:rFonts w:ascii="Times New Roman" w:eastAsia="Arial Unicode MS" w:hAnsi="Times New Roman" w:cs="Times New Roman"/>
          <w:b/>
          <w:szCs w:val="22"/>
          <w:lang w:val="en-US"/>
        </w:rPr>
        <w:t xml:space="preserve">) </w:t>
      </w:r>
      <w:r w:rsidR="00EA28AB" w:rsidRPr="006D5825">
        <w:rPr>
          <w:rFonts w:ascii="Times New Roman" w:eastAsia="Arial Unicode MS" w:hAnsi="Times New Roman" w:cs="Times New Roman"/>
          <w:szCs w:val="22"/>
          <w:lang w:val="en-US"/>
        </w:rPr>
        <w:t xml:space="preserve">represent mean ± SEM of </w:t>
      </w:r>
      <w:r w:rsidR="00B24305" w:rsidRPr="006D5825">
        <w:rPr>
          <w:rFonts w:ascii="Times New Roman" w:eastAsia="Arial Unicode MS" w:hAnsi="Times New Roman" w:cs="Times New Roman"/>
          <w:szCs w:val="22"/>
          <w:lang w:val="en-US"/>
        </w:rPr>
        <w:t>(n=</w:t>
      </w:r>
      <w:r w:rsidR="00EA28AB" w:rsidRPr="006D5825">
        <w:rPr>
          <w:rFonts w:ascii="Times New Roman" w:eastAsia="Arial Unicode MS" w:hAnsi="Times New Roman" w:cs="Times New Roman"/>
          <w:szCs w:val="22"/>
          <w:lang w:val="en-US"/>
        </w:rPr>
        <w:t>5</w:t>
      </w:r>
      <w:r w:rsidR="00B24305" w:rsidRPr="006D5825">
        <w:rPr>
          <w:rFonts w:ascii="Times New Roman" w:eastAsia="Arial Unicode MS" w:hAnsi="Times New Roman" w:cs="Times New Roman"/>
          <w:szCs w:val="22"/>
          <w:lang w:val="en-US"/>
        </w:rPr>
        <w:t>)</w:t>
      </w:r>
      <w:r w:rsidR="00EA28AB" w:rsidRPr="006D5825">
        <w:rPr>
          <w:rFonts w:ascii="Times New Roman" w:eastAsia="Arial Unicode MS" w:hAnsi="Times New Roman" w:cs="Times New Roman"/>
          <w:szCs w:val="22"/>
          <w:lang w:val="en-US"/>
        </w:rPr>
        <w:t xml:space="preserve"> independent experiments</w:t>
      </w:r>
      <w:r w:rsidR="00B24305" w:rsidRPr="006D5825">
        <w:rPr>
          <w:rFonts w:ascii="Times New Roman" w:eastAsia="Arial Unicode MS" w:hAnsi="Times New Roman" w:cs="Times New Roman"/>
          <w:szCs w:val="22"/>
          <w:lang w:val="en-US"/>
        </w:rPr>
        <w:t xml:space="preserve"> from 5 different donors</w:t>
      </w:r>
      <w:r w:rsidR="00EA28AB" w:rsidRPr="006D5825">
        <w:rPr>
          <w:rFonts w:ascii="Times New Roman" w:eastAsia="Arial Unicode MS" w:hAnsi="Times New Roman" w:cs="Times New Roman"/>
          <w:szCs w:val="22"/>
          <w:lang w:val="en-US"/>
        </w:rPr>
        <w:t xml:space="preserve"> in triplicates.</w:t>
      </w:r>
      <w:r w:rsidR="006D5825" w:rsidRPr="006D5825">
        <w:rPr>
          <w:rFonts w:ascii="Times New Roman" w:eastAsia="Arial Unicode MS" w:hAnsi="Times New Roman" w:cs="Times New Roman"/>
          <w:szCs w:val="22"/>
          <w:lang w:val="en-US"/>
        </w:rPr>
        <w:t xml:space="preserve"> </w:t>
      </w:r>
      <w:r w:rsidR="00EA28AB" w:rsidRPr="006D5825">
        <w:rPr>
          <w:rFonts w:ascii="Times New Roman" w:eastAsia="Arial Unicode MS" w:hAnsi="Times New Roman" w:cs="Times New Roman"/>
          <w:szCs w:val="22"/>
          <w:lang w:val="en-US"/>
        </w:rPr>
        <w:t xml:space="preserve">Data shown in </w:t>
      </w:r>
      <w:r w:rsidR="00B24305" w:rsidRPr="006D5825">
        <w:rPr>
          <w:rFonts w:ascii="Times New Roman" w:eastAsia="Arial Unicode MS" w:hAnsi="Times New Roman" w:cs="Times New Roman"/>
          <w:b/>
          <w:szCs w:val="22"/>
          <w:lang w:val="en-US"/>
        </w:rPr>
        <w:t>C</w:t>
      </w:r>
      <w:r w:rsidR="00EA28AB" w:rsidRPr="006D5825">
        <w:rPr>
          <w:rFonts w:ascii="Times New Roman" w:eastAsia="Arial Unicode MS" w:hAnsi="Times New Roman" w:cs="Times New Roman"/>
          <w:b/>
          <w:szCs w:val="22"/>
          <w:lang w:val="en-US"/>
        </w:rPr>
        <w:t xml:space="preserve">) </w:t>
      </w:r>
      <w:r w:rsidR="00EA28AB" w:rsidRPr="006D5825">
        <w:rPr>
          <w:rFonts w:ascii="Times New Roman" w:eastAsia="Arial Unicode MS" w:hAnsi="Times New Roman" w:cs="Times New Roman"/>
          <w:szCs w:val="22"/>
          <w:lang w:val="en-US"/>
        </w:rPr>
        <w:t xml:space="preserve">represent mean ± SEM of </w:t>
      </w:r>
      <w:r w:rsidR="006D5825" w:rsidRPr="006D5825">
        <w:rPr>
          <w:rFonts w:ascii="Times New Roman" w:eastAsia="Arial Unicode MS" w:hAnsi="Times New Roman" w:cs="Times New Roman"/>
          <w:szCs w:val="22"/>
          <w:lang w:val="en-US"/>
        </w:rPr>
        <w:t>(n=</w:t>
      </w:r>
      <w:r w:rsidR="00EA28AB" w:rsidRPr="006D5825">
        <w:rPr>
          <w:rFonts w:ascii="Times New Roman" w:eastAsia="Arial Unicode MS" w:hAnsi="Times New Roman" w:cs="Times New Roman"/>
          <w:szCs w:val="22"/>
          <w:lang w:val="en-US"/>
        </w:rPr>
        <w:t>2</w:t>
      </w:r>
      <w:r w:rsidR="006D5825" w:rsidRPr="006D5825">
        <w:rPr>
          <w:rFonts w:ascii="Times New Roman" w:eastAsia="Arial Unicode MS" w:hAnsi="Times New Roman" w:cs="Times New Roman"/>
          <w:szCs w:val="22"/>
          <w:lang w:val="en-US"/>
        </w:rPr>
        <w:t>)</w:t>
      </w:r>
      <w:r w:rsidR="00EA28AB" w:rsidRPr="006D5825">
        <w:rPr>
          <w:rFonts w:ascii="Times New Roman" w:eastAsia="Arial Unicode MS" w:hAnsi="Times New Roman" w:cs="Times New Roman"/>
          <w:szCs w:val="22"/>
          <w:lang w:val="en-US"/>
        </w:rPr>
        <w:t xml:space="preserve"> independent experiments</w:t>
      </w:r>
      <w:r w:rsidR="006D5825" w:rsidRPr="006D5825">
        <w:rPr>
          <w:rFonts w:ascii="Times New Roman" w:eastAsia="Arial Unicode MS" w:hAnsi="Times New Roman" w:cs="Times New Roman"/>
          <w:szCs w:val="22"/>
          <w:lang w:val="en-US"/>
        </w:rPr>
        <w:t xml:space="preserve"> from different donors</w:t>
      </w:r>
      <w:r w:rsidR="00EA28AB" w:rsidRPr="006D5825">
        <w:rPr>
          <w:rFonts w:ascii="Times New Roman" w:eastAsia="Arial Unicode MS" w:hAnsi="Times New Roman" w:cs="Times New Roman"/>
          <w:szCs w:val="22"/>
          <w:lang w:val="en-US"/>
        </w:rPr>
        <w:t xml:space="preserve"> in triplicates.</w:t>
      </w:r>
      <w:r w:rsidR="00B24305">
        <w:rPr>
          <w:rFonts w:ascii="Times New Roman" w:eastAsia="Arial Unicode MS" w:hAnsi="Times New Roman" w:cs="Times New Roman"/>
          <w:szCs w:val="22"/>
          <w:lang w:val="en-US"/>
        </w:rPr>
        <w:t xml:space="preserve"> </w:t>
      </w:r>
    </w:p>
    <w:p w14:paraId="76C3CDF6" w14:textId="4F3A3C06" w:rsidR="00B24305" w:rsidRDefault="00B24305" w:rsidP="002A5A5C">
      <w:pPr>
        <w:spacing w:line="480" w:lineRule="auto"/>
        <w:rPr>
          <w:rFonts w:ascii="Times New Roman" w:eastAsia="Arial Unicode MS" w:hAnsi="Times New Roman" w:cs="Times New Roman"/>
          <w:szCs w:val="22"/>
          <w:lang w:val="en-US"/>
        </w:rPr>
      </w:pPr>
    </w:p>
    <w:p w14:paraId="70FB9078" w14:textId="77777777" w:rsidR="00B24305" w:rsidRPr="002A5A5C" w:rsidRDefault="00B24305" w:rsidP="00B24305">
      <w:pPr>
        <w:spacing w:line="480" w:lineRule="auto"/>
        <w:rPr>
          <w:rFonts w:ascii="Times New Roman" w:eastAsia="Arial Unicode MS" w:hAnsi="Times New Roman" w:cs="Times New Roman"/>
          <w:szCs w:val="22"/>
          <w:lang w:val="en-US"/>
        </w:rPr>
      </w:pPr>
    </w:p>
    <w:p w14:paraId="09859714" w14:textId="77777777" w:rsidR="00B24305" w:rsidRPr="002A5A5C" w:rsidRDefault="00B24305" w:rsidP="00B24305">
      <w:pPr>
        <w:spacing w:line="480" w:lineRule="auto"/>
        <w:rPr>
          <w:rFonts w:ascii="Times New Roman" w:eastAsia="Arial Unicode MS" w:hAnsi="Times New Roman" w:cs="Times New Roman"/>
          <w:szCs w:val="22"/>
          <w:lang w:val="en-US"/>
        </w:rPr>
      </w:pPr>
    </w:p>
    <w:p w14:paraId="103A5A84" w14:textId="68C42AE0" w:rsidR="00B24305" w:rsidRPr="002A5A5C" w:rsidRDefault="00B24305" w:rsidP="002A5A5C">
      <w:pPr>
        <w:spacing w:line="480" w:lineRule="auto"/>
        <w:rPr>
          <w:rFonts w:ascii="Times New Roman" w:eastAsia="Arial Unicode MS" w:hAnsi="Times New Roman" w:cs="Times New Roman"/>
          <w:szCs w:val="22"/>
          <w:lang w:val="en-US"/>
        </w:rPr>
      </w:pPr>
    </w:p>
    <w:p w14:paraId="2EE019F3" w14:textId="6A454FFD" w:rsidR="00EA28AB" w:rsidRDefault="00EA28AB" w:rsidP="00EA28AB">
      <w:pPr>
        <w:spacing w:line="360" w:lineRule="auto"/>
        <w:jc w:val="both"/>
        <w:rPr>
          <w:rFonts w:ascii="Arial Unicode MS" w:eastAsia="Arial Unicode MS" w:hAnsi="Arial Unicode MS" w:cs="Arial Unicode MS"/>
          <w:sz w:val="22"/>
          <w:szCs w:val="22"/>
          <w:lang w:val="en-US"/>
        </w:rPr>
      </w:pPr>
    </w:p>
    <w:p w14:paraId="001A99AC" w14:textId="43255549" w:rsidR="0016576F" w:rsidRDefault="0016576F" w:rsidP="00EA28AB">
      <w:pPr>
        <w:spacing w:line="360" w:lineRule="auto"/>
        <w:jc w:val="both"/>
        <w:rPr>
          <w:rFonts w:ascii="Arial Unicode MS" w:eastAsia="Arial Unicode MS" w:hAnsi="Arial Unicode MS" w:cs="Arial Unicode MS"/>
          <w:sz w:val="22"/>
          <w:szCs w:val="22"/>
          <w:lang w:val="en-US"/>
        </w:rPr>
      </w:pPr>
    </w:p>
    <w:p w14:paraId="0A45A644" w14:textId="6939369E" w:rsidR="00A80A4E" w:rsidRDefault="00A80A4E" w:rsidP="00EA28AB">
      <w:pPr>
        <w:spacing w:line="360" w:lineRule="auto"/>
        <w:jc w:val="both"/>
        <w:rPr>
          <w:rFonts w:ascii="Arial Unicode MS" w:eastAsia="Arial Unicode MS" w:hAnsi="Arial Unicode MS" w:cs="Arial Unicode MS"/>
          <w:sz w:val="22"/>
          <w:szCs w:val="22"/>
          <w:lang w:val="en-US"/>
        </w:rPr>
      </w:pPr>
    </w:p>
    <w:p w14:paraId="52F13C77" w14:textId="77777777" w:rsidR="00A80A4E" w:rsidRDefault="00A80A4E" w:rsidP="00EA28AB">
      <w:pPr>
        <w:spacing w:line="360" w:lineRule="auto"/>
        <w:jc w:val="both"/>
        <w:rPr>
          <w:rFonts w:ascii="Arial Unicode MS" w:eastAsia="Arial Unicode MS" w:hAnsi="Arial Unicode MS" w:cs="Arial Unicode MS"/>
          <w:sz w:val="22"/>
          <w:szCs w:val="22"/>
          <w:lang w:val="en-US"/>
        </w:rPr>
      </w:pPr>
    </w:p>
    <w:p w14:paraId="58638ACA" w14:textId="77777777" w:rsidR="0016576F" w:rsidRPr="0057607C" w:rsidRDefault="0016576F" w:rsidP="00EA28AB">
      <w:pPr>
        <w:spacing w:line="360" w:lineRule="auto"/>
        <w:jc w:val="both"/>
        <w:rPr>
          <w:rFonts w:ascii="Arial Unicode MS" w:eastAsia="Arial Unicode MS" w:hAnsi="Arial Unicode MS" w:cs="Arial Unicode MS"/>
          <w:sz w:val="22"/>
          <w:szCs w:val="22"/>
          <w:lang w:val="en-US"/>
        </w:rPr>
      </w:pPr>
    </w:p>
    <w:p w14:paraId="66503D51" w14:textId="3FA4D87D" w:rsidR="00EA28AB" w:rsidRDefault="00A80995" w:rsidP="00EA28AB">
      <w:pPr>
        <w:spacing w:line="360" w:lineRule="auto"/>
        <w:jc w:val="both"/>
        <w:rPr>
          <w:rFonts w:ascii="Arial Unicode MS" w:eastAsia="Arial Unicode MS" w:hAnsi="Arial Unicode MS" w:cs="Arial Unicode MS"/>
          <w:sz w:val="22"/>
          <w:szCs w:val="22"/>
          <w:lang w:val="en-US"/>
        </w:rPr>
      </w:pPr>
      <w:r w:rsidRPr="00A80995">
        <w:rPr>
          <w:rFonts w:ascii="Arial Unicode MS" w:eastAsia="Arial Unicode MS" w:hAnsi="Arial Unicode MS" w:cs="Arial Unicode MS"/>
          <w:noProof/>
          <w:sz w:val="22"/>
          <w:szCs w:val="22"/>
          <w:lang w:eastAsia="de-DE"/>
        </w:rPr>
        <w:lastRenderedPageBreak/>
        <w:drawing>
          <wp:inline distT="0" distB="0" distL="0" distR="0" wp14:anchorId="32121545" wp14:editId="5948A2DD">
            <wp:extent cx="5048864" cy="4904740"/>
            <wp:effectExtent l="0" t="0" r="0" b="0"/>
            <wp:docPr id="3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rotWithShape="1">
                    <a:blip r:embed="rId19"/>
                    <a:srcRect l="1680"/>
                    <a:stretch/>
                  </pic:blipFill>
                  <pic:spPr bwMode="auto">
                    <a:xfrm>
                      <a:off x="0" y="0"/>
                      <a:ext cx="5053825" cy="4909559"/>
                    </a:xfrm>
                    <a:prstGeom prst="rect">
                      <a:avLst/>
                    </a:prstGeom>
                    <a:ln>
                      <a:noFill/>
                    </a:ln>
                    <a:extLst>
                      <a:ext uri="{53640926-AAD7-44D8-BBD7-CCE9431645EC}">
                        <a14:shadowObscured xmlns:a14="http://schemas.microsoft.com/office/drawing/2010/main"/>
                      </a:ext>
                    </a:extLst>
                  </pic:spPr>
                </pic:pic>
              </a:graphicData>
            </a:graphic>
          </wp:inline>
        </w:drawing>
      </w:r>
    </w:p>
    <w:p w14:paraId="207A30E1" w14:textId="77777777" w:rsidR="00A80995" w:rsidRDefault="00A80995" w:rsidP="00F51B81">
      <w:pPr>
        <w:spacing w:line="480" w:lineRule="auto"/>
        <w:rPr>
          <w:rFonts w:ascii="Times New Roman" w:eastAsia="Arial Unicode MS" w:hAnsi="Times New Roman" w:cs="Times New Roman"/>
          <w:b/>
          <w:szCs w:val="22"/>
          <w:lang w:val="en-US"/>
        </w:rPr>
      </w:pPr>
      <w:r w:rsidRPr="00A80995">
        <w:rPr>
          <w:rFonts w:ascii="Times New Roman" w:eastAsia="Arial Unicode MS" w:hAnsi="Times New Roman" w:cs="Times New Roman"/>
          <w:b/>
          <w:szCs w:val="22"/>
          <w:lang w:val="en-US"/>
        </w:rPr>
        <w:t>Fig. S8. Susceptibility of B cells and NALM6 to AdCAR mediated lysis</w:t>
      </w:r>
    </w:p>
    <w:p w14:paraId="6FE24801" w14:textId="78D8FF7D" w:rsidR="00A80995" w:rsidRDefault="00A80995" w:rsidP="00F51B81">
      <w:pPr>
        <w:spacing w:line="480" w:lineRule="auto"/>
        <w:rPr>
          <w:rFonts w:ascii="Times New Roman" w:eastAsia="Arial Unicode MS" w:hAnsi="Times New Roman" w:cs="Times New Roman"/>
          <w:szCs w:val="22"/>
          <w:lang w:val="en-US"/>
        </w:rPr>
      </w:pPr>
      <w:r>
        <w:rPr>
          <w:rFonts w:ascii="Times New Roman" w:eastAsia="Arial Unicode MS" w:hAnsi="Times New Roman" w:cs="Times New Roman"/>
          <w:b/>
          <w:szCs w:val="22"/>
          <w:lang w:val="en-US"/>
        </w:rPr>
        <w:t>A)</w:t>
      </w:r>
      <w:r w:rsidR="00F51B81" w:rsidRPr="002A5A5C">
        <w:rPr>
          <w:rFonts w:ascii="Times New Roman" w:eastAsia="Arial Unicode MS" w:hAnsi="Times New Roman" w:cs="Times New Roman"/>
          <w:szCs w:val="22"/>
          <w:lang w:val="en-US"/>
        </w:rPr>
        <w:t xml:space="preserve"> AdCAR-T were incubated for 24h with NALM6 and freshly isolated PBMCs at a ratio of 2:1:3 (AdCAR-T : NALM6 : PBMCs) in the presence or absence of indicated concentrations of LLE-CD19 mAb, LLE-CD10 mAb or </w:t>
      </w:r>
      <w:r>
        <w:rPr>
          <w:rFonts w:ascii="Times New Roman" w:eastAsia="Arial Unicode MS" w:hAnsi="Times New Roman" w:cs="Times New Roman"/>
          <w:szCs w:val="22"/>
          <w:lang w:val="en-US"/>
        </w:rPr>
        <w:t>LLE-</w:t>
      </w:r>
      <w:r w:rsidR="00F51B81" w:rsidRPr="002A5A5C">
        <w:rPr>
          <w:rFonts w:ascii="Times New Roman" w:eastAsia="Arial Unicode MS" w:hAnsi="Times New Roman" w:cs="Times New Roman"/>
          <w:szCs w:val="22"/>
          <w:lang w:val="en-US"/>
        </w:rPr>
        <w:t>CD138 mAb or the combination thereof</w:t>
      </w:r>
      <w:r>
        <w:rPr>
          <w:rFonts w:ascii="Times New Roman" w:eastAsia="Arial Unicode MS" w:hAnsi="Times New Roman" w:cs="Times New Roman"/>
          <w:szCs w:val="22"/>
          <w:lang w:val="en-US"/>
        </w:rPr>
        <w:t>. The data was acquired and analyzed</w:t>
      </w:r>
      <w:r w:rsidR="00F51B81" w:rsidRPr="002A5A5C">
        <w:rPr>
          <w:rFonts w:ascii="Times New Roman" w:eastAsia="Arial Unicode MS" w:hAnsi="Times New Roman" w:cs="Times New Roman"/>
          <w:szCs w:val="22"/>
          <w:lang w:val="en-US"/>
        </w:rPr>
        <w:t xml:space="preserve"> by flow cytometry.</w:t>
      </w:r>
      <w:r w:rsidR="00F51B81" w:rsidRPr="002A5A5C">
        <w:rPr>
          <w:rFonts w:ascii="Times New Roman" w:eastAsia="Arial Unicode MS" w:hAnsi="Times New Roman" w:cs="Times New Roman"/>
          <w:iCs/>
          <w:szCs w:val="22"/>
          <w:lang w:val="en-US"/>
        </w:rPr>
        <w:t xml:space="preserve"> </w:t>
      </w:r>
      <w:r w:rsidRPr="002A5A5C">
        <w:rPr>
          <w:rFonts w:ascii="Times New Roman" w:eastAsia="Arial Unicode MS" w:hAnsi="Times New Roman" w:cs="Times New Roman"/>
          <w:szCs w:val="22"/>
          <w:lang w:val="en-US"/>
        </w:rPr>
        <w:t xml:space="preserve">Data shown in </w:t>
      </w:r>
      <w:r>
        <w:rPr>
          <w:rFonts w:ascii="Times New Roman" w:eastAsia="Arial Unicode MS" w:hAnsi="Times New Roman" w:cs="Times New Roman"/>
          <w:b/>
          <w:szCs w:val="22"/>
          <w:lang w:val="en-US"/>
        </w:rPr>
        <w:t>A</w:t>
      </w:r>
      <w:r w:rsidRPr="002A5A5C">
        <w:rPr>
          <w:rFonts w:ascii="Times New Roman" w:eastAsia="Arial Unicode MS" w:hAnsi="Times New Roman" w:cs="Times New Roman"/>
          <w:b/>
          <w:szCs w:val="22"/>
          <w:lang w:val="en-US"/>
        </w:rPr>
        <w:t>)</w:t>
      </w:r>
      <w:r w:rsidRPr="002A5A5C">
        <w:rPr>
          <w:rFonts w:ascii="Times New Roman" w:eastAsia="Arial Unicode MS" w:hAnsi="Times New Roman" w:cs="Times New Roman"/>
          <w:szCs w:val="22"/>
          <w:lang w:val="en-US"/>
        </w:rPr>
        <w:t xml:space="preserve"> represent mean ± SEM of </w:t>
      </w:r>
      <w:r>
        <w:rPr>
          <w:rFonts w:ascii="Times New Roman" w:eastAsia="Arial Unicode MS" w:hAnsi="Times New Roman" w:cs="Times New Roman"/>
          <w:szCs w:val="22"/>
          <w:lang w:val="en-US"/>
        </w:rPr>
        <w:t>(n=</w:t>
      </w:r>
      <w:r w:rsidRPr="002A5A5C">
        <w:rPr>
          <w:rFonts w:ascii="Times New Roman" w:eastAsia="Arial Unicode MS" w:hAnsi="Times New Roman" w:cs="Times New Roman"/>
          <w:szCs w:val="22"/>
          <w:lang w:val="en-US"/>
        </w:rPr>
        <w:t>3</w:t>
      </w:r>
      <w:r>
        <w:rPr>
          <w:rFonts w:ascii="Times New Roman" w:eastAsia="Arial Unicode MS" w:hAnsi="Times New Roman" w:cs="Times New Roman"/>
          <w:szCs w:val="22"/>
          <w:lang w:val="en-US"/>
        </w:rPr>
        <w:t>)</w:t>
      </w:r>
      <w:r w:rsidRPr="002A5A5C">
        <w:rPr>
          <w:rFonts w:ascii="Times New Roman" w:eastAsia="Arial Unicode MS" w:hAnsi="Times New Roman" w:cs="Times New Roman"/>
          <w:szCs w:val="22"/>
          <w:lang w:val="en-US"/>
        </w:rPr>
        <w:t xml:space="preserve"> independent experiments</w:t>
      </w:r>
      <w:r>
        <w:rPr>
          <w:rFonts w:ascii="Times New Roman" w:eastAsia="Arial Unicode MS" w:hAnsi="Times New Roman" w:cs="Times New Roman"/>
          <w:szCs w:val="22"/>
          <w:lang w:val="en-US"/>
        </w:rPr>
        <w:t xml:space="preserve"> from different donors</w:t>
      </w:r>
      <w:r w:rsidRPr="002A5A5C">
        <w:rPr>
          <w:rFonts w:ascii="Times New Roman" w:eastAsia="Arial Unicode MS" w:hAnsi="Times New Roman" w:cs="Times New Roman"/>
          <w:szCs w:val="22"/>
          <w:lang w:val="en-US"/>
        </w:rPr>
        <w:t>.</w:t>
      </w:r>
    </w:p>
    <w:p w14:paraId="37CE6009" w14:textId="319427C6" w:rsidR="00ED69E3" w:rsidRDefault="00ED69E3" w:rsidP="00F51B81">
      <w:pPr>
        <w:spacing w:line="480" w:lineRule="auto"/>
        <w:rPr>
          <w:rFonts w:ascii="Times New Roman" w:eastAsia="Arial Unicode MS" w:hAnsi="Times New Roman" w:cs="Times New Roman"/>
          <w:iCs/>
          <w:szCs w:val="22"/>
          <w:lang w:val="en-US"/>
        </w:rPr>
      </w:pPr>
    </w:p>
    <w:p w14:paraId="1BC695E0" w14:textId="5A088AD0" w:rsidR="00ED69E3" w:rsidRDefault="00ED69E3" w:rsidP="00F51B81">
      <w:pPr>
        <w:spacing w:line="480" w:lineRule="auto"/>
        <w:rPr>
          <w:rFonts w:ascii="Times New Roman" w:eastAsia="Arial Unicode MS" w:hAnsi="Times New Roman" w:cs="Times New Roman"/>
          <w:iCs/>
          <w:szCs w:val="22"/>
          <w:lang w:val="en-US"/>
        </w:rPr>
      </w:pPr>
    </w:p>
    <w:p w14:paraId="14C23245" w14:textId="37320969" w:rsidR="00ED69E3" w:rsidRDefault="00ED69E3" w:rsidP="00F51B81">
      <w:pPr>
        <w:spacing w:line="480" w:lineRule="auto"/>
        <w:rPr>
          <w:rFonts w:ascii="Times New Roman" w:eastAsia="Arial Unicode MS" w:hAnsi="Times New Roman" w:cs="Times New Roman"/>
          <w:iCs/>
          <w:szCs w:val="22"/>
          <w:lang w:val="en-US"/>
        </w:rPr>
      </w:pPr>
    </w:p>
    <w:p w14:paraId="194168A4" w14:textId="4F70C3FA" w:rsidR="00ED69E3" w:rsidRDefault="00BB61FD" w:rsidP="00F51B81">
      <w:pPr>
        <w:spacing w:line="480" w:lineRule="auto"/>
        <w:rPr>
          <w:rFonts w:ascii="Times New Roman" w:eastAsia="Arial Unicode MS" w:hAnsi="Times New Roman" w:cs="Times New Roman"/>
          <w:iCs/>
          <w:szCs w:val="22"/>
          <w:lang w:val="en-US"/>
        </w:rPr>
      </w:pPr>
      <w:r>
        <w:rPr>
          <w:rFonts w:ascii="Times New Roman" w:eastAsia="Arial Unicode MS" w:hAnsi="Times New Roman" w:cs="Times New Roman"/>
          <w:iCs/>
          <w:noProof/>
          <w:szCs w:val="22"/>
          <w:lang w:eastAsia="de-DE"/>
        </w:rPr>
        <w:lastRenderedPageBreak/>
        <w:drawing>
          <wp:inline distT="0" distB="0" distL="0" distR="0" wp14:anchorId="05A85481" wp14:editId="1D14DCFB">
            <wp:extent cx="5553075" cy="4663440"/>
            <wp:effectExtent l="0" t="0" r="9525"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l="677" t="1805" r="551"/>
                    <a:stretch/>
                  </pic:blipFill>
                  <pic:spPr bwMode="auto">
                    <a:xfrm>
                      <a:off x="0" y="0"/>
                      <a:ext cx="5556453" cy="4666277"/>
                    </a:xfrm>
                    <a:prstGeom prst="rect">
                      <a:avLst/>
                    </a:prstGeom>
                    <a:noFill/>
                    <a:ln>
                      <a:noFill/>
                    </a:ln>
                    <a:extLst>
                      <a:ext uri="{53640926-AAD7-44D8-BBD7-CCE9431645EC}">
                        <a14:shadowObscured xmlns:a14="http://schemas.microsoft.com/office/drawing/2010/main"/>
                      </a:ext>
                    </a:extLst>
                  </pic:spPr>
                </pic:pic>
              </a:graphicData>
            </a:graphic>
          </wp:inline>
        </w:drawing>
      </w:r>
    </w:p>
    <w:p w14:paraId="059BD1F0" w14:textId="050A96BA" w:rsidR="00B87D7F" w:rsidRDefault="008E3E56" w:rsidP="00BB61FD">
      <w:pPr>
        <w:spacing w:line="480" w:lineRule="auto"/>
        <w:rPr>
          <w:rFonts w:ascii="Times New Roman" w:eastAsia="Arial Unicode MS" w:hAnsi="Times New Roman" w:cs="Times New Roman"/>
          <w:b/>
          <w:szCs w:val="22"/>
          <w:lang w:val="en-US"/>
        </w:rPr>
      </w:pPr>
      <w:r w:rsidRPr="00B87D7F">
        <w:rPr>
          <w:rFonts w:ascii="Times New Roman" w:eastAsia="Arial Unicode MS" w:hAnsi="Times New Roman" w:cs="Times New Roman"/>
          <w:b/>
          <w:szCs w:val="22"/>
          <w:lang w:val="en-US"/>
        </w:rPr>
        <w:t>Fig. S9</w:t>
      </w:r>
      <w:r w:rsidR="00ED69E3" w:rsidRPr="00B87D7F">
        <w:rPr>
          <w:rFonts w:ascii="Times New Roman" w:eastAsia="Arial Unicode MS" w:hAnsi="Times New Roman" w:cs="Times New Roman"/>
          <w:b/>
          <w:szCs w:val="22"/>
          <w:lang w:val="en-US"/>
        </w:rPr>
        <w:t xml:space="preserve">. </w:t>
      </w:r>
      <w:r w:rsidR="00B87D7F" w:rsidRPr="00B87D7F">
        <w:rPr>
          <w:rFonts w:ascii="Times New Roman" w:eastAsia="Arial Unicode MS" w:hAnsi="Times New Roman" w:cs="Times New Roman"/>
          <w:b/>
          <w:szCs w:val="22"/>
          <w:lang w:val="en-US"/>
        </w:rPr>
        <w:t>Effector function of AdCAR-T at increasing LLE-mAb concentrations</w:t>
      </w:r>
      <w:r w:rsidR="00B87D7F">
        <w:rPr>
          <w:rFonts w:ascii="Times New Roman" w:eastAsia="Arial Unicode MS" w:hAnsi="Times New Roman" w:cs="Times New Roman"/>
          <w:b/>
          <w:szCs w:val="22"/>
          <w:lang w:val="en-US"/>
        </w:rPr>
        <w:t xml:space="preserve"> and LLE-mAb combination plus the</w:t>
      </w:r>
      <w:r w:rsidR="00B87D7F" w:rsidRPr="00B87D7F">
        <w:rPr>
          <w:rFonts w:ascii="Times New Roman" w:eastAsia="Arial Unicode MS" w:hAnsi="Times New Roman" w:cs="Times New Roman"/>
          <w:b/>
          <w:szCs w:val="22"/>
          <w:lang w:val="en-US"/>
        </w:rPr>
        <w:t xml:space="preserve"> intrinsic susceptibility of NALM6 </w:t>
      </w:r>
      <w:r w:rsidR="00B87D7F">
        <w:rPr>
          <w:rFonts w:ascii="Times New Roman" w:eastAsia="Arial Unicode MS" w:hAnsi="Times New Roman" w:cs="Times New Roman"/>
          <w:b/>
          <w:szCs w:val="22"/>
          <w:lang w:val="en-US"/>
        </w:rPr>
        <w:t>in comparison to healthy</w:t>
      </w:r>
      <w:r w:rsidR="00B87D7F" w:rsidRPr="00B87D7F">
        <w:rPr>
          <w:rFonts w:ascii="Times New Roman" w:eastAsia="Arial Unicode MS" w:hAnsi="Times New Roman" w:cs="Times New Roman"/>
          <w:b/>
          <w:szCs w:val="22"/>
          <w:lang w:val="en-US"/>
        </w:rPr>
        <w:t xml:space="preserve"> B cells to cellular cytotoxicity</w:t>
      </w:r>
      <w:r w:rsidR="00B87D7F">
        <w:rPr>
          <w:rFonts w:ascii="Times New Roman" w:eastAsia="Arial Unicode MS" w:hAnsi="Times New Roman" w:cs="Times New Roman"/>
          <w:b/>
          <w:szCs w:val="22"/>
          <w:lang w:val="en-US"/>
        </w:rPr>
        <w:t xml:space="preserve"> </w:t>
      </w:r>
    </w:p>
    <w:p w14:paraId="15E75302" w14:textId="6014C30A" w:rsidR="00BB61FD" w:rsidRDefault="00BB61FD" w:rsidP="00BB61FD">
      <w:pPr>
        <w:spacing w:line="480" w:lineRule="auto"/>
        <w:rPr>
          <w:rFonts w:ascii="Times New Roman" w:eastAsia="Arial Unicode MS" w:hAnsi="Times New Roman" w:cs="Times New Roman"/>
          <w:iCs/>
          <w:szCs w:val="22"/>
          <w:lang w:val="en-US"/>
        </w:rPr>
      </w:pPr>
      <w:r w:rsidRPr="00BB61FD">
        <w:rPr>
          <w:rFonts w:ascii="Times New Roman" w:eastAsia="Arial Unicode MS" w:hAnsi="Times New Roman" w:cs="Times New Roman"/>
          <w:b/>
          <w:iCs/>
          <w:szCs w:val="22"/>
          <w:lang w:val="en-US"/>
        </w:rPr>
        <w:t>A)</w:t>
      </w:r>
      <w:r>
        <w:rPr>
          <w:rFonts w:ascii="Times New Roman" w:eastAsia="Arial Unicode MS" w:hAnsi="Times New Roman" w:cs="Times New Roman"/>
          <w:iCs/>
          <w:szCs w:val="22"/>
          <w:lang w:val="en-US"/>
        </w:rPr>
        <w:t xml:space="preserve"> </w:t>
      </w:r>
      <w:r w:rsidRPr="00027AA9">
        <w:rPr>
          <w:rFonts w:ascii="Times New Roman" w:eastAsia="Arial Unicode MS" w:hAnsi="Times New Roman" w:cs="Times New Roman"/>
          <w:iCs/>
          <w:szCs w:val="22"/>
          <w:lang w:val="en-US"/>
        </w:rPr>
        <w:t xml:space="preserve">AdCAR-T were incubated with </w:t>
      </w:r>
      <w:r>
        <w:rPr>
          <w:rFonts w:ascii="Times New Roman" w:eastAsia="Arial Unicode MS" w:hAnsi="Times New Roman" w:cs="Times New Roman"/>
          <w:iCs/>
          <w:szCs w:val="22"/>
          <w:lang w:val="en-US"/>
        </w:rPr>
        <w:t>NALM6</w:t>
      </w:r>
      <w:r w:rsidRPr="00027AA9">
        <w:rPr>
          <w:rFonts w:ascii="Times New Roman" w:eastAsia="Arial Unicode MS" w:hAnsi="Times New Roman" w:cs="Times New Roman"/>
          <w:iCs/>
          <w:szCs w:val="22"/>
          <w:lang w:val="en-US"/>
        </w:rPr>
        <w:t xml:space="preserve"> at an E:T</w:t>
      </w:r>
      <w:r>
        <w:rPr>
          <w:rFonts w:ascii="Times New Roman" w:eastAsia="Arial Unicode MS" w:hAnsi="Times New Roman" w:cs="Times New Roman"/>
          <w:iCs/>
          <w:szCs w:val="22"/>
          <w:lang w:val="en-US"/>
        </w:rPr>
        <w:t xml:space="preserve"> ratio of 2:1 for 24</w:t>
      </w:r>
      <w:r w:rsidRPr="00027AA9">
        <w:rPr>
          <w:rFonts w:ascii="Times New Roman" w:eastAsia="Arial Unicode MS" w:hAnsi="Times New Roman" w:cs="Times New Roman"/>
          <w:iCs/>
          <w:szCs w:val="22"/>
          <w:lang w:val="en-US"/>
        </w:rPr>
        <w:t>h in presence of the indicated AMs at indicated concentrations or</w:t>
      </w:r>
      <w:r w:rsidR="008B77B6">
        <w:rPr>
          <w:rFonts w:ascii="Times New Roman" w:eastAsia="Arial Unicode MS" w:hAnsi="Times New Roman" w:cs="Times New Roman"/>
          <w:iCs/>
          <w:szCs w:val="22"/>
          <w:lang w:val="en-US"/>
        </w:rPr>
        <w:t xml:space="preserve"> an additive combination of these</w:t>
      </w:r>
      <w:r w:rsidRPr="00027AA9">
        <w:rPr>
          <w:rFonts w:ascii="Times New Roman" w:eastAsia="Arial Unicode MS" w:hAnsi="Times New Roman" w:cs="Times New Roman"/>
          <w:iCs/>
          <w:szCs w:val="22"/>
          <w:lang w:val="en-US"/>
        </w:rPr>
        <w:t xml:space="preserve">. Target-cell lysis was determined by LCA. </w:t>
      </w:r>
      <w:r w:rsidR="00B87D7F" w:rsidRPr="006D5825">
        <w:rPr>
          <w:rFonts w:ascii="Times New Roman" w:eastAsia="Arial Unicode MS" w:hAnsi="Times New Roman" w:cs="Times New Roman"/>
          <w:szCs w:val="22"/>
          <w:lang w:val="en-US"/>
        </w:rPr>
        <w:t>± SEM of (n=3) independent experiments from different donors in triplicates.</w:t>
      </w:r>
      <w:r w:rsidR="00B87D7F">
        <w:rPr>
          <w:rFonts w:ascii="Times New Roman" w:eastAsia="Arial Unicode MS" w:hAnsi="Times New Roman" w:cs="Times New Roman"/>
          <w:szCs w:val="22"/>
          <w:lang w:val="en-US"/>
        </w:rPr>
        <w:t xml:space="preserve"> </w:t>
      </w:r>
      <w:r w:rsidR="00B87D7F" w:rsidRPr="000121B8">
        <w:rPr>
          <w:rFonts w:ascii="Times New Roman" w:eastAsia="Arial Unicode MS" w:hAnsi="Times New Roman" w:cs="Times New Roman"/>
          <w:szCs w:val="22"/>
          <w:lang w:val="en-US"/>
        </w:rPr>
        <w:t>Significance was determined by one-way ANOVA and Tukey post hoc test.</w:t>
      </w:r>
      <w:r w:rsidR="00B87D7F">
        <w:rPr>
          <w:rFonts w:ascii="Times New Roman" w:eastAsia="Arial Unicode MS" w:hAnsi="Times New Roman" w:cs="Times New Roman"/>
          <w:szCs w:val="22"/>
          <w:lang w:val="en-US"/>
        </w:rPr>
        <w:t xml:space="preserve"> </w:t>
      </w:r>
      <w:r w:rsidRPr="00BB61FD">
        <w:rPr>
          <w:rFonts w:ascii="Times New Roman" w:eastAsia="Arial Unicode MS" w:hAnsi="Times New Roman" w:cs="Times New Roman"/>
          <w:b/>
          <w:iCs/>
          <w:szCs w:val="22"/>
          <w:lang w:val="en-US"/>
        </w:rPr>
        <w:t>B)</w:t>
      </w:r>
      <w:r>
        <w:rPr>
          <w:rFonts w:ascii="Times New Roman" w:eastAsia="Arial Unicode MS" w:hAnsi="Times New Roman" w:cs="Times New Roman"/>
          <w:iCs/>
          <w:szCs w:val="22"/>
          <w:lang w:val="en-US"/>
        </w:rPr>
        <w:t xml:space="preserve"> In the flow-based cytotoxicity assay, AdCAR-T were incubated for 48</w:t>
      </w:r>
      <w:r w:rsidRPr="00BB61FD">
        <w:rPr>
          <w:rFonts w:ascii="Times New Roman" w:eastAsia="Arial Unicode MS" w:hAnsi="Times New Roman" w:cs="Times New Roman"/>
          <w:iCs/>
          <w:szCs w:val="22"/>
          <w:lang w:val="en-US"/>
        </w:rPr>
        <w:t>h with NALM6 and freshly isolated peripheral B-cells at an E:T ratio of 2:1:1 (AdCAR-T : NALM6 : B cells) in the presence or absen</w:t>
      </w:r>
      <w:r>
        <w:rPr>
          <w:rFonts w:ascii="Times New Roman" w:eastAsia="Arial Unicode MS" w:hAnsi="Times New Roman" w:cs="Times New Roman"/>
          <w:iCs/>
          <w:szCs w:val="22"/>
          <w:lang w:val="en-US"/>
        </w:rPr>
        <w:t>ce of indicated LLE-CD19 mAb,</w:t>
      </w:r>
      <w:r w:rsidRPr="00BB61FD">
        <w:rPr>
          <w:rFonts w:ascii="Times New Roman" w:eastAsia="Arial Unicode MS" w:hAnsi="Times New Roman" w:cs="Times New Roman"/>
          <w:iCs/>
          <w:szCs w:val="22"/>
          <w:lang w:val="en-US"/>
        </w:rPr>
        <w:t xml:space="preserve"> LLE-CD10 mAb or </w:t>
      </w:r>
      <w:r>
        <w:rPr>
          <w:rFonts w:ascii="Times New Roman" w:eastAsia="Arial Unicode MS" w:hAnsi="Times New Roman" w:cs="Times New Roman"/>
          <w:iCs/>
          <w:szCs w:val="22"/>
          <w:lang w:val="en-US"/>
        </w:rPr>
        <w:t>LLE-</w:t>
      </w:r>
      <w:r w:rsidRPr="00BB61FD">
        <w:rPr>
          <w:rFonts w:ascii="Times New Roman" w:eastAsia="Arial Unicode MS" w:hAnsi="Times New Roman" w:cs="Times New Roman"/>
          <w:iCs/>
          <w:szCs w:val="22"/>
          <w:lang w:val="en-US"/>
        </w:rPr>
        <w:t>CD138</w:t>
      </w:r>
      <w:r>
        <w:rPr>
          <w:rFonts w:ascii="Times New Roman" w:eastAsia="Arial Unicode MS" w:hAnsi="Times New Roman" w:cs="Times New Roman"/>
          <w:iCs/>
          <w:szCs w:val="22"/>
          <w:lang w:val="en-US"/>
        </w:rPr>
        <w:t xml:space="preserve"> mAb. Viability of cell </w:t>
      </w:r>
      <w:r>
        <w:rPr>
          <w:rFonts w:ascii="Times New Roman" w:eastAsia="Arial Unicode MS" w:hAnsi="Times New Roman" w:cs="Times New Roman"/>
          <w:iCs/>
          <w:szCs w:val="22"/>
          <w:lang w:val="en-US"/>
        </w:rPr>
        <w:lastRenderedPageBreak/>
        <w:t>subsets was assessed by flow cytometry and calculated to the fraction of the untreated control condition. Data is shown from one experiment (n=1) from one donor in triplicates.</w:t>
      </w:r>
    </w:p>
    <w:p w14:paraId="562A4FC9" w14:textId="11278285" w:rsidR="00E06E45" w:rsidRDefault="00E06E45" w:rsidP="00BB61FD">
      <w:pPr>
        <w:spacing w:line="480" w:lineRule="auto"/>
        <w:rPr>
          <w:rFonts w:ascii="Times New Roman" w:eastAsia="Arial Unicode MS" w:hAnsi="Times New Roman" w:cs="Times New Roman"/>
          <w:iCs/>
          <w:szCs w:val="22"/>
          <w:lang w:val="en-US"/>
        </w:rPr>
      </w:pPr>
    </w:p>
    <w:p w14:paraId="33C6E71B" w14:textId="2095B8DC" w:rsidR="00E06E45" w:rsidRDefault="00E06E45" w:rsidP="00BB61FD">
      <w:pPr>
        <w:spacing w:line="480" w:lineRule="auto"/>
        <w:rPr>
          <w:rFonts w:ascii="Times New Roman" w:eastAsia="Arial Unicode MS" w:hAnsi="Times New Roman" w:cs="Times New Roman"/>
          <w:iCs/>
          <w:szCs w:val="22"/>
          <w:lang w:val="en-US"/>
        </w:rPr>
      </w:pPr>
    </w:p>
    <w:p w14:paraId="2AE188DE" w14:textId="31BFA3B7" w:rsidR="00E06E45" w:rsidRDefault="00E06E45" w:rsidP="00BB61FD">
      <w:pPr>
        <w:spacing w:line="480" w:lineRule="auto"/>
        <w:rPr>
          <w:rFonts w:ascii="Times New Roman" w:eastAsia="Arial Unicode MS" w:hAnsi="Times New Roman" w:cs="Times New Roman"/>
          <w:iCs/>
          <w:szCs w:val="22"/>
          <w:lang w:val="en-US"/>
        </w:rPr>
      </w:pPr>
    </w:p>
    <w:p w14:paraId="1FF86079" w14:textId="30D129EF" w:rsidR="00E06E45" w:rsidRDefault="00E06E45" w:rsidP="00BB61FD">
      <w:pPr>
        <w:spacing w:line="480" w:lineRule="auto"/>
        <w:rPr>
          <w:rFonts w:ascii="Times New Roman" w:eastAsia="Arial Unicode MS" w:hAnsi="Times New Roman" w:cs="Times New Roman"/>
          <w:iCs/>
          <w:szCs w:val="22"/>
          <w:lang w:val="en-US"/>
        </w:rPr>
      </w:pPr>
    </w:p>
    <w:p w14:paraId="6342736A" w14:textId="12BE0D1B" w:rsidR="00E06E45" w:rsidRDefault="00E06E45" w:rsidP="00BB61FD">
      <w:pPr>
        <w:spacing w:line="480" w:lineRule="auto"/>
        <w:rPr>
          <w:rFonts w:ascii="Times New Roman" w:eastAsia="Arial Unicode MS" w:hAnsi="Times New Roman" w:cs="Times New Roman"/>
          <w:iCs/>
          <w:szCs w:val="22"/>
          <w:lang w:val="en-US"/>
        </w:rPr>
      </w:pPr>
    </w:p>
    <w:p w14:paraId="200988FF" w14:textId="12F29397" w:rsidR="00E06E45" w:rsidRDefault="00E06E45" w:rsidP="00BB61FD">
      <w:pPr>
        <w:spacing w:line="480" w:lineRule="auto"/>
        <w:rPr>
          <w:rFonts w:ascii="Times New Roman" w:eastAsia="Arial Unicode MS" w:hAnsi="Times New Roman" w:cs="Times New Roman"/>
          <w:iCs/>
          <w:szCs w:val="22"/>
          <w:lang w:val="en-US"/>
        </w:rPr>
      </w:pPr>
    </w:p>
    <w:p w14:paraId="7F14D52E" w14:textId="18666F22" w:rsidR="00E06E45" w:rsidRDefault="00E06E45" w:rsidP="00BB61FD">
      <w:pPr>
        <w:spacing w:line="480" w:lineRule="auto"/>
        <w:rPr>
          <w:rFonts w:ascii="Times New Roman" w:eastAsia="Arial Unicode MS" w:hAnsi="Times New Roman" w:cs="Times New Roman"/>
          <w:iCs/>
          <w:szCs w:val="22"/>
          <w:lang w:val="en-US"/>
        </w:rPr>
      </w:pPr>
    </w:p>
    <w:p w14:paraId="2CC234C8" w14:textId="17E790B2" w:rsidR="00E06E45" w:rsidRDefault="00E06E45" w:rsidP="00BB61FD">
      <w:pPr>
        <w:spacing w:line="480" w:lineRule="auto"/>
        <w:rPr>
          <w:rFonts w:ascii="Times New Roman" w:eastAsia="Arial Unicode MS" w:hAnsi="Times New Roman" w:cs="Times New Roman"/>
          <w:iCs/>
          <w:szCs w:val="22"/>
          <w:lang w:val="en-US"/>
        </w:rPr>
      </w:pPr>
    </w:p>
    <w:p w14:paraId="29A6AE31" w14:textId="3EDEC3D2" w:rsidR="00E06E45" w:rsidRDefault="00E06E45" w:rsidP="00BB61FD">
      <w:pPr>
        <w:spacing w:line="480" w:lineRule="auto"/>
        <w:rPr>
          <w:rFonts w:ascii="Times New Roman" w:eastAsia="Arial Unicode MS" w:hAnsi="Times New Roman" w:cs="Times New Roman"/>
          <w:iCs/>
          <w:szCs w:val="22"/>
          <w:lang w:val="en-US"/>
        </w:rPr>
      </w:pPr>
    </w:p>
    <w:p w14:paraId="030B15E0" w14:textId="12F3B172" w:rsidR="00E06E45" w:rsidRDefault="00E06E45" w:rsidP="00BB61FD">
      <w:pPr>
        <w:spacing w:line="480" w:lineRule="auto"/>
        <w:rPr>
          <w:rFonts w:ascii="Times New Roman" w:eastAsia="Arial Unicode MS" w:hAnsi="Times New Roman" w:cs="Times New Roman"/>
          <w:iCs/>
          <w:szCs w:val="22"/>
          <w:lang w:val="en-US"/>
        </w:rPr>
      </w:pPr>
    </w:p>
    <w:p w14:paraId="29EB1119" w14:textId="3F356983" w:rsidR="00E06E45" w:rsidRDefault="00E06E45" w:rsidP="00BB61FD">
      <w:pPr>
        <w:spacing w:line="480" w:lineRule="auto"/>
        <w:rPr>
          <w:rFonts w:ascii="Times New Roman" w:eastAsia="Arial Unicode MS" w:hAnsi="Times New Roman" w:cs="Times New Roman"/>
          <w:iCs/>
          <w:szCs w:val="22"/>
          <w:lang w:val="en-US"/>
        </w:rPr>
      </w:pPr>
    </w:p>
    <w:p w14:paraId="7F1D95A3" w14:textId="2B6A9FA0" w:rsidR="00E06E45" w:rsidRDefault="00E06E45" w:rsidP="00BB61FD">
      <w:pPr>
        <w:spacing w:line="480" w:lineRule="auto"/>
        <w:rPr>
          <w:rFonts w:ascii="Times New Roman" w:eastAsia="Arial Unicode MS" w:hAnsi="Times New Roman" w:cs="Times New Roman"/>
          <w:iCs/>
          <w:szCs w:val="22"/>
          <w:lang w:val="en-US"/>
        </w:rPr>
      </w:pPr>
    </w:p>
    <w:p w14:paraId="347A941E" w14:textId="745F00ED" w:rsidR="00E06E45" w:rsidRDefault="00E06E45" w:rsidP="00BB61FD">
      <w:pPr>
        <w:spacing w:line="480" w:lineRule="auto"/>
        <w:rPr>
          <w:rFonts w:ascii="Times New Roman" w:eastAsia="Arial Unicode MS" w:hAnsi="Times New Roman" w:cs="Times New Roman"/>
          <w:iCs/>
          <w:szCs w:val="22"/>
          <w:lang w:val="en-US"/>
        </w:rPr>
      </w:pPr>
    </w:p>
    <w:p w14:paraId="7BB3838C" w14:textId="68EE987C" w:rsidR="00E06E45" w:rsidRDefault="00E06E45" w:rsidP="00BB61FD">
      <w:pPr>
        <w:spacing w:line="480" w:lineRule="auto"/>
        <w:rPr>
          <w:rFonts w:ascii="Times New Roman" w:eastAsia="Arial Unicode MS" w:hAnsi="Times New Roman" w:cs="Times New Roman"/>
          <w:iCs/>
          <w:szCs w:val="22"/>
          <w:lang w:val="en-US"/>
        </w:rPr>
      </w:pPr>
    </w:p>
    <w:p w14:paraId="245CB56D" w14:textId="77777777" w:rsidR="00E06E45" w:rsidRDefault="00E06E45" w:rsidP="00BB61FD">
      <w:pPr>
        <w:spacing w:line="480" w:lineRule="auto"/>
        <w:rPr>
          <w:rFonts w:ascii="Times New Roman" w:eastAsia="Arial Unicode MS" w:hAnsi="Times New Roman" w:cs="Times New Roman"/>
          <w:iCs/>
          <w:szCs w:val="22"/>
          <w:lang w:val="en-US"/>
        </w:rPr>
      </w:pPr>
    </w:p>
    <w:p w14:paraId="2EB1D6E8" w14:textId="77777777" w:rsidR="00BB61FD" w:rsidRPr="00BB61FD" w:rsidRDefault="00BB61FD" w:rsidP="00ED69E3">
      <w:pPr>
        <w:spacing w:line="480" w:lineRule="auto"/>
        <w:rPr>
          <w:rFonts w:ascii="Times New Roman" w:eastAsia="Arial Unicode MS" w:hAnsi="Times New Roman" w:cs="Times New Roman"/>
          <w:iCs/>
          <w:szCs w:val="22"/>
          <w:lang w:val="en-US"/>
        </w:rPr>
      </w:pPr>
    </w:p>
    <w:p w14:paraId="400C35FE" w14:textId="53D46A35" w:rsidR="00EA28AB" w:rsidRDefault="00ED69E3" w:rsidP="00EA28AB">
      <w:pPr>
        <w:spacing w:line="360" w:lineRule="auto"/>
        <w:jc w:val="both"/>
        <w:rPr>
          <w:rFonts w:ascii="Arial Unicode MS" w:eastAsia="Arial Unicode MS" w:hAnsi="Arial Unicode MS" w:cs="Arial Unicode MS"/>
          <w:b/>
          <w:sz w:val="22"/>
          <w:szCs w:val="22"/>
          <w:lang w:val="en-US"/>
        </w:rPr>
      </w:pPr>
      <w:r>
        <w:rPr>
          <w:rFonts w:ascii="Arial Unicode MS" w:eastAsia="Arial Unicode MS" w:hAnsi="Arial Unicode MS" w:cs="Arial Unicode MS"/>
          <w:b/>
          <w:noProof/>
          <w:sz w:val="22"/>
          <w:szCs w:val="22"/>
          <w:lang w:eastAsia="de-DE"/>
        </w:rPr>
        <w:lastRenderedPageBreak/>
        <w:drawing>
          <wp:inline distT="0" distB="0" distL="0" distR="0" wp14:anchorId="30383FC5" wp14:editId="3698DDB1">
            <wp:extent cx="5848821" cy="216084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1166" t="2719"/>
                    <a:stretch/>
                  </pic:blipFill>
                  <pic:spPr bwMode="auto">
                    <a:xfrm>
                      <a:off x="0" y="0"/>
                      <a:ext cx="5868633" cy="2168164"/>
                    </a:xfrm>
                    <a:prstGeom prst="rect">
                      <a:avLst/>
                    </a:prstGeom>
                    <a:noFill/>
                    <a:ln>
                      <a:noFill/>
                    </a:ln>
                    <a:extLst>
                      <a:ext uri="{53640926-AAD7-44D8-BBD7-CCE9431645EC}">
                        <a14:shadowObscured xmlns:a14="http://schemas.microsoft.com/office/drawing/2010/main"/>
                      </a:ext>
                    </a:extLst>
                  </pic:spPr>
                </pic:pic>
              </a:graphicData>
            </a:graphic>
          </wp:inline>
        </w:drawing>
      </w:r>
    </w:p>
    <w:p w14:paraId="5D842A6F" w14:textId="5344B995" w:rsidR="00A80995" w:rsidRPr="00A80995" w:rsidRDefault="00485728" w:rsidP="00A80995">
      <w:pPr>
        <w:spacing w:line="480" w:lineRule="auto"/>
        <w:jc w:val="both"/>
        <w:rPr>
          <w:rFonts w:ascii="Times New Roman" w:eastAsia="Arial Unicode MS" w:hAnsi="Times New Roman" w:cs="Times New Roman"/>
          <w:b/>
          <w:lang w:val="en-US"/>
        </w:rPr>
      </w:pPr>
      <w:r>
        <w:rPr>
          <w:rFonts w:ascii="Times New Roman" w:eastAsia="Arial Unicode MS" w:hAnsi="Times New Roman" w:cs="Times New Roman"/>
          <w:b/>
          <w:lang w:val="en-US"/>
        </w:rPr>
        <w:t>Fig. S10</w:t>
      </w:r>
      <w:r w:rsidR="00A80995" w:rsidRPr="00A80995">
        <w:rPr>
          <w:rFonts w:ascii="Times New Roman" w:eastAsia="Arial Unicode MS" w:hAnsi="Times New Roman" w:cs="Times New Roman"/>
          <w:b/>
          <w:lang w:val="en-US"/>
        </w:rPr>
        <w:t>. Principle of Surface Activation Matrix:</w:t>
      </w:r>
      <w:r w:rsidR="00E947CF">
        <w:rPr>
          <w:rFonts w:ascii="Times New Roman" w:eastAsia="Arial Unicode MS" w:hAnsi="Times New Roman" w:cs="Times New Roman"/>
          <w:b/>
          <w:lang w:val="en-US"/>
        </w:rPr>
        <w:t xml:space="preserve"> Identification and target cell</w:t>
      </w:r>
      <w:r w:rsidR="00A80995" w:rsidRPr="00A80995">
        <w:rPr>
          <w:rFonts w:ascii="Times New Roman" w:eastAsia="Arial Unicode MS" w:hAnsi="Times New Roman" w:cs="Times New Roman"/>
          <w:b/>
          <w:lang w:val="en-US"/>
        </w:rPr>
        <w:t xml:space="preserve"> lysis by integration of expression profiles</w:t>
      </w:r>
    </w:p>
    <w:p w14:paraId="6370044A" w14:textId="1973B9AB" w:rsidR="00EA28AB" w:rsidRPr="002A5A5C" w:rsidRDefault="00EA28AB" w:rsidP="002A5A5C">
      <w:pPr>
        <w:spacing w:line="480" w:lineRule="auto"/>
        <w:rPr>
          <w:rFonts w:ascii="Times New Roman" w:eastAsia="Arial Unicode MS" w:hAnsi="Times New Roman" w:cs="Times New Roman"/>
          <w:b/>
          <w:szCs w:val="22"/>
          <w:lang w:val="en-US"/>
        </w:rPr>
      </w:pPr>
      <w:r w:rsidRPr="002A5A5C">
        <w:rPr>
          <w:rFonts w:ascii="Times New Roman" w:eastAsia="Arial Unicode MS" w:hAnsi="Times New Roman" w:cs="Times New Roman"/>
          <w:iCs/>
          <w:szCs w:val="22"/>
          <w:lang w:val="en-US"/>
        </w:rPr>
        <w:t>Schematic illustration of differential target cell identification and lysis of target cell expressing promiscuous target antigen</w:t>
      </w:r>
      <w:r w:rsidR="00A80995">
        <w:rPr>
          <w:rFonts w:ascii="Times New Roman" w:eastAsia="Arial Unicode MS" w:hAnsi="Times New Roman" w:cs="Times New Roman"/>
          <w:iCs/>
          <w:szCs w:val="22"/>
          <w:lang w:val="en-US"/>
        </w:rPr>
        <w:t>s</w:t>
      </w:r>
      <w:r w:rsidRPr="002A5A5C">
        <w:rPr>
          <w:rFonts w:ascii="Times New Roman" w:eastAsia="Arial Unicode MS" w:hAnsi="Times New Roman" w:cs="Times New Roman"/>
          <w:iCs/>
          <w:szCs w:val="22"/>
          <w:lang w:val="en-US"/>
        </w:rPr>
        <w:t xml:space="preserve"> by integration of multiplex expression profile</w:t>
      </w:r>
      <w:r w:rsidR="00A80995">
        <w:rPr>
          <w:rFonts w:ascii="Times New Roman" w:eastAsia="Arial Unicode MS" w:hAnsi="Times New Roman" w:cs="Times New Roman"/>
          <w:iCs/>
          <w:szCs w:val="22"/>
          <w:lang w:val="en-US"/>
        </w:rPr>
        <w:t>s</w:t>
      </w:r>
      <w:r w:rsidRPr="002A5A5C">
        <w:rPr>
          <w:rFonts w:ascii="Times New Roman" w:eastAsia="Arial Unicode MS" w:hAnsi="Times New Roman" w:cs="Times New Roman"/>
          <w:iCs/>
          <w:szCs w:val="22"/>
          <w:lang w:val="en-US"/>
        </w:rPr>
        <w:t>.</w:t>
      </w:r>
      <w:r w:rsidR="00A80995">
        <w:rPr>
          <w:rFonts w:ascii="Times New Roman" w:eastAsia="Arial Unicode MS" w:hAnsi="Times New Roman" w:cs="Times New Roman"/>
          <w:iCs/>
          <w:szCs w:val="22"/>
          <w:lang w:val="en-US"/>
        </w:rPr>
        <w:t xml:space="preserve"> Healthy cells are illustrated in blue, pink and yellow. They do express </w:t>
      </w:r>
      <w:r w:rsidR="006D5825">
        <w:rPr>
          <w:rFonts w:ascii="Times New Roman" w:eastAsia="Arial Unicode MS" w:hAnsi="Times New Roman" w:cs="Times New Roman"/>
          <w:iCs/>
          <w:szCs w:val="22"/>
          <w:lang w:val="en-US"/>
        </w:rPr>
        <w:t xml:space="preserve">only </w:t>
      </w:r>
      <w:r w:rsidR="00A80995">
        <w:rPr>
          <w:rFonts w:ascii="Times New Roman" w:eastAsia="Arial Unicode MS" w:hAnsi="Times New Roman" w:cs="Times New Roman"/>
          <w:iCs/>
          <w:szCs w:val="22"/>
          <w:lang w:val="en-US"/>
        </w:rPr>
        <w:t xml:space="preserve">one single target antigen encoded in the same colors in the binding region of the </w:t>
      </w:r>
      <w:r w:rsidR="00CE15F4">
        <w:rPr>
          <w:rFonts w:ascii="Times New Roman" w:eastAsia="Arial Unicode MS" w:hAnsi="Times New Roman" w:cs="Times New Roman"/>
          <w:iCs/>
          <w:szCs w:val="22"/>
          <w:lang w:val="en-US"/>
        </w:rPr>
        <w:t>LLE-</w:t>
      </w:r>
      <w:r w:rsidR="00A80995">
        <w:rPr>
          <w:rFonts w:ascii="Times New Roman" w:eastAsia="Arial Unicode MS" w:hAnsi="Times New Roman" w:cs="Times New Roman"/>
          <w:iCs/>
          <w:szCs w:val="22"/>
          <w:lang w:val="en-US"/>
        </w:rPr>
        <w:t>mAbs. In contrast to healthy cells,</w:t>
      </w:r>
      <w:r w:rsidRPr="002A5A5C">
        <w:rPr>
          <w:rFonts w:ascii="Times New Roman" w:eastAsia="Arial Unicode MS" w:hAnsi="Times New Roman" w:cs="Times New Roman"/>
          <w:iCs/>
          <w:szCs w:val="22"/>
          <w:lang w:val="en-US"/>
        </w:rPr>
        <w:t xml:space="preserve"> </w:t>
      </w:r>
      <w:r w:rsidR="00A80995">
        <w:rPr>
          <w:rFonts w:ascii="Times New Roman" w:eastAsia="Arial Unicode MS" w:hAnsi="Times New Roman" w:cs="Times New Roman"/>
          <w:iCs/>
          <w:szCs w:val="22"/>
          <w:lang w:val="en-US"/>
        </w:rPr>
        <w:t xml:space="preserve">the cancerous cell indicated in green does express </w:t>
      </w:r>
      <w:r w:rsidR="006D5825">
        <w:rPr>
          <w:rFonts w:ascii="Times New Roman" w:eastAsia="Arial Unicode MS" w:hAnsi="Times New Roman" w:cs="Times New Roman"/>
          <w:iCs/>
          <w:szCs w:val="22"/>
          <w:lang w:val="en-US"/>
        </w:rPr>
        <w:t>all three</w:t>
      </w:r>
      <w:r w:rsidR="00A80995">
        <w:rPr>
          <w:rFonts w:ascii="Times New Roman" w:eastAsia="Arial Unicode MS" w:hAnsi="Times New Roman" w:cs="Times New Roman"/>
          <w:iCs/>
          <w:szCs w:val="22"/>
          <w:lang w:val="en-US"/>
        </w:rPr>
        <w:t xml:space="preserve"> target antigens A + B + C due to an aberrant expression profile. Once applied to the patient (the circle) the </w:t>
      </w:r>
      <w:r w:rsidR="006D5825">
        <w:rPr>
          <w:rFonts w:ascii="Times New Roman" w:eastAsia="Arial Unicode MS" w:hAnsi="Times New Roman" w:cs="Times New Roman"/>
          <w:iCs/>
          <w:szCs w:val="22"/>
          <w:lang w:val="en-US"/>
        </w:rPr>
        <w:t xml:space="preserve">AdCAR-T </w:t>
      </w:r>
      <w:r w:rsidR="00A80995">
        <w:rPr>
          <w:rFonts w:ascii="Times New Roman" w:eastAsia="Arial Unicode MS" w:hAnsi="Times New Roman" w:cs="Times New Roman"/>
          <w:iCs/>
          <w:szCs w:val="22"/>
          <w:lang w:val="en-US"/>
        </w:rPr>
        <w:t xml:space="preserve">cells and </w:t>
      </w:r>
      <w:r w:rsidR="006D5825">
        <w:rPr>
          <w:rFonts w:ascii="Times New Roman" w:eastAsia="Arial Unicode MS" w:hAnsi="Times New Roman" w:cs="Times New Roman"/>
          <w:iCs/>
          <w:szCs w:val="22"/>
          <w:lang w:val="en-US"/>
        </w:rPr>
        <w:t>LLE-</w:t>
      </w:r>
      <w:r w:rsidR="00A80995">
        <w:rPr>
          <w:rFonts w:ascii="Times New Roman" w:eastAsia="Arial Unicode MS" w:hAnsi="Times New Roman" w:cs="Times New Roman"/>
          <w:iCs/>
          <w:szCs w:val="22"/>
          <w:lang w:val="en-US"/>
        </w:rPr>
        <w:t>mAbs are distributed in the system. At below threshold LLE-mAb concentrations, the LLE-mAb are relatively enriched on the cancerous cell (cell surface painting / Surface Activation Matrix) thus able to generate a therapeutic window</w:t>
      </w:r>
      <w:r w:rsidR="00CE15F4">
        <w:rPr>
          <w:rFonts w:ascii="Times New Roman" w:eastAsia="Arial Unicode MS" w:hAnsi="Times New Roman" w:cs="Times New Roman"/>
          <w:iCs/>
          <w:szCs w:val="22"/>
          <w:lang w:val="en-US"/>
        </w:rPr>
        <w:t xml:space="preserve"> by selective enrichment of LLE-mAbs on cancerous cells</w:t>
      </w:r>
      <w:r w:rsidR="006D5825">
        <w:rPr>
          <w:rFonts w:ascii="Times New Roman" w:eastAsia="Arial Unicode MS" w:hAnsi="Times New Roman" w:cs="Times New Roman"/>
          <w:iCs/>
          <w:szCs w:val="22"/>
          <w:lang w:val="en-US"/>
        </w:rPr>
        <w:t xml:space="preserve"> focusing AdCAR mediated effector function to cells with aberrant expression profiles and sparing healthy tissues.</w:t>
      </w:r>
    </w:p>
    <w:p w14:paraId="0FDD7C09" w14:textId="48E57648" w:rsidR="00EA28AB" w:rsidRPr="000030F9" w:rsidRDefault="00A71905" w:rsidP="00EA28AB">
      <w:pPr>
        <w:spacing w:line="360" w:lineRule="auto"/>
        <w:rPr>
          <w:rFonts w:ascii="Arial Unicode MS" w:eastAsia="Arial Unicode MS" w:hAnsi="Arial Unicode MS" w:cs="Arial Unicode MS"/>
          <w:b/>
          <w:sz w:val="22"/>
          <w:szCs w:val="22"/>
          <w:lang w:val="en-US"/>
        </w:rPr>
      </w:pPr>
      <w:r>
        <w:rPr>
          <w:rFonts w:ascii="Arial Unicode MS" w:eastAsia="Arial Unicode MS" w:hAnsi="Arial Unicode MS" w:cs="Arial Unicode MS"/>
          <w:b/>
          <w:noProof/>
          <w:sz w:val="22"/>
          <w:szCs w:val="22"/>
          <w:lang w:eastAsia="de-DE"/>
        </w:rPr>
        <w:lastRenderedPageBreak/>
        <w:drawing>
          <wp:inline distT="0" distB="0" distL="0" distR="0" wp14:anchorId="0841453D" wp14:editId="4ECA12BA">
            <wp:extent cx="3115340" cy="5383335"/>
            <wp:effectExtent l="0" t="0" r="0" b="825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8247" cy="5422919"/>
                    </a:xfrm>
                    <a:prstGeom prst="rect">
                      <a:avLst/>
                    </a:prstGeom>
                    <a:noFill/>
                  </pic:spPr>
                </pic:pic>
              </a:graphicData>
            </a:graphic>
          </wp:inline>
        </w:drawing>
      </w:r>
    </w:p>
    <w:p w14:paraId="3EEC3179" w14:textId="32B44BF9" w:rsidR="00EA28AB" w:rsidRPr="002A5A5C" w:rsidRDefault="002A5A5C" w:rsidP="002A5A5C">
      <w:pPr>
        <w:spacing w:line="480" w:lineRule="auto"/>
        <w:rPr>
          <w:rFonts w:ascii="Times New Roman" w:eastAsia="Arial Unicode MS" w:hAnsi="Times New Roman" w:cs="Times New Roman"/>
          <w:b/>
          <w:i/>
          <w:szCs w:val="22"/>
          <w:lang w:val="en-US"/>
        </w:rPr>
      </w:pPr>
      <w:r w:rsidRPr="002A5A5C">
        <w:rPr>
          <w:rFonts w:ascii="Times New Roman" w:eastAsia="Arial Unicode MS" w:hAnsi="Times New Roman" w:cs="Times New Roman"/>
          <w:b/>
          <w:szCs w:val="22"/>
          <w:lang w:val="en-US"/>
        </w:rPr>
        <w:t>Fig. S</w:t>
      </w:r>
      <w:r w:rsidR="00485728">
        <w:rPr>
          <w:rFonts w:ascii="Times New Roman" w:eastAsia="Arial Unicode MS" w:hAnsi="Times New Roman" w:cs="Times New Roman"/>
          <w:b/>
          <w:szCs w:val="22"/>
          <w:lang w:val="en-US"/>
        </w:rPr>
        <w:t>11</w:t>
      </w:r>
      <w:r w:rsidRPr="002A5A5C">
        <w:rPr>
          <w:rFonts w:ascii="Times New Roman" w:eastAsia="Arial Unicode MS" w:hAnsi="Times New Roman" w:cs="Times New Roman"/>
          <w:b/>
          <w:szCs w:val="22"/>
          <w:lang w:val="en-US"/>
        </w:rPr>
        <w:t>.</w:t>
      </w:r>
      <w:r w:rsidR="00EA28AB" w:rsidRPr="002A5A5C">
        <w:rPr>
          <w:rFonts w:ascii="Times New Roman" w:eastAsia="Arial Unicode MS" w:hAnsi="Times New Roman" w:cs="Times New Roman"/>
          <w:b/>
          <w:szCs w:val="22"/>
          <w:lang w:val="en-US"/>
        </w:rPr>
        <w:t xml:space="preserve"> Use of LLE-FDA/EMA approved monoclonal antibodies to redirect AdCAR-T cells towards tumor-associated antigens</w:t>
      </w:r>
    </w:p>
    <w:p w14:paraId="3363EE8F" w14:textId="10D54762" w:rsidR="001D1CB0" w:rsidRDefault="00EA28AB" w:rsidP="00CE15F4">
      <w:pPr>
        <w:spacing w:line="480" w:lineRule="auto"/>
        <w:rPr>
          <w:rFonts w:ascii="Times New Roman" w:eastAsia="Arial Unicode MS" w:hAnsi="Times New Roman" w:cs="Times New Roman"/>
          <w:iCs/>
          <w:szCs w:val="22"/>
          <w:lang w:val="en-US"/>
        </w:rPr>
      </w:pPr>
      <w:r w:rsidRPr="002A5A5C">
        <w:rPr>
          <w:rFonts w:ascii="Times New Roman" w:eastAsia="Arial Unicode MS" w:hAnsi="Times New Roman" w:cs="Times New Roman"/>
          <w:iCs/>
          <w:szCs w:val="22"/>
          <w:lang w:val="en-US"/>
        </w:rPr>
        <w:t xml:space="preserve">AdCAR-T were incubated with the tumor cell lines </w:t>
      </w:r>
      <w:r w:rsidR="00A71905" w:rsidRPr="00A71905">
        <w:rPr>
          <w:rFonts w:ascii="Times New Roman" w:eastAsia="Arial Unicode MS" w:hAnsi="Times New Roman" w:cs="Times New Roman"/>
          <w:b/>
          <w:iCs/>
          <w:szCs w:val="22"/>
          <w:lang w:val="en-US"/>
        </w:rPr>
        <w:t>A</w:t>
      </w:r>
      <w:r w:rsidRPr="00A71905">
        <w:rPr>
          <w:rFonts w:ascii="Times New Roman" w:eastAsia="Arial Unicode MS" w:hAnsi="Times New Roman" w:cs="Times New Roman"/>
          <w:b/>
          <w:iCs/>
          <w:szCs w:val="22"/>
          <w:lang w:val="en-US"/>
        </w:rPr>
        <w:t>)</w:t>
      </w:r>
      <w:r w:rsidRPr="002A5A5C">
        <w:rPr>
          <w:rFonts w:ascii="Times New Roman" w:eastAsia="Arial Unicode MS" w:hAnsi="Times New Roman" w:cs="Times New Roman"/>
          <w:b/>
          <w:iCs/>
          <w:szCs w:val="22"/>
          <w:lang w:val="en-US"/>
        </w:rPr>
        <w:t xml:space="preserve"> </w:t>
      </w:r>
      <w:r w:rsidRPr="002A5A5C">
        <w:rPr>
          <w:rFonts w:ascii="Times New Roman" w:eastAsia="Arial Unicode MS" w:hAnsi="Times New Roman" w:cs="Times New Roman"/>
          <w:iCs/>
          <w:szCs w:val="22"/>
          <w:lang w:val="en-US"/>
        </w:rPr>
        <w:t xml:space="preserve">neuroblastoma LS, </w:t>
      </w:r>
      <w:r w:rsidR="00A71905">
        <w:rPr>
          <w:rFonts w:ascii="Times New Roman" w:eastAsia="Arial Unicode MS" w:hAnsi="Times New Roman" w:cs="Times New Roman"/>
          <w:b/>
          <w:iCs/>
          <w:szCs w:val="22"/>
          <w:lang w:val="en-US"/>
        </w:rPr>
        <w:t>B-C</w:t>
      </w:r>
      <w:r w:rsidRPr="002A5A5C">
        <w:rPr>
          <w:rFonts w:ascii="Times New Roman" w:eastAsia="Arial Unicode MS" w:hAnsi="Times New Roman" w:cs="Times New Roman"/>
          <w:b/>
          <w:iCs/>
          <w:szCs w:val="22"/>
          <w:lang w:val="en-US"/>
        </w:rPr>
        <w:t>)</w:t>
      </w:r>
      <w:r w:rsidRPr="002A5A5C">
        <w:rPr>
          <w:rFonts w:ascii="Times New Roman" w:eastAsia="Arial Unicode MS" w:hAnsi="Times New Roman" w:cs="Times New Roman"/>
          <w:iCs/>
          <w:szCs w:val="22"/>
          <w:lang w:val="en-US"/>
        </w:rPr>
        <w:t xml:space="preserve"> breast cancer MCF7 and</w:t>
      </w:r>
      <w:r w:rsidR="00A71905">
        <w:rPr>
          <w:rFonts w:ascii="Times New Roman" w:eastAsia="Arial Unicode MS" w:hAnsi="Times New Roman" w:cs="Times New Roman"/>
          <w:b/>
          <w:iCs/>
          <w:szCs w:val="22"/>
          <w:lang w:val="en-US"/>
        </w:rPr>
        <w:t xml:space="preserve"> D</w:t>
      </w:r>
      <w:r w:rsidRPr="002A5A5C">
        <w:rPr>
          <w:rFonts w:ascii="Times New Roman" w:eastAsia="Arial Unicode MS" w:hAnsi="Times New Roman" w:cs="Times New Roman"/>
          <w:b/>
          <w:iCs/>
          <w:szCs w:val="22"/>
          <w:lang w:val="en-US"/>
        </w:rPr>
        <w:t xml:space="preserve">) </w:t>
      </w:r>
      <w:r w:rsidRPr="002A5A5C">
        <w:rPr>
          <w:rFonts w:ascii="Times New Roman" w:eastAsia="Arial Unicode MS" w:hAnsi="Times New Roman" w:cs="Times New Roman"/>
          <w:iCs/>
          <w:szCs w:val="22"/>
          <w:lang w:val="en-US"/>
        </w:rPr>
        <w:t>NHL</w:t>
      </w:r>
      <w:r w:rsidRPr="002A5A5C">
        <w:rPr>
          <w:rFonts w:ascii="Times New Roman" w:eastAsia="Arial Unicode MS" w:hAnsi="Times New Roman" w:cs="Times New Roman"/>
          <w:b/>
          <w:iCs/>
          <w:szCs w:val="22"/>
          <w:lang w:val="en-US"/>
        </w:rPr>
        <w:t xml:space="preserve"> </w:t>
      </w:r>
      <w:r w:rsidRPr="002A5A5C">
        <w:rPr>
          <w:rFonts w:ascii="Times New Roman" w:eastAsia="Arial Unicode MS" w:hAnsi="Times New Roman" w:cs="Times New Roman"/>
          <w:iCs/>
          <w:szCs w:val="22"/>
          <w:lang w:val="en-US"/>
        </w:rPr>
        <w:t>JeKo-1 at an E:T ratio of 2:1 for 48h in</w:t>
      </w:r>
      <w:r w:rsidR="00A71905">
        <w:rPr>
          <w:rFonts w:ascii="Times New Roman" w:eastAsia="Arial Unicode MS" w:hAnsi="Times New Roman" w:cs="Times New Roman"/>
          <w:iCs/>
          <w:szCs w:val="22"/>
          <w:lang w:val="en-US"/>
        </w:rPr>
        <w:t xml:space="preserve"> the</w:t>
      </w:r>
      <w:r w:rsidRPr="002A5A5C">
        <w:rPr>
          <w:rFonts w:ascii="Times New Roman" w:eastAsia="Arial Unicode MS" w:hAnsi="Times New Roman" w:cs="Times New Roman"/>
          <w:iCs/>
          <w:szCs w:val="22"/>
          <w:lang w:val="en-US"/>
        </w:rPr>
        <w:t xml:space="preserve"> presence of the indicated therapeutic commercially available mAb. </w:t>
      </w:r>
      <w:r w:rsidR="00A71905" w:rsidRPr="002A5A5C">
        <w:rPr>
          <w:rFonts w:ascii="Times New Roman" w:eastAsia="Arial Unicode MS" w:hAnsi="Times New Roman" w:cs="Times New Roman"/>
          <w:iCs/>
          <w:szCs w:val="22"/>
          <w:lang w:val="en-US"/>
        </w:rPr>
        <w:t>Antibodies were biotinylated to generate LLE-mAb.</w:t>
      </w:r>
      <w:r w:rsidRPr="002A5A5C">
        <w:rPr>
          <w:rFonts w:ascii="Times New Roman" w:eastAsia="Arial Unicode MS" w:hAnsi="Times New Roman" w:cs="Times New Roman"/>
          <w:iCs/>
          <w:szCs w:val="22"/>
          <w:lang w:val="en-US"/>
        </w:rPr>
        <w:t>AMs were used at 10 ng/mL. Target-cell lysis was determined by LCA.</w:t>
      </w:r>
      <w:r w:rsidR="00A71905">
        <w:rPr>
          <w:rFonts w:ascii="Times New Roman" w:eastAsia="Arial Unicode MS" w:hAnsi="Times New Roman" w:cs="Times New Roman"/>
          <w:iCs/>
          <w:szCs w:val="22"/>
          <w:lang w:val="en-US"/>
        </w:rPr>
        <w:t xml:space="preserve"> </w:t>
      </w:r>
      <w:r w:rsidR="00A71905" w:rsidRPr="000121B8">
        <w:rPr>
          <w:rFonts w:ascii="Times New Roman" w:eastAsia="Arial Unicode MS" w:hAnsi="Times New Roman" w:cs="Times New Roman"/>
          <w:szCs w:val="22"/>
          <w:lang w:val="en-US"/>
        </w:rPr>
        <w:t xml:space="preserve">Data shown in </w:t>
      </w:r>
      <w:r w:rsidR="00A71905" w:rsidRPr="00B1232E">
        <w:rPr>
          <w:rFonts w:ascii="Times New Roman" w:eastAsia="Arial Unicode MS" w:hAnsi="Times New Roman" w:cs="Times New Roman"/>
          <w:b/>
          <w:szCs w:val="22"/>
          <w:lang w:val="en-US"/>
        </w:rPr>
        <w:t>A-D)</w:t>
      </w:r>
      <w:r w:rsidR="00A71905" w:rsidRPr="000121B8">
        <w:rPr>
          <w:rFonts w:ascii="Times New Roman" w:eastAsia="Arial Unicode MS" w:hAnsi="Times New Roman" w:cs="Times New Roman"/>
          <w:szCs w:val="22"/>
          <w:lang w:val="en-US"/>
        </w:rPr>
        <w:t xml:space="preserve"> represent mean ± SEM of </w:t>
      </w:r>
      <w:r w:rsidR="00A71905">
        <w:rPr>
          <w:rFonts w:ascii="Times New Roman" w:eastAsia="Arial Unicode MS" w:hAnsi="Times New Roman" w:cs="Times New Roman"/>
          <w:szCs w:val="22"/>
          <w:lang w:val="en-US"/>
        </w:rPr>
        <w:t>(n=</w:t>
      </w:r>
      <w:r w:rsidR="00B1232E">
        <w:rPr>
          <w:rFonts w:ascii="Times New Roman" w:eastAsia="Arial Unicode MS" w:hAnsi="Times New Roman" w:cs="Times New Roman"/>
          <w:szCs w:val="22"/>
          <w:lang w:val="en-US"/>
        </w:rPr>
        <w:t>3, p&lt;0.0001</w:t>
      </w:r>
      <w:r w:rsidR="00A71905">
        <w:rPr>
          <w:rFonts w:ascii="Times New Roman" w:eastAsia="Arial Unicode MS" w:hAnsi="Times New Roman" w:cs="Times New Roman"/>
          <w:szCs w:val="22"/>
          <w:lang w:val="en-US"/>
        </w:rPr>
        <w:t>)</w:t>
      </w:r>
      <w:r w:rsidR="00A71905" w:rsidRPr="000121B8">
        <w:rPr>
          <w:rFonts w:ascii="Times New Roman" w:eastAsia="Arial Unicode MS" w:hAnsi="Times New Roman" w:cs="Times New Roman"/>
          <w:szCs w:val="22"/>
          <w:lang w:val="en-US"/>
        </w:rPr>
        <w:t xml:space="preserve"> independent experiments in tripl</w:t>
      </w:r>
      <w:r w:rsidR="00B1232E">
        <w:rPr>
          <w:rFonts w:ascii="Times New Roman" w:eastAsia="Arial Unicode MS" w:hAnsi="Times New Roman" w:cs="Times New Roman"/>
          <w:szCs w:val="22"/>
          <w:lang w:val="en-US"/>
        </w:rPr>
        <w:t>icates from</w:t>
      </w:r>
      <w:r w:rsidR="00A71905">
        <w:rPr>
          <w:rFonts w:ascii="Times New Roman" w:eastAsia="Arial Unicode MS" w:hAnsi="Times New Roman" w:cs="Times New Roman"/>
          <w:szCs w:val="22"/>
          <w:lang w:val="en-US"/>
        </w:rPr>
        <w:t xml:space="preserve"> different donors. </w:t>
      </w:r>
      <w:r w:rsidR="00A71905" w:rsidRPr="000121B8">
        <w:rPr>
          <w:rFonts w:ascii="Times New Roman" w:eastAsia="Arial Unicode MS" w:hAnsi="Times New Roman" w:cs="Times New Roman"/>
          <w:szCs w:val="22"/>
          <w:lang w:val="en-US"/>
        </w:rPr>
        <w:t>Significance was determined by one-way</w:t>
      </w:r>
      <w:r w:rsidR="00B1232E">
        <w:rPr>
          <w:rFonts w:ascii="Times New Roman" w:eastAsia="Arial Unicode MS" w:hAnsi="Times New Roman" w:cs="Times New Roman"/>
          <w:szCs w:val="22"/>
          <w:lang w:val="en-US"/>
        </w:rPr>
        <w:t xml:space="preserve"> ANOVA and Tukey post hoc test.</w:t>
      </w:r>
    </w:p>
    <w:p w14:paraId="20997783" w14:textId="688ED32D" w:rsidR="00301809" w:rsidRPr="00500F57" w:rsidRDefault="00301809" w:rsidP="00301809">
      <w:pPr>
        <w:spacing w:line="480" w:lineRule="auto"/>
        <w:rPr>
          <w:rFonts w:ascii="Times New Roman" w:eastAsia="Arial Unicode MS" w:hAnsi="Times New Roman" w:cs="Times New Roman"/>
          <w:b/>
          <w:iCs/>
          <w:lang w:val="en-US"/>
        </w:rPr>
      </w:pPr>
      <w:r w:rsidRPr="00500F57">
        <w:rPr>
          <w:rFonts w:ascii="Times New Roman" w:eastAsia="Arial Unicode MS" w:hAnsi="Times New Roman" w:cs="Times New Roman"/>
          <w:b/>
          <w:iCs/>
          <w:lang w:val="en-US"/>
        </w:rPr>
        <w:lastRenderedPageBreak/>
        <w:t xml:space="preserve">Table </w:t>
      </w:r>
      <w:r w:rsidR="00500F57">
        <w:rPr>
          <w:rFonts w:ascii="Times New Roman" w:eastAsia="Arial Unicode MS" w:hAnsi="Times New Roman" w:cs="Times New Roman"/>
          <w:b/>
          <w:iCs/>
          <w:lang w:val="en-US"/>
        </w:rPr>
        <w:t>S</w:t>
      </w:r>
      <w:r w:rsidRPr="00500F57">
        <w:rPr>
          <w:rFonts w:ascii="Times New Roman" w:eastAsia="Arial Unicode MS" w:hAnsi="Times New Roman" w:cs="Times New Roman"/>
          <w:b/>
          <w:iCs/>
          <w:lang w:val="en-US"/>
        </w:rPr>
        <w:t>1</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04"/>
        <w:gridCol w:w="1337"/>
        <w:gridCol w:w="1551"/>
        <w:gridCol w:w="2945"/>
        <w:gridCol w:w="1829"/>
      </w:tblGrid>
      <w:tr w:rsidR="00301809" w:rsidRPr="00500F57" w14:paraId="732CD22B" w14:textId="77777777" w:rsidTr="00301809">
        <w:tc>
          <w:tcPr>
            <w:tcW w:w="9066" w:type="dxa"/>
            <w:gridSpan w:val="5"/>
            <w:tcBorders>
              <w:bottom w:val="nil"/>
            </w:tcBorders>
          </w:tcPr>
          <w:p w14:paraId="3A8AA01A" w14:textId="77777777" w:rsidR="00301809" w:rsidRPr="00500F57" w:rsidRDefault="00301809" w:rsidP="00301809">
            <w:pPr>
              <w:rPr>
                <w:rFonts w:ascii="Times New Roman" w:eastAsia="Arial Unicode MS" w:hAnsi="Times New Roman" w:cs="Times New Roman"/>
                <w:b/>
                <w:iCs/>
                <w:lang w:val="en-US"/>
              </w:rPr>
            </w:pPr>
            <w:r w:rsidRPr="00500F57">
              <w:rPr>
                <w:rFonts w:ascii="Times New Roman" w:eastAsia="Arial Unicode MS" w:hAnsi="Times New Roman" w:cs="Times New Roman"/>
                <w:b/>
                <w:iCs/>
                <w:lang w:val="en-US"/>
              </w:rPr>
              <w:t>Adapter molecules (mAb):</w:t>
            </w:r>
          </w:p>
        </w:tc>
      </w:tr>
      <w:tr w:rsidR="00301809" w:rsidRPr="00500F57" w14:paraId="70FEA2B7" w14:textId="77777777" w:rsidTr="00301809">
        <w:tc>
          <w:tcPr>
            <w:tcW w:w="1404" w:type="dxa"/>
            <w:tcBorders>
              <w:top w:val="nil"/>
              <w:bottom w:val="nil"/>
              <w:right w:val="nil"/>
            </w:tcBorders>
          </w:tcPr>
          <w:p w14:paraId="1987BBD3" w14:textId="77777777" w:rsidR="00301809" w:rsidRPr="00500F57" w:rsidRDefault="00301809" w:rsidP="00301809">
            <w:pPr>
              <w:jc w:val="center"/>
              <w:rPr>
                <w:rFonts w:ascii="Times New Roman" w:eastAsia="Arial Unicode MS" w:hAnsi="Times New Roman" w:cs="Times New Roman"/>
                <w:iCs/>
                <w:lang w:val="en-US"/>
              </w:rPr>
            </w:pPr>
          </w:p>
        </w:tc>
        <w:tc>
          <w:tcPr>
            <w:tcW w:w="1337" w:type="dxa"/>
            <w:tcBorders>
              <w:top w:val="nil"/>
              <w:left w:val="nil"/>
              <w:bottom w:val="nil"/>
              <w:right w:val="nil"/>
            </w:tcBorders>
          </w:tcPr>
          <w:p w14:paraId="073D5F67" w14:textId="77777777" w:rsidR="00301809" w:rsidRPr="00500F57" w:rsidRDefault="00301809" w:rsidP="00301809">
            <w:pPr>
              <w:jc w:val="center"/>
              <w:rPr>
                <w:rFonts w:ascii="Times New Roman" w:eastAsia="Arial Unicode MS" w:hAnsi="Times New Roman" w:cs="Times New Roman"/>
                <w:iCs/>
                <w:lang w:val="en-US"/>
              </w:rPr>
            </w:pPr>
          </w:p>
        </w:tc>
        <w:tc>
          <w:tcPr>
            <w:tcW w:w="1551" w:type="dxa"/>
            <w:tcBorders>
              <w:top w:val="nil"/>
              <w:left w:val="nil"/>
              <w:bottom w:val="nil"/>
              <w:right w:val="nil"/>
            </w:tcBorders>
          </w:tcPr>
          <w:p w14:paraId="5881AC69" w14:textId="77777777" w:rsidR="00301809" w:rsidRPr="00500F57" w:rsidRDefault="00301809" w:rsidP="00301809">
            <w:pPr>
              <w:jc w:val="center"/>
              <w:rPr>
                <w:rFonts w:ascii="Times New Roman" w:eastAsia="Arial Unicode MS" w:hAnsi="Times New Roman" w:cs="Times New Roman"/>
                <w:iCs/>
                <w:lang w:val="en-US"/>
              </w:rPr>
            </w:pPr>
          </w:p>
        </w:tc>
        <w:tc>
          <w:tcPr>
            <w:tcW w:w="2945" w:type="dxa"/>
            <w:tcBorders>
              <w:top w:val="nil"/>
              <w:left w:val="nil"/>
              <w:bottom w:val="nil"/>
              <w:right w:val="nil"/>
            </w:tcBorders>
          </w:tcPr>
          <w:p w14:paraId="01C0289E" w14:textId="77777777" w:rsidR="00301809" w:rsidRPr="00500F57" w:rsidRDefault="00301809" w:rsidP="00301809">
            <w:pPr>
              <w:jc w:val="center"/>
              <w:rPr>
                <w:rFonts w:ascii="Times New Roman" w:eastAsia="Arial Unicode MS" w:hAnsi="Times New Roman" w:cs="Times New Roman"/>
                <w:iCs/>
                <w:lang w:val="en-US"/>
              </w:rPr>
            </w:pPr>
          </w:p>
        </w:tc>
        <w:tc>
          <w:tcPr>
            <w:tcW w:w="1829" w:type="dxa"/>
            <w:tcBorders>
              <w:top w:val="nil"/>
              <w:left w:val="nil"/>
              <w:bottom w:val="nil"/>
            </w:tcBorders>
          </w:tcPr>
          <w:p w14:paraId="43E2DB2A" w14:textId="77777777" w:rsidR="00301809" w:rsidRPr="00500F57" w:rsidRDefault="00301809" w:rsidP="00301809">
            <w:pPr>
              <w:jc w:val="center"/>
              <w:rPr>
                <w:rFonts w:ascii="Times New Roman" w:eastAsia="Arial Unicode MS" w:hAnsi="Times New Roman" w:cs="Times New Roman"/>
                <w:iCs/>
                <w:lang w:val="en-US"/>
              </w:rPr>
            </w:pPr>
          </w:p>
        </w:tc>
      </w:tr>
      <w:tr w:rsidR="00301809" w:rsidRPr="00500F57" w14:paraId="75C52EB3" w14:textId="77777777" w:rsidTr="00301809">
        <w:tc>
          <w:tcPr>
            <w:tcW w:w="1404" w:type="dxa"/>
            <w:tcBorders>
              <w:bottom w:val="single" w:sz="4" w:space="0" w:color="auto"/>
            </w:tcBorders>
          </w:tcPr>
          <w:p w14:paraId="73B529C2"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Antigen</w:t>
            </w:r>
          </w:p>
        </w:tc>
        <w:tc>
          <w:tcPr>
            <w:tcW w:w="1337" w:type="dxa"/>
            <w:tcBorders>
              <w:bottom w:val="single" w:sz="4" w:space="0" w:color="auto"/>
            </w:tcBorders>
          </w:tcPr>
          <w:p w14:paraId="080FEB3F"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Clone</w:t>
            </w:r>
          </w:p>
        </w:tc>
        <w:tc>
          <w:tcPr>
            <w:tcW w:w="1551" w:type="dxa"/>
            <w:tcBorders>
              <w:bottom w:val="single" w:sz="4" w:space="0" w:color="auto"/>
            </w:tcBorders>
          </w:tcPr>
          <w:p w14:paraId="65C0756C"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Conjugate</w:t>
            </w:r>
          </w:p>
        </w:tc>
        <w:tc>
          <w:tcPr>
            <w:tcW w:w="2945" w:type="dxa"/>
            <w:tcBorders>
              <w:bottom w:val="single" w:sz="4" w:space="0" w:color="auto"/>
            </w:tcBorders>
          </w:tcPr>
          <w:p w14:paraId="2365B084"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 xml:space="preserve">Species / Isotype </w:t>
            </w:r>
          </w:p>
        </w:tc>
        <w:tc>
          <w:tcPr>
            <w:tcW w:w="1829" w:type="dxa"/>
            <w:tcBorders>
              <w:bottom w:val="single" w:sz="4" w:space="0" w:color="auto"/>
            </w:tcBorders>
          </w:tcPr>
          <w:p w14:paraId="0F316A3C"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Manufacturer</w:t>
            </w:r>
          </w:p>
        </w:tc>
      </w:tr>
      <w:tr w:rsidR="00301809" w:rsidRPr="00500F57" w14:paraId="03CDD7E7" w14:textId="77777777" w:rsidTr="00301809">
        <w:tc>
          <w:tcPr>
            <w:tcW w:w="1404" w:type="dxa"/>
            <w:tcBorders>
              <w:top w:val="single" w:sz="4" w:space="0" w:color="auto"/>
              <w:bottom w:val="single" w:sz="4" w:space="0" w:color="auto"/>
            </w:tcBorders>
          </w:tcPr>
          <w:p w14:paraId="289D7DFE" w14:textId="77777777" w:rsidR="00301809" w:rsidRPr="00500F57" w:rsidRDefault="00301809" w:rsidP="00301809">
            <w:pPr>
              <w:jc w:val="center"/>
              <w:rPr>
                <w:rFonts w:ascii="Times New Roman" w:eastAsia="Arial Unicode MS" w:hAnsi="Times New Roman" w:cs="Times New Roman"/>
                <w:iCs/>
                <w:lang w:val="en-US"/>
              </w:rPr>
            </w:pPr>
          </w:p>
        </w:tc>
        <w:tc>
          <w:tcPr>
            <w:tcW w:w="1337" w:type="dxa"/>
            <w:tcBorders>
              <w:top w:val="single" w:sz="4" w:space="0" w:color="auto"/>
              <w:bottom w:val="single" w:sz="4" w:space="0" w:color="auto"/>
            </w:tcBorders>
          </w:tcPr>
          <w:p w14:paraId="3CF74194" w14:textId="77777777" w:rsidR="00301809" w:rsidRPr="00500F57" w:rsidRDefault="00301809" w:rsidP="00301809">
            <w:pPr>
              <w:jc w:val="center"/>
              <w:rPr>
                <w:rFonts w:ascii="Times New Roman" w:eastAsia="Arial Unicode MS" w:hAnsi="Times New Roman" w:cs="Times New Roman"/>
                <w:iCs/>
                <w:lang w:val="en-US"/>
              </w:rPr>
            </w:pPr>
          </w:p>
        </w:tc>
        <w:tc>
          <w:tcPr>
            <w:tcW w:w="1551" w:type="dxa"/>
            <w:tcBorders>
              <w:top w:val="single" w:sz="4" w:space="0" w:color="auto"/>
              <w:bottom w:val="single" w:sz="4" w:space="0" w:color="auto"/>
            </w:tcBorders>
          </w:tcPr>
          <w:p w14:paraId="749BAF77" w14:textId="77777777" w:rsidR="00301809" w:rsidRPr="00500F57" w:rsidRDefault="00301809" w:rsidP="00301809">
            <w:pPr>
              <w:jc w:val="center"/>
              <w:rPr>
                <w:rFonts w:ascii="Times New Roman" w:eastAsia="Arial Unicode MS" w:hAnsi="Times New Roman" w:cs="Times New Roman"/>
                <w:iCs/>
                <w:lang w:val="en-US"/>
              </w:rPr>
            </w:pPr>
          </w:p>
        </w:tc>
        <w:tc>
          <w:tcPr>
            <w:tcW w:w="2945" w:type="dxa"/>
            <w:tcBorders>
              <w:top w:val="single" w:sz="4" w:space="0" w:color="auto"/>
              <w:bottom w:val="single" w:sz="4" w:space="0" w:color="auto"/>
            </w:tcBorders>
          </w:tcPr>
          <w:p w14:paraId="13A76D3B" w14:textId="77777777" w:rsidR="00301809" w:rsidRPr="00500F57" w:rsidRDefault="00301809" w:rsidP="00301809">
            <w:pPr>
              <w:jc w:val="center"/>
              <w:rPr>
                <w:rFonts w:ascii="Times New Roman" w:eastAsia="Arial Unicode MS" w:hAnsi="Times New Roman" w:cs="Times New Roman"/>
                <w:iCs/>
                <w:lang w:val="en-US"/>
              </w:rPr>
            </w:pPr>
          </w:p>
        </w:tc>
        <w:tc>
          <w:tcPr>
            <w:tcW w:w="1829" w:type="dxa"/>
            <w:tcBorders>
              <w:top w:val="single" w:sz="4" w:space="0" w:color="auto"/>
              <w:bottom w:val="single" w:sz="4" w:space="0" w:color="auto"/>
            </w:tcBorders>
          </w:tcPr>
          <w:p w14:paraId="191633CC" w14:textId="77777777" w:rsidR="00301809" w:rsidRPr="00500F57" w:rsidRDefault="00301809" w:rsidP="00301809">
            <w:pPr>
              <w:jc w:val="center"/>
              <w:rPr>
                <w:rFonts w:ascii="Times New Roman" w:eastAsia="Arial Unicode MS" w:hAnsi="Times New Roman" w:cs="Times New Roman"/>
                <w:iCs/>
                <w:lang w:val="en-US"/>
              </w:rPr>
            </w:pPr>
          </w:p>
        </w:tc>
      </w:tr>
      <w:tr w:rsidR="00301809" w:rsidRPr="00500F57" w14:paraId="2C513A38" w14:textId="77777777" w:rsidTr="00301809">
        <w:tc>
          <w:tcPr>
            <w:tcW w:w="1404" w:type="dxa"/>
            <w:tcBorders>
              <w:top w:val="single" w:sz="4" w:space="0" w:color="auto"/>
              <w:left w:val="single" w:sz="4" w:space="0" w:color="auto"/>
              <w:bottom w:val="single" w:sz="4" w:space="0" w:color="auto"/>
            </w:tcBorders>
          </w:tcPr>
          <w:p w14:paraId="0AE074A4"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CD10</w:t>
            </w:r>
          </w:p>
        </w:tc>
        <w:tc>
          <w:tcPr>
            <w:tcW w:w="1337" w:type="dxa"/>
            <w:tcBorders>
              <w:top w:val="single" w:sz="4" w:space="0" w:color="auto"/>
              <w:bottom w:val="single" w:sz="4" w:space="0" w:color="auto"/>
            </w:tcBorders>
          </w:tcPr>
          <w:p w14:paraId="5FE76223"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REA877</w:t>
            </w:r>
          </w:p>
        </w:tc>
        <w:tc>
          <w:tcPr>
            <w:tcW w:w="1551" w:type="dxa"/>
            <w:tcBorders>
              <w:top w:val="single" w:sz="4" w:space="0" w:color="auto"/>
              <w:bottom w:val="single" w:sz="4" w:space="0" w:color="auto"/>
            </w:tcBorders>
          </w:tcPr>
          <w:p w14:paraId="4AACB926"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5F47B7E0"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29" w:type="dxa"/>
            <w:tcBorders>
              <w:top w:val="single" w:sz="4" w:space="0" w:color="auto"/>
              <w:bottom w:val="single" w:sz="4" w:space="0" w:color="auto"/>
              <w:right w:val="single" w:sz="4" w:space="0" w:color="auto"/>
            </w:tcBorders>
          </w:tcPr>
          <w:p w14:paraId="5D65FABE"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369E34DA" w14:textId="77777777" w:rsidTr="00301809">
        <w:tc>
          <w:tcPr>
            <w:tcW w:w="1404" w:type="dxa"/>
            <w:tcBorders>
              <w:top w:val="single" w:sz="4" w:space="0" w:color="auto"/>
              <w:left w:val="single" w:sz="4" w:space="0" w:color="auto"/>
              <w:bottom w:val="single" w:sz="4" w:space="0" w:color="auto"/>
            </w:tcBorders>
          </w:tcPr>
          <w:p w14:paraId="43333F19"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CD19</w:t>
            </w:r>
          </w:p>
        </w:tc>
        <w:tc>
          <w:tcPr>
            <w:tcW w:w="1337" w:type="dxa"/>
            <w:tcBorders>
              <w:top w:val="single" w:sz="4" w:space="0" w:color="auto"/>
              <w:bottom w:val="single" w:sz="4" w:space="0" w:color="auto"/>
            </w:tcBorders>
          </w:tcPr>
          <w:p w14:paraId="20088A3C"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4G7SDIE</w:t>
            </w:r>
          </w:p>
        </w:tc>
        <w:tc>
          <w:tcPr>
            <w:tcW w:w="1551" w:type="dxa"/>
            <w:tcBorders>
              <w:top w:val="single" w:sz="4" w:space="0" w:color="auto"/>
              <w:bottom w:val="single" w:sz="4" w:space="0" w:color="auto"/>
            </w:tcBorders>
          </w:tcPr>
          <w:p w14:paraId="02ABE5B6"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1798164A"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Mouse IgG1</w:t>
            </w:r>
          </w:p>
        </w:tc>
        <w:tc>
          <w:tcPr>
            <w:tcW w:w="1829" w:type="dxa"/>
            <w:tcBorders>
              <w:top w:val="single" w:sz="4" w:space="0" w:color="auto"/>
              <w:bottom w:val="single" w:sz="4" w:space="0" w:color="auto"/>
              <w:right w:val="single" w:sz="4" w:space="0" w:color="auto"/>
            </w:tcBorders>
          </w:tcPr>
          <w:p w14:paraId="409BDDF1"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in house</w:t>
            </w:r>
          </w:p>
        </w:tc>
      </w:tr>
      <w:tr w:rsidR="00301809" w:rsidRPr="00500F57" w14:paraId="325D4A6E" w14:textId="77777777" w:rsidTr="00301809">
        <w:tc>
          <w:tcPr>
            <w:tcW w:w="1404" w:type="dxa"/>
            <w:tcBorders>
              <w:top w:val="single" w:sz="4" w:space="0" w:color="auto"/>
              <w:left w:val="single" w:sz="4" w:space="0" w:color="auto"/>
              <w:bottom w:val="single" w:sz="4" w:space="0" w:color="auto"/>
            </w:tcBorders>
          </w:tcPr>
          <w:p w14:paraId="6E5E61EA"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CD19</w:t>
            </w:r>
          </w:p>
        </w:tc>
        <w:tc>
          <w:tcPr>
            <w:tcW w:w="1337" w:type="dxa"/>
            <w:tcBorders>
              <w:top w:val="single" w:sz="4" w:space="0" w:color="auto"/>
              <w:bottom w:val="single" w:sz="4" w:space="0" w:color="auto"/>
            </w:tcBorders>
          </w:tcPr>
          <w:p w14:paraId="35DF3C3A"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REA675</w:t>
            </w:r>
          </w:p>
        </w:tc>
        <w:tc>
          <w:tcPr>
            <w:tcW w:w="1551" w:type="dxa"/>
            <w:tcBorders>
              <w:top w:val="single" w:sz="4" w:space="0" w:color="auto"/>
              <w:bottom w:val="single" w:sz="4" w:space="0" w:color="auto"/>
            </w:tcBorders>
          </w:tcPr>
          <w:p w14:paraId="50165E67"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05306D63"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29" w:type="dxa"/>
            <w:tcBorders>
              <w:top w:val="single" w:sz="4" w:space="0" w:color="auto"/>
              <w:bottom w:val="single" w:sz="4" w:space="0" w:color="auto"/>
              <w:right w:val="single" w:sz="4" w:space="0" w:color="auto"/>
            </w:tcBorders>
          </w:tcPr>
          <w:p w14:paraId="2DE12BE2"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488665E0" w14:textId="77777777" w:rsidTr="00301809">
        <w:tc>
          <w:tcPr>
            <w:tcW w:w="1404" w:type="dxa"/>
            <w:tcBorders>
              <w:top w:val="single" w:sz="4" w:space="0" w:color="auto"/>
              <w:left w:val="single" w:sz="4" w:space="0" w:color="auto"/>
              <w:bottom w:val="single" w:sz="4" w:space="0" w:color="auto"/>
            </w:tcBorders>
          </w:tcPr>
          <w:p w14:paraId="3FFD22D2"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CD20</w:t>
            </w:r>
          </w:p>
        </w:tc>
        <w:tc>
          <w:tcPr>
            <w:tcW w:w="1337" w:type="dxa"/>
            <w:tcBorders>
              <w:top w:val="single" w:sz="4" w:space="0" w:color="auto"/>
              <w:bottom w:val="single" w:sz="4" w:space="0" w:color="auto"/>
            </w:tcBorders>
          </w:tcPr>
          <w:p w14:paraId="6D2DA95A"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REA780</w:t>
            </w:r>
          </w:p>
        </w:tc>
        <w:tc>
          <w:tcPr>
            <w:tcW w:w="1551" w:type="dxa"/>
            <w:tcBorders>
              <w:top w:val="single" w:sz="4" w:space="0" w:color="auto"/>
              <w:bottom w:val="single" w:sz="4" w:space="0" w:color="auto"/>
            </w:tcBorders>
          </w:tcPr>
          <w:p w14:paraId="0BC6E473"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6836C1E7"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29" w:type="dxa"/>
            <w:tcBorders>
              <w:top w:val="single" w:sz="4" w:space="0" w:color="auto"/>
              <w:bottom w:val="single" w:sz="4" w:space="0" w:color="auto"/>
              <w:right w:val="single" w:sz="4" w:space="0" w:color="auto"/>
            </w:tcBorders>
          </w:tcPr>
          <w:p w14:paraId="17B9A89E"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374B4018" w14:textId="77777777" w:rsidTr="00301809">
        <w:tc>
          <w:tcPr>
            <w:tcW w:w="1404" w:type="dxa"/>
            <w:tcBorders>
              <w:top w:val="single" w:sz="4" w:space="0" w:color="auto"/>
              <w:left w:val="single" w:sz="4" w:space="0" w:color="auto"/>
              <w:bottom w:val="single" w:sz="4" w:space="0" w:color="auto"/>
            </w:tcBorders>
          </w:tcPr>
          <w:p w14:paraId="66FF3038"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CD20</w:t>
            </w:r>
          </w:p>
        </w:tc>
        <w:tc>
          <w:tcPr>
            <w:tcW w:w="1337" w:type="dxa"/>
            <w:tcBorders>
              <w:top w:val="single" w:sz="4" w:space="0" w:color="auto"/>
              <w:bottom w:val="single" w:sz="4" w:space="0" w:color="auto"/>
            </w:tcBorders>
          </w:tcPr>
          <w:p w14:paraId="66E9B91F"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Rituximab</w:t>
            </w:r>
          </w:p>
        </w:tc>
        <w:tc>
          <w:tcPr>
            <w:tcW w:w="1551" w:type="dxa"/>
            <w:tcBorders>
              <w:top w:val="single" w:sz="4" w:space="0" w:color="auto"/>
              <w:bottom w:val="single" w:sz="4" w:space="0" w:color="auto"/>
            </w:tcBorders>
          </w:tcPr>
          <w:p w14:paraId="2F6FBFDE"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6D2066D0"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chim mouse/human IgG1</w:t>
            </w:r>
          </w:p>
        </w:tc>
        <w:tc>
          <w:tcPr>
            <w:tcW w:w="1829" w:type="dxa"/>
            <w:tcBorders>
              <w:top w:val="single" w:sz="4" w:space="0" w:color="auto"/>
              <w:bottom w:val="single" w:sz="4" w:space="0" w:color="auto"/>
              <w:right w:val="single" w:sz="4" w:space="0" w:color="auto"/>
            </w:tcBorders>
          </w:tcPr>
          <w:p w14:paraId="0F151820"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Roche</w:t>
            </w:r>
          </w:p>
        </w:tc>
      </w:tr>
      <w:tr w:rsidR="00301809" w:rsidRPr="00500F57" w14:paraId="392C9C52" w14:textId="77777777" w:rsidTr="00301809">
        <w:tc>
          <w:tcPr>
            <w:tcW w:w="1404" w:type="dxa"/>
            <w:tcBorders>
              <w:top w:val="single" w:sz="4" w:space="0" w:color="auto"/>
              <w:left w:val="single" w:sz="4" w:space="0" w:color="auto"/>
              <w:bottom w:val="single" w:sz="4" w:space="0" w:color="auto"/>
            </w:tcBorders>
          </w:tcPr>
          <w:p w14:paraId="5CE6A299"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ROR1</w:t>
            </w:r>
          </w:p>
        </w:tc>
        <w:tc>
          <w:tcPr>
            <w:tcW w:w="1337" w:type="dxa"/>
            <w:tcBorders>
              <w:top w:val="single" w:sz="4" w:space="0" w:color="auto"/>
              <w:bottom w:val="single" w:sz="4" w:space="0" w:color="auto"/>
            </w:tcBorders>
          </w:tcPr>
          <w:p w14:paraId="16F8A52C"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REA1051</w:t>
            </w:r>
          </w:p>
        </w:tc>
        <w:tc>
          <w:tcPr>
            <w:tcW w:w="1551" w:type="dxa"/>
            <w:tcBorders>
              <w:top w:val="single" w:sz="4" w:space="0" w:color="auto"/>
              <w:bottom w:val="single" w:sz="4" w:space="0" w:color="auto"/>
            </w:tcBorders>
          </w:tcPr>
          <w:p w14:paraId="5BE53770"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038CB535"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29" w:type="dxa"/>
            <w:tcBorders>
              <w:top w:val="single" w:sz="4" w:space="0" w:color="auto"/>
              <w:bottom w:val="single" w:sz="4" w:space="0" w:color="auto"/>
              <w:right w:val="single" w:sz="4" w:space="0" w:color="auto"/>
            </w:tcBorders>
          </w:tcPr>
          <w:p w14:paraId="48106CD9"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014AB6A6" w14:textId="77777777" w:rsidTr="00301809">
        <w:tc>
          <w:tcPr>
            <w:tcW w:w="1404" w:type="dxa"/>
            <w:tcBorders>
              <w:top w:val="single" w:sz="4" w:space="0" w:color="auto"/>
              <w:left w:val="single" w:sz="4" w:space="0" w:color="auto"/>
              <w:bottom w:val="single" w:sz="4" w:space="0" w:color="auto"/>
            </w:tcBorders>
          </w:tcPr>
          <w:p w14:paraId="7F75C74F"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EGFR</w:t>
            </w:r>
          </w:p>
        </w:tc>
        <w:tc>
          <w:tcPr>
            <w:tcW w:w="1337" w:type="dxa"/>
            <w:tcBorders>
              <w:top w:val="single" w:sz="4" w:space="0" w:color="auto"/>
              <w:bottom w:val="single" w:sz="4" w:space="0" w:color="auto"/>
            </w:tcBorders>
          </w:tcPr>
          <w:p w14:paraId="646C1383"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REA688</w:t>
            </w:r>
          </w:p>
        </w:tc>
        <w:tc>
          <w:tcPr>
            <w:tcW w:w="1551" w:type="dxa"/>
            <w:tcBorders>
              <w:top w:val="single" w:sz="4" w:space="0" w:color="auto"/>
              <w:bottom w:val="single" w:sz="4" w:space="0" w:color="auto"/>
            </w:tcBorders>
          </w:tcPr>
          <w:p w14:paraId="2135857F"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1D4F2B1C"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29" w:type="dxa"/>
            <w:tcBorders>
              <w:top w:val="single" w:sz="4" w:space="0" w:color="auto"/>
              <w:bottom w:val="single" w:sz="4" w:space="0" w:color="auto"/>
              <w:right w:val="single" w:sz="4" w:space="0" w:color="auto"/>
            </w:tcBorders>
          </w:tcPr>
          <w:p w14:paraId="0135A013"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6CBCACB7" w14:textId="77777777" w:rsidTr="00301809">
        <w:tc>
          <w:tcPr>
            <w:tcW w:w="1404" w:type="dxa"/>
            <w:tcBorders>
              <w:top w:val="single" w:sz="4" w:space="0" w:color="auto"/>
              <w:left w:val="single" w:sz="4" w:space="0" w:color="auto"/>
              <w:bottom w:val="single" w:sz="4" w:space="0" w:color="auto"/>
            </w:tcBorders>
          </w:tcPr>
          <w:p w14:paraId="2A4DA532"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CD15</w:t>
            </w:r>
          </w:p>
        </w:tc>
        <w:tc>
          <w:tcPr>
            <w:tcW w:w="1337" w:type="dxa"/>
            <w:tcBorders>
              <w:top w:val="single" w:sz="4" w:space="0" w:color="auto"/>
              <w:bottom w:val="single" w:sz="4" w:space="0" w:color="auto"/>
            </w:tcBorders>
          </w:tcPr>
          <w:p w14:paraId="7FC7388D"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VIMC6</w:t>
            </w:r>
          </w:p>
        </w:tc>
        <w:tc>
          <w:tcPr>
            <w:tcW w:w="1551" w:type="dxa"/>
            <w:tcBorders>
              <w:top w:val="single" w:sz="4" w:space="0" w:color="auto"/>
              <w:bottom w:val="single" w:sz="4" w:space="0" w:color="auto"/>
            </w:tcBorders>
          </w:tcPr>
          <w:p w14:paraId="18D1726C"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361F5866"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Mouse IgM</w:t>
            </w:r>
          </w:p>
        </w:tc>
        <w:tc>
          <w:tcPr>
            <w:tcW w:w="1829" w:type="dxa"/>
            <w:tcBorders>
              <w:top w:val="single" w:sz="4" w:space="0" w:color="auto"/>
              <w:bottom w:val="single" w:sz="4" w:space="0" w:color="auto"/>
              <w:right w:val="single" w:sz="4" w:space="0" w:color="auto"/>
            </w:tcBorders>
          </w:tcPr>
          <w:p w14:paraId="6B8F1F9D"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3D5CB59F" w14:textId="77777777" w:rsidTr="00301809">
        <w:trPr>
          <w:trHeight w:val="252"/>
        </w:trPr>
        <w:tc>
          <w:tcPr>
            <w:tcW w:w="1404" w:type="dxa"/>
            <w:tcBorders>
              <w:top w:val="single" w:sz="4" w:space="0" w:color="auto"/>
              <w:left w:val="single" w:sz="4" w:space="0" w:color="auto"/>
              <w:bottom w:val="single" w:sz="4" w:space="0" w:color="auto"/>
            </w:tcBorders>
          </w:tcPr>
          <w:p w14:paraId="1D3ACADD"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CD32</w:t>
            </w:r>
          </w:p>
        </w:tc>
        <w:tc>
          <w:tcPr>
            <w:tcW w:w="1337" w:type="dxa"/>
            <w:tcBorders>
              <w:top w:val="single" w:sz="4" w:space="0" w:color="auto"/>
              <w:bottom w:val="single" w:sz="4" w:space="0" w:color="auto"/>
            </w:tcBorders>
          </w:tcPr>
          <w:p w14:paraId="738546CA"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REA997</w:t>
            </w:r>
          </w:p>
        </w:tc>
        <w:tc>
          <w:tcPr>
            <w:tcW w:w="1551" w:type="dxa"/>
            <w:tcBorders>
              <w:top w:val="single" w:sz="4" w:space="0" w:color="auto"/>
              <w:bottom w:val="single" w:sz="4" w:space="0" w:color="auto"/>
            </w:tcBorders>
          </w:tcPr>
          <w:p w14:paraId="5AF9B0A9"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37FB3835"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29" w:type="dxa"/>
            <w:tcBorders>
              <w:top w:val="single" w:sz="4" w:space="0" w:color="auto"/>
              <w:bottom w:val="single" w:sz="4" w:space="0" w:color="auto"/>
              <w:right w:val="single" w:sz="4" w:space="0" w:color="auto"/>
            </w:tcBorders>
          </w:tcPr>
          <w:p w14:paraId="3BA829E9"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3421EE61" w14:textId="77777777" w:rsidTr="00301809">
        <w:tc>
          <w:tcPr>
            <w:tcW w:w="1404" w:type="dxa"/>
            <w:tcBorders>
              <w:top w:val="single" w:sz="4" w:space="0" w:color="auto"/>
              <w:left w:val="single" w:sz="4" w:space="0" w:color="auto"/>
              <w:bottom w:val="single" w:sz="4" w:space="0" w:color="auto"/>
            </w:tcBorders>
          </w:tcPr>
          <w:p w14:paraId="28B076C5"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CD33</w:t>
            </w:r>
          </w:p>
        </w:tc>
        <w:tc>
          <w:tcPr>
            <w:tcW w:w="1337" w:type="dxa"/>
            <w:tcBorders>
              <w:top w:val="single" w:sz="4" w:space="0" w:color="auto"/>
              <w:bottom w:val="single" w:sz="4" w:space="0" w:color="auto"/>
            </w:tcBorders>
          </w:tcPr>
          <w:p w14:paraId="14C92D86"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REA775</w:t>
            </w:r>
          </w:p>
        </w:tc>
        <w:tc>
          <w:tcPr>
            <w:tcW w:w="1551" w:type="dxa"/>
            <w:tcBorders>
              <w:top w:val="single" w:sz="4" w:space="0" w:color="auto"/>
              <w:bottom w:val="single" w:sz="4" w:space="0" w:color="auto"/>
            </w:tcBorders>
          </w:tcPr>
          <w:p w14:paraId="04E42BE0"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4073DAB6"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29" w:type="dxa"/>
            <w:tcBorders>
              <w:top w:val="single" w:sz="4" w:space="0" w:color="auto"/>
              <w:bottom w:val="single" w:sz="4" w:space="0" w:color="auto"/>
              <w:right w:val="single" w:sz="4" w:space="0" w:color="auto"/>
            </w:tcBorders>
          </w:tcPr>
          <w:p w14:paraId="379A43A5"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3FB17D31" w14:textId="77777777" w:rsidTr="00301809">
        <w:tc>
          <w:tcPr>
            <w:tcW w:w="1404" w:type="dxa"/>
            <w:tcBorders>
              <w:top w:val="single" w:sz="4" w:space="0" w:color="auto"/>
              <w:left w:val="single" w:sz="4" w:space="0" w:color="auto"/>
              <w:bottom w:val="single" w:sz="4" w:space="0" w:color="auto"/>
            </w:tcBorders>
          </w:tcPr>
          <w:p w14:paraId="14C2C620"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CD38</w:t>
            </w:r>
          </w:p>
        </w:tc>
        <w:tc>
          <w:tcPr>
            <w:tcW w:w="1337" w:type="dxa"/>
            <w:tcBorders>
              <w:top w:val="single" w:sz="4" w:space="0" w:color="auto"/>
              <w:bottom w:val="single" w:sz="4" w:space="0" w:color="auto"/>
            </w:tcBorders>
          </w:tcPr>
          <w:p w14:paraId="0F3766A9"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REA683</w:t>
            </w:r>
          </w:p>
        </w:tc>
        <w:tc>
          <w:tcPr>
            <w:tcW w:w="1551" w:type="dxa"/>
            <w:tcBorders>
              <w:top w:val="single" w:sz="4" w:space="0" w:color="auto"/>
              <w:bottom w:val="single" w:sz="4" w:space="0" w:color="auto"/>
            </w:tcBorders>
          </w:tcPr>
          <w:p w14:paraId="5B6A1B3D"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10A3D5B2"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29" w:type="dxa"/>
            <w:tcBorders>
              <w:top w:val="single" w:sz="4" w:space="0" w:color="auto"/>
              <w:bottom w:val="single" w:sz="4" w:space="0" w:color="auto"/>
              <w:right w:val="single" w:sz="4" w:space="0" w:color="auto"/>
            </w:tcBorders>
          </w:tcPr>
          <w:p w14:paraId="7849BBAB"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318514E1" w14:textId="77777777" w:rsidTr="00301809">
        <w:tc>
          <w:tcPr>
            <w:tcW w:w="1404" w:type="dxa"/>
            <w:tcBorders>
              <w:top w:val="single" w:sz="4" w:space="0" w:color="auto"/>
              <w:left w:val="single" w:sz="4" w:space="0" w:color="auto"/>
              <w:bottom w:val="single" w:sz="4" w:space="0" w:color="auto"/>
            </w:tcBorders>
          </w:tcPr>
          <w:p w14:paraId="171C9433"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CD47</w:t>
            </w:r>
          </w:p>
        </w:tc>
        <w:tc>
          <w:tcPr>
            <w:tcW w:w="1337" w:type="dxa"/>
            <w:tcBorders>
              <w:top w:val="single" w:sz="4" w:space="0" w:color="auto"/>
              <w:bottom w:val="single" w:sz="4" w:space="0" w:color="auto"/>
            </w:tcBorders>
          </w:tcPr>
          <w:p w14:paraId="3E6E225F"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REA220</w:t>
            </w:r>
          </w:p>
        </w:tc>
        <w:tc>
          <w:tcPr>
            <w:tcW w:w="1551" w:type="dxa"/>
            <w:tcBorders>
              <w:top w:val="single" w:sz="4" w:space="0" w:color="auto"/>
              <w:bottom w:val="single" w:sz="4" w:space="0" w:color="auto"/>
            </w:tcBorders>
          </w:tcPr>
          <w:p w14:paraId="2229790B"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2C156F5E"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29" w:type="dxa"/>
            <w:tcBorders>
              <w:top w:val="single" w:sz="4" w:space="0" w:color="auto"/>
              <w:bottom w:val="single" w:sz="4" w:space="0" w:color="auto"/>
              <w:right w:val="single" w:sz="4" w:space="0" w:color="auto"/>
            </w:tcBorders>
          </w:tcPr>
          <w:p w14:paraId="4D5E30DB"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464CB1A9" w14:textId="77777777" w:rsidTr="00301809">
        <w:tc>
          <w:tcPr>
            <w:tcW w:w="1404" w:type="dxa"/>
            <w:tcBorders>
              <w:top w:val="single" w:sz="4" w:space="0" w:color="auto"/>
              <w:left w:val="single" w:sz="4" w:space="0" w:color="auto"/>
              <w:bottom w:val="single" w:sz="4" w:space="0" w:color="auto"/>
            </w:tcBorders>
          </w:tcPr>
          <w:p w14:paraId="597ED4FA"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CD117</w:t>
            </w:r>
          </w:p>
        </w:tc>
        <w:tc>
          <w:tcPr>
            <w:tcW w:w="1337" w:type="dxa"/>
            <w:tcBorders>
              <w:top w:val="single" w:sz="4" w:space="0" w:color="auto"/>
              <w:bottom w:val="single" w:sz="4" w:space="0" w:color="auto"/>
            </w:tcBorders>
          </w:tcPr>
          <w:p w14:paraId="71BD6178"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REA787</w:t>
            </w:r>
          </w:p>
        </w:tc>
        <w:tc>
          <w:tcPr>
            <w:tcW w:w="1551" w:type="dxa"/>
            <w:tcBorders>
              <w:top w:val="single" w:sz="4" w:space="0" w:color="auto"/>
              <w:bottom w:val="single" w:sz="4" w:space="0" w:color="auto"/>
            </w:tcBorders>
          </w:tcPr>
          <w:p w14:paraId="095132F5"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0B1C85F2"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29" w:type="dxa"/>
            <w:tcBorders>
              <w:top w:val="single" w:sz="4" w:space="0" w:color="auto"/>
              <w:bottom w:val="single" w:sz="4" w:space="0" w:color="auto"/>
              <w:right w:val="single" w:sz="4" w:space="0" w:color="auto"/>
            </w:tcBorders>
          </w:tcPr>
          <w:p w14:paraId="604B5D71"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176654F5" w14:textId="77777777" w:rsidTr="00301809">
        <w:tc>
          <w:tcPr>
            <w:tcW w:w="1404" w:type="dxa"/>
            <w:tcBorders>
              <w:top w:val="single" w:sz="4" w:space="0" w:color="auto"/>
              <w:left w:val="single" w:sz="4" w:space="0" w:color="auto"/>
              <w:bottom w:val="single" w:sz="4" w:space="0" w:color="auto"/>
            </w:tcBorders>
          </w:tcPr>
          <w:p w14:paraId="074872AB"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CD123</w:t>
            </w:r>
          </w:p>
        </w:tc>
        <w:tc>
          <w:tcPr>
            <w:tcW w:w="1337" w:type="dxa"/>
            <w:tcBorders>
              <w:top w:val="single" w:sz="4" w:space="0" w:color="auto"/>
              <w:bottom w:val="single" w:sz="4" w:space="0" w:color="auto"/>
            </w:tcBorders>
          </w:tcPr>
          <w:p w14:paraId="0163CE89"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AC145</w:t>
            </w:r>
          </w:p>
        </w:tc>
        <w:tc>
          <w:tcPr>
            <w:tcW w:w="1551" w:type="dxa"/>
            <w:tcBorders>
              <w:top w:val="single" w:sz="4" w:space="0" w:color="auto"/>
              <w:bottom w:val="single" w:sz="4" w:space="0" w:color="auto"/>
            </w:tcBorders>
          </w:tcPr>
          <w:p w14:paraId="6CF70B06"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5C6EDA4B"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Mouse IgG2</w:t>
            </w:r>
          </w:p>
        </w:tc>
        <w:tc>
          <w:tcPr>
            <w:tcW w:w="1829" w:type="dxa"/>
            <w:tcBorders>
              <w:top w:val="single" w:sz="4" w:space="0" w:color="auto"/>
              <w:bottom w:val="single" w:sz="4" w:space="0" w:color="auto"/>
              <w:right w:val="single" w:sz="4" w:space="0" w:color="auto"/>
            </w:tcBorders>
          </w:tcPr>
          <w:p w14:paraId="23B95108"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0974F9F4" w14:textId="77777777" w:rsidTr="00301809">
        <w:tc>
          <w:tcPr>
            <w:tcW w:w="1404" w:type="dxa"/>
            <w:tcBorders>
              <w:top w:val="single" w:sz="4" w:space="0" w:color="auto"/>
              <w:left w:val="single" w:sz="4" w:space="0" w:color="auto"/>
              <w:bottom w:val="single" w:sz="4" w:space="0" w:color="auto"/>
            </w:tcBorders>
          </w:tcPr>
          <w:p w14:paraId="4BD6058F"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CD133</w:t>
            </w:r>
          </w:p>
        </w:tc>
        <w:tc>
          <w:tcPr>
            <w:tcW w:w="1337" w:type="dxa"/>
            <w:tcBorders>
              <w:top w:val="single" w:sz="4" w:space="0" w:color="auto"/>
              <w:bottom w:val="single" w:sz="4" w:space="0" w:color="auto"/>
            </w:tcBorders>
          </w:tcPr>
          <w:p w14:paraId="6CA00E85"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REA753</w:t>
            </w:r>
          </w:p>
        </w:tc>
        <w:tc>
          <w:tcPr>
            <w:tcW w:w="1551" w:type="dxa"/>
            <w:tcBorders>
              <w:top w:val="single" w:sz="4" w:space="0" w:color="auto"/>
              <w:bottom w:val="single" w:sz="4" w:space="0" w:color="auto"/>
            </w:tcBorders>
          </w:tcPr>
          <w:p w14:paraId="535A00C5"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3EDC7A88"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29" w:type="dxa"/>
            <w:tcBorders>
              <w:top w:val="single" w:sz="4" w:space="0" w:color="auto"/>
              <w:bottom w:val="single" w:sz="4" w:space="0" w:color="auto"/>
              <w:right w:val="single" w:sz="4" w:space="0" w:color="auto"/>
            </w:tcBorders>
          </w:tcPr>
          <w:p w14:paraId="2B557BA4"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1DA777A6" w14:textId="77777777" w:rsidTr="00301809">
        <w:tc>
          <w:tcPr>
            <w:tcW w:w="1404" w:type="dxa"/>
            <w:tcBorders>
              <w:top w:val="single" w:sz="4" w:space="0" w:color="auto"/>
              <w:left w:val="single" w:sz="4" w:space="0" w:color="auto"/>
              <w:bottom w:val="single" w:sz="4" w:space="0" w:color="auto"/>
            </w:tcBorders>
          </w:tcPr>
          <w:p w14:paraId="67A5C208"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CD135</w:t>
            </w:r>
          </w:p>
        </w:tc>
        <w:tc>
          <w:tcPr>
            <w:tcW w:w="1337" w:type="dxa"/>
            <w:tcBorders>
              <w:top w:val="single" w:sz="4" w:space="0" w:color="auto"/>
              <w:bottom w:val="single" w:sz="4" w:space="0" w:color="auto"/>
            </w:tcBorders>
          </w:tcPr>
          <w:p w14:paraId="5D11962E"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REA786</w:t>
            </w:r>
          </w:p>
        </w:tc>
        <w:tc>
          <w:tcPr>
            <w:tcW w:w="1551" w:type="dxa"/>
            <w:tcBorders>
              <w:top w:val="single" w:sz="4" w:space="0" w:color="auto"/>
              <w:bottom w:val="single" w:sz="4" w:space="0" w:color="auto"/>
            </w:tcBorders>
          </w:tcPr>
          <w:p w14:paraId="06BB446C"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593C9150"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29" w:type="dxa"/>
            <w:tcBorders>
              <w:top w:val="single" w:sz="4" w:space="0" w:color="auto"/>
              <w:bottom w:val="single" w:sz="4" w:space="0" w:color="auto"/>
              <w:right w:val="single" w:sz="4" w:space="0" w:color="auto"/>
            </w:tcBorders>
          </w:tcPr>
          <w:p w14:paraId="039F9F1B"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41747B71" w14:textId="77777777" w:rsidTr="00301809">
        <w:tc>
          <w:tcPr>
            <w:tcW w:w="1404" w:type="dxa"/>
            <w:tcBorders>
              <w:top w:val="single" w:sz="4" w:space="0" w:color="auto"/>
              <w:left w:val="single" w:sz="4" w:space="0" w:color="auto"/>
              <w:bottom w:val="single" w:sz="4" w:space="0" w:color="auto"/>
            </w:tcBorders>
          </w:tcPr>
          <w:p w14:paraId="3CA5CE8E"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CD138</w:t>
            </w:r>
          </w:p>
        </w:tc>
        <w:tc>
          <w:tcPr>
            <w:tcW w:w="1337" w:type="dxa"/>
            <w:tcBorders>
              <w:top w:val="single" w:sz="4" w:space="0" w:color="auto"/>
              <w:bottom w:val="single" w:sz="4" w:space="0" w:color="auto"/>
            </w:tcBorders>
          </w:tcPr>
          <w:p w14:paraId="3FF200B7"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REA104</w:t>
            </w:r>
          </w:p>
        </w:tc>
        <w:tc>
          <w:tcPr>
            <w:tcW w:w="1551" w:type="dxa"/>
            <w:tcBorders>
              <w:top w:val="single" w:sz="4" w:space="0" w:color="auto"/>
              <w:bottom w:val="single" w:sz="4" w:space="0" w:color="auto"/>
            </w:tcBorders>
          </w:tcPr>
          <w:p w14:paraId="4212523C"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53E994E6"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29" w:type="dxa"/>
            <w:tcBorders>
              <w:top w:val="single" w:sz="4" w:space="0" w:color="auto"/>
              <w:bottom w:val="single" w:sz="4" w:space="0" w:color="auto"/>
              <w:right w:val="single" w:sz="4" w:space="0" w:color="auto"/>
            </w:tcBorders>
          </w:tcPr>
          <w:p w14:paraId="430211DF"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15555A4F" w14:textId="77777777" w:rsidTr="00301809">
        <w:tc>
          <w:tcPr>
            <w:tcW w:w="1404" w:type="dxa"/>
            <w:tcBorders>
              <w:top w:val="single" w:sz="4" w:space="0" w:color="auto"/>
              <w:left w:val="single" w:sz="4" w:space="0" w:color="auto"/>
              <w:bottom w:val="single" w:sz="4" w:space="0" w:color="auto"/>
            </w:tcBorders>
          </w:tcPr>
          <w:p w14:paraId="2CB07951"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CD276</w:t>
            </w:r>
          </w:p>
        </w:tc>
        <w:tc>
          <w:tcPr>
            <w:tcW w:w="1337" w:type="dxa"/>
            <w:tcBorders>
              <w:top w:val="single" w:sz="4" w:space="0" w:color="auto"/>
              <w:bottom w:val="single" w:sz="4" w:space="0" w:color="auto"/>
            </w:tcBorders>
          </w:tcPr>
          <w:p w14:paraId="092AD50C"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FM276</w:t>
            </w:r>
          </w:p>
        </w:tc>
        <w:tc>
          <w:tcPr>
            <w:tcW w:w="1551" w:type="dxa"/>
            <w:tcBorders>
              <w:top w:val="single" w:sz="4" w:space="0" w:color="auto"/>
              <w:bottom w:val="single" w:sz="4" w:space="0" w:color="auto"/>
            </w:tcBorders>
          </w:tcPr>
          <w:p w14:paraId="4B3BDED0"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52DFA6E8"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Mouse IgG2</w:t>
            </w:r>
          </w:p>
        </w:tc>
        <w:tc>
          <w:tcPr>
            <w:tcW w:w="1829" w:type="dxa"/>
            <w:tcBorders>
              <w:top w:val="single" w:sz="4" w:space="0" w:color="auto"/>
              <w:bottom w:val="single" w:sz="4" w:space="0" w:color="auto"/>
              <w:right w:val="single" w:sz="4" w:space="0" w:color="auto"/>
            </w:tcBorders>
          </w:tcPr>
          <w:p w14:paraId="6912E7D9"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2116D872" w14:textId="77777777" w:rsidTr="00301809">
        <w:tc>
          <w:tcPr>
            <w:tcW w:w="1404" w:type="dxa"/>
            <w:tcBorders>
              <w:top w:val="single" w:sz="4" w:space="0" w:color="auto"/>
              <w:left w:val="single" w:sz="4" w:space="0" w:color="auto"/>
              <w:bottom w:val="single" w:sz="4" w:space="0" w:color="auto"/>
            </w:tcBorders>
          </w:tcPr>
          <w:p w14:paraId="06764073"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CD305</w:t>
            </w:r>
          </w:p>
        </w:tc>
        <w:tc>
          <w:tcPr>
            <w:tcW w:w="1337" w:type="dxa"/>
            <w:tcBorders>
              <w:top w:val="single" w:sz="4" w:space="0" w:color="auto"/>
              <w:bottom w:val="single" w:sz="4" w:space="0" w:color="auto"/>
            </w:tcBorders>
          </w:tcPr>
          <w:p w14:paraId="019334A7"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REA447</w:t>
            </w:r>
          </w:p>
        </w:tc>
        <w:tc>
          <w:tcPr>
            <w:tcW w:w="1551" w:type="dxa"/>
            <w:tcBorders>
              <w:top w:val="single" w:sz="4" w:space="0" w:color="auto"/>
              <w:bottom w:val="single" w:sz="4" w:space="0" w:color="auto"/>
            </w:tcBorders>
          </w:tcPr>
          <w:p w14:paraId="075798FA"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46946C0A"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29" w:type="dxa"/>
            <w:tcBorders>
              <w:top w:val="single" w:sz="4" w:space="0" w:color="auto"/>
              <w:bottom w:val="single" w:sz="4" w:space="0" w:color="auto"/>
              <w:right w:val="single" w:sz="4" w:space="0" w:color="auto"/>
            </w:tcBorders>
          </w:tcPr>
          <w:p w14:paraId="470189F8"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4841378F" w14:textId="77777777" w:rsidTr="00301809">
        <w:tc>
          <w:tcPr>
            <w:tcW w:w="1404" w:type="dxa"/>
            <w:tcBorders>
              <w:top w:val="single" w:sz="4" w:space="0" w:color="auto"/>
              <w:left w:val="single" w:sz="4" w:space="0" w:color="auto"/>
              <w:bottom w:val="single" w:sz="4" w:space="0" w:color="auto"/>
            </w:tcBorders>
          </w:tcPr>
          <w:p w14:paraId="047A4FBB"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CD371</w:t>
            </w:r>
          </w:p>
        </w:tc>
        <w:tc>
          <w:tcPr>
            <w:tcW w:w="1337" w:type="dxa"/>
            <w:tcBorders>
              <w:top w:val="single" w:sz="4" w:space="0" w:color="auto"/>
              <w:bottom w:val="single" w:sz="4" w:space="0" w:color="auto"/>
            </w:tcBorders>
          </w:tcPr>
          <w:p w14:paraId="635162E4"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REA431</w:t>
            </w:r>
          </w:p>
        </w:tc>
        <w:tc>
          <w:tcPr>
            <w:tcW w:w="1551" w:type="dxa"/>
            <w:tcBorders>
              <w:top w:val="single" w:sz="4" w:space="0" w:color="auto"/>
              <w:bottom w:val="single" w:sz="4" w:space="0" w:color="auto"/>
            </w:tcBorders>
          </w:tcPr>
          <w:p w14:paraId="444BBA3E"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2834A834"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29" w:type="dxa"/>
            <w:tcBorders>
              <w:top w:val="single" w:sz="4" w:space="0" w:color="auto"/>
              <w:bottom w:val="single" w:sz="4" w:space="0" w:color="auto"/>
              <w:right w:val="single" w:sz="4" w:space="0" w:color="auto"/>
            </w:tcBorders>
          </w:tcPr>
          <w:p w14:paraId="072597E7"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4C15AF03" w14:textId="77777777" w:rsidTr="00301809">
        <w:tc>
          <w:tcPr>
            <w:tcW w:w="1404" w:type="dxa"/>
            <w:tcBorders>
              <w:top w:val="single" w:sz="4" w:space="0" w:color="auto"/>
              <w:left w:val="single" w:sz="4" w:space="0" w:color="auto"/>
              <w:bottom w:val="single" w:sz="4" w:space="0" w:color="auto"/>
            </w:tcBorders>
          </w:tcPr>
          <w:p w14:paraId="08FD3D19"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GD2</w:t>
            </w:r>
          </w:p>
        </w:tc>
        <w:tc>
          <w:tcPr>
            <w:tcW w:w="1337" w:type="dxa"/>
            <w:tcBorders>
              <w:top w:val="single" w:sz="4" w:space="0" w:color="auto"/>
              <w:bottom w:val="single" w:sz="4" w:space="0" w:color="auto"/>
            </w:tcBorders>
          </w:tcPr>
          <w:p w14:paraId="761D9AE1"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Ch14.18</w:t>
            </w:r>
          </w:p>
        </w:tc>
        <w:tc>
          <w:tcPr>
            <w:tcW w:w="1551" w:type="dxa"/>
            <w:tcBorders>
              <w:top w:val="single" w:sz="4" w:space="0" w:color="auto"/>
              <w:bottom w:val="single" w:sz="4" w:space="0" w:color="auto"/>
            </w:tcBorders>
          </w:tcPr>
          <w:p w14:paraId="68CBAFC8"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69238A35"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chim mouse/human IgG1</w:t>
            </w:r>
          </w:p>
        </w:tc>
        <w:tc>
          <w:tcPr>
            <w:tcW w:w="1829" w:type="dxa"/>
            <w:tcBorders>
              <w:top w:val="single" w:sz="4" w:space="0" w:color="auto"/>
              <w:bottom w:val="single" w:sz="4" w:space="0" w:color="auto"/>
              <w:right w:val="single" w:sz="4" w:space="0" w:color="auto"/>
            </w:tcBorders>
          </w:tcPr>
          <w:p w14:paraId="137A0B71"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EUSA Pharma</w:t>
            </w:r>
          </w:p>
        </w:tc>
      </w:tr>
      <w:tr w:rsidR="00301809" w:rsidRPr="00500F57" w14:paraId="3A33F5E6" w14:textId="77777777" w:rsidTr="00301809">
        <w:tc>
          <w:tcPr>
            <w:tcW w:w="1404" w:type="dxa"/>
            <w:tcBorders>
              <w:top w:val="single" w:sz="4" w:space="0" w:color="auto"/>
              <w:left w:val="single" w:sz="4" w:space="0" w:color="auto"/>
              <w:bottom w:val="single" w:sz="4" w:space="0" w:color="auto"/>
            </w:tcBorders>
          </w:tcPr>
          <w:p w14:paraId="76E7F26F"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HER2</w:t>
            </w:r>
          </w:p>
        </w:tc>
        <w:tc>
          <w:tcPr>
            <w:tcW w:w="1337" w:type="dxa"/>
            <w:tcBorders>
              <w:top w:val="single" w:sz="4" w:space="0" w:color="auto"/>
              <w:bottom w:val="single" w:sz="4" w:space="0" w:color="auto"/>
            </w:tcBorders>
          </w:tcPr>
          <w:p w14:paraId="3B4C7F31"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Hu5</w:t>
            </w:r>
          </w:p>
        </w:tc>
        <w:tc>
          <w:tcPr>
            <w:tcW w:w="1551" w:type="dxa"/>
            <w:tcBorders>
              <w:top w:val="single" w:sz="4" w:space="0" w:color="auto"/>
              <w:bottom w:val="single" w:sz="4" w:space="0" w:color="auto"/>
            </w:tcBorders>
          </w:tcPr>
          <w:p w14:paraId="00B83FD0"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3774CD34"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Humanized IgG1</w:t>
            </w:r>
          </w:p>
        </w:tc>
        <w:tc>
          <w:tcPr>
            <w:tcW w:w="1829" w:type="dxa"/>
            <w:tcBorders>
              <w:top w:val="single" w:sz="4" w:space="0" w:color="auto"/>
              <w:bottom w:val="single" w:sz="4" w:space="0" w:color="auto"/>
              <w:right w:val="single" w:sz="4" w:space="0" w:color="auto"/>
            </w:tcBorders>
          </w:tcPr>
          <w:p w14:paraId="16F1180A"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Roche</w:t>
            </w:r>
          </w:p>
        </w:tc>
      </w:tr>
      <w:tr w:rsidR="00301809" w:rsidRPr="00500F57" w14:paraId="3E70246D" w14:textId="77777777" w:rsidTr="00301809">
        <w:tc>
          <w:tcPr>
            <w:tcW w:w="1404" w:type="dxa"/>
            <w:tcBorders>
              <w:top w:val="single" w:sz="4" w:space="0" w:color="auto"/>
              <w:left w:val="single" w:sz="4" w:space="0" w:color="auto"/>
              <w:bottom w:val="single" w:sz="4" w:space="0" w:color="auto"/>
            </w:tcBorders>
          </w:tcPr>
          <w:p w14:paraId="766D5038"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EGFR</w:t>
            </w:r>
          </w:p>
        </w:tc>
        <w:tc>
          <w:tcPr>
            <w:tcW w:w="1337" w:type="dxa"/>
            <w:tcBorders>
              <w:top w:val="single" w:sz="4" w:space="0" w:color="auto"/>
              <w:bottom w:val="single" w:sz="4" w:space="0" w:color="auto"/>
            </w:tcBorders>
          </w:tcPr>
          <w:p w14:paraId="5AAB621D"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Hu1</w:t>
            </w:r>
          </w:p>
        </w:tc>
        <w:tc>
          <w:tcPr>
            <w:tcW w:w="1551" w:type="dxa"/>
            <w:tcBorders>
              <w:top w:val="single" w:sz="4" w:space="0" w:color="auto"/>
              <w:bottom w:val="single" w:sz="4" w:space="0" w:color="auto"/>
            </w:tcBorders>
          </w:tcPr>
          <w:p w14:paraId="7BDFD06B"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 biotin</w:t>
            </w:r>
          </w:p>
        </w:tc>
        <w:tc>
          <w:tcPr>
            <w:tcW w:w="2945" w:type="dxa"/>
            <w:tcBorders>
              <w:top w:val="single" w:sz="4" w:space="0" w:color="auto"/>
              <w:bottom w:val="single" w:sz="4" w:space="0" w:color="auto"/>
            </w:tcBorders>
          </w:tcPr>
          <w:p w14:paraId="544B8990"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29" w:type="dxa"/>
            <w:tcBorders>
              <w:top w:val="single" w:sz="4" w:space="0" w:color="auto"/>
              <w:bottom w:val="single" w:sz="4" w:space="0" w:color="auto"/>
              <w:right w:val="single" w:sz="4" w:space="0" w:color="auto"/>
            </w:tcBorders>
          </w:tcPr>
          <w:p w14:paraId="70E93A58"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Bristol-Myers Squibb</w:t>
            </w:r>
          </w:p>
        </w:tc>
      </w:tr>
    </w:tbl>
    <w:p w14:paraId="6F323725" w14:textId="77777777" w:rsidR="00301809" w:rsidRPr="00500F57" w:rsidRDefault="00301809" w:rsidP="00301809">
      <w:pPr>
        <w:spacing w:line="480" w:lineRule="auto"/>
        <w:jc w:val="center"/>
        <w:rPr>
          <w:rFonts w:ascii="Times New Roman" w:eastAsia="Arial Unicode MS" w:hAnsi="Times New Roman" w:cs="Times New Roman"/>
          <w:iCs/>
          <w:sz w:val="12"/>
          <w:szCs w:val="22"/>
          <w:lang w:val="en-US"/>
        </w:rPr>
      </w:pPr>
    </w:p>
    <w:p w14:paraId="747A8691" w14:textId="4B60F98D" w:rsidR="00301809" w:rsidRDefault="00301809" w:rsidP="00301809">
      <w:pPr>
        <w:spacing w:line="360" w:lineRule="auto"/>
        <w:jc w:val="both"/>
        <w:rPr>
          <w:rFonts w:ascii="Times New Roman" w:eastAsia="Arial Unicode MS" w:hAnsi="Times New Roman" w:cs="Times New Roman"/>
          <w:iCs/>
          <w:szCs w:val="22"/>
          <w:lang w:val="en-US"/>
        </w:rPr>
      </w:pPr>
      <w:r w:rsidRPr="00500F57">
        <w:rPr>
          <w:rFonts w:ascii="Times New Roman" w:eastAsia="Arial Unicode MS" w:hAnsi="Times New Roman" w:cs="Times New Roman"/>
          <w:iCs/>
          <w:szCs w:val="22"/>
          <w:lang w:val="en-US"/>
        </w:rPr>
        <w:t xml:space="preserve">Abbreviations: CD, cluster of differentiation; LLE, linker-label-epitope; recomb., recombinant; FITC, fluorescein isothiocyanate; APC, allophycocyanin; PE, phycoerythrin; IgG, immunoglobulin G; BD, Becton Dickinson Bioscience. </w:t>
      </w:r>
    </w:p>
    <w:p w14:paraId="6252760E" w14:textId="57143D37" w:rsidR="00500F57" w:rsidRDefault="00500F57" w:rsidP="00301809">
      <w:pPr>
        <w:spacing w:line="360" w:lineRule="auto"/>
        <w:jc w:val="both"/>
        <w:rPr>
          <w:rFonts w:ascii="Times New Roman" w:eastAsia="Arial Unicode MS" w:hAnsi="Times New Roman" w:cs="Times New Roman"/>
          <w:iCs/>
          <w:szCs w:val="22"/>
          <w:lang w:val="en-US"/>
        </w:rPr>
      </w:pPr>
    </w:p>
    <w:p w14:paraId="3E7D5B92" w14:textId="23CA9181" w:rsidR="00500F57" w:rsidRDefault="00500F57" w:rsidP="00301809">
      <w:pPr>
        <w:spacing w:line="360" w:lineRule="auto"/>
        <w:jc w:val="both"/>
        <w:rPr>
          <w:rFonts w:ascii="Times New Roman" w:eastAsia="Arial Unicode MS" w:hAnsi="Times New Roman" w:cs="Times New Roman"/>
          <w:iCs/>
          <w:szCs w:val="22"/>
          <w:lang w:val="en-US"/>
        </w:rPr>
      </w:pPr>
    </w:p>
    <w:p w14:paraId="2D3CB929" w14:textId="47BFC9D1" w:rsidR="00500F57" w:rsidRDefault="00500F57" w:rsidP="00301809">
      <w:pPr>
        <w:spacing w:line="360" w:lineRule="auto"/>
        <w:jc w:val="both"/>
        <w:rPr>
          <w:rFonts w:ascii="Times New Roman" w:eastAsia="Arial Unicode MS" w:hAnsi="Times New Roman" w:cs="Times New Roman"/>
          <w:iCs/>
          <w:szCs w:val="22"/>
          <w:lang w:val="en-US"/>
        </w:rPr>
      </w:pPr>
    </w:p>
    <w:p w14:paraId="23AE3111" w14:textId="001F13DF" w:rsidR="00500F57" w:rsidRDefault="00500F57" w:rsidP="00301809">
      <w:pPr>
        <w:spacing w:line="360" w:lineRule="auto"/>
        <w:jc w:val="both"/>
        <w:rPr>
          <w:rFonts w:ascii="Times New Roman" w:eastAsia="Arial Unicode MS" w:hAnsi="Times New Roman" w:cs="Times New Roman"/>
          <w:iCs/>
          <w:szCs w:val="22"/>
          <w:lang w:val="en-US"/>
        </w:rPr>
      </w:pPr>
    </w:p>
    <w:p w14:paraId="4349FA79" w14:textId="4DA458CB" w:rsidR="00500F57" w:rsidRDefault="00500F57" w:rsidP="00301809">
      <w:pPr>
        <w:spacing w:line="360" w:lineRule="auto"/>
        <w:jc w:val="both"/>
        <w:rPr>
          <w:rFonts w:ascii="Times New Roman" w:eastAsia="Arial Unicode MS" w:hAnsi="Times New Roman" w:cs="Times New Roman"/>
          <w:iCs/>
          <w:szCs w:val="22"/>
          <w:lang w:val="en-US"/>
        </w:rPr>
      </w:pPr>
    </w:p>
    <w:p w14:paraId="34EF3545" w14:textId="77777777" w:rsidR="00500F57" w:rsidRPr="00500F57" w:rsidRDefault="00500F57" w:rsidP="00301809">
      <w:pPr>
        <w:spacing w:line="360" w:lineRule="auto"/>
        <w:jc w:val="both"/>
        <w:rPr>
          <w:rFonts w:ascii="Times New Roman" w:eastAsia="Arial Unicode MS" w:hAnsi="Times New Roman" w:cs="Times New Roman"/>
          <w:iCs/>
          <w:szCs w:val="22"/>
          <w:lang w:val="en-US"/>
        </w:rPr>
      </w:pPr>
    </w:p>
    <w:p w14:paraId="1B8959E5" w14:textId="77777777" w:rsidR="00301809" w:rsidRPr="000030F9" w:rsidRDefault="00301809" w:rsidP="00301809">
      <w:pPr>
        <w:spacing w:line="360" w:lineRule="auto"/>
        <w:rPr>
          <w:rFonts w:ascii="Arial Unicode MS" w:eastAsia="Arial Unicode MS" w:hAnsi="Arial Unicode MS" w:cs="Arial Unicode MS"/>
          <w:b/>
          <w:sz w:val="22"/>
          <w:szCs w:val="22"/>
          <w:lang w:val="en-US"/>
        </w:rPr>
      </w:pPr>
    </w:p>
    <w:p w14:paraId="7F4A6B59" w14:textId="70061B82" w:rsidR="00301809" w:rsidRPr="00500F57" w:rsidRDefault="00301809" w:rsidP="00301809">
      <w:pPr>
        <w:spacing w:line="480" w:lineRule="auto"/>
        <w:rPr>
          <w:rFonts w:ascii="Times New Roman" w:eastAsia="Arial Unicode MS" w:hAnsi="Times New Roman" w:cs="Times New Roman"/>
          <w:b/>
          <w:iCs/>
          <w:lang w:val="en-US"/>
        </w:rPr>
      </w:pPr>
      <w:r w:rsidRPr="00500F57">
        <w:rPr>
          <w:rFonts w:ascii="Times New Roman" w:eastAsia="Arial Unicode MS" w:hAnsi="Times New Roman" w:cs="Times New Roman"/>
          <w:b/>
          <w:iCs/>
          <w:lang w:val="en-US"/>
        </w:rPr>
        <w:lastRenderedPageBreak/>
        <w:t xml:space="preserve">Table </w:t>
      </w:r>
      <w:r w:rsidR="00500F57">
        <w:rPr>
          <w:rFonts w:ascii="Times New Roman" w:eastAsia="Arial Unicode MS" w:hAnsi="Times New Roman" w:cs="Times New Roman"/>
          <w:b/>
          <w:iCs/>
          <w:lang w:val="en-US"/>
        </w:rPr>
        <w:t>S</w:t>
      </w:r>
      <w:r w:rsidRPr="00500F57">
        <w:rPr>
          <w:rFonts w:ascii="Times New Roman" w:eastAsia="Arial Unicode MS" w:hAnsi="Times New Roman" w:cs="Times New Roman"/>
          <w:b/>
          <w:iCs/>
          <w:lang w:val="en-US"/>
        </w:rPr>
        <w:t>2:</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418"/>
        <w:gridCol w:w="1276"/>
        <w:gridCol w:w="1559"/>
        <w:gridCol w:w="2977"/>
        <w:gridCol w:w="1836"/>
      </w:tblGrid>
      <w:tr w:rsidR="00301809" w:rsidRPr="00500F57" w14:paraId="11E6D17C" w14:textId="77777777" w:rsidTr="00301809">
        <w:tc>
          <w:tcPr>
            <w:tcW w:w="9066" w:type="dxa"/>
            <w:gridSpan w:val="5"/>
            <w:tcBorders>
              <w:bottom w:val="nil"/>
            </w:tcBorders>
          </w:tcPr>
          <w:p w14:paraId="65052845" w14:textId="77777777" w:rsidR="00301809" w:rsidRPr="00500F57" w:rsidRDefault="00301809" w:rsidP="00301809">
            <w:pPr>
              <w:rPr>
                <w:rFonts w:ascii="Times New Roman" w:eastAsia="Arial Unicode MS" w:hAnsi="Times New Roman" w:cs="Times New Roman"/>
                <w:b/>
                <w:iCs/>
                <w:lang w:val="en-US"/>
              </w:rPr>
            </w:pPr>
            <w:r w:rsidRPr="00500F57">
              <w:rPr>
                <w:rFonts w:ascii="Times New Roman" w:eastAsia="Arial Unicode MS" w:hAnsi="Times New Roman" w:cs="Times New Roman"/>
                <w:b/>
                <w:iCs/>
                <w:lang w:val="en-US"/>
              </w:rPr>
              <w:t>Antibodies for flow cytometry:</w:t>
            </w:r>
          </w:p>
        </w:tc>
      </w:tr>
      <w:tr w:rsidR="00301809" w:rsidRPr="00500F57" w14:paraId="082841DD" w14:textId="77777777" w:rsidTr="00301809">
        <w:tc>
          <w:tcPr>
            <w:tcW w:w="1418" w:type="dxa"/>
            <w:tcBorders>
              <w:top w:val="nil"/>
              <w:bottom w:val="nil"/>
              <w:right w:val="nil"/>
            </w:tcBorders>
          </w:tcPr>
          <w:p w14:paraId="5EFF4388" w14:textId="77777777" w:rsidR="00301809" w:rsidRPr="00500F57" w:rsidRDefault="00301809" w:rsidP="00301809">
            <w:pPr>
              <w:rPr>
                <w:rFonts w:ascii="Times New Roman" w:eastAsia="Arial Unicode MS" w:hAnsi="Times New Roman" w:cs="Times New Roman"/>
                <w:iCs/>
                <w:lang w:val="en-US"/>
              </w:rPr>
            </w:pPr>
          </w:p>
        </w:tc>
        <w:tc>
          <w:tcPr>
            <w:tcW w:w="1276" w:type="dxa"/>
            <w:tcBorders>
              <w:top w:val="nil"/>
              <w:left w:val="nil"/>
              <w:bottom w:val="nil"/>
              <w:right w:val="nil"/>
            </w:tcBorders>
          </w:tcPr>
          <w:p w14:paraId="01CEAF2C" w14:textId="77777777" w:rsidR="00301809" w:rsidRPr="00500F57" w:rsidRDefault="00301809" w:rsidP="00301809">
            <w:pPr>
              <w:jc w:val="center"/>
              <w:rPr>
                <w:rFonts w:ascii="Times New Roman" w:eastAsia="Arial Unicode MS" w:hAnsi="Times New Roman" w:cs="Times New Roman"/>
                <w:iCs/>
                <w:lang w:val="en-US"/>
              </w:rPr>
            </w:pPr>
          </w:p>
        </w:tc>
        <w:tc>
          <w:tcPr>
            <w:tcW w:w="1559" w:type="dxa"/>
            <w:tcBorders>
              <w:top w:val="nil"/>
              <w:left w:val="nil"/>
              <w:bottom w:val="nil"/>
              <w:right w:val="nil"/>
            </w:tcBorders>
          </w:tcPr>
          <w:p w14:paraId="7122DAA3" w14:textId="77777777" w:rsidR="00301809" w:rsidRPr="00500F57" w:rsidRDefault="00301809" w:rsidP="00301809">
            <w:pPr>
              <w:jc w:val="center"/>
              <w:rPr>
                <w:rFonts w:ascii="Times New Roman" w:eastAsia="Arial Unicode MS" w:hAnsi="Times New Roman" w:cs="Times New Roman"/>
                <w:iCs/>
                <w:lang w:val="en-US"/>
              </w:rPr>
            </w:pPr>
          </w:p>
        </w:tc>
        <w:tc>
          <w:tcPr>
            <w:tcW w:w="2977" w:type="dxa"/>
            <w:tcBorders>
              <w:top w:val="nil"/>
              <w:left w:val="nil"/>
              <w:bottom w:val="nil"/>
              <w:right w:val="nil"/>
            </w:tcBorders>
          </w:tcPr>
          <w:p w14:paraId="612A8D23" w14:textId="77777777" w:rsidR="00301809" w:rsidRPr="00500F57" w:rsidRDefault="00301809" w:rsidP="00301809">
            <w:pPr>
              <w:jc w:val="center"/>
              <w:rPr>
                <w:rFonts w:ascii="Times New Roman" w:eastAsia="Arial Unicode MS" w:hAnsi="Times New Roman" w:cs="Times New Roman"/>
                <w:iCs/>
                <w:lang w:val="en-US"/>
              </w:rPr>
            </w:pPr>
          </w:p>
        </w:tc>
        <w:tc>
          <w:tcPr>
            <w:tcW w:w="1836" w:type="dxa"/>
            <w:tcBorders>
              <w:top w:val="nil"/>
              <w:left w:val="nil"/>
              <w:bottom w:val="nil"/>
            </w:tcBorders>
          </w:tcPr>
          <w:p w14:paraId="3875541A" w14:textId="77777777" w:rsidR="00301809" w:rsidRPr="00500F57" w:rsidRDefault="00301809" w:rsidP="00301809">
            <w:pPr>
              <w:jc w:val="center"/>
              <w:rPr>
                <w:rFonts w:ascii="Times New Roman" w:eastAsia="Arial Unicode MS" w:hAnsi="Times New Roman" w:cs="Times New Roman"/>
                <w:iCs/>
                <w:lang w:val="en-US"/>
              </w:rPr>
            </w:pPr>
          </w:p>
        </w:tc>
      </w:tr>
      <w:tr w:rsidR="00301809" w:rsidRPr="00500F57" w14:paraId="2CCFA771" w14:textId="77777777" w:rsidTr="00301809">
        <w:tc>
          <w:tcPr>
            <w:tcW w:w="1418" w:type="dxa"/>
            <w:tcBorders>
              <w:bottom w:val="single" w:sz="4" w:space="0" w:color="auto"/>
            </w:tcBorders>
          </w:tcPr>
          <w:p w14:paraId="0B737BA7"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Antigen</w:t>
            </w:r>
          </w:p>
        </w:tc>
        <w:tc>
          <w:tcPr>
            <w:tcW w:w="1276" w:type="dxa"/>
            <w:tcBorders>
              <w:bottom w:val="single" w:sz="4" w:space="0" w:color="auto"/>
            </w:tcBorders>
          </w:tcPr>
          <w:p w14:paraId="685B6A44"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Clone</w:t>
            </w:r>
          </w:p>
        </w:tc>
        <w:tc>
          <w:tcPr>
            <w:tcW w:w="1559" w:type="dxa"/>
            <w:tcBorders>
              <w:bottom w:val="single" w:sz="4" w:space="0" w:color="auto"/>
            </w:tcBorders>
          </w:tcPr>
          <w:p w14:paraId="1608A02D"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Conjugate</w:t>
            </w:r>
          </w:p>
        </w:tc>
        <w:tc>
          <w:tcPr>
            <w:tcW w:w="2977" w:type="dxa"/>
            <w:tcBorders>
              <w:bottom w:val="single" w:sz="4" w:space="0" w:color="auto"/>
            </w:tcBorders>
          </w:tcPr>
          <w:p w14:paraId="63F5A048"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 xml:space="preserve">Species / Isotype </w:t>
            </w:r>
          </w:p>
        </w:tc>
        <w:tc>
          <w:tcPr>
            <w:tcW w:w="1836" w:type="dxa"/>
            <w:tcBorders>
              <w:bottom w:val="single" w:sz="4" w:space="0" w:color="auto"/>
            </w:tcBorders>
          </w:tcPr>
          <w:p w14:paraId="6112E45D"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Manufacturer</w:t>
            </w:r>
          </w:p>
        </w:tc>
      </w:tr>
      <w:tr w:rsidR="00301809" w:rsidRPr="00500F57" w14:paraId="0A302B00" w14:textId="77777777" w:rsidTr="00301809">
        <w:tc>
          <w:tcPr>
            <w:tcW w:w="1418" w:type="dxa"/>
            <w:tcBorders>
              <w:top w:val="single" w:sz="4" w:space="0" w:color="auto"/>
              <w:bottom w:val="single" w:sz="4" w:space="0" w:color="auto"/>
            </w:tcBorders>
          </w:tcPr>
          <w:p w14:paraId="355763DB" w14:textId="77777777" w:rsidR="00301809" w:rsidRPr="00500F57" w:rsidRDefault="00301809" w:rsidP="00301809">
            <w:pPr>
              <w:jc w:val="center"/>
              <w:rPr>
                <w:rFonts w:ascii="Times New Roman" w:eastAsia="Arial Unicode MS" w:hAnsi="Times New Roman" w:cs="Times New Roman"/>
                <w:iCs/>
                <w:lang w:val="en-US"/>
              </w:rPr>
            </w:pPr>
          </w:p>
        </w:tc>
        <w:tc>
          <w:tcPr>
            <w:tcW w:w="1276" w:type="dxa"/>
            <w:tcBorders>
              <w:top w:val="single" w:sz="4" w:space="0" w:color="auto"/>
              <w:bottom w:val="single" w:sz="4" w:space="0" w:color="auto"/>
            </w:tcBorders>
          </w:tcPr>
          <w:p w14:paraId="749E9F2C" w14:textId="77777777" w:rsidR="00301809" w:rsidRPr="00500F57" w:rsidRDefault="00301809" w:rsidP="00301809">
            <w:pPr>
              <w:jc w:val="center"/>
              <w:rPr>
                <w:rFonts w:ascii="Times New Roman" w:eastAsia="Arial Unicode MS" w:hAnsi="Times New Roman" w:cs="Times New Roman"/>
                <w:iCs/>
                <w:lang w:val="en-US"/>
              </w:rPr>
            </w:pPr>
          </w:p>
        </w:tc>
        <w:tc>
          <w:tcPr>
            <w:tcW w:w="1559" w:type="dxa"/>
            <w:tcBorders>
              <w:top w:val="single" w:sz="4" w:space="0" w:color="auto"/>
              <w:bottom w:val="single" w:sz="4" w:space="0" w:color="auto"/>
            </w:tcBorders>
          </w:tcPr>
          <w:p w14:paraId="044D5A4B" w14:textId="77777777" w:rsidR="00301809" w:rsidRPr="00500F57" w:rsidRDefault="00301809" w:rsidP="00301809">
            <w:pPr>
              <w:jc w:val="center"/>
              <w:rPr>
                <w:rFonts w:ascii="Times New Roman" w:eastAsia="Arial Unicode MS" w:hAnsi="Times New Roman" w:cs="Times New Roman"/>
                <w:iCs/>
                <w:lang w:val="en-US"/>
              </w:rPr>
            </w:pPr>
          </w:p>
        </w:tc>
        <w:tc>
          <w:tcPr>
            <w:tcW w:w="2977" w:type="dxa"/>
            <w:tcBorders>
              <w:top w:val="single" w:sz="4" w:space="0" w:color="auto"/>
              <w:bottom w:val="single" w:sz="4" w:space="0" w:color="auto"/>
            </w:tcBorders>
          </w:tcPr>
          <w:p w14:paraId="268D93BD" w14:textId="77777777" w:rsidR="00301809" w:rsidRPr="00500F57" w:rsidRDefault="00301809" w:rsidP="00301809">
            <w:pPr>
              <w:jc w:val="center"/>
              <w:rPr>
                <w:rFonts w:ascii="Times New Roman" w:eastAsia="Arial Unicode MS" w:hAnsi="Times New Roman" w:cs="Times New Roman"/>
                <w:iCs/>
                <w:lang w:val="en-US"/>
              </w:rPr>
            </w:pPr>
          </w:p>
        </w:tc>
        <w:tc>
          <w:tcPr>
            <w:tcW w:w="1836" w:type="dxa"/>
            <w:tcBorders>
              <w:top w:val="single" w:sz="4" w:space="0" w:color="auto"/>
              <w:bottom w:val="single" w:sz="4" w:space="0" w:color="auto"/>
            </w:tcBorders>
          </w:tcPr>
          <w:p w14:paraId="20697EBF" w14:textId="77777777" w:rsidR="00301809" w:rsidRPr="00500F57" w:rsidRDefault="00301809" w:rsidP="00301809">
            <w:pPr>
              <w:jc w:val="center"/>
              <w:rPr>
                <w:rFonts w:ascii="Times New Roman" w:eastAsia="Arial Unicode MS" w:hAnsi="Times New Roman" w:cs="Times New Roman"/>
                <w:iCs/>
                <w:lang w:val="en-US"/>
              </w:rPr>
            </w:pPr>
          </w:p>
        </w:tc>
      </w:tr>
      <w:tr w:rsidR="00301809" w:rsidRPr="00500F57" w14:paraId="10BA654E" w14:textId="77777777" w:rsidTr="00301809">
        <w:tc>
          <w:tcPr>
            <w:tcW w:w="1418" w:type="dxa"/>
            <w:tcBorders>
              <w:top w:val="single" w:sz="4" w:space="0" w:color="auto"/>
              <w:left w:val="single" w:sz="4" w:space="0" w:color="auto"/>
              <w:bottom w:val="single" w:sz="4" w:space="0" w:color="auto"/>
            </w:tcBorders>
          </w:tcPr>
          <w:p w14:paraId="74EE48A8"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CD3</w:t>
            </w:r>
          </w:p>
        </w:tc>
        <w:tc>
          <w:tcPr>
            <w:tcW w:w="1276" w:type="dxa"/>
            <w:tcBorders>
              <w:top w:val="single" w:sz="4" w:space="0" w:color="auto"/>
              <w:bottom w:val="single" w:sz="4" w:space="0" w:color="auto"/>
            </w:tcBorders>
          </w:tcPr>
          <w:p w14:paraId="746654EE"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BW264/56</w:t>
            </w:r>
          </w:p>
        </w:tc>
        <w:tc>
          <w:tcPr>
            <w:tcW w:w="1559" w:type="dxa"/>
            <w:tcBorders>
              <w:top w:val="single" w:sz="4" w:space="0" w:color="auto"/>
              <w:bottom w:val="single" w:sz="4" w:space="0" w:color="auto"/>
            </w:tcBorders>
          </w:tcPr>
          <w:p w14:paraId="14D53110"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Violet-Blue</w:t>
            </w:r>
          </w:p>
        </w:tc>
        <w:tc>
          <w:tcPr>
            <w:tcW w:w="2977" w:type="dxa"/>
            <w:tcBorders>
              <w:top w:val="single" w:sz="4" w:space="0" w:color="auto"/>
              <w:bottom w:val="single" w:sz="4" w:space="0" w:color="auto"/>
            </w:tcBorders>
          </w:tcPr>
          <w:p w14:paraId="51C7FD5E"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Mouse IgG2a</w:t>
            </w:r>
          </w:p>
        </w:tc>
        <w:tc>
          <w:tcPr>
            <w:tcW w:w="1836" w:type="dxa"/>
            <w:tcBorders>
              <w:top w:val="single" w:sz="4" w:space="0" w:color="auto"/>
              <w:bottom w:val="single" w:sz="4" w:space="0" w:color="auto"/>
              <w:right w:val="single" w:sz="4" w:space="0" w:color="auto"/>
            </w:tcBorders>
          </w:tcPr>
          <w:p w14:paraId="004FCEBA"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345BE7C0" w14:textId="77777777" w:rsidTr="00301809">
        <w:tc>
          <w:tcPr>
            <w:tcW w:w="1418" w:type="dxa"/>
            <w:tcBorders>
              <w:top w:val="single" w:sz="4" w:space="0" w:color="auto"/>
              <w:left w:val="single" w:sz="4" w:space="0" w:color="auto"/>
              <w:bottom w:val="single" w:sz="4" w:space="0" w:color="auto"/>
            </w:tcBorders>
          </w:tcPr>
          <w:p w14:paraId="59CD097F"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CD4</w:t>
            </w:r>
          </w:p>
        </w:tc>
        <w:tc>
          <w:tcPr>
            <w:tcW w:w="1276" w:type="dxa"/>
            <w:tcBorders>
              <w:top w:val="single" w:sz="4" w:space="0" w:color="auto"/>
              <w:bottom w:val="single" w:sz="4" w:space="0" w:color="auto"/>
            </w:tcBorders>
          </w:tcPr>
          <w:p w14:paraId="29F24322"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SK3</w:t>
            </w:r>
          </w:p>
        </w:tc>
        <w:tc>
          <w:tcPr>
            <w:tcW w:w="1559" w:type="dxa"/>
            <w:tcBorders>
              <w:top w:val="single" w:sz="4" w:space="0" w:color="auto"/>
              <w:bottom w:val="single" w:sz="4" w:space="0" w:color="auto"/>
            </w:tcBorders>
          </w:tcPr>
          <w:p w14:paraId="4E062DEB"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BUV395</w:t>
            </w:r>
          </w:p>
        </w:tc>
        <w:tc>
          <w:tcPr>
            <w:tcW w:w="2977" w:type="dxa"/>
            <w:tcBorders>
              <w:top w:val="single" w:sz="4" w:space="0" w:color="auto"/>
              <w:bottom w:val="single" w:sz="4" w:space="0" w:color="auto"/>
            </w:tcBorders>
          </w:tcPr>
          <w:p w14:paraId="5E1C5D8C"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Mouse IgG1</w:t>
            </w:r>
          </w:p>
        </w:tc>
        <w:tc>
          <w:tcPr>
            <w:tcW w:w="1836" w:type="dxa"/>
            <w:tcBorders>
              <w:top w:val="single" w:sz="4" w:space="0" w:color="auto"/>
              <w:bottom w:val="single" w:sz="4" w:space="0" w:color="auto"/>
              <w:right w:val="single" w:sz="4" w:space="0" w:color="auto"/>
            </w:tcBorders>
          </w:tcPr>
          <w:p w14:paraId="013DA126"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 xml:space="preserve">BD </w:t>
            </w:r>
          </w:p>
        </w:tc>
      </w:tr>
      <w:tr w:rsidR="00301809" w:rsidRPr="00500F57" w14:paraId="30C74777" w14:textId="77777777" w:rsidTr="00301809">
        <w:tc>
          <w:tcPr>
            <w:tcW w:w="1418" w:type="dxa"/>
            <w:tcBorders>
              <w:top w:val="single" w:sz="4" w:space="0" w:color="auto"/>
              <w:left w:val="single" w:sz="4" w:space="0" w:color="auto"/>
              <w:bottom w:val="single" w:sz="4" w:space="0" w:color="auto"/>
            </w:tcBorders>
          </w:tcPr>
          <w:p w14:paraId="44D68C63"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CD8</w:t>
            </w:r>
          </w:p>
        </w:tc>
        <w:tc>
          <w:tcPr>
            <w:tcW w:w="1276" w:type="dxa"/>
            <w:tcBorders>
              <w:top w:val="single" w:sz="4" w:space="0" w:color="auto"/>
              <w:bottom w:val="single" w:sz="4" w:space="0" w:color="auto"/>
            </w:tcBorders>
          </w:tcPr>
          <w:p w14:paraId="75D49CEC"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BW135/80</w:t>
            </w:r>
          </w:p>
        </w:tc>
        <w:tc>
          <w:tcPr>
            <w:tcW w:w="1559" w:type="dxa"/>
            <w:tcBorders>
              <w:top w:val="single" w:sz="4" w:space="0" w:color="auto"/>
              <w:bottom w:val="single" w:sz="4" w:space="0" w:color="auto"/>
            </w:tcBorders>
          </w:tcPr>
          <w:p w14:paraId="789501EB"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APC-Vio770</w:t>
            </w:r>
          </w:p>
        </w:tc>
        <w:tc>
          <w:tcPr>
            <w:tcW w:w="2977" w:type="dxa"/>
            <w:tcBorders>
              <w:top w:val="single" w:sz="4" w:space="0" w:color="auto"/>
              <w:bottom w:val="single" w:sz="4" w:space="0" w:color="auto"/>
            </w:tcBorders>
          </w:tcPr>
          <w:p w14:paraId="07777BB3"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Mouse IgG2a</w:t>
            </w:r>
          </w:p>
        </w:tc>
        <w:tc>
          <w:tcPr>
            <w:tcW w:w="1836" w:type="dxa"/>
            <w:tcBorders>
              <w:top w:val="single" w:sz="4" w:space="0" w:color="auto"/>
              <w:bottom w:val="single" w:sz="4" w:space="0" w:color="auto"/>
              <w:right w:val="single" w:sz="4" w:space="0" w:color="auto"/>
            </w:tcBorders>
          </w:tcPr>
          <w:p w14:paraId="0DD14817"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2C4BE4EB" w14:textId="77777777" w:rsidTr="00301809">
        <w:tc>
          <w:tcPr>
            <w:tcW w:w="1418" w:type="dxa"/>
            <w:tcBorders>
              <w:top w:val="single" w:sz="4" w:space="0" w:color="auto"/>
              <w:left w:val="single" w:sz="4" w:space="0" w:color="auto"/>
              <w:bottom w:val="single" w:sz="4" w:space="0" w:color="auto"/>
            </w:tcBorders>
          </w:tcPr>
          <w:p w14:paraId="680D610B"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CD10</w:t>
            </w:r>
          </w:p>
        </w:tc>
        <w:tc>
          <w:tcPr>
            <w:tcW w:w="1276" w:type="dxa"/>
            <w:tcBorders>
              <w:top w:val="single" w:sz="4" w:space="0" w:color="auto"/>
              <w:bottom w:val="single" w:sz="4" w:space="0" w:color="auto"/>
            </w:tcBorders>
          </w:tcPr>
          <w:p w14:paraId="6450C167"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REA877</w:t>
            </w:r>
          </w:p>
        </w:tc>
        <w:tc>
          <w:tcPr>
            <w:tcW w:w="1559" w:type="dxa"/>
            <w:tcBorders>
              <w:top w:val="single" w:sz="4" w:space="0" w:color="auto"/>
              <w:bottom w:val="single" w:sz="4" w:space="0" w:color="auto"/>
            </w:tcBorders>
          </w:tcPr>
          <w:p w14:paraId="09188787"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APC</w:t>
            </w:r>
          </w:p>
        </w:tc>
        <w:tc>
          <w:tcPr>
            <w:tcW w:w="2977" w:type="dxa"/>
            <w:tcBorders>
              <w:top w:val="single" w:sz="4" w:space="0" w:color="auto"/>
              <w:bottom w:val="single" w:sz="4" w:space="0" w:color="auto"/>
            </w:tcBorders>
          </w:tcPr>
          <w:p w14:paraId="0D140A3B"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36" w:type="dxa"/>
            <w:tcBorders>
              <w:top w:val="single" w:sz="4" w:space="0" w:color="auto"/>
              <w:bottom w:val="single" w:sz="4" w:space="0" w:color="auto"/>
              <w:right w:val="single" w:sz="4" w:space="0" w:color="auto"/>
            </w:tcBorders>
          </w:tcPr>
          <w:p w14:paraId="54D93826"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1BE4B665" w14:textId="77777777" w:rsidTr="00301809">
        <w:tc>
          <w:tcPr>
            <w:tcW w:w="1418" w:type="dxa"/>
            <w:tcBorders>
              <w:top w:val="single" w:sz="4" w:space="0" w:color="auto"/>
              <w:left w:val="single" w:sz="4" w:space="0" w:color="auto"/>
              <w:bottom w:val="single" w:sz="4" w:space="0" w:color="auto"/>
            </w:tcBorders>
          </w:tcPr>
          <w:p w14:paraId="7699E069"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CD10</w:t>
            </w:r>
          </w:p>
        </w:tc>
        <w:tc>
          <w:tcPr>
            <w:tcW w:w="1276" w:type="dxa"/>
            <w:tcBorders>
              <w:top w:val="single" w:sz="4" w:space="0" w:color="auto"/>
              <w:bottom w:val="single" w:sz="4" w:space="0" w:color="auto"/>
            </w:tcBorders>
          </w:tcPr>
          <w:p w14:paraId="08432292"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HI10A</w:t>
            </w:r>
          </w:p>
        </w:tc>
        <w:tc>
          <w:tcPr>
            <w:tcW w:w="1559" w:type="dxa"/>
            <w:tcBorders>
              <w:top w:val="single" w:sz="4" w:space="0" w:color="auto"/>
              <w:bottom w:val="single" w:sz="4" w:space="0" w:color="auto"/>
            </w:tcBorders>
          </w:tcPr>
          <w:p w14:paraId="1291E96C"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PE-CF594</w:t>
            </w:r>
          </w:p>
        </w:tc>
        <w:tc>
          <w:tcPr>
            <w:tcW w:w="2977" w:type="dxa"/>
            <w:tcBorders>
              <w:top w:val="single" w:sz="4" w:space="0" w:color="auto"/>
              <w:bottom w:val="single" w:sz="4" w:space="0" w:color="auto"/>
            </w:tcBorders>
          </w:tcPr>
          <w:p w14:paraId="02B4986C"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Mouse IgG1</w:t>
            </w:r>
          </w:p>
        </w:tc>
        <w:tc>
          <w:tcPr>
            <w:tcW w:w="1836" w:type="dxa"/>
            <w:tcBorders>
              <w:top w:val="single" w:sz="4" w:space="0" w:color="auto"/>
              <w:bottom w:val="single" w:sz="4" w:space="0" w:color="auto"/>
              <w:right w:val="single" w:sz="4" w:space="0" w:color="auto"/>
            </w:tcBorders>
          </w:tcPr>
          <w:p w14:paraId="654825F3"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BD</w:t>
            </w:r>
          </w:p>
        </w:tc>
      </w:tr>
      <w:tr w:rsidR="00301809" w:rsidRPr="00500F57" w14:paraId="37EA1714" w14:textId="77777777" w:rsidTr="00301809">
        <w:tc>
          <w:tcPr>
            <w:tcW w:w="1418" w:type="dxa"/>
            <w:tcBorders>
              <w:top w:val="single" w:sz="4" w:space="0" w:color="auto"/>
              <w:left w:val="single" w:sz="4" w:space="0" w:color="auto"/>
              <w:bottom w:val="single" w:sz="4" w:space="0" w:color="auto"/>
            </w:tcBorders>
          </w:tcPr>
          <w:p w14:paraId="30360660"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CD19</w:t>
            </w:r>
          </w:p>
        </w:tc>
        <w:tc>
          <w:tcPr>
            <w:tcW w:w="1276" w:type="dxa"/>
            <w:tcBorders>
              <w:top w:val="single" w:sz="4" w:space="0" w:color="auto"/>
              <w:bottom w:val="single" w:sz="4" w:space="0" w:color="auto"/>
            </w:tcBorders>
          </w:tcPr>
          <w:p w14:paraId="239F67DE"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REA675</w:t>
            </w:r>
          </w:p>
        </w:tc>
        <w:tc>
          <w:tcPr>
            <w:tcW w:w="1559" w:type="dxa"/>
            <w:tcBorders>
              <w:top w:val="single" w:sz="4" w:space="0" w:color="auto"/>
              <w:bottom w:val="single" w:sz="4" w:space="0" w:color="auto"/>
            </w:tcBorders>
          </w:tcPr>
          <w:p w14:paraId="35608511"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APC</w:t>
            </w:r>
          </w:p>
        </w:tc>
        <w:tc>
          <w:tcPr>
            <w:tcW w:w="2977" w:type="dxa"/>
            <w:tcBorders>
              <w:top w:val="single" w:sz="4" w:space="0" w:color="auto"/>
              <w:bottom w:val="single" w:sz="4" w:space="0" w:color="auto"/>
            </w:tcBorders>
          </w:tcPr>
          <w:p w14:paraId="52DDB9B6"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36" w:type="dxa"/>
            <w:tcBorders>
              <w:top w:val="single" w:sz="4" w:space="0" w:color="auto"/>
              <w:bottom w:val="single" w:sz="4" w:space="0" w:color="auto"/>
              <w:right w:val="single" w:sz="4" w:space="0" w:color="auto"/>
            </w:tcBorders>
          </w:tcPr>
          <w:p w14:paraId="1F2A6179"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275D6E9C" w14:textId="77777777" w:rsidTr="00301809">
        <w:tc>
          <w:tcPr>
            <w:tcW w:w="1418" w:type="dxa"/>
            <w:tcBorders>
              <w:top w:val="single" w:sz="4" w:space="0" w:color="auto"/>
              <w:left w:val="single" w:sz="4" w:space="0" w:color="auto"/>
              <w:bottom w:val="single" w:sz="4" w:space="0" w:color="auto"/>
            </w:tcBorders>
          </w:tcPr>
          <w:p w14:paraId="2A8435FB"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CD20</w:t>
            </w:r>
          </w:p>
        </w:tc>
        <w:tc>
          <w:tcPr>
            <w:tcW w:w="1276" w:type="dxa"/>
            <w:tcBorders>
              <w:top w:val="single" w:sz="4" w:space="0" w:color="auto"/>
              <w:bottom w:val="single" w:sz="4" w:space="0" w:color="auto"/>
            </w:tcBorders>
          </w:tcPr>
          <w:p w14:paraId="2D179E40"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REA780</w:t>
            </w:r>
          </w:p>
        </w:tc>
        <w:tc>
          <w:tcPr>
            <w:tcW w:w="1559" w:type="dxa"/>
            <w:tcBorders>
              <w:top w:val="single" w:sz="4" w:space="0" w:color="auto"/>
              <w:bottom w:val="single" w:sz="4" w:space="0" w:color="auto"/>
            </w:tcBorders>
          </w:tcPr>
          <w:p w14:paraId="7E1EBC56"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PE</w:t>
            </w:r>
          </w:p>
        </w:tc>
        <w:tc>
          <w:tcPr>
            <w:tcW w:w="2977" w:type="dxa"/>
            <w:tcBorders>
              <w:top w:val="single" w:sz="4" w:space="0" w:color="auto"/>
              <w:bottom w:val="single" w:sz="4" w:space="0" w:color="auto"/>
            </w:tcBorders>
          </w:tcPr>
          <w:p w14:paraId="7C2C2D31"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36" w:type="dxa"/>
            <w:tcBorders>
              <w:top w:val="single" w:sz="4" w:space="0" w:color="auto"/>
              <w:bottom w:val="single" w:sz="4" w:space="0" w:color="auto"/>
              <w:right w:val="single" w:sz="4" w:space="0" w:color="auto"/>
            </w:tcBorders>
          </w:tcPr>
          <w:p w14:paraId="45CEBE0A"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05C04A44" w14:textId="77777777" w:rsidTr="00301809">
        <w:tc>
          <w:tcPr>
            <w:tcW w:w="1418" w:type="dxa"/>
            <w:tcBorders>
              <w:top w:val="single" w:sz="4" w:space="0" w:color="auto"/>
              <w:left w:val="single" w:sz="4" w:space="0" w:color="auto"/>
              <w:bottom w:val="single" w:sz="4" w:space="0" w:color="auto"/>
            </w:tcBorders>
          </w:tcPr>
          <w:p w14:paraId="46691C81"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CD45</w:t>
            </w:r>
          </w:p>
        </w:tc>
        <w:tc>
          <w:tcPr>
            <w:tcW w:w="1276" w:type="dxa"/>
            <w:tcBorders>
              <w:top w:val="single" w:sz="4" w:space="0" w:color="auto"/>
              <w:bottom w:val="single" w:sz="4" w:space="0" w:color="auto"/>
            </w:tcBorders>
          </w:tcPr>
          <w:p w14:paraId="497765CB"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HIB19</w:t>
            </w:r>
          </w:p>
        </w:tc>
        <w:tc>
          <w:tcPr>
            <w:tcW w:w="1559" w:type="dxa"/>
            <w:tcBorders>
              <w:top w:val="single" w:sz="4" w:space="0" w:color="auto"/>
              <w:bottom w:val="single" w:sz="4" w:space="0" w:color="auto"/>
            </w:tcBorders>
          </w:tcPr>
          <w:p w14:paraId="0488E9ED"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PE-Cy7</w:t>
            </w:r>
          </w:p>
        </w:tc>
        <w:tc>
          <w:tcPr>
            <w:tcW w:w="2977" w:type="dxa"/>
            <w:tcBorders>
              <w:top w:val="single" w:sz="4" w:space="0" w:color="auto"/>
              <w:bottom w:val="single" w:sz="4" w:space="0" w:color="auto"/>
            </w:tcBorders>
          </w:tcPr>
          <w:p w14:paraId="1382E006"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Mouse IgG1</w:t>
            </w:r>
          </w:p>
        </w:tc>
        <w:tc>
          <w:tcPr>
            <w:tcW w:w="1836" w:type="dxa"/>
            <w:tcBorders>
              <w:top w:val="single" w:sz="4" w:space="0" w:color="auto"/>
              <w:bottom w:val="single" w:sz="4" w:space="0" w:color="auto"/>
              <w:right w:val="single" w:sz="4" w:space="0" w:color="auto"/>
            </w:tcBorders>
          </w:tcPr>
          <w:p w14:paraId="1ED8FF21"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BioLegend</w:t>
            </w:r>
          </w:p>
        </w:tc>
      </w:tr>
      <w:tr w:rsidR="00301809" w:rsidRPr="00500F57" w14:paraId="7A3FCF92" w14:textId="77777777" w:rsidTr="00301809">
        <w:tc>
          <w:tcPr>
            <w:tcW w:w="1418" w:type="dxa"/>
            <w:tcBorders>
              <w:top w:val="single" w:sz="4" w:space="0" w:color="auto"/>
              <w:left w:val="single" w:sz="4" w:space="0" w:color="auto"/>
              <w:bottom w:val="single" w:sz="4" w:space="0" w:color="auto"/>
            </w:tcBorders>
          </w:tcPr>
          <w:p w14:paraId="3CEDCBCD"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CD45</w:t>
            </w:r>
          </w:p>
        </w:tc>
        <w:tc>
          <w:tcPr>
            <w:tcW w:w="1276" w:type="dxa"/>
            <w:tcBorders>
              <w:top w:val="single" w:sz="4" w:space="0" w:color="auto"/>
              <w:bottom w:val="single" w:sz="4" w:space="0" w:color="auto"/>
            </w:tcBorders>
          </w:tcPr>
          <w:p w14:paraId="09B03AB0"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REA747</w:t>
            </w:r>
          </w:p>
        </w:tc>
        <w:tc>
          <w:tcPr>
            <w:tcW w:w="1559" w:type="dxa"/>
            <w:tcBorders>
              <w:top w:val="single" w:sz="4" w:space="0" w:color="auto"/>
              <w:bottom w:val="single" w:sz="4" w:space="0" w:color="auto"/>
            </w:tcBorders>
          </w:tcPr>
          <w:p w14:paraId="48C822CA"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APC</w:t>
            </w:r>
          </w:p>
        </w:tc>
        <w:tc>
          <w:tcPr>
            <w:tcW w:w="2977" w:type="dxa"/>
            <w:tcBorders>
              <w:top w:val="single" w:sz="4" w:space="0" w:color="auto"/>
              <w:bottom w:val="single" w:sz="4" w:space="0" w:color="auto"/>
            </w:tcBorders>
          </w:tcPr>
          <w:p w14:paraId="40EB89B5"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36" w:type="dxa"/>
            <w:tcBorders>
              <w:top w:val="single" w:sz="4" w:space="0" w:color="auto"/>
              <w:bottom w:val="single" w:sz="4" w:space="0" w:color="auto"/>
              <w:right w:val="single" w:sz="4" w:space="0" w:color="auto"/>
            </w:tcBorders>
          </w:tcPr>
          <w:p w14:paraId="270EB4EE"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6F62A4BD" w14:textId="77777777" w:rsidTr="00301809">
        <w:tc>
          <w:tcPr>
            <w:tcW w:w="1418" w:type="dxa"/>
            <w:tcBorders>
              <w:top w:val="single" w:sz="4" w:space="0" w:color="auto"/>
              <w:left w:val="single" w:sz="4" w:space="0" w:color="auto"/>
              <w:bottom w:val="single" w:sz="4" w:space="0" w:color="auto"/>
            </w:tcBorders>
          </w:tcPr>
          <w:p w14:paraId="7D0B0E52"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CD45RA</w:t>
            </w:r>
          </w:p>
        </w:tc>
        <w:tc>
          <w:tcPr>
            <w:tcW w:w="1276" w:type="dxa"/>
            <w:tcBorders>
              <w:top w:val="single" w:sz="4" w:space="0" w:color="auto"/>
              <w:bottom w:val="single" w:sz="4" w:space="0" w:color="auto"/>
            </w:tcBorders>
          </w:tcPr>
          <w:p w14:paraId="2C314A6A"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HI100</w:t>
            </w:r>
          </w:p>
        </w:tc>
        <w:tc>
          <w:tcPr>
            <w:tcW w:w="1559" w:type="dxa"/>
            <w:tcBorders>
              <w:top w:val="single" w:sz="4" w:space="0" w:color="auto"/>
              <w:bottom w:val="single" w:sz="4" w:space="0" w:color="auto"/>
            </w:tcBorders>
          </w:tcPr>
          <w:p w14:paraId="7A008A43"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BV785</w:t>
            </w:r>
          </w:p>
        </w:tc>
        <w:tc>
          <w:tcPr>
            <w:tcW w:w="2977" w:type="dxa"/>
            <w:tcBorders>
              <w:top w:val="single" w:sz="4" w:space="0" w:color="auto"/>
              <w:bottom w:val="single" w:sz="4" w:space="0" w:color="auto"/>
            </w:tcBorders>
          </w:tcPr>
          <w:p w14:paraId="01C530AB"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Mouse IgG2b</w:t>
            </w:r>
          </w:p>
        </w:tc>
        <w:tc>
          <w:tcPr>
            <w:tcW w:w="1836" w:type="dxa"/>
            <w:tcBorders>
              <w:top w:val="single" w:sz="4" w:space="0" w:color="auto"/>
              <w:bottom w:val="single" w:sz="4" w:space="0" w:color="auto"/>
              <w:right w:val="single" w:sz="4" w:space="0" w:color="auto"/>
            </w:tcBorders>
          </w:tcPr>
          <w:p w14:paraId="04E8BB35"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BioLegend</w:t>
            </w:r>
          </w:p>
        </w:tc>
      </w:tr>
      <w:tr w:rsidR="00301809" w:rsidRPr="00500F57" w14:paraId="20639A76" w14:textId="77777777" w:rsidTr="00301809">
        <w:tc>
          <w:tcPr>
            <w:tcW w:w="1418" w:type="dxa"/>
            <w:tcBorders>
              <w:top w:val="single" w:sz="4" w:space="0" w:color="auto"/>
              <w:left w:val="single" w:sz="4" w:space="0" w:color="auto"/>
              <w:bottom w:val="single" w:sz="4" w:space="0" w:color="auto"/>
            </w:tcBorders>
          </w:tcPr>
          <w:p w14:paraId="3656D83E"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CD45RO</w:t>
            </w:r>
          </w:p>
        </w:tc>
        <w:tc>
          <w:tcPr>
            <w:tcW w:w="1276" w:type="dxa"/>
            <w:tcBorders>
              <w:top w:val="single" w:sz="4" w:space="0" w:color="auto"/>
              <w:bottom w:val="single" w:sz="4" w:space="0" w:color="auto"/>
            </w:tcBorders>
          </w:tcPr>
          <w:p w14:paraId="3CB29B50"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UCHL1</w:t>
            </w:r>
          </w:p>
        </w:tc>
        <w:tc>
          <w:tcPr>
            <w:tcW w:w="1559" w:type="dxa"/>
            <w:tcBorders>
              <w:top w:val="single" w:sz="4" w:space="0" w:color="auto"/>
              <w:bottom w:val="single" w:sz="4" w:space="0" w:color="auto"/>
            </w:tcBorders>
          </w:tcPr>
          <w:p w14:paraId="2AFD2F45"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PE</w:t>
            </w:r>
          </w:p>
        </w:tc>
        <w:tc>
          <w:tcPr>
            <w:tcW w:w="2977" w:type="dxa"/>
            <w:tcBorders>
              <w:top w:val="single" w:sz="4" w:space="0" w:color="auto"/>
              <w:bottom w:val="single" w:sz="4" w:space="0" w:color="auto"/>
            </w:tcBorders>
          </w:tcPr>
          <w:p w14:paraId="4E0B306C"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Mouse IgG2a</w:t>
            </w:r>
          </w:p>
        </w:tc>
        <w:tc>
          <w:tcPr>
            <w:tcW w:w="1836" w:type="dxa"/>
            <w:tcBorders>
              <w:top w:val="single" w:sz="4" w:space="0" w:color="auto"/>
              <w:bottom w:val="single" w:sz="4" w:space="0" w:color="auto"/>
              <w:right w:val="single" w:sz="4" w:space="0" w:color="auto"/>
            </w:tcBorders>
          </w:tcPr>
          <w:p w14:paraId="1E4D8E95"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79BDB5C3" w14:textId="77777777" w:rsidTr="00301809">
        <w:tc>
          <w:tcPr>
            <w:tcW w:w="1418" w:type="dxa"/>
            <w:tcBorders>
              <w:top w:val="single" w:sz="4" w:space="0" w:color="auto"/>
              <w:left w:val="single" w:sz="4" w:space="0" w:color="auto"/>
              <w:bottom w:val="single" w:sz="4" w:space="0" w:color="auto"/>
            </w:tcBorders>
          </w:tcPr>
          <w:p w14:paraId="28295A6A"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CD62L</w:t>
            </w:r>
          </w:p>
        </w:tc>
        <w:tc>
          <w:tcPr>
            <w:tcW w:w="1276" w:type="dxa"/>
            <w:tcBorders>
              <w:top w:val="single" w:sz="4" w:space="0" w:color="auto"/>
              <w:bottom w:val="single" w:sz="4" w:space="0" w:color="auto"/>
            </w:tcBorders>
          </w:tcPr>
          <w:p w14:paraId="557E5B2A"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145/15</w:t>
            </w:r>
          </w:p>
        </w:tc>
        <w:tc>
          <w:tcPr>
            <w:tcW w:w="1559" w:type="dxa"/>
            <w:tcBorders>
              <w:top w:val="single" w:sz="4" w:space="0" w:color="auto"/>
              <w:bottom w:val="single" w:sz="4" w:space="0" w:color="auto"/>
            </w:tcBorders>
          </w:tcPr>
          <w:p w14:paraId="6B7C3F1C"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CD62L</w:t>
            </w:r>
          </w:p>
        </w:tc>
        <w:tc>
          <w:tcPr>
            <w:tcW w:w="2977" w:type="dxa"/>
            <w:tcBorders>
              <w:top w:val="single" w:sz="4" w:space="0" w:color="auto"/>
              <w:bottom w:val="single" w:sz="4" w:space="0" w:color="auto"/>
            </w:tcBorders>
          </w:tcPr>
          <w:p w14:paraId="188E01BF"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Mouse IgG1</w:t>
            </w:r>
          </w:p>
        </w:tc>
        <w:tc>
          <w:tcPr>
            <w:tcW w:w="1836" w:type="dxa"/>
            <w:tcBorders>
              <w:top w:val="single" w:sz="4" w:space="0" w:color="auto"/>
              <w:bottom w:val="single" w:sz="4" w:space="0" w:color="auto"/>
              <w:right w:val="single" w:sz="4" w:space="0" w:color="auto"/>
            </w:tcBorders>
          </w:tcPr>
          <w:p w14:paraId="1AE5B782"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23FF4528" w14:textId="77777777" w:rsidTr="00301809">
        <w:tc>
          <w:tcPr>
            <w:tcW w:w="1418" w:type="dxa"/>
            <w:tcBorders>
              <w:top w:val="single" w:sz="4" w:space="0" w:color="auto"/>
              <w:left w:val="single" w:sz="4" w:space="0" w:color="auto"/>
              <w:bottom w:val="single" w:sz="4" w:space="0" w:color="auto"/>
            </w:tcBorders>
          </w:tcPr>
          <w:p w14:paraId="7DF2FB3D"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CD95</w:t>
            </w:r>
          </w:p>
        </w:tc>
        <w:tc>
          <w:tcPr>
            <w:tcW w:w="1276" w:type="dxa"/>
            <w:tcBorders>
              <w:top w:val="single" w:sz="4" w:space="0" w:color="auto"/>
              <w:bottom w:val="single" w:sz="4" w:space="0" w:color="auto"/>
            </w:tcBorders>
          </w:tcPr>
          <w:p w14:paraId="6D9D47AC"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DX2</w:t>
            </w:r>
          </w:p>
        </w:tc>
        <w:tc>
          <w:tcPr>
            <w:tcW w:w="1559" w:type="dxa"/>
            <w:tcBorders>
              <w:top w:val="single" w:sz="4" w:space="0" w:color="auto"/>
              <w:bottom w:val="single" w:sz="4" w:space="0" w:color="auto"/>
            </w:tcBorders>
          </w:tcPr>
          <w:p w14:paraId="45D37CB5"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PE-Vio77</w:t>
            </w:r>
          </w:p>
        </w:tc>
        <w:tc>
          <w:tcPr>
            <w:tcW w:w="2977" w:type="dxa"/>
            <w:tcBorders>
              <w:top w:val="single" w:sz="4" w:space="0" w:color="auto"/>
              <w:bottom w:val="single" w:sz="4" w:space="0" w:color="auto"/>
            </w:tcBorders>
          </w:tcPr>
          <w:p w14:paraId="5D6402E5"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Mouse IgG1</w:t>
            </w:r>
          </w:p>
        </w:tc>
        <w:tc>
          <w:tcPr>
            <w:tcW w:w="1836" w:type="dxa"/>
            <w:tcBorders>
              <w:top w:val="single" w:sz="4" w:space="0" w:color="auto"/>
              <w:bottom w:val="single" w:sz="4" w:space="0" w:color="auto"/>
              <w:right w:val="single" w:sz="4" w:space="0" w:color="auto"/>
            </w:tcBorders>
          </w:tcPr>
          <w:p w14:paraId="60CFEE8B"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5801EBF2" w14:textId="77777777" w:rsidTr="00301809">
        <w:tc>
          <w:tcPr>
            <w:tcW w:w="1418" w:type="dxa"/>
            <w:tcBorders>
              <w:top w:val="single" w:sz="4" w:space="0" w:color="auto"/>
              <w:left w:val="single" w:sz="4" w:space="0" w:color="auto"/>
              <w:bottom w:val="single" w:sz="4" w:space="0" w:color="auto"/>
            </w:tcBorders>
          </w:tcPr>
          <w:p w14:paraId="130CD046"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CD138</w:t>
            </w:r>
          </w:p>
        </w:tc>
        <w:tc>
          <w:tcPr>
            <w:tcW w:w="1276" w:type="dxa"/>
            <w:tcBorders>
              <w:top w:val="single" w:sz="4" w:space="0" w:color="auto"/>
              <w:bottom w:val="single" w:sz="4" w:space="0" w:color="auto"/>
            </w:tcBorders>
          </w:tcPr>
          <w:p w14:paraId="6D9EBE81"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REA104</w:t>
            </w:r>
          </w:p>
        </w:tc>
        <w:tc>
          <w:tcPr>
            <w:tcW w:w="1559" w:type="dxa"/>
            <w:tcBorders>
              <w:top w:val="single" w:sz="4" w:space="0" w:color="auto"/>
              <w:bottom w:val="single" w:sz="4" w:space="0" w:color="auto"/>
            </w:tcBorders>
          </w:tcPr>
          <w:p w14:paraId="7DFF5A17"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APC</w:t>
            </w:r>
          </w:p>
        </w:tc>
        <w:tc>
          <w:tcPr>
            <w:tcW w:w="2977" w:type="dxa"/>
            <w:tcBorders>
              <w:top w:val="single" w:sz="4" w:space="0" w:color="auto"/>
              <w:bottom w:val="single" w:sz="4" w:space="0" w:color="auto"/>
            </w:tcBorders>
          </w:tcPr>
          <w:p w14:paraId="48300EAE"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36" w:type="dxa"/>
            <w:tcBorders>
              <w:top w:val="single" w:sz="4" w:space="0" w:color="auto"/>
              <w:bottom w:val="single" w:sz="4" w:space="0" w:color="auto"/>
              <w:right w:val="single" w:sz="4" w:space="0" w:color="auto"/>
            </w:tcBorders>
          </w:tcPr>
          <w:p w14:paraId="76AFF975"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0BC78022" w14:textId="77777777" w:rsidTr="00301809">
        <w:tc>
          <w:tcPr>
            <w:tcW w:w="1418" w:type="dxa"/>
            <w:tcBorders>
              <w:top w:val="single" w:sz="4" w:space="0" w:color="auto"/>
              <w:left w:val="single" w:sz="4" w:space="0" w:color="auto"/>
              <w:bottom w:val="single" w:sz="4" w:space="0" w:color="auto"/>
            </w:tcBorders>
          </w:tcPr>
          <w:p w14:paraId="5CC59939"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CD271</w:t>
            </w:r>
          </w:p>
        </w:tc>
        <w:tc>
          <w:tcPr>
            <w:tcW w:w="1276" w:type="dxa"/>
            <w:tcBorders>
              <w:top w:val="single" w:sz="4" w:space="0" w:color="auto"/>
              <w:bottom w:val="single" w:sz="4" w:space="0" w:color="auto"/>
            </w:tcBorders>
          </w:tcPr>
          <w:p w14:paraId="239418A5"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REA844</w:t>
            </w:r>
          </w:p>
        </w:tc>
        <w:tc>
          <w:tcPr>
            <w:tcW w:w="1559" w:type="dxa"/>
            <w:tcBorders>
              <w:top w:val="single" w:sz="4" w:space="0" w:color="auto"/>
              <w:bottom w:val="single" w:sz="4" w:space="0" w:color="auto"/>
            </w:tcBorders>
          </w:tcPr>
          <w:p w14:paraId="03822BDD"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PE, APC</w:t>
            </w:r>
          </w:p>
        </w:tc>
        <w:tc>
          <w:tcPr>
            <w:tcW w:w="2977" w:type="dxa"/>
            <w:tcBorders>
              <w:top w:val="single" w:sz="4" w:space="0" w:color="auto"/>
              <w:bottom w:val="single" w:sz="4" w:space="0" w:color="auto"/>
            </w:tcBorders>
          </w:tcPr>
          <w:p w14:paraId="33D9806C"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Human(recomb.) IgG1</w:t>
            </w:r>
          </w:p>
        </w:tc>
        <w:tc>
          <w:tcPr>
            <w:tcW w:w="1836" w:type="dxa"/>
            <w:tcBorders>
              <w:top w:val="single" w:sz="4" w:space="0" w:color="auto"/>
              <w:bottom w:val="single" w:sz="4" w:space="0" w:color="auto"/>
              <w:right w:val="single" w:sz="4" w:space="0" w:color="auto"/>
            </w:tcBorders>
          </w:tcPr>
          <w:p w14:paraId="3A207F7C"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3591D2CF" w14:textId="77777777" w:rsidTr="00301809">
        <w:tc>
          <w:tcPr>
            <w:tcW w:w="1418" w:type="dxa"/>
            <w:tcBorders>
              <w:top w:val="single" w:sz="4" w:space="0" w:color="auto"/>
              <w:left w:val="single" w:sz="4" w:space="0" w:color="auto"/>
              <w:bottom w:val="single" w:sz="4" w:space="0" w:color="auto"/>
            </w:tcBorders>
          </w:tcPr>
          <w:p w14:paraId="7F8B41C9"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LLE-Biotin</w:t>
            </w:r>
          </w:p>
        </w:tc>
        <w:tc>
          <w:tcPr>
            <w:tcW w:w="1276" w:type="dxa"/>
            <w:tcBorders>
              <w:top w:val="single" w:sz="4" w:space="0" w:color="auto"/>
              <w:bottom w:val="single" w:sz="4" w:space="0" w:color="auto"/>
            </w:tcBorders>
          </w:tcPr>
          <w:p w14:paraId="1C67A705"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Bio3</w:t>
            </w:r>
          </w:p>
        </w:tc>
        <w:tc>
          <w:tcPr>
            <w:tcW w:w="1559" w:type="dxa"/>
            <w:tcBorders>
              <w:top w:val="single" w:sz="4" w:space="0" w:color="auto"/>
              <w:bottom w:val="single" w:sz="4" w:space="0" w:color="auto"/>
            </w:tcBorders>
          </w:tcPr>
          <w:p w14:paraId="4F7F2CFA"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FITC, APC</w:t>
            </w:r>
          </w:p>
        </w:tc>
        <w:tc>
          <w:tcPr>
            <w:tcW w:w="2977" w:type="dxa"/>
            <w:tcBorders>
              <w:top w:val="single" w:sz="4" w:space="0" w:color="auto"/>
              <w:bottom w:val="single" w:sz="4" w:space="0" w:color="auto"/>
            </w:tcBorders>
          </w:tcPr>
          <w:p w14:paraId="5CED5B92"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Mouse IgG1</w:t>
            </w:r>
          </w:p>
        </w:tc>
        <w:tc>
          <w:tcPr>
            <w:tcW w:w="1836" w:type="dxa"/>
            <w:tcBorders>
              <w:top w:val="single" w:sz="4" w:space="0" w:color="auto"/>
              <w:bottom w:val="single" w:sz="4" w:space="0" w:color="auto"/>
              <w:right w:val="single" w:sz="4" w:space="0" w:color="auto"/>
            </w:tcBorders>
          </w:tcPr>
          <w:p w14:paraId="18DEC755"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r w:rsidR="00301809" w:rsidRPr="00500F57" w14:paraId="25EE347B" w14:textId="77777777" w:rsidTr="00301809">
        <w:tc>
          <w:tcPr>
            <w:tcW w:w="1418" w:type="dxa"/>
            <w:tcBorders>
              <w:top w:val="single" w:sz="4" w:space="0" w:color="auto"/>
              <w:left w:val="single" w:sz="4" w:space="0" w:color="auto"/>
              <w:bottom w:val="single" w:sz="4" w:space="0" w:color="auto"/>
            </w:tcBorders>
          </w:tcPr>
          <w:p w14:paraId="36511B41"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Mouse CD45</w:t>
            </w:r>
          </w:p>
        </w:tc>
        <w:tc>
          <w:tcPr>
            <w:tcW w:w="1276" w:type="dxa"/>
            <w:tcBorders>
              <w:top w:val="single" w:sz="4" w:space="0" w:color="auto"/>
              <w:bottom w:val="single" w:sz="4" w:space="0" w:color="auto"/>
            </w:tcBorders>
          </w:tcPr>
          <w:p w14:paraId="608F4E19"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30-F11</w:t>
            </w:r>
          </w:p>
        </w:tc>
        <w:tc>
          <w:tcPr>
            <w:tcW w:w="1559" w:type="dxa"/>
            <w:tcBorders>
              <w:top w:val="single" w:sz="4" w:space="0" w:color="auto"/>
              <w:bottom w:val="single" w:sz="4" w:space="0" w:color="auto"/>
            </w:tcBorders>
          </w:tcPr>
          <w:p w14:paraId="74B40BD7"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FITC, APC-eFluor780</w:t>
            </w:r>
          </w:p>
        </w:tc>
        <w:tc>
          <w:tcPr>
            <w:tcW w:w="2977" w:type="dxa"/>
            <w:tcBorders>
              <w:top w:val="single" w:sz="4" w:space="0" w:color="auto"/>
              <w:bottom w:val="single" w:sz="4" w:space="0" w:color="auto"/>
            </w:tcBorders>
          </w:tcPr>
          <w:p w14:paraId="3A37337D"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Rat IgG2b</w:t>
            </w:r>
          </w:p>
        </w:tc>
        <w:tc>
          <w:tcPr>
            <w:tcW w:w="1836" w:type="dxa"/>
            <w:tcBorders>
              <w:top w:val="single" w:sz="4" w:space="0" w:color="auto"/>
              <w:bottom w:val="single" w:sz="4" w:space="0" w:color="auto"/>
              <w:right w:val="single" w:sz="4" w:space="0" w:color="auto"/>
            </w:tcBorders>
          </w:tcPr>
          <w:p w14:paraId="72BF09F7"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Miltenyi</w:t>
            </w:r>
          </w:p>
        </w:tc>
      </w:tr>
    </w:tbl>
    <w:p w14:paraId="3E600DF4" w14:textId="77777777" w:rsidR="00301809" w:rsidRPr="00500F57" w:rsidRDefault="00301809" w:rsidP="00301809">
      <w:pPr>
        <w:spacing w:line="480" w:lineRule="auto"/>
        <w:rPr>
          <w:rFonts w:ascii="Times New Roman" w:eastAsia="Arial Unicode MS" w:hAnsi="Times New Roman" w:cs="Times New Roman"/>
          <w:iCs/>
          <w:lang w:val="en-US"/>
        </w:rPr>
      </w:pPr>
    </w:p>
    <w:p w14:paraId="0604171F" w14:textId="47285C83" w:rsidR="00301809" w:rsidRDefault="00301809" w:rsidP="00301809">
      <w:pPr>
        <w:spacing w:line="360" w:lineRule="auto"/>
        <w:jc w:val="both"/>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 xml:space="preserve">Abbreviations: CD, cluster of differentiation; LLE, linker-label-epitope; recomb., recombinant; FITC, fluorescein isothiocyanate; APC, allophycocyanin; PE, phycoerythrin; IgG, immunoglobulin G; BD, Becton Dickinson Bioscience. </w:t>
      </w:r>
    </w:p>
    <w:p w14:paraId="7271EC26" w14:textId="7099C015" w:rsidR="00500F57" w:rsidRDefault="00500F57" w:rsidP="00301809">
      <w:pPr>
        <w:spacing w:line="360" w:lineRule="auto"/>
        <w:jc w:val="both"/>
        <w:rPr>
          <w:rFonts w:ascii="Times New Roman" w:eastAsia="Arial Unicode MS" w:hAnsi="Times New Roman" w:cs="Times New Roman"/>
          <w:iCs/>
          <w:lang w:val="en-US"/>
        </w:rPr>
      </w:pPr>
    </w:p>
    <w:p w14:paraId="556AC7B6" w14:textId="76310ED9" w:rsidR="00500F57" w:rsidRDefault="00500F57" w:rsidP="00301809">
      <w:pPr>
        <w:spacing w:line="360" w:lineRule="auto"/>
        <w:jc w:val="both"/>
        <w:rPr>
          <w:rFonts w:ascii="Times New Roman" w:eastAsia="Arial Unicode MS" w:hAnsi="Times New Roman" w:cs="Times New Roman"/>
          <w:iCs/>
          <w:lang w:val="en-US"/>
        </w:rPr>
      </w:pPr>
    </w:p>
    <w:p w14:paraId="53138933" w14:textId="00A33F1C" w:rsidR="00500F57" w:rsidRDefault="00500F57" w:rsidP="00301809">
      <w:pPr>
        <w:spacing w:line="360" w:lineRule="auto"/>
        <w:jc w:val="both"/>
        <w:rPr>
          <w:rFonts w:ascii="Times New Roman" w:eastAsia="Arial Unicode MS" w:hAnsi="Times New Roman" w:cs="Times New Roman"/>
          <w:iCs/>
          <w:lang w:val="en-US"/>
        </w:rPr>
      </w:pPr>
    </w:p>
    <w:p w14:paraId="11B8D251" w14:textId="248EEEA1" w:rsidR="00500F57" w:rsidRDefault="00500F57" w:rsidP="00301809">
      <w:pPr>
        <w:spacing w:line="360" w:lineRule="auto"/>
        <w:jc w:val="both"/>
        <w:rPr>
          <w:rFonts w:ascii="Times New Roman" w:eastAsia="Arial Unicode MS" w:hAnsi="Times New Roman" w:cs="Times New Roman"/>
          <w:iCs/>
          <w:lang w:val="en-US"/>
        </w:rPr>
      </w:pPr>
    </w:p>
    <w:p w14:paraId="1A656E62" w14:textId="77777777" w:rsidR="00500F57" w:rsidRPr="00500F57" w:rsidRDefault="00500F57" w:rsidP="00301809">
      <w:pPr>
        <w:spacing w:line="360" w:lineRule="auto"/>
        <w:jc w:val="both"/>
        <w:rPr>
          <w:rFonts w:ascii="Times New Roman" w:eastAsia="Arial Unicode MS" w:hAnsi="Times New Roman" w:cs="Times New Roman"/>
          <w:iCs/>
          <w:lang w:val="en-US"/>
        </w:rPr>
      </w:pPr>
    </w:p>
    <w:p w14:paraId="65F7ACB1" w14:textId="77777777" w:rsidR="00301809" w:rsidRDefault="00301809" w:rsidP="00301809">
      <w:pPr>
        <w:spacing w:line="480" w:lineRule="auto"/>
        <w:rPr>
          <w:rFonts w:ascii="Arial Unicode MS" w:eastAsia="Arial Unicode MS" w:hAnsi="Arial Unicode MS" w:cs="Arial Unicode MS"/>
          <w:sz w:val="22"/>
          <w:szCs w:val="22"/>
          <w:lang w:val="en-US"/>
        </w:rPr>
      </w:pPr>
    </w:p>
    <w:p w14:paraId="69A8F77D" w14:textId="77777777" w:rsidR="00301809" w:rsidRDefault="00301809" w:rsidP="00301809">
      <w:pPr>
        <w:spacing w:line="480" w:lineRule="auto"/>
        <w:rPr>
          <w:rFonts w:ascii="Arial Unicode MS" w:eastAsia="Arial Unicode MS" w:hAnsi="Arial Unicode MS" w:cs="Arial Unicode MS"/>
          <w:sz w:val="22"/>
          <w:szCs w:val="22"/>
          <w:lang w:val="en-US"/>
        </w:rPr>
      </w:pPr>
    </w:p>
    <w:p w14:paraId="122B538D" w14:textId="538BB9C8" w:rsidR="00301809" w:rsidRDefault="00301809" w:rsidP="00301809">
      <w:pPr>
        <w:spacing w:line="480" w:lineRule="auto"/>
        <w:rPr>
          <w:rFonts w:ascii="Arial Unicode MS" w:eastAsia="Arial Unicode MS" w:hAnsi="Arial Unicode MS" w:cs="Arial Unicode MS"/>
          <w:sz w:val="22"/>
          <w:szCs w:val="22"/>
          <w:lang w:val="en-US"/>
        </w:rPr>
      </w:pPr>
    </w:p>
    <w:p w14:paraId="2330F33C" w14:textId="185E8A92" w:rsidR="00301809" w:rsidRPr="00500F57" w:rsidRDefault="00301809" w:rsidP="00301809">
      <w:pPr>
        <w:spacing w:line="480" w:lineRule="auto"/>
        <w:rPr>
          <w:rFonts w:ascii="Times New Roman" w:eastAsia="Arial Unicode MS" w:hAnsi="Times New Roman" w:cs="Times New Roman"/>
          <w:b/>
          <w:iCs/>
          <w:lang w:val="en-US"/>
        </w:rPr>
      </w:pPr>
      <w:r w:rsidRPr="00500F57">
        <w:rPr>
          <w:rFonts w:ascii="Times New Roman" w:eastAsia="Arial Unicode MS" w:hAnsi="Times New Roman" w:cs="Times New Roman"/>
          <w:b/>
          <w:iCs/>
          <w:lang w:val="en-US"/>
        </w:rPr>
        <w:lastRenderedPageBreak/>
        <w:t xml:space="preserve">Table </w:t>
      </w:r>
      <w:r w:rsidR="00500F57">
        <w:rPr>
          <w:rFonts w:ascii="Times New Roman" w:eastAsia="Arial Unicode MS" w:hAnsi="Times New Roman" w:cs="Times New Roman"/>
          <w:b/>
          <w:iCs/>
          <w:lang w:val="en-US"/>
        </w:rPr>
        <w:t>S</w:t>
      </w:r>
      <w:r w:rsidRPr="00500F57">
        <w:rPr>
          <w:rFonts w:ascii="Times New Roman" w:eastAsia="Arial Unicode MS" w:hAnsi="Times New Roman" w:cs="Times New Roman"/>
          <w:b/>
          <w:iCs/>
          <w:lang w:val="en-US"/>
        </w:rPr>
        <w:t>3:</w:t>
      </w:r>
    </w:p>
    <w:p w14:paraId="27F00251" w14:textId="77777777" w:rsidR="00301809" w:rsidRPr="00500F57" w:rsidRDefault="00301809" w:rsidP="00301809">
      <w:pPr>
        <w:spacing w:line="480" w:lineRule="auto"/>
        <w:rPr>
          <w:rFonts w:ascii="Times New Roman" w:eastAsia="Arial Unicode MS" w:hAnsi="Times New Roman" w:cs="Times New Roman"/>
          <w:b/>
          <w:iCs/>
          <w:lang w:val="en-US"/>
        </w:rPr>
      </w:pPr>
      <w:r w:rsidRPr="00500F57">
        <w:rPr>
          <w:rFonts w:ascii="Times New Roman" w:eastAsia="Arial Unicode MS" w:hAnsi="Times New Roman" w:cs="Times New Roman"/>
          <w:b/>
          <w:iCs/>
          <w:lang w:val="en-US"/>
        </w:rPr>
        <w:t>Cell lines used in the experiments:</w:t>
      </w:r>
    </w:p>
    <w:tbl>
      <w:tblPr>
        <w:tblStyle w:val="Tabellenraster"/>
        <w:tblW w:w="0" w:type="auto"/>
        <w:tblLook w:val="04A0" w:firstRow="1" w:lastRow="0" w:firstColumn="1" w:lastColumn="0" w:noHBand="0" w:noVBand="1"/>
      </w:tblPr>
      <w:tblGrid>
        <w:gridCol w:w="1483"/>
        <w:gridCol w:w="1276"/>
        <w:gridCol w:w="1348"/>
      </w:tblGrid>
      <w:tr w:rsidR="00301809" w:rsidRPr="00500F57" w14:paraId="7C12E54A" w14:textId="77777777" w:rsidTr="00500F57">
        <w:tc>
          <w:tcPr>
            <w:tcW w:w="1483" w:type="dxa"/>
          </w:tcPr>
          <w:p w14:paraId="3D9595C6" w14:textId="77777777" w:rsidR="00301809" w:rsidRPr="00500F57" w:rsidRDefault="00301809" w:rsidP="00301809">
            <w:pPr>
              <w:jc w:val="center"/>
              <w:rPr>
                <w:rFonts w:ascii="Times New Roman" w:eastAsia="Arial Unicode MS" w:hAnsi="Times New Roman" w:cs="Times New Roman"/>
                <w:b/>
                <w:iCs/>
                <w:lang w:val="en-US"/>
              </w:rPr>
            </w:pPr>
            <w:r w:rsidRPr="00500F57">
              <w:rPr>
                <w:rFonts w:ascii="Times New Roman" w:eastAsia="Arial Unicode MS" w:hAnsi="Times New Roman" w:cs="Times New Roman"/>
                <w:b/>
                <w:iCs/>
                <w:lang w:val="en-US"/>
              </w:rPr>
              <w:t>Cell line</w:t>
            </w:r>
          </w:p>
        </w:tc>
        <w:tc>
          <w:tcPr>
            <w:tcW w:w="1276" w:type="dxa"/>
          </w:tcPr>
          <w:p w14:paraId="2E9F972F" w14:textId="77777777" w:rsidR="00301809" w:rsidRPr="00500F57" w:rsidRDefault="00301809" w:rsidP="00301809">
            <w:pPr>
              <w:jc w:val="center"/>
              <w:rPr>
                <w:rFonts w:ascii="Times New Roman" w:eastAsia="Arial Unicode MS" w:hAnsi="Times New Roman" w:cs="Times New Roman"/>
                <w:b/>
                <w:iCs/>
                <w:lang w:val="en-US"/>
              </w:rPr>
            </w:pPr>
            <w:r w:rsidRPr="00500F57">
              <w:rPr>
                <w:rFonts w:ascii="Times New Roman" w:eastAsia="Arial Unicode MS" w:hAnsi="Times New Roman" w:cs="Times New Roman"/>
                <w:b/>
                <w:iCs/>
                <w:lang w:val="en-US"/>
              </w:rPr>
              <w:t>Species</w:t>
            </w:r>
          </w:p>
        </w:tc>
        <w:tc>
          <w:tcPr>
            <w:tcW w:w="1348" w:type="dxa"/>
          </w:tcPr>
          <w:p w14:paraId="3B77C023" w14:textId="77777777" w:rsidR="00301809" w:rsidRPr="00500F57" w:rsidRDefault="00301809" w:rsidP="00301809">
            <w:pPr>
              <w:jc w:val="center"/>
              <w:rPr>
                <w:rFonts w:ascii="Times New Roman" w:eastAsia="Arial Unicode MS" w:hAnsi="Times New Roman" w:cs="Times New Roman"/>
                <w:b/>
                <w:iCs/>
                <w:lang w:val="en-US"/>
              </w:rPr>
            </w:pPr>
            <w:r w:rsidRPr="00500F57">
              <w:rPr>
                <w:rFonts w:ascii="Times New Roman" w:eastAsia="Arial Unicode MS" w:hAnsi="Times New Roman" w:cs="Times New Roman"/>
                <w:b/>
                <w:iCs/>
                <w:lang w:val="en-US"/>
              </w:rPr>
              <w:t>DSMZ no.:</w:t>
            </w:r>
          </w:p>
        </w:tc>
      </w:tr>
      <w:tr w:rsidR="00301809" w:rsidRPr="00500F57" w14:paraId="106A213B" w14:textId="77777777" w:rsidTr="00500F57">
        <w:tc>
          <w:tcPr>
            <w:tcW w:w="1483" w:type="dxa"/>
          </w:tcPr>
          <w:p w14:paraId="7BF33B45" w14:textId="77777777" w:rsidR="00301809" w:rsidRPr="00500F57" w:rsidRDefault="00301809" w:rsidP="00301809">
            <w:pPr>
              <w:jc w:val="center"/>
              <w:rPr>
                <w:rFonts w:ascii="Times New Roman" w:eastAsia="Arial Unicode MS" w:hAnsi="Times New Roman" w:cs="Times New Roman"/>
                <w:iCs/>
                <w:lang w:val="en-US"/>
              </w:rPr>
            </w:pPr>
          </w:p>
        </w:tc>
        <w:tc>
          <w:tcPr>
            <w:tcW w:w="1276" w:type="dxa"/>
          </w:tcPr>
          <w:p w14:paraId="3D35BBC7" w14:textId="77777777" w:rsidR="00301809" w:rsidRPr="00500F57" w:rsidRDefault="00301809" w:rsidP="00301809">
            <w:pPr>
              <w:jc w:val="center"/>
              <w:rPr>
                <w:rFonts w:ascii="Times New Roman" w:eastAsia="Arial Unicode MS" w:hAnsi="Times New Roman" w:cs="Times New Roman"/>
                <w:iCs/>
                <w:lang w:val="en-US"/>
              </w:rPr>
            </w:pPr>
          </w:p>
        </w:tc>
        <w:tc>
          <w:tcPr>
            <w:tcW w:w="1348" w:type="dxa"/>
          </w:tcPr>
          <w:p w14:paraId="5171A8EB" w14:textId="77777777" w:rsidR="00301809" w:rsidRPr="00500F57" w:rsidRDefault="00301809" w:rsidP="00301809">
            <w:pPr>
              <w:jc w:val="center"/>
              <w:rPr>
                <w:rFonts w:ascii="Times New Roman" w:eastAsia="Arial Unicode MS" w:hAnsi="Times New Roman" w:cs="Times New Roman"/>
                <w:iCs/>
                <w:lang w:val="en-US"/>
              </w:rPr>
            </w:pPr>
          </w:p>
        </w:tc>
      </w:tr>
      <w:tr w:rsidR="00301809" w:rsidRPr="00500F57" w14:paraId="4E11A245" w14:textId="77777777" w:rsidTr="00500F57">
        <w:tc>
          <w:tcPr>
            <w:tcW w:w="1483" w:type="dxa"/>
          </w:tcPr>
          <w:p w14:paraId="52899073"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NALM6</w:t>
            </w:r>
          </w:p>
        </w:tc>
        <w:tc>
          <w:tcPr>
            <w:tcW w:w="1276" w:type="dxa"/>
          </w:tcPr>
          <w:p w14:paraId="02777894"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w:t>
            </w:r>
          </w:p>
        </w:tc>
        <w:tc>
          <w:tcPr>
            <w:tcW w:w="1348" w:type="dxa"/>
          </w:tcPr>
          <w:p w14:paraId="3C596F5A"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ACC 128</w:t>
            </w:r>
          </w:p>
        </w:tc>
      </w:tr>
      <w:tr w:rsidR="00301809" w:rsidRPr="00500F57" w14:paraId="37286A01" w14:textId="77777777" w:rsidTr="00500F57">
        <w:tc>
          <w:tcPr>
            <w:tcW w:w="1483" w:type="dxa"/>
          </w:tcPr>
          <w:p w14:paraId="158B01FE"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LS</w:t>
            </w:r>
          </w:p>
        </w:tc>
        <w:tc>
          <w:tcPr>
            <w:tcW w:w="1276" w:type="dxa"/>
          </w:tcPr>
          <w:p w14:paraId="10D82759"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w:t>
            </w:r>
          </w:p>
        </w:tc>
        <w:tc>
          <w:tcPr>
            <w:tcW w:w="1348" w:type="dxa"/>
          </w:tcPr>
          <w:p w14:paraId="4F6A2C0A"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ACC 675</w:t>
            </w:r>
          </w:p>
        </w:tc>
      </w:tr>
      <w:tr w:rsidR="00301809" w:rsidRPr="00500F57" w14:paraId="3E6C4897" w14:textId="77777777" w:rsidTr="00500F57">
        <w:tc>
          <w:tcPr>
            <w:tcW w:w="1483" w:type="dxa"/>
          </w:tcPr>
          <w:p w14:paraId="24777132"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RAJI</w:t>
            </w:r>
          </w:p>
        </w:tc>
        <w:tc>
          <w:tcPr>
            <w:tcW w:w="1276" w:type="dxa"/>
          </w:tcPr>
          <w:p w14:paraId="153E53EC"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w:t>
            </w:r>
          </w:p>
        </w:tc>
        <w:tc>
          <w:tcPr>
            <w:tcW w:w="1348" w:type="dxa"/>
          </w:tcPr>
          <w:p w14:paraId="13264686"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ACC 319</w:t>
            </w:r>
          </w:p>
        </w:tc>
      </w:tr>
      <w:tr w:rsidR="00301809" w:rsidRPr="00500F57" w14:paraId="18059221" w14:textId="77777777" w:rsidTr="00500F57">
        <w:tc>
          <w:tcPr>
            <w:tcW w:w="1483" w:type="dxa"/>
          </w:tcPr>
          <w:p w14:paraId="5B298E63"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JEKO-1</w:t>
            </w:r>
          </w:p>
        </w:tc>
        <w:tc>
          <w:tcPr>
            <w:tcW w:w="1276" w:type="dxa"/>
          </w:tcPr>
          <w:p w14:paraId="64485B62"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w:t>
            </w:r>
          </w:p>
        </w:tc>
        <w:tc>
          <w:tcPr>
            <w:tcW w:w="1348" w:type="dxa"/>
          </w:tcPr>
          <w:p w14:paraId="46E69C43"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ACC 553</w:t>
            </w:r>
          </w:p>
        </w:tc>
      </w:tr>
      <w:tr w:rsidR="00301809" w:rsidRPr="00500F57" w14:paraId="12F76600" w14:textId="77777777" w:rsidTr="00500F57">
        <w:tc>
          <w:tcPr>
            <w:tcW w:w="1483" w:type="dxa"/>
          </w:tcPr>
          <w:p w14:paraId="28C3C306"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KASUMI-1</w:t>
            </w:r>
          </w:p>
        </w:tc>
        <w:tc>
          <w:tcPr>
            <w:tcW w:w="1276" w:type="dxa"/>
          </w:tcPr>
          <w:p w14:paraId="791D7825"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w:t>
            </w:r>
          </w:p>
        </w:tc>
        <w:tc>
          <w:tcPr>
            <w:tcW w:w="1348" w:type="dxa"/>
          </w:tcPr>
          <w:p w14:paraId="7A9721C4"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ACC 220</w:t>
            </w:r>
          </w:p>
        </w:tc>
      </w:tr>
      <w:tr w:rsidR="00301809" w:rsidRPr="00500F57" w14:paraId="772C971C" w14:textId="77777777" w:rsidTr="00500F57">
        <w:tc>
          <w:tcPr>
            <w:tcW w:w="1483" w:type="dxa"/>
          </w:tcPr>
          <w:p w14:paraId="3810C2FA"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U937</w:t>
            </w:r>
          </w:p>
        </w:tc>
        <w:tc>
          <w:tcPr>
            <w:tcW w:w="1276" w:type="dxa"/>
          </w:tcPr>
          <w:p w14:paraId="7614B467"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w:t>
            </w:r>
          </w:p>
        </w:tc>
        <w:tc>
          <w:tcPr>
            <w:tcW w:w="1348" w:type="dxa"/>
          </w:tcPr>
          <w:p w14:paraId="1359CD7B"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ACC 5</w:t>
            </w:r>
          </w:p>
        </w:tc>
      </w:tr>
      <w:tr w:rsidR="00301809" w:rsidRPr="00500F57" w14:paraId="49DF0C3F" w14:textId="77777777" w:rsidTr="00500F57">
        <w:tc>
          <w:tcPr>
            <w:tcW w:w="1483" w:type="dxa"/>
          </w:tcPr>
          <w:p w14:paraId="04AE0C8E"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MCF7</w:t>
            </w:r>
          </w:p>
        </w:tc>
        <w:tc>
          <w:tcPr>
            <w:tcW w:w="1276" w:type="dxa"/>
          </w:tcPr>
          <w:p w14:paraId="24244EF9"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w:t>
            </w:r>
          </w:p>
        </w:tc>
        <w:tc>
          <w:tcPr>
            <w:tcW w:w="1348" w:type="dxa"/>
          </w:tcPr>
          <w:p w14:paraId="1FF66074"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ACC 115</w:t>
            </w:r>
          </w:p>
        </w:tc>
      </w:tr>
      <w:tr w:rsidR="00301809" w:rsidRPr="00500F57" w14:paraId="48AB7820" w14:textId="77777777" w:rsidTr="00500F57">
        <w:tc>
          <w:tcPr>
            <w:tcW w:w="1483" w:type="dxa"/>
          </w:tcPr>
          <w:p w14:paraId="0CE59904"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HL-60</w:t>
            </w:r>
          </w:p>
        </w:tc>
        <w:tc>
          <w:tcPr>
            <w:tcW w:w="1276" w:type="dxa"/>
          </w:tcPr>
          <w:p w14:paraId="5F2BF6E8"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w:t>
            </w:r>
          </w:p>
        </w:tc>
        <w:tc>
          <w:tcPr>
            <w:tcW w:w="1348" w:type="dxa"/>
          </w:tcPr>
          <w:p w14:paraId="34AC14EC"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ACC 3</w:t>
            </w:r>
          </w:p>
        </w:tc>
      </w:tr>
      <w:tr w:rsidR="00301809" w:rsidRPr="00500F57" w14:paraId="4608839B" w14:textId="77777777" w:rsidTr="00500F57">
        <w:tc>
          <w:tcPr>
            <w:tcW w:w="1483" w:type="dxa"/>
          </w:tcPr>
          <w:p w14:paraId="752C4E05"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MOLM-13</w:t>
            </w:r>
          </w:p>
        </w:tc>
        <w:tc>
          <w:tcPr>
            <w:tcW w:w="1276" w:type="dxa"/>
          </w:tcPr>
          <w:p w14:paraId="3FBA1352"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Human</w:t>
            </w:r>
          </w:p>
        </w:tc>
        <w:tc>
          <w:tcPr>
            <w:tcW w:w="1348" w:type="dxa"/>
          </w:tcPr>
          <w:p w14:paraId="60841438" w14:textId="77777777" w:rsidR="00301809" w:rsidRPr="00500F57" w:rsidRDefault="00301809" w:rsidP="00301809">
            <w:pPr>
              <w:jc w:val="center"/>
              <w:rPr>
                <w:rFonts w:ascii="Times New Roman" w:eastAsia="Arial Unicode MS" w:hAnsi="Times New Roman" w:cs="Times New Roman"/>
                <w:iCs/>
                <w:lang w:val="en-US"/>
              </w:rPr>
            </w:pPr>
            <w:r w:rsidRPr="00500F57">
              <w:rPr>
                <w:rFonts w:ascii="Times New Roman" w:eastAsia="Arial Unicode MS" w:hAnsi="Times New Roman" w:cs="Times New Roman"/>
                <w:iCs/>
                <w:lang w:val="en-US"/>
              </w:rPr>
              <w:t>ACC 554</w:t>
            </w:r>
          </w:p>
        </w:tc>
      </w:tr>
    </w:tbl>
    <w:p w14:paraId="7CCD7537" w14:textId="77777777" w:rsidR="00500F57" w:rsidRDefault="00500F57" w:rsidP="00301809">
      <w:pPr>
        <w:spacing w:line="360" w:lineRule="auto"/>
        <w:jc w:val="both"/>
        <w:rPr>
          <w:rFonts w:ascii="Times New Roman" w:eastAsia="Arial Unicode MS" w:hAnsi="Times New Roman" w:cs="Times New Roman"/>
          <w:iCs/>
          <w:lang w:val="en-US"/>
        </w:rPr>
      </w:pPr>
    </w:p>
    <w:p w14:paraId="55EA52B3" w14:textId="26E6BC2B" w:rsidR="00301809" w:rsidRPr="00500F57" w:rsidRDefault="00301809" w:rsidP="00301809">
      <w:pPr>
        <w:spacing w:line="360" w:lineRule="auto"/>
        <w:jc w:val="both"/>
        <w:rPr>
          <w:rFonts w:ascii="Times New Roman" w:eastAsia="Arial Unicode MS" w:hAnsi="Times New Roman" w:cs="Times New Roman"/>
          <w:lang w:val="en-US"/>
        </w:rPr>
      </w:pPr>
      <w:r w:rsidRPr="00500F57">
        <w:rPr>
          <w:rFonts w:ascii="Times New Roman" w:eastAsia="Arial Unicode MS" w:hAnsi="Times New Roman" w:cs="Times New Roman"/>
          <w:iCs/>
          <w:lang w:val="en-US"/>
        </w:rPr>
        <w:t xml:space="preserve">Use DSMZ number at </w:t>
      </w:r>
      <w:r w:rsidRPr="00500F57">
        <w:rPr>
          <w:rFonts w:ascii="Times New Roman" w:eastAsia="Arial Unicode MS" w:hAnsi="Times New Roman" w:cs="Times New Roman"/>
          <w:b/>
          <w:iCs/>
          <w:lang w:val="en-US"/>
        </w:rPr>
        <w:t xml:space="preserve">www.dsmz.de </w:t>
      </w:r>
      <w:r w:rsidRPr="00500F57">
        <w:rPr>
          <w:rFonts w:ascii="Times New Roman" w:eastAsia="Arial Unicode MS" w:hAnsi="Times New Roman" w:cs="Times New Roman"/>
          <w:iCs/>
          <w:lang w:val="en-US"/>
        </w:rPr>
        <w:t>to find the cell line specifications and to order the cell line for research use.</w:t>
      </w:r>
    </w:p>
    <w:p w14:paraId="06D47AD1" w14:textId="15E5812E" w:rsidR="00CE15F4" w:rsidRPr="00301809" w:rsidRDefault="00CE15F4" w:rsidP="00301809">
      <w:pPr>
        <w:spacing w:line="480" w:lineRule="auto"/>
        <w:rPr>
          <w:rFonts w:ascii="Times New Roman" w:eastAsia="Arial Unicode MS" w:hAnsi="Times New Roman" w:cs="Times New Roman"/>
          <w:b/>
          <w:lang w:val="en-US"/>
        </w:rPr>
      </w:pPr>
    </w:p>
    <w:sectPr w:rsidR="00CE15F4" w:rsidRPr="00301809" w:rsidSect="00952C9B">
      <w:footerReference w:type="default" r:id="rId23"/>
      <w:pgSz w:w="12240" w:h="15840" w:code="1"/>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04E79D" w14:textId="77777777" w:rsidR="00FB2E52" w:rsidRDefault="00FB2E52" w:rsidP="008B16AE">
      <w:r>
        <w:separator/>
      </w:r>
    </w:p>
  </w:endnote>
  <w:endnote w:type="continuationSeparator" w:id="0">
    <w:p w14:paraId="3BB13419" w14:textId="77777777" w:rsidR="00FB2E52" w:rsidRDefault="00FB2E52" w:rsidP="008B1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112211"/>
      <w:docPartObj>
        <w:docPartGallery w:val="Page Numbers (Bottom of Page)"/>
        <w:docPartUnique/>
      </w:docPartObj>
    </w:sdtPr>
    <w:sdtEndPr/>
    <w:sdtContent>
      <w:p w14:paraId="45A1464E" w14:textId="13A9B235" w:rsidR="00AE6F83" w:rsidRDefault="00AE6F83">
        <w:pPr>
          <w:pStyle w:val="Fuzeile"/>
          <w:jc w:val="right"/>
        </w:pPr>
        <w:r>
          <w:fldChar w:fldCharType="begin"/>
        </w:r>
        <w:r>
          <w:instrText>PAGE   \* MERGEFORMAT</w:instrText>
        </w:r>
        <w:r>
          <w:fldChar w:fldCharType="separate"/>
        </w:r>
        <w:r w:rsidR="008E7CD4">
          <w:rPr>
            <w:noProof/>
          </w:rPr>
          <w:t>1</w:t>
        </w:r>
        <w:r>
          <w:fldChar w:fldCharType="end"/>
        </w:r>
      </w:p>
    </w:sdtContent>
  </w:sdt>
  <w:p w14:paraId="5712F181" w14:textId="77777777" w:rsidR="00AE6F83" w:rsidRDefault="00AE6F83">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86FFC1" w14:textId="77777777" w:rsidR="00FB2E52" w:rsidRDefault="00FB2E52" w:rsidP="008B16AE">
      <w:r>
        <w:separator/>
      </w:r>
    </w:p>
  </w:footnote>
  <w:footnote w:type="continuationSeparator" w:id="0">
    <w:p w14:paraId="437AEC2E" w14:textId="77777777" w:rsidR="00FB2E52" w:rsidRDefault="00FB2E52" w:rsidP="008B16A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4E0FD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CC95430"/>
    <w:multiLevelType w:val="hybridMultilevel"/>
    <w:tmpl w:val="129AF840"/>
    <w:lvl w:ilvl="0" w:tplc="40CC3218">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14427D6"/>
    <w:multiLevelType w:val="hybridMultilevel"/>
    <w:tmpl w:val="693488DC"/>
    <w:lvl w:ilvl="0" w:tplc="F93C0028">
      <w:start w:val="1"/>
      <w:numFmt w:val="bullet"/>
      <w:lvlText w:val="&gt;"/>
      <w:lvlJc w:val="left"/>
      <w:pPr>
        <w:ind w:left="720" w:hanging="360"/>
      </w:pPr>
      <w:rPr>
        <w:rFonts w:ascii="Arial Unicode MS" w:eastAsia="Arial Unicode MS" w:hAnsi="Arial Unicode MS" w:cs="Arial Unicode MS" w:hint="eastAsi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8F75FC6"/>
    <w:multiLevelType w:val="hybridMultilevel"/>
    <w:tmpl w:val="BC4A01CE"/>
    <w:lvl w:ilvl="0" w:tplc="70225308">
      <w:start w:val="1"/>
      <w:numFmt w:val="upp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A195E22"/>
    <w:multiLevelType w:val="hybridMultilevel"/>
    <w:tmpl w:val="41E68B24"/>
    <w:lvl w:ilvl="0" w:tplc="2E0AA9CA">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5A6A517A"/>
    <w:multiLevelType w:val="hybridMultilevel"/>
    <w:tmpl w:val="E16EB35C"/>
    <w:lvl w:ilvl="0" w:tplc="F748108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D3478C4"/>
    <w:multiLevelType w:val="hybridMultilevel"/>
    <w:tmpl w:val="86CE1FD6"/>
    <w:lvl w:ilvl="0" w:tplc="C40A4E48">
      <w:start w:val="1"/>
      <w:numFmt w:val="bullet"/>
      <w:lvlText w:val=""/>
      <w:lvlJc w:val="left"/>
      <w:pPr>
        <w:ind w:left="720" w:hanging="360"/>
      </w:pPr>
      <w:rPr>
        <w:rFonts w:ascii="Wingdings" w:eastAsia="Arial Unicode MS" w:hAnsi="Wingdings" w:cs="Arial Unicode MS"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3"/>
  </w:num>
  <w:num w:numId="5">
    <w:abstractNumId w:val="4"/>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Scienc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vpfsz0259dx5serzd4pe5p5vrffz0a00apd&quot;&gt;Würrtembergischer Krebspreis 2019&lt;record-ids&gt;&lt;item&gt;20&lt;/item&gt;&lt;item&gt;52&lt;/item&gt;&lt;item&gt;53&lt;/item&gt;&lt;item&gt;54&lt;/item&gt;&lt;item&gt;57&lt;/item&gt;&lt;item&gt;58&lt;/item&gt;&lt;item&gt;61&lt;/item&gt;&lt;/record-ids&gt;&lt;/item&gt;&lt;/Libraries&gt;"/>
  </w:docVars>
  <w:rsids>
    <w:rsidRoot w:val="00D7436A"/>
    <w:rsid w:val="00000516"/>
    <w:rsid w:val="00000CCC"/>
    <w:rsid w:val="00001AAD"/>
    <w:rsid w:val="00002B60"/>
    <w:rsid w:val="00002DF1"/>
    <w:rsid w:val="000030F9"/>
    <w:rsid w:val="00003779"/>
    <w:rsid w:val="000041B2"/>
    <w:rsid w:val="0000435C"/>
    <w:rsid w:val="00004A1C"/>
    <w:rsid w:val="00004B18"/>
    <w:rsid w:val="00004DC2"/>
    <w:rsid w:val="00005D13"/>
    <w:rsid w:val="00006330"/>
    <w:rsid w:val="0000643F"/>
    <w:rsid w:val="000065CF"/>
    <w:rsid w:val="000121B8"/>
    <w:rsid w:val="00014C51"/>
    <w:rsid w:val="000150F5"/>
    <w:rsid w:val="000157A2"/>
    <w:rsid w:val="000162ED"/>
    <w:rsid w:val="000200DD"/>
    <w:rsid w:val="000211D5"/>
    <w:rsid w:val="000213D7"/>
    <w:rsid w:val="00021F12"/>
    <w:rsid w:val="000231AC"/>
    <w:rsid w:val="0002325A"/>
    <w:rsid w:val="00023744"/>
    <w:rsid w:val="00023CAB"/>
    <w:rsid w:val="00023E61"/>
    <w:rsid w:val="000240DE"/>
    <w:rsid w:val="0002508C"/>
    <w:rsid w:val="0002544E"/>
    <w:rsid w:val="000258D7"/>
    <w:rsid w:val="000275FF"/>
    <w:rsid w:val="00027AA9"/>
    <w:rsid w:val="00027F03"/>
    <w:rsid w:val="00030B8E"/>
    <w:rsid w:val="000339D3"/>
    <w:rsid w:val="00033A5F"/>
    <w:rsid w:val="0003451F"/>
    <w:rsid w:val="00034524"/>
    <w:rsid w:val="000354C2"/>
    <w:rsid w:val="00035A61"/>
    <w:rsid w:val="00036C72"/>
    <w:rsid w:val="00037721"/>
    <w:rsid w:val="000378F4"/>
    <w:rsid w:val="000419FE"/>
    <w:rsid w:val="0004214D"/>
    <w:rsid w:val="00043D67"/>
    <w:rsid w:val="00044057"/>
    <w:rsid w:val="00046BA4"/>
    <w:rsid w:val="00047380"/>
    <w:rsid w:val="00047C2B"/>
    <w:rsid w:val="000510A1"/>
    <w:rsid w:val="00051172"/>
    <w:rsid w:val="00051706"/>
    <w:rsid w:val="0005245B"/>
    <w:rsid w:val="00052D9B"/>
    <w:rsid w:val="0005496C"/>
    <w:rsid w:val="00054B22"/>
    <w:rsid w:val="00055D90"/>
    <w:rsid w:val="0005644F"/>
    <w:rsid w:val="000564D0"/>
    <w:rsid w:val="000567DC"/>
    <w:rsid w:val="000572F5"/>
    <w:rsid w:val="000578C3"/>
    <w:rsid w:val="00057CF9"/>
    <w:rsid w:val="00057F66"/>
    <w:rsid w:val="000604ED"/>
    <w:rsid w:val="0006208B"/>
    <w:rsid w:val="00062497"/>
    <w:rsid w:val="00063E00"/>
    <w:rsid w:val="00064FD0"/>
    <w:rsid w:val="00065B91"/>
    <w:rsid w:val="00065C8A"/>
    <w:rsid w:val="00066118"/>
    <w:rsid w:val="0006639C"/>
    <w:rsid w:val="00071234"/>
    <w:rsid w:val="00071A2F"/>
    <w:rsid w:val="00071E74"/>
    <w:rsid w:val="000720C4"/>
    <w:rsid w:val="00072F3F"/>
    <w:rsid w:val="00074615"/>
    <w:rsid w:val="00075890"/>
    <w:rsid w:val="00077D8E"/>
    <w:rsid w:val="00077FA3"/>
    <w:rsid w:val="000800BF"/>
    <w:rsid w:val="0008104F"/>
    <w:rsid w:val="00083528"/>
    <w:rsid w:val="000837A1"/>
    <w:rsid w:val="000837F2"/>
    <w:rsid w:val="00085C97"/>
    <w:rsid w:val="0008695F"/>
    <w:rsid w:val="00086F35"/>
    <w:rsid w:val="000903B0"/>
    <w:rsid w:val="000905C2"/>
    <w:rsid w:val="000907D2"/>
    <w:rsid w:val="00091372"/>
    <w:rsid w:val="00091500"/>
    <w:rsid w:val="000918F6"/>
    <w:rsid w:val="00092D42"/>
    <w:rsid w:val="00093F10"/>
    <w:rsid w:val="00094011"/>
    <w:rsid w:val="000950A5"/>
    <w:rsid w:val="00095F18"/>
    <w:rsid w:val="00096BA1"/>
    <w:rsid w:val="000A1415"/>
    <w:rsid w:val="000A3279"/>
    <w:rsid w:val="000A3C8B"/>
    <w:rsid w:val="000A4825"/>
    <w:rsid w:val="000A5591"/>
    <w:rsid w:val="000A5D5E"/>
    <w:rsid w:val="000A604A"/>
    <w:rsid w:val="000A6666"/>
    <w:rsid w:val="000A7747"/>
    <w:rsid w:val="000B064B"/>
    <w:rsid w:val="000B0E49"/>
    <w:rsid w:val="000B2A97"/>
    <w:rsid w:val="000B2E54"/>
    <w:rsid w:val="000B2F6A"/>
    <w:rsid w:val="000B42D9"/>
    <w:rsid w:val="000B4481"/>
    <w:rsid w:val="000B6482"/>
    <w:rsid w:val="000B67D6"/>
    <w:rsid w:val="000B6A80"/>
    <w:rsid w:val="000B7E43"/>
    <w:rsid w:val="000C0408"/>
    <w:rsid w:val="000C116C"/>
    <w:rsid w:val="000C118A"/>
    <w:rsid w:val="000C22FD"/>
    <w:rsid w:val="000C26D7"/>
    <w:rsid w:val="000C744F"/>
    <w:rsid w:val="000C79E0"/>
    <w:rsid w:val="000D08B6"/>
    <w:rsid w:val="000D0961"/>
    <w:rsid w:val="000D0BC5"/>
    <w:rsid w:val="000D1A1F"/>
    <w:rsid w:val="000D1B54"/>
    <w:rsid w:val="000D301B"/>
    <w:rsid w:val="000D5233"/>
    <w:rsid w:val="000D5344"/>
    <w:rsid w:val="000D674F"/>
    <w:rsid w:val="000D6B09"/>
    <w:rsid w:val="000D739B"/>
    <w:rsid w:val="000E0804"/>
    <w:rsid w:val="000E09C6"/>
    <w:rsid w:val="000E0C6C"/>
    <w:rsid w:val="000E0DBF"/>
    <w:rsid w:val="000E1342"/>
    <w:rsid w:val="000E19D5"/>
    <w:rsid w:val="000E1CF7"/>
    <w:rsid w:val="000E324A"/>
    <w:rsid w:val="000E32C5"/>
    <w:rsid w:val="000E34D4"/>
    <w:rsid w:val="000E470B"/>
    <w:rsid w:val="000E47BD"/>
    <w:rsid w:val="000E49E3"/>
    <w:rsid w:val="000E5C81"/>
    <w:rsid w:val="000E76E3"/>
    <w:rsid w:val="000F266E"/>
    <w:rsid w:val="000F27BF"/>
    <w:rsid w:val="000F49B6"/>
    <w:rsid w:val="000F4DC1"/>
    <w:rsid w:val="000F569C"/>
    <w:rsid w:val="000F5A0A"/>
    <w:rsid w:val="000F690B"/>
    <w:rsid w:val="000F6CA8"/>
    <w:rsid w:val="00101C3C"/>
    <w:rsid w:val="001042A8"/>
    <w:rsid w:val="001043A3"/>
    <w:rsid w:val="00104EFA"/>
    <w:rsid w:val="001069F7"/>
    <w:rsid w:val="00107066"/>
    <w:rsid w:val="00107360"/>
    <w:rsid w:val="00107F23"/>
    <w:rsid w:val="00110432"/>
    <w:rsid w:val="00110724"/>
    <w:rsid w:val="00110E5F"/>
    <w:rsid w:val="001114CB"/>
    <w:rsid w:val="00111DD0"/>
    <w:rsid w:val="00112AD3"/>
    <w:rsid w:val="00113373"/>
    <w:rsid w:val="00113BD7"/>
    <w:rsid w:val="00114763"/>
    <w:rsid w:val="00114B81"/>
    <w:rsid w:val="0011553A"/>
    <w:rsid w:val="001158E5"/>
    <w:rsid w:val="00116FCE"/>
    <w:rsid w:val="00117D40"/>
    <w:rsid w:val="00120E8C"/>
    <w:rsid w:val="001224B9"/>
    <w:rsid w:val="00123A15"/>
    <w:rsid w:val="001246A9"/>
    <w:rsid w:val="00124CF2"/>
    <w:rsid w:val="00125F5D"/>
    <w:rsid w:val="001270C5"/>
    <w:rsid w:val="00127763"/>
    <w:rsid w:val="00130C73"/>
    <w:rsid w:val="00130DE4"/>
    <w:rsid w:val="00131AA0"/>
    <w:rsid w:val="001325A6"/>
    <w:rsid w:val="00132670"/>
    <w:rsid w:val="00132750"/>
    <w:rsid w:val="00132C8F"/>
    <w:rsid w:val="0013345E"/>
    <w:rsid w:val="00134A41"/>
    <w:rsid w:val="00134C42"/>
    <w:rsid w:val="00136515"/>
    <w:rsid w:val="001365C0"/>
    <w:rsid w:val="001375E5"/>
    <w:rsid w:val="0014021E"/>
    <w:rsid w:val="001403D0"/>
    <w:rsid w:val="001406EF"/>
    <w:rsid w:val="00140CFB"/>
    <w:rsid w:val="00141283"/>
    <w:rsid w:val="00142137"/>
    <w:rsid w:val="00142EDD"/>
    <w:rsid w:val="00144478"/>
    <w:rsid w:val="001444C6"/>
    <w:rsid w:val="001476DB"/>
    <w:rsid w:val="00150243"/>
    <w:rsid w:val="00151431"/>
    <w:rsid w:val="00151BC4"/>
    <w:rsid w:val="0015248E"/>
    <w:rsid w:val="00152C13"/>
    <w:rsid w:val="001534D5"/>
    <w:rsid w:val="00154F58"/>
    <w:rsid w:val="00154FA3"/>
    <w:rsid w:val="00156521"/>
    <w:rsid w:val="00156BFF"/>
    <w:rsid w:val="00156D2D"/>
    <w:rsid w:val="001612AB"/>
    <w:rsid w:val="0016132B"/>
    <w:rsid w:val="001614AD"/>
    <w:rsid w:val="00161B60"/>
    <w:rsid w:val="001622F5"/>
    <w:rsid w:val="0016576F"/>
    <w:rsid w:val="001672C2"/>
    <w:rsid w:val="00170BFC"/>
    <w:rsid w:val="00170CE0"/>
    <w:rsid w:val="00170D1A"/>
    <w:rsid w:val="0017282C"/>
    <w:rsid w:val="00172D97"/>
    <w:rsid w:val="00173DB2"/>
    <w:rsid w:val="00174D12"/>
    <w:rsid w:val="00175177"/>
    <w:rsid w:val="00175478"/>
    <w:rsid w:val="001756E0"/>
    <w:rsid w:val="00176260"/>
    <w:rsid w:val="00180009"/>
    <w:rsid w:val="001800E5"/>
    <w:rsid w:val="001806D2"/>
    <w:rsid w:val="001809C4"/>
    <w:rsid w:val="00181F66"/>
    <w:rsid w:val="00183032"/>
    <w:rsid w:val="0018352A"/>
    <w:rsid w:val="001866CE"/>
    <w:rsid w:val="00187ACB"/>
    <w:rsid w:val="00191D63"/>
    <w:rsid w:val="001922A5"/>
    <w:rsid w:val="00192758"/>
    <w:rsid w:val="00192E61"/>
    <w:rsid w:val="0019308C"/>
    <w:rsid w:val="00193B62"/>
    <w:rsid w:val="00193D77"/>
    <w:rsid w:val="00194063"/>
    <w:rsid w:val="00194116"/>
    <w:rsid w:val="00194D84"/>
    <w:rsid w:val="001975F9"/>
    <w:rsid w:val="001A0720"/>
    <w:rsid w:val="001A16B7"/>
    <w:rsid w:val="001A1888"/>
    <w:rsid w:val="001A2B0C"/>
    <w:rsid w:val="001A2C04"/>
    <w:rsid w:val="001A48B6"/>
    <w:rsid w:val="001B0C8A"/>
    <w:rsid w:val="001B0F46"/>
    <w:rsid w:val="001B1078"/>
    <w:rsid w:val="001B1B3A"/>
    <w:rsid w:val="001B3487"/>
    <w:rsid w:val="001B506F"/>
    <w:rsid w:val="001B60A6"/>
    <w:rsid w:val="001B6CB3"/>
    <w:rsid w:val="001B70C0"/>
    <w:rsid w:val="001B752C"/>
    <w:rsid w:val="001C2160"/>
    <w:rsid w:val="001C28BB"/>
    <w:rsid w:val="001C36CA"/>
    <w:rsid w:val="001C3C0E"/>
    <w:rsid w:val="001C45F8"/>
    <w:rsid w:val="001C5DFE"/>
    <w:rsid w:val="001C69E0"/>
    <w:rsid w:val="001C7219"/>
    <w:rsid w:val="001D10E0"/>
    <w:rsid w:val="001D1CB0"/>
    <w:rsid w:val="001D247C"/>
    <w:rsid w:val="001D3899"/>
    <w:rsid w:val="001D3A2A"/>
    <w:rsid w:val="001D3FDC"/>
    <w:rsid w:val="001D4D31"/>
    <w:rsid w:val="001D519F"/>
    <w:rsid w:val="001D6A11"/>
    <w:rsid w:val="001D708A"/>
    <w:rsid w:val="001D7C70"/>
    <w:rsid w:val="001E002D"/>
    <w:rsid w:val="001E0A5B"/>
    <w:rsid w:val="001E1247"/>
    <w:rsid w:val="001E12BB"/>
    <w:rsid w:val="001E3471"/>
    <w:rsid w:val="001E3A86"/>
    <w:rsid w:val="001E3FBE"/>
    <w:rsid w:val="001E5434"/>
    <w:rsid w:val="001E5FFD"/>
    <w:rsid w:val="001E70D0"/>
    <w:rsid w:val="001F1E64"/>
    <w:rsid w:val="001F1EC1"/>
    <w:rsid w:val="001F2368"/>
    <w:rsid w:val="001F24E5"/>
    <w:rsid w:val="001F3E20"/>
    <w:rsid w:val="001F46AC"/>
    <w:rsid w:val="001F4A7D"/>
    <w:rsid w:val="001F4BB7"/>
    <w:rsid w:val="001F50D9"/>
    <w:rsid w:val="001F5EEC"/>
    <w:rsid w:val="001F6CCB"/>
    <w:rsid w:val="001F76E2"/>
    <w:rsid w:val="001F787E"/>
    <w:rsid w:val="001F7A39"/>
    <w:rsid w:val="001F7C59"/>
    <w:rsid w:val="0020075D"/>
    <w:rsid w:val="00200984"/>
    <w:rsid w:val="0020207B"/>
    <w:rsid w:val="00202566"/>
    <w:rsid w:val="00202759"/>
    <w:rsid w:val="0020350C"/>
    <w:rsid w:val="00203CD7"/>
    <w:rsid w:val="002055EB"/>
    <w:rsid w:val="00205EE6"/>
    <w:rsid w:val="00206A40"/>
    <w:rsid w:val="00206A4D"/>
    <w:rsid w:val="0021077D"/>
    <w:rsid w:val="00210BC6"/>
    <w:rsid w:val="002116EB"/>
    <w:rsid w:val="002129A8"/>
    <w:rsid w:val="00212CA1"/>
    <w:rsid w:val="00212DD2"/>
    <w:rsid w:val="00213229"/>
    <w:rsid w:val="002139ED"/>
    <w:rsid w:val="0021565B"/>
    <w:rsid w:val="00216F93"/>
    <w:rsid w:val="00220EFD"/>
    <w:rsid w:val="0022147F"/>
    <w:rsid w:val="00221944"/>
    <w:rsid w:val="002224FF"/>
    <w:rsid w:val="002226D2"/>
    <w:rsid w:val="0022420C"/>
    <w:rsid w:val="002244E1"/>
    <w:rsid w:val="00225964"/>
    <w:rsid w:val="00225CA2"/>
    <w:rsid w:val="00225EEE"/>
    <w:rsid w:val="00226265"/>
    <w:rsid w:val="00227D57"/>
    <w:rsid w:val="0023166D"/>
    <w:rsid w:val="002319E5"/>
    <w:rsid w:val="00232945"/>
    <w:rsid w:val="00233E03"/>
    <w:rsid w:val="002351C8"/>
    <w:rsid w:val="002356AB"/>
    <w:rsid w:val="0023682E"/>
    <w:rsid w:val="002370D2"/>
    <w:rsid w:val="00240E77"/>
    <w:rsid w:val="00240F4A"/>
    <w:rsid w:val="00241B19"/>
    <w:rsid w:val="00241B6B"/>
    <w:rsid w:val="00241F4E"/>
    <w:rsid w:val="00243CCC"/>
    <w:rsid w:val="00244162"/>
    <w:rsid w:val="00245B85"/>
    <w:rsid w:val="00245F15"/>
    <w:rsid w:val="002460D4"/>
    <w:rsid w:val="0024625E"/>
    <w:rsid w:val="00246B9C"/>
    <w:rsid w:val="00250C7B"/>
    <w:rsid w:val="00250CB7"/>
    <w:rsid w:val="00250DFF"/>
    <w:rsid w:val="0025127F"/>
    <w:rsid w:val="0025212F"/>
    <w:rsid w:val="00255B7F"/>
    <w:rsid w:val="00255E74"/>
    <w:rsid w:val="00256EB3"/>
    <w:rsid w:val="00257745"/>
    <w:rsid w:val="00257950"/>
    <w:rsid w:val="00260B75"/>
    <w:rsid w:val="0026255A"/>
    <w:rsid w:val="00263278"/>
    <w:rsid w:val="002643AF"/>
    <w:rsid w:val="00264604"/>
    <w:rsid w:val="00264628"/>
    <w:rsid w:val="00265F90"/>
    <w:rsid w:val="0026606C"/>
    <w:rsid w:val="002677B6"/>
    <w:rsid w:val="00267CF5"/>
    <w:rsid w:val="00270597"/>
    <w:rsid w:val="002707D9"/>
    <w:rsid w:val="00271CDD"/>
    <w:rsid w:val="00272119"/>
    <w:rsid w:val="002726C7"/>
    <w:rsid w:val="002730D3"/>
    <w:rsid w:val="002731AA"/>
    <w:rsid w:val="002743F9"/>
    <w:rsid w:val="00276271"/>
    <w:rsid w:val="0028072E"/>
    <w:rsid w:val="00281EDD"/>
    <w:rsid w:val="00282011"/>
    <w:rsid w:val="00282805"/>
    <w:rsid w:val="0028738F"/>
    <w:rsid w:val="00293240"/>
    <w:rsid w:val="002942DB"/>
    <w:rsid w:val="00294CF1"/>
    <w:rsid w:val="00294F4F"/>
    <w:rsid w:val="00295883"/>
    <w:rsid w:val="00297BC0"/>
    <w:rsid w:val="002A08AE"/>
    <w:rsid w:val="002A09C9"/>
    <w:rsid w:val="002A0E8D"/>
    <w:rsid w:val="002A34C0"/>
    <w:rsid w:val="002A3A2A"/>
    <w:rsid w:val="002A3E1F"/>
    <w:rsid w:val="002A5A5C"/>
    <w:rsid w:val="002B1108"/>
    <w:rsid w:val="002B227C"/>
    <w:rsid w:val="002B288A"/>
    <w:rsid w:val="002B2EFD"/>
    <w:rsid w:val="002B36C9"/>
    <w:rsid w:val="002B395C"/>
    <w:rsid w:val="002B3ABF"/>
    <w:rsid w:val="002B406D"/>
    <w:rsid w:val="002B419E"/>
    <w:rsid w:val="002B4720"/>
    <w:rsid w:val="002B5081"/>
    <w:rsid w:val="002B6B3B"/>
    <w:rsid w:val="002B6E2A"/>
    <w:rsid w:val="002B6F97"/>
    <w:rsid w:val="002B75D9"/>
    <w:rsid w:val="002B7AE2"/>
    <w:rsid w:val="002C0C9C"/>
    <w:rsid w:val="002C0FB5"/>
    <w:rsid w:val="002C11B3"/>
    <w:rsid w:val="002C17C1"/>
    <w:rsid w:val="002C1BE1"/>
    <w:rsid w:val="002C2C47"/>
    <w:rsid w:val="002C2C98"/>
    <w:rsid w:val="002C3669"/>
    <w:rsid w:val="002C4070"/>
    <w:rsid w:val="002C4127"/>
    <w:rsid w:val="002C4BCA"/>
    <w:rsid w:val="002C79DC"/>
    <w:rsid w:val="002C7BFD"/>
    <w:rsid w:val="002D12F5"/>
    <w:rsid w:val="002D1465"/>
    <w:rsid w:val="002D22D8"/>
    <w:rsid w:val="002D2E47"/>
    <w:rsid w:val="002D3E61"/>
    <w:rsid w:val="002D3EEC"/>
    <w:rsid w:val="002D479F"/>
    <w:rsid w:val="002D50E1"/>
    <w:rsid w:val="002D5E78"/>
    <w:rsid w:val="002D6A80"/>
    <w:rsid w:val="002D6A82"/>
    <w:rsid w:val="002D710E"/>
    <w:rsid w:val="002E0944"/>
    <w:rsid w:val="002E0988"/>
    <w:rsid w:val="002E11E5"/>
    <w:rsid w:val="002E1CC1"/>
    <w:rsid w:val="002E3B71"/>
    <w:rsid w:val="002E4FEB"/>
    <w:rsid w:val="002E6D54"/>
    <w:rsid w:val="002E707B"/>
    <w:rsid w:val="002E775A"/>
    <w:rsid w:val="002F00E2"/>
    <w:rsid w:val="002F09A9"/>
    <w:rsid w:val="002F129B"/>
    <w:rsid w:val="002F1370"/>
    <w:rsid w:val="002F14EE"/>
    <w:rsid w:val="002F1A5D"/>
    <w:rsid w:val="002F2C77"/>
    <w:rsid w:val="002F42AB"/>
    <w:rsid w:val="002F5E20"/>
    <w:rsid w:val="002F75CB"/>
    <w:rsid w:val="002F7B84"/>
    <w:rsid w:val="00300A41"/>
    <w:rsid w:val="00301182"/>
    <w:rsid w:val="00301809"/>
    <w:rsid w:val="00301A12"/>
    <w:rsid w:val="00301FD5"/>
    <w:rsid w:val="00302455"/>
    <w:rsid w:val="003026FF"/>
    <w:rsid w:val="0030354F"/>
    <w:rsid w:val="00304595"/>
    <w:rsid w:val="00304643"/>
    <w:rsid w:val="0030546A"/>
    <w:rsid w:val="003067B7"/>
    <w:rsid w:val="00306F07"/>
    <w:rsid w:val="00310983"/>
    <w:rsid w:val="00311D4A"/>
    <w:rsid w:val="00312B09"/>
    <w:rsid w:val="00312B96"/>
    <w:rsid w:val="00312C99"/>
    <w:rsid w:val="003138A3"/>
    <w:rsid w:val="003147FA"/>
    <w:rsid w:val="00314C7D"/>
    <w:rsid w:val="003151FE"/>
    <w:rsid w:val="0031560B"/>
    <w:rsid w:val="003156B5"/>
    <w:rsid w:val="0031595C"/>
    <w:rsid w:val="00315B11"/>
    <w:rsid w:val="00316C50"/>
    <w:rsid w:val="00317195"/>
    <w:rsid w:val="003178A5"/>
    <w:rsid w:val="00317CCC"/>
    <w:rsid w:val="003210F2"/>
    <w:rsid w:val="00321605"/>
    <w:rsid w:val="00322B01"/>
    <w:rsid w:val="003232BE"/>
    <w:rsid w:val="00325246"/>
    <w:rsid w:val="003255C1"/>
    <w:rsid w:val="00325DC3"/>
    <w:rsid w:val="00325E84"/>
    <w:rsid w:val="00326250"/>
    <w:rsid w:val="00326398"/>
    <w:rsid w:val="0032784D"/>
    <w:rsid w:val="0033031D"/>
    <w:rsid w:val="00330D74"/>
    <w:rsid w:val="003316E4"/>
    <w:rsid w:val="003319D9"/>
    <w:rsid w:val="003323B1"/>
    <w:rsid w:val="00332B87"/>
    <w:rsid w:val="00334F2F"/>
    <w:rsid w:val="0033503B"/>
    <w:rsid w:val="00335B86"/>
    <w:rsid w:val="003364BF"/>
    <w:rsid w:val="003370EA"/>
    <w:rsid w:val="00340008"/>
    <w:rsid w:val="00343424"/>
    <w:rsid w:val="003434E8"/>
    <w:rsid w:val="00343A61"/>
    <w:rsid w:val="003442FA"/>
    <w:rsid w:val="00346799"/>
    <w:rsid w:val="0034799F"/>
    <w:rsid w:val="00350F21"/>
    <w:rsid w:val="00352112"/>
    <w:rsid w:val="003534FF"/>
    <w:rsid w:val="00353503"/>
    <w:rsid w:val="003548DD"/>
    <w:rsid w:val="00354B96"/>
    <w:rsid w:val="00354CAA"/>
    <w:rsid w:val="003559B1"/>
    <w:rsid w:val="00355C06"/>
    <w:rsid w:val="00357118"/>
    <w:rsid w:val="00360B7F"/>
    <w:rsid w:val="003612C5"/>
    <w:rsid w:val="00361E85"/>
    <w:rsid w:val="00362DD7"/>
    <w:rsid w:val="00364890"/>
    <w:rsid w:val="00364DAC"/>
    <w:rsid w:val="00365973"/>
    <w:rsid w:val="00370759"/>
    <w:rsid w:val="00370D50"/>
    <w:rsid w:val="00371071"/>
    <w:rsid w:val="00371C14"/>
    <w:rsid w:val="00372654"/>
    <w:rsid w:val="00372FF2"/>
    <w:rsid w:val="00373060"/>
    <w:rsid w:val="00373D62"/>
    <w:rsid w:val="00373E70"/>
    <w:rsid w:val="00374F32"/>
    <w:rsid w:val="00375677"/>
    <w:rsid w:val="00375DF9"/>
    <w:rsid w:val="00377F3B"/>
    <w:rsid w:val="00382920"/>
    <w:rsid w:val="00384CBC"/>
    <w:rsid w:val="00390565"/>
    <w:rsid w:val="00390F04"/>
    <w:rsid w:val="00391D4B"/>
    <w:rsid w:val="003935A1"/>
    <w:rsid w:val="003936B2"/>
    <w:rsid w:val="00393752"/>
    <w:rsid w:val="00393D73"/>
    <w:rsid w:val="003A0DDC"/>
    <w:rsid w:val="003A17D1"/>
    <w:rsid w:val="003A1F10"/>
    <w:rsid w:val="003A2803"/>
    <w:rsid w:val="003A2E30"/>
    <w:rsid w:val="003A3E6B"/>
    <w:rsid w:val="003A3F37"/>
    <w:rsid w:val="003A501E"/>
    <w:rsid w:val="003B03BF"/>
    <w:rsid w:val="003B1EEF"/>
    <w:rsid w:val="003B285C"/>
    <w:rsid w:val="003B2D30"/>
    <w:rsid w:val="003B2FD8"/>
    <w:rsid w:val="003B3C15"/>
    <w:rsid w:val="003B4D26"/>
    <w:rsid w:val="003B76E6"/>
    <w:rsid w:val="003C0A1A"/>
    <w:rsid w:val="003C0D88"/>
    <w:rsid w:val="003C2365"/>
    <w:rsid w:val="003C50C7"/>
    <w:rsid w:val="003C6BC7"/>
    <w:rsid w:val="003C6D9C"/>
    <w:rsid w:val="003C6FC4"/>
    <w:rsid w:val="003D040D"/>
    <w:rsid w:val="003D295C"/>
    <w:rsid w:val="003D3581"/>
    <w:rsid w:val="003D3A59"/>
    <w:rsid w:val="003D4067"/>
    <w:rsid w:val="003D59B3"/>
    <w:rsid w:val="003D5B86"/>
    <w:rsid w:val="003D5E92"/>
    <w:rsid w:val="003D7075"/>
    <w:rsid w:val="003D7573"/>
    <w:rsid w:val="003D7B13"/>
    <w:rsid w:val="003D7CB3"/>
    <w:rsid w:val="003E285B"/>
    <w:rsid w:val="003E47BF"/>
    <w:rsid w:val="003E4A83"/>
    <w:rsid w:val="003E4C3C"/>
    <w:rsid w:val="003E656D"/>
    <w:rsid w:val="003E65BC"/>
    <w:rsid w:val="003F0ABB"/>
    <w:rsid w:val="003F10D2"/>
    <w:rsid w:val="003F1C2D"/>
    <w:rsid w:val="003F1EB5"/>
    <w:rsid w:val="003F2596"/>
    <w:rsid w:val="003F2ECF"/>
    <w:rsid w:val="003F6F93"/>
    <w:rsid w:val="003F739F"/>
    <w:rsid w:val="004003ED"/>
    <w:rsid w:val="00400B11"/>
    <w:rsid w:val="004018BA"/>
    <w:rsid w:val="00401B4A"/>
    <w:rsid w:val="0040349F"/>
    <w:rsid w:val="00403BBF"/>
    <w:rsid w:val="00404123"/>
    <w:rsid w:val="00404A86"/>
    <w:rsid w:val="00404C84"/>
    <w:rsid w:val="004053E6"/>
    <w:rsid w:val="00406411"/>
    <w:rsid w:val="0041000A"/>
    <w:rsid w:val="004100C8"/>
    <w:rsid w:val="00412846"/>
    <w:rsid w:val="00413ABC"/>
    <w:rsid w:val="004146A5"/>
    <w:rsid w:val="00414779"/>
    <w:rsid w:val="00415B4E"/>
    <w:rsid w:val="004165A6"/>
    <w:rsid w:val="00416F01"/>
    <w:rsid w:val="00416F0D"/>
    <w:rsid w:val="004171AA"/>
    <w:rsid w:val="004201BC"/>
    <w:rsid w:val="004204C0"/>
    <w:rsid w:val="004207B4"/>
    <w:rsid w:val="00420943"/>
    <w:rsid w:val="00424080"/>
    <w:rsid w:val="0042523D"/>
    <w:rsid w:val="00425276"/>
    <w:rsid w:val="0042602B"/>
    <w:rsid w:val="00426D7E"/>
    <w:rsid w:val="00427245"/>
    <w:rsid w:val="00427E38"/>
    <w:rsid w:val="004319A7"/>
    <w:rsid w:val="00431BC1"/>
    <w:rsid w:val="00432395"/>
    <w:rsid w:val="004338D1"/>
    <w:rsid w:val="00433905"/>
    <w:rsid w:val="00433FC9"/>
    <w:rsid w:val="00435D7E"/>
    <w:rsid w:val="0043710A"/>
    <w:rsid w:val="004372F1"/>
    <w:rsid w:val="00437C32"/>
    <w:rsid w:val="004404B0"/>
    <w:rsid w:val="00440CEA"/>
    <w:rsid w:val="00440ED6"/>
    <w:rsid w:val="00445381"/>
    <w:rsid w:val="00445BAE"/>
    <w:rsid w:val="00445FDB"/>
    <w:rsid w:val="004460E2"/>
    <w:rsid w:val="0044677B"/>
    <w:rsid w:val="0044753D"/>
    <w:rsid w:val="00447D85"/>
    <w:rsid w:val="00450535"/>
    <w:rsid w:val="00450910"/>
    <w:rsid w:val="00450B59"/>
    <w:rsid w:val="00451B09"/>
    <w:rsid w:val="00452581"/>
    <w:rsid w:val="004530A8"/>
    <w:rsid w:val="004530F3"/>
    <w:rsid w:val="004531C1"/>
    <w:rsid w:val="004535A8"/>
    <w:rsid w:val="00454853"/>
    <w:rsid w:val="00455B7A"/>
    <w:rsid w:val="00456735"/>
    <w:rsid w:val="00456C9D"/>
    <w:rsid w:val="00456D7A"/>
    <w:rsid w:val="00461155"/>
    <w:rsid w:val="0046208A"/>
    <w:rsid w:val="00462B9F"/>
    <w:rsid w:val="00462BED"/>
    <w:rsid w:val="004642A5"/>
    <w:rsid w:val="00464B6C"/>
    <w:rsid w:val="00464FF0"/>
    <w:rsid w:val="0046596E"/>
    <w:rsid w:val="00466435"/>
    <w:rsid w:val="00467ED4"/>
    <w:rsid w:val="00470B9D"/>
    <w:rsid w:val="00471909"/>
    <w:rsid w:val="004722F8"/>
    <w:rsid w:val="00472421"/>
    <w:rsid w:val="00472C1B"/>
    <w:rsid w:val="00473054"/>
    <w:rsid w:val="00473D1D"/>
    <w:rsid w:val="004744B8"/>
    <w:rsid w:val="00475BDA"/>
    <w:rsid w:val="00476052"/>
    <w:rsid w:val="004760B8"/>
    <w:rsid w:val="00476E7F"/>
    <w:rsid w:val="00481402"/>
    <w:rsid w:val="00481FBC"/>
    <w:rsid w:val="00483183"/>
    <w:rsid w:val="00485325"/>
    <w:rsid w:val="00485334"/>
    <w:rsid w:val="004854D6"/>
    <w:rsid w:val="00485728"/>
    <w:rsid w:val="00485D1A"/>
    <w:rsid w:val="004867FB"/>
    <w:rsid w:val="00486AAA"/>
    <w:rsid w:val="00486BA1"/>
    <w:rsid w:val="004909E3"/>
    <w:rsid w:val="004912AE"/>
    <w:rsid w:val="0049132B"/>
    <w:rsid w:val="004918EB"/>
    <w:rsid w:val="00491B61"/>
    <w:rsid w:val="00493C88"/>
    <w:rsid w:val="00494292"/>
    <w:rsid w:val="004950B4"/>
    <w:rsid w:val="00495711"/>
    <w:rsid w:val="00495B25"/>
    <w:rsid w:val="00497347"/>
    <w:rsid w:val="00497A18"/>
    <w:rsid w:val="00497C87"/>
    <w:rsid w:val="004A05AE"/>
    <w:rsid w:val="004A0C21"/>
    <w:rsid w:val="004A16B1"/>
    <w:rsid w:val="004A2457"/>
    <w:rsid w:val="004A29DF"/>
    <w:rsid w:val="004A2D21"/>
    <w:rsid w:val="004A2E3A"/>
    <w:rsid w:val="004A4A37"/>
    <w:rsid w:val="004A4C50"/>
    <w:rsid w:val="004A4CCA"/>
    <w:rsid w:val="004A4FC5"/>
    <w:rsid w:val="004A51BF"/>
    <w:rsid w:val="004A694B"/>
    <w:rsid w:val="004B0EB9"/>
    <w:rsid w:val="004B1751"/>
    <w:rsid w:val="004B1C97"/>
    <w:rsid w:val="004B1E87"/>
    <w:rsid w:val="004B21B1"/>
    <w:rsid w:val="004B29EC"/>
    <w:rsid w:val="004B3B77"/>
    <w:rsid w:val="004B3F53"/>
    <w:rsid w:val="004B4907"/>
    <w:rsid w:val="004B4E79"/>
    <w:rsid w:val="004B5D5B"/>
    <w:rsid w:val="004C1B27"/>
    <w:rsid w:val="004C38A2"/>
    <w:rsid w:val="004C574A"/>
    <w:rsid w:val="004D18B1"/>
    <w:rsid w:val="004D1C42"/>
    <w:rsid w:val="004D2822"/>
    <w:rsid w:val="004D2BB6"/>
    <w:rsid w:val="004D2F36"/>
    <w:rsid w:val="004D356B"/>
    <w:rsid w:val="004D3821"/>
    <w:rsid w:val="004D4A68"/>
    <w:rsid w:val="004D6240"/>
    <w:rsid w:val="004D6559"/>
    <w:rsid w:val="004D6A8F"/>
    <w:rsid w:val="004D7BBB"/>
    <w:rsid w:val="004D7EE2"/>
    <w:rsid w:val="004E2DB2"/>
    <w:rsid w:val="004E30EE"/>
    <w:rsid w:val="004E3A16"/>
    <w:rsid w:val="004E3C19"/>
    <w:rsid w:val="004E54D4"/>
    <w:rsid w:val="004E7593"/>
    <w:rsid w:val="004F00F9"/>
    <w:rsid w:val="004F075C"/>
    <w:rsid w:val="004F080F"/>
    <w:rsid w:val="004F0E57"/>
    <w:rsid w:val="004F21AA"/>
    <w:rsid w:val="004F22F4"/>
    <w:rsid w:val="004F3E23"/>
    <w:rsid w:val="004F3EB3"/>
    <w:rsid w:val="004F4ADA"/>
    <w:rsid w:val="004F59A8"/>
    <w:rsid w:val="004F7D7F"/>
    <w:rsid w:val="004F7E9A"/>
    <w:rsid w:val="00500F57"/>
    <w:rsid w:val="00501E5F"/>
    <w:rsid w:val="0050217A"/>
    <w:rsid w:val="0050347B"/>
    <w:rsid w:val="005036D6"/>
    <w:rsid w:val="00503B6F"/>
    <w:rsid w:val="00503F20"/>
    <w:rsid w:val="0050476F"/>
    <w:rsid w:val="0050497B"/>
    <w:rsid w:val="00505AA5"/>
    <w:rsid w:val="00505C76"/>
    <w:rsid w:val="00506579"/>
    <w:rsid w:val="005077EE"/>
    <w:rsid w:val="005102F2"/>
    <w:rsid w:val="00510318"/>
    <w:rsid w:val="005116D9"/>
    <w:rsid w:val="00511C27"/>
    <w:rsid w:val="0051439E"/>
    <w:rsid w:val="005169A2"/>
    <w:rsid w:val="00517B2A"/>
    <w:rsid w:val="005205EC"/>
    <w:rsid w:val="00520B0B"/>
    <w:rsid w:val="005210B3"/>
    <w:rsid w:val="00521182"/>
    <w:rsid w:val="00521213"/>
    <w:rsid w:val="005215C0"/>
    <w:rsid w:val="00521FC9"/>
    <w:rsid w:val="005222DD"/>
    <w:rsid w:val="005236D1"/>
    <w:rsid w:val="005248B0"/>
    <w:rsid w:val="00525C3A"/>
    <w:rsid w:val="005274FF"/>
    <w:rsid w:val="00527823"/>
    <w:rsid w:val="00527D2C"/>
    <w:rsid w:val="00527F50"/>
    <w:rsid w:val="00531E18"/>
    <w:rsid w:val="005325F3"/>
    <w:rsid w:val="00532834"/>
    <w:rsid w:val="00534963"/>
    <w:rsid w:val="00534E68"/>
    <w:rsid w:val="005355F4"/>
    <w:rsid w:val="005365B4"/>
    <w:rsid w:val="005409DB"/>
    <w:rsid w:val="00540BF1"/>
    <w:rsid w:val="0054129E"/>
    <w:rsid w:val="00541EF2"/>
    <w:rsid w:val="005423DE"/>
    <w:rsid w:val="0054268F"/>
    <w:rsid w:val="00543423"/>
    <w:rsid w:val="0054351B"/>
    <w:rsid w:val="00543A94"/>
    <w:rsid w:val="00544F6D"/>
    <w:rsid w:val="00546AAC"/>
    <w:rsid w:val="00547E74"/>
    <w:rsid w:val="0055031C"/>
    <w:rsid w:val="00550CD8"/>
    <w:rsid w:val="00550E09"/>
    <w:rsid w:val="00550F28"/>
    <w:rsid w:val="005512A9"/>
    <w:rsid w:val="005541C0"/>
    <w:rsid w:val="00555258"/>
    <w:rsid w:val="00555935"/>
    <w:rsid w:val="00555EA8"/>
    <w:rsid w:val="0055612B"/>
    <w:rsid w:val="00560D79"/>
    <w:rsid w:val="00561625"/>
    <w:rsid w:val="00561C6F"/>
    <w:rsid w:val="00562307"/>
    <w:rsid w:val="00563AA2"/>
    <w:rsid w:val="005646D0"/>
    <w:rsid w:val="00564FF7"/>
    <w:rsid w:val="00566C1E"/>
    <w:rsid w:val="00566DC6"/>
    <w:rsid w:val="005701CD"/>
    <w:rsid w:val="00570412"/>
    <w:rsid w:val="00570AE6"/>
    <w:rsid w:val="00570C1E"/>
    <w:rsid w:val="005719FF"/>
    <w:rsid w:val="00572449"/>
    <w:rsid w:val="00572902"/>
    <w:rsid w:val="00572D46"/>
    <w:rsid w:val="00573CAD"/>
    <w:rsid w:val="00575B17"/>
    <w:rsid w:val="00575CE5"/>
    <w:rsid w:val="005760DF"/>
    <w:rsid w:val="00576D3D"/>
    <w:rsid w:val="00577379"/>
    <w:rsid w:val="005779B4"/>
    <w:rsid w:val="00577D42"/>
    <w:rsid w:val="005816C9"/>
    <w:rsid w:val="0058247C"/>
    <w:rsid w:val="00582552"/>
    <w:rsid w:val="00582A6D"/>
    <w:rsid w:val="00582C2C"/>
    <w:rsid w:val="00583066"/>
    <w:rsid w:val="00583534"/>
    <w:rsid w:val="00584690"/>
    <w:rsid w:val="00584C4A"/>
    <w:rsid w:val="00585A1C"/>
    <w:rsid w:val="00585B91"/>
    <w:rsid w:val="005862B3"/>
    <w:rsid w:val="00586CDD"/>
    <w:rsid w:val="00590FE8"/>
    <w:rsid w:val="005919F5"/>
    <w:rsid w:val="00591C73"/>
    <w:rsid w:val="00592A2F"/>
    <w:rsid w:val="00593FEA"/>
    <w:rsid w:val="00594024"/>
    <w:rsid w:val="00594E64"/>
    <w:rsid w:val="0059570F"/>
    <w:rsid w:val="005969EA"/>
    <w:rsid w:val="00596BBD"/>
    <w:rsid w:val="005977DB"/>
    <w:rsid w:val="00597F79"/>
    <w:rsid w:val="005A1ADD"/>
    <w:rsid w:val="005A2D9F"/>
    <w:rsid w:val="005A2E5E"/>
    <w:rsid w:val="005A3B3B"/>
    <w:rsid w:val="005A4350"/>
    <w:rsid w:val="005A4636"/>
    <w:rsid w:val="005A75D1"/>
    <w:rsid w:val="005B1252"/>
    <w:rsid w:val="005B218C"/>
    <w:rsid w:val="005B29CB"/>
    <w:rsid w:val="005B57B2"/>
    <w:rsid w:val="005B596C"/>
    <w:rsid w:val="005B6005"/>
    <w:rsid w:val="005B6080"/>
    <w:rsid w:val="005C0407"/>
    <w:rsid w:val="005C10CD"/>
    <w:rsid w:val="005C15F1"/>
    <w:rsid w:val="005C1CA3"/>
    <w:rsid w:val="005C2860"/>
    <w:rsid w:val="005C4281"/>
    <w:rsid w:val="005C6DFB"/>
    <w:rsid w:val="005D09AF"/>
    <w:rsid w:val="005D1202"/>
    <w:rsid w:val="005D1FF2"/>
    <w:rsid w:val="005D2BE2"/>
    <w:rsid w:val="005D2E5E"/>
    <w:rsid w:val="005D31BB"/>
    <w:rsid w:val="005D3230"/>
    <w:rsid w:val="005D32EA"/>
    <w:rsid w:val="005D57F0"/>
    <w:rsid w:val="005D5A73"/>
    <w:rsid w:val="005D6A75"/>
    <w:rsid w:val="005D6EEC"/>
    <w:rsid w:val="005D7581"/>
    <w:rsid w:val="005D7C5F"/>
    <w:rsid w:val="005E19DD"/>
    <w:rsid w:val="005E203B"/>
    <w:rsid w:val="005E488B"/>
    <w:rsid w:val="005E4F17"/>
    <w:rsid w:val="005E50C8"/>
    <w:rsid w:val="005E52AC"/>
    <w:rsid w:val="005E6F77"/>
    <w:rsid w:val="005E7352"/>
    <w:rsid w:val="005E7F1E"/>
    <w:rsid w:val="005F1440"/>
    <w:rsid w:val="005F2010"/>
    <w:rsid w:val="005F2983"/>
    <w:rsid w:val="005F31CF"/>
    <w:rsid w:val="005F35C2"/>
    <w:rsid w:val="005F3AF5"/>
    <w:rsid w:val="005F591B"/>
    <w:rsid w:val="005F6B87"/>
    <w:rsid w:val="00601A1B"/>
    <w:rsid w:val="0060241B"/>
    <w:rsid w:val="006031EF"/>
    <w:rsid w:val="006039B7"/>
    <w:rsid w:val="00605A6B"/>
    <w:rsid w:val="00605CE0"/>
    <w:rsid w:val="00605F71"/>
    <w:rsid w:val="006079D9"/>
    <w:rsid w:val="00611F9F"/>
    <w:rsid w:val="00612314"/>
    <w:rsid w:val="00613A53"/>
    <w:rsid w:val="00613C3E"/>
    <w:rsid w:val="006143CF"/>
    <w:rsid w:val="00614F42"/>
    <w:rsid w:val="00615A8C"/>
    <w:rsid w:val="00616ACD"/>
    <w:rsid w:val="00617FB3"/>
    <w:rsid w:val="00620B63"/>
    <w:rsid w:val="00620CFF"/>
    <w:rsid w:val="00621B23"/>
    <w:rsid w:val="00622A64"/>
    <w:rsid w:val="00622E09"/>
    <w:rsid w:val="0062323B"/>
    <w:rsid w:val="00623815"/>
    <w:rsid w:val="00623D8B"/>
    <w:rsid w:val="00623E62"/>
    <w:rsid w:val="006241A3"/>
    <w:rsid w:val="00625145"/>
    <w:rsid w:val="006253B5"/>
    <w:rsid w:val="00626EC4"/>
    <w:rsid w:val="00627D52"/>
    <w:rsid w:val="00630792"/>
    <w:rsid w:val="00630CF2"/>
    <w:rsid w:val="006333E8"/>
    <w:rsid w:val="00633EAD"/>
    <w:rsid w:val="00634F82"/>
    <w:rsid w:val="006364DA"/>
    <w:rsid w:val="00636E44"/>
    <w:rsid w:val="00637477"/>
    <w:rsid w:val="006411BC"/>
    <w:rsid w:val="00641758"/>
    <w:rsid w:val="00641769"/>
    <w:rsid w:val="00641922"/>
    <w:rsid w:val="00641B47"/>
    <w:rsid w:val="00641D77"/>
    <w:rsid w:val="006434C3"/>
    <w:rsid w:val="006443FB"/>
    <w:rsid w:val="00644568"/>
    <w:rsid w:val="00644D01"/>
    <w:rsid w:val="006460B6"/>
    <w:rsid w:val="006465B6"/>
    <w:rsid w:val="0064738B"/>
    <w:rsid w:val="0065158E"/>
    <w:rsid w:val="0065185C"/>
    <w:rsid w:val="00651BD4"/>
    <w:rsid w:val="0065201E"/>
    <w:rsid w:val="00653138"/>
    <w:rsid w:val="00654A8D"/>
    <w:rsid w:val="00654D84"/>
    <w:rsid w:val="00654EEA"/>
    <w:rsid w:val="006551F2"/>
    <w:rsid w:val="00655C07"/>
    <w:rsid w:val="0065634C"/>
    <w:rsid w:val="006564B0"/>
    <w:rsid w:val="006565B7"/>
    <w:rsid w:val="00656691"/>
    <w:rsid w:val="00656A51"/>
    <w:rsid w:val="006575B7"/>
    <w:rsid w:val="0066030F"/>
    <w:rsid w:val="006605E5"/>
    <w:rsid w:val="00660EE2"/>
    <w:rsid w:val="00661B1C"/>
    <w:rsid w:val="0066248D"/>
    <w:rsid w:val="00662D1D"/>
    <w:rsid w:val="00663986"/>
    <w:rsid w:val="00663C01"/>
    <w:rsid w:val="00667276"/>
    <w:rsid w:val="00667F7A"/>
    <w:rsid w:val="006717B5"/>
    <w:rsid w:val="006720A1"/>
    <w:rsid w:val="0067280F"/>
    <w:rsid w:val="00672A65"/>
    <w:rsid w:val="00673525"/>
    <w:rsid w:val="00673A72"/>
    <w:rsid w:val="00674CD6"/>
    <w:rsid w:val="0067595F"/>
    <w:rsid w:val="006779A3"/>
    <w:rsid w:val="00677FBE"/>
    <w:rsid w:val="006805B4"/>
    <w:rsid w:val="00680AB0"/>
    <w:rsid w:val="00682332"/>
    <w:rsid w:val="006826C0"/>
    <w:rsid w:val="0068405A"/>
    <w:rsid w:val="0068473A"/>
    <w:rsid w:val="00684F19"/>
    <w:rsid w:val="0068588D"/>
    <w:rsid w:val="00685FB9"/>
    <w:rsid w:val="0068679F"/>
    <w:rsid w:val="00686940"/>
    <w:rsid w:val="0068694D"/>
    <w:rsid w:val="00686AE6"/>
    <w:rsid w:val="00690C3B"/>
    <w:rsid w:val="00690E4F"/>
    <w:rsid w:val="0069103F"/>
    <w:rsid w:val="006912A8"/>
    <w:rsid w:val="00691445"/>
    <w:rsid w:val="00691860"/>
    <w:rsid w:val="006919CF"/>
    <w:rsid w:val="00692F7C"/>
    <w:rsid w:val="006943D6"/>
    <w:rsid w:val="006946A5"/>
    <w:rsid w:val="00694986"/>
    <w:rsid w:val="00694F9F"/>
    <w:rsid w:val="00695152"/>
    <w:rsid w:val="00695321"/>
    <w:rsid w:val="00695391"/>
    <w:rsid w:val="00695AAB"/>
    <w:rsid w:val="00695E9A"/>
    <w:rsid w:val="006971FA"/>
    <w:rsid w:val="006A0152"/>
    <w:rsid w:val="006A055B"/>
    <w:rsid w:val="006A0910"/>
    <w:rsid w:val="006A16F4"/>
    <w:rsid w:val="006A1A61"/>
    <w:rsid w:val="006A248F"/>
    <w:rsid w:val="006A2571"/>
    <w:rsid w:val="006A28A8"/>
    <w:rsid w:val="006A2D31"/>
    <w:rsid w:val="006A410C"/>
    <w:rsid w:val="006A45ED"/>
    <w:rsid w:val="006A5F59"/>
    <w:rsid w:val="006A73EB"/>
    <w:rsid w:val="006A76C7"/>
    <w:rsid w:val="006A79F0"/>
    <w:rsid w:val="006A7C16"/>
    <w:rsid w:val="006B0830"/>
    <w:rsid w:val="006B1284"/>
    <w:rsid w:val="006B25D1"/>
    <w:rsid w:val="006B2698"/>
    <w:rsid w:val="006B394D"/>
    <w:rsid w:val="006B46D8"/>
    <w:rsid w:val="006B53BE"/>
    <w:rsid w:val="006B5D70"/>
    <w:rsid w:val="006B6914"/>
    <w:rsid w:val="006B6C9A"/>
    <w:rsid w:val="006B70CD"/>
    <w:rsid w:val="006B73B1"/>
    <w:rsid w:val="006C0872"/>
    <w:rsid w:val="006C1967"/>
    <w:rsid w:val="006C1A59"/>
    <w:rsid w:val="006C2FF9"/>
    <w:rsid w:val="006C4299"/>
    <w:rsid w:val="006C4B51"/>
    <w:rsid w:val="006C6969"/>
    <w:rsid w:val="006C74D4"/>
    <w:rsid w:val="006C7F34"/>
    <w:rsid w:val="006D0850"/>
    <w:rsid w:val="006D2AA6"/>
    <w:rsid w:val="006D2D79"/>
    <w:rsid w:val="006D49B8"/>
    <w:rsid w:val="006D4E66"/>
    <w:rsid w:val="006D56DF"/>
    <w:rsid w:val="006D5825"/>
    <w:rsid w:val="006D6822"/>
    <w:rsid w:val="006D76EF"/>
    <w:rsid w:val="006E0242"/>
    <w:rsid w:val="006E0251"/>
    <w:rsid w:val="006E0A61"/>
    <w:rsid w:val="006E106C"/>
    <w:rsid w:val="006E30AA"/>
    <w:rsid w:val="006E38FA"/>
    <w:rsid w:val="006E4809"/>
    <w:rsid w:val="006E55EE"/>
    <w:rsid w:val="006E5BFC"/>
    <w:rsid w:val="006E731B"/>
    <w:rsid w:val="006E74E9"/>
    <w:rsid w:val="006E7AD5"/>
    <w:rsid w:val="006F1208"/>
    <w:rsid w:val="006F126F"/>
    <w:rsid w:val="006F1929"/>
    <w:rsid w:val="006F1FA1"/>
    <w:rsid w:val="006F2AC6"/>
    <w:rsid w:val="006F3078"/>
    <w:rsid w:val="006F3C6A"/>
    <w:rsid w:val="006F4123"/>
    <w:rsid w:val="006F49C7"/>
    <w:rsid w:val="006F52B3"/>
    <w:rsid w:val="006F6241"/>
    <w:rsid w:val="006F6286"/>
    <w:rsid w:val="006F728F"/>
    <w:rsid w:val="00701E9A"/>
    <w:rsid w:val="007035F4"/>
    <w:rsid w:val="00703A09"/>
    <w:rsid w:val="00705404"/>
    <w:rsid w:val="00705FB4"/>
    <w:rsid w:val="00706DE0"/>
    <w:rsid w:val="00707260"/>
    <w:rsid w:val="007078CB"/>
    <w:rsid w:val="00710DC3"/>
    <w:rsid w:val="0071129A"/>
    <w:rsid w:val="007114E2"/>
    <w:rsid w:val="00712432"/>
    <w:rsid w:val="007127AF"/>
    <w:rsid w:val="00713FE7"/>
    <w:rsid w:val="00714B95"/>
    <w:rsid w:val="007151F2"/>
    <w:rsid w:val="00715887"/>
    <w:rsid w:val="00715960"/>
    <w:rsid w:val="0071629F"/>
    <w:rsid w:val="007179DD"/>
    <w:rsid w:val="00721412"/>
    <w:rsid w:val="00721D11"/>
    <w:rsid w:val="00721F5F"/>
    <w:rsid w:val="00723030"/>
    <w:rsid w:val="00723808"/>
    <w:rsid w:val="0072446A"/>
    <w:rsid w:val="00725537"/>
    <w:rsid w:val="007257B3"/>
    <w:rsid w:val="00726B44"/>
    <w:rsid w:val="00726B6C"/>
    <w:rsid w:val="00731C3B"/>
    <w:rsid w:val="00731C74"/>
    <w:rsid w:val="00732556"/>
    <w:rsid w:val="007327A4"/>
    <w:rsid w:val="00733CD0"/>
    <w:rsid w:val="00733F2B"/>
    <w:rsid w:val="00740288"/>
    <w:rsid w:val="00740C4C"/>
    <w:rsid w:val="00741908"/>
    <w:rsid w:val="00741CFA"/>
    <w:rsid w:val="00743348"/>
    <w:rsid w:val="0074392E"/>
    <w:rsid w:val="00745FD5"/>
    <w:rsid w:val="007465C0"/>
    <w:rsid w:val="007466FF"/>
    <w:rsid w:val="00746988"/>
    <w:rsid w:val="00747EEA"/>
    <w:rsid w:val="00754DFA"/>
    <w:rsid w:val="00754E73"/>
    <w:rsid w:val="00754F07"/>
    <w:rsid w:val="00755F78"/>
    <w:rsid w:val="00757129"/>
    <w:rsid w:val="0076089B"/>
    <w:rsid w:val="00763682"/>
    <w:rsid w:val="00764221"/>
    <w:rsid w:val="00765B65"/>
    <w:rsid w:val="007667AC"/>
    <w:rsid w:val="007676ED"/>
    <w:rsid w:val="00767812"/>
    <w:rsid w:val="00770127"/>
    <w:rsid w:val="00770D77"/>
    <w:rsid w:val="007713BA"/>
    <w:rsid w:val="007737D4"/>
    <w:rsid w:val="00774403"/>
    <w:rsid w:val="00775E1B"/>
    <w:rsid w:val="007765D7"/>
    <w:rsid w:val="00780BEC"/>
    <w:rsid w:val="00782177"/>
    <w:rsid w:val="00782232"/>
    <w:rsid w:val="007832A5"/>
    <w:rsid w:val="00783393"/>
    <w:rsid w:val="00783E83"/>
    <w:rsid w:val="007842B8"/>
    <w:rsid w:val="007844CB"/>
    <w:rsid w:val="00784E34"/>
    <w:rsid w:val="00785E63"/>
    <w:rsid w:val="00792173"/>
    <w:rsid w:val="007927E2"/>
    <w:rsid w:val="00792B84"/>
    <w:rsid w:val="0079365E"/>
    <w:rsid w:val="00793916"/>
    <w:rsid w:val="00793FC4"/>
    <w:rsid w:val="007954FE"/>
    <w:rsid w:val="0079571B"/>
    <w:rsid w:val="00795AC7"/>
    <w:rsid w:val="00795CB1"/>
    <w:rsid w:val="00796118"/>
    <w:rsid w:val="007969B7"/>
    <w:rsid w:val="00796B9C"/>
    <w:rsid w:val="007971B6"/>
    <w:rsid w:val="00797FA5"/>
    <w:rsid w:val="007A076D"/>
    <w:rsid w:val="007A07A0"/>
    <w:rsid w:val="007A192F"/>
    <w:rsid w:val="007A1CF1"/>
    <w:rsid w:val="007A2968"/>
    <w:rsid w:val="007A2C3C"/>
    <w:rsid w:val="007A32AF"/>
    <w:rsid w:val="007A32B8"/>
    <w:rsid w:val="007A372E"/>
    <w:rsid w:val="007A37C8"/>
    <w:rsid w:val="007A5864"/>
    <w:rsid w:val="007A60DC"/>
    <w:rsid w:val="007A6E55"/>
    <w:rsid w:val="007A71D5"/>
    <w:rsid w:val="007A72F2"/>
    <w:rsid w:val="007A78F1"/>
    <w:rsid w:val="007A7D3C"/>
    <w:rsid w:val="007A7E79"/>
    <w:rsid w:val="007B0659"/>
    <w:rsid w:val="007B0DFF"/>
    <w:rsid w:val="007B0E35"/>
    <w:rsid w:val="007B194A"/>
    <w:rsid w:val="007B1D3A"/>
    <w:rsid w:val="007B1DC9"/>
    <w:rsid w:val="007B3605"/>
    <w:rsid w:val="007B4FB2"/>
    <w:rsid w:val="007C0425"/>
    <w:rsid w:val="007C05C1"/>
    <w:rsid w:val="007C081A"/>
    <w:rsid w:val="007C0B1D"/>
    <w:rsid w:val="007C17AD"/>
    <w:rsid w:val="007C18EB"/>
    <w:rsid w:val="007C214B"/>
    <w:rsid w:val="007C28FD"/>
    <w:rsid w:val="007C49E0"/>
    <w:rsid w:val="007C4F0D"/>
    <w:rsid w:val="007C5F04"/>
    <w:rsid w:val="007C63BB"/>
    <w:rsid w:val="007C6725"/>
    <w:rsid w:val="007C6EDF"/>
    <w:rsid w:val="007C7860"/>
    <w:rsid w:val="007D0BA1"/>
    <w:rsid w:val="007D0F4C"/>
    <w:rsid w:val="007D1581"/>
    <w:rsid w:val="007D1937"/>
    <w:rsid w:val="007D257C"/>
    <w:rsid w:val="007D3F6E"/>
    <w:rsid w:val="007D43BB"/>
    <w:rsid w:val="007D5FDB"/>
    <w:rsid w:val="007D702B"/>
    <w:rsid w:val="007D7ADB"/>
    <w:rsid w:val="007D7E88"/>
    <w:rsid w:val="007E020B"/>
    <w:rsid w:val="007E0B3C"/>
    <w:rsid w:val="007E0C33"/>
    <w:rsid w:val="007E14DB"/>
    <w:rsid w:val="007E20B3"/>
    <w:rsid w:val="007E24BF"/>
    <w:rsid w:val="007E24DA"/>
    <w:rsid w:val="007E2C2D"/>
    <w:rsid w:val="007E682C"/>
    <w:rsid w:val="007E6845"/>
    <w:rsid w:val="007E6E1F"/>
    <w:rsid w:val="007F09C5"/>
    <w:rsid w:val="007F1582"/>
    <w:rsid w:val="007F2668"/>
    <w:rsid w:val="007F3335"/>
    <w:rsid w:val="007F3B2B"/>
    <w:rsid w:val="007F45AF"/>
    <w:rsid w:val="007F4EDF"/>
    <w:rsid w:val="007F6993"/>
    <w:rsid w:val="00800338"/>
    <w:rsid w:val="008045C9"/>
    <w:rsid w:val="008048D0"/>
    <w:rsid w:val="00804D74"/>
    <w:rsid w:val="00804FE4"/>
    <w:rsid w:val="0080503D"/>
    <w:rsid w:val="00806DBA"/>
    <w:rsid w:val="00807C0A"/>
    <w:rsid w:val="00807F70"/>
    <w:rsid w:val="0081061A"/>
    <w:rsid w:val="008117C5"/>
    <w:rsid w:val="008127AD"/>
    <w:rsid w:val="008139C2"/>
    <w:rsid w:val="00813BAC"/>
    <w:rsid w:val="008157EE"/>
    <w:rsid w:val="00816008"/>
    <w:rsid w:val="00816C42"/>
    <w:rsid w:val="0081748E"/>
    <w:rsid w:val="00817EB9"/>
    <w:rsid w:val="008202A2"/>
    <w:rsid w:val="0082075E"/>
    <w:rsid w:val="008210F6"/>
    <w:rsid w:val="008228DB"/>
    <w:rsid w:val="008240B2"/>
    <w:rsid w:val="00824EED"/>
    <w:rsid w:val="0082631A"/>
    <w:rsid w:val="0082705E"/>
    <w:rsid w:val="00827328"/>
    <w:rsid w:val="00830028"/>
    <w:rsid w:val="0083076D"/>
    <w:rsid w:val="00830AB4"/>
    <w:rsid w:val="00830E12"/>
    <w:rsid w:val="008315B1"/>
    <w:rsid w:val="00831F2E"/>
    <w:rsid w:val="00833E1B"/>
    <w:rsid w:val="00833EFA"/>
    <w:rsid w:val="00834266"/>
    <w:rsid w:val="0083430E"/>
    <w:rsid w:val="0083568B"/>
    <w:rsid w:val="008365EE"/>
    <w:rsid w:val="00836F7F"/>
    <w:rsid w:val="00836F8B"/>
    <w:rsid w:val="00840197"/>
    <w:rsid w:val="0084050B"/>
    <w:rsid w:val="0084101A"/>
    <w:rsid w:val="0084389F"/>
    <w:rsid w:val="00843AEE"/>
    <w:rsid w:val="008458FE"/>
    <w:rsid w:val="008459A9"/>
    <w:rsid w:val="00850D3F"/>
    <w:rsid w:val="00851F2E"/>
    <w:rsid w:val="00852866"/>
    <w:rsid w:val="00852FFB"/>
    <w:rsid w:val="00854FC9"/>
    <w:rsid w:val="008574F1"/>
    <w:rsid w:val="00857671"/>
    <w:rsid w:val="00857EFF"/>
    <w:rsid w:val="008602A9"/>
    <w:rsid w:val="00863146"/>
    <w:rsid w:val="00863627"/>
    <w:rsid w:val="00864315"/>
    <w:rsid w:val="008646DA"/>
    <w:rsid w:val="0086527F"/>
    <w:rsid w:val="00867132"/>
    <w:rsid w:val="00867A44"/>
    <w:rsid w:val="0087159E"/>
    <w:rsid w:val="0087253E"/>
    <w:rsid w:val="008732D5"/>
    <w:rsid w:val="00874436"/>
    <w:rsid w:val="00874F26"/>
    <w:rsid w:val="00875A93"/>
    <w:rsid w:val="00875C23"/>
    <w:rsid w:val="008761DF"/>
    <w:rsid w:val="00876385"/>
    <w:rsid w:val="008767EA"/>
    <w:rsid w:val="008807CD"/>
    <w:rsid w:val="00881EF3"/>
    <w:rsid w:val="008820C0"/>
    <w:rsid w:val="00884229"/>
    <w:rsid w:val="00885D86"/>
    <w:rsid w:val="00893FC8"/>
    <w:rsid w:val="0089414E"/>
    <w:rsid w:val="00894266"/>
    <w:rsid w:val="008944A5"/>
    <w:rsid w:val="008954A8"/>
    <w:rsid w:val="00896AE3"/>
    <w:rsid w:val="008A0C13"/>
    <w:rsid w:val="008A12D6"/>
    <w:rsid w:val="008A1C80"/>
    <w:rsid w:val="008A311C"/>
    <w:rsid w:val="008A52AC"/>
    <w:rsid w:val="008A532C"/>
    <w:rsid w:val="008A5653"/>
    <w:rsid w:val="008A7A6E"/>
    <w:rsid w:val="008B0BCD"/>
    <w:rsid w:val="008B13F1"/>
    <w:rsid w:val="008B16AE"/>
    <w:rsid w:val="008B3300"/>
    <w:rsid w:val="008B47F3"/>
    <w:rsid w:val="008B47FF"/>
    <w:rsid w:val="008B4AEC"/>
    <w:rsid w:val="008B4BDD"/>
    <w:rsid w:val="008B56CE"/>
    <w:rsid w:val="008B73F0"/>
    <w:rsid w:val="008B76B9"/>
    <w:rsid w:val="008B77B6"/>
    <w:rsid w:val="008C0713"/>
    <w:rsid w:val="008C100C"/>
    <w:rsid w:val="008C21AA"/>
    <w:rsid w:val="008C3445"/>
    <w:rsid w:val="008C3873"/>
    <w:rsid w:val="008C3A8F"/>
    <w:rsid w:val="008C4272"/>
    <w:rsid w:val="008D0518"/>
    <w:rsid w:val="008D0849"/>
    <w:rsid w:val="008D38CD"/>
    <w:rsid w:val="008D4FC1"/>
    <w:rsid w:val="008D5262"/>
    <w:rsid w:val="008D6576"/>
    <w:rsid w:val="008D6C8E"/>
    <w:rsid w:val="008D7836"/>
    <w:rsid w:val="008E1410"/>
    <w:rsid w:val="008E149B"/>
    <w:rsid w:val="008E195D"/>
    <w:rsid w:val="008E238D"/>
    <w:rsid w:val="008E3673"/>
    <w:rsid w:val="008E3694"/>
    <w:rsid w:val="008E3E56"/>
    <w:rsid w:val="008E42FE"/>
    <w:rsid w:val="008E4584"/>
    <w:rsid w:val="008E459A"/>
    <w:rsid w:val="008E47A3"/>
    <w:rsid w:val="008E4C5C"/>
    <w:rsid w:val="008E4D32"/>
    <w:rsid w:val="008E4E61"/>
    <w:rsid w:val="008E53CF"/>
    <w:rsid w:val="008E63C2"/>
    <w:rsid w:val="008E679B"/>
    <w:rsid w:val="008E6CC0"/>
    <w:rsid w:val="008E7CD4"/>
    <w:rsid w:val="008F0AF0"/>
    <w:rsid w:val="008F15EB"/>
    <w:rsid w:val="008F1B18"/>
    <w:rsid w:val="008F1D92"/>
    <w:rsid w:val="008F28A9"/>
    <w:rsid w:val="008F345A"/>
    <w:rsid w:val="008F3489"/>
    <w:rsid w:val="008F47FD"/>
    <w:rsid w:val="008F5059"/>
    <w:rsid w:val="008F56C0"/>
    <w:rsid w:val="008F6CFD"/>
    <w:rsid w:val="008F7661"/>
    <w:rsid w:val="008F7BD7"/>
    <w:rsid w:val="009009BC"/>
    <w:rsid w:val="0090194B"/>
    <w:rsid w:val="00902893"/>
    <w:rsid w:val="00902AF5"/>
    <w:rsid w:val="00902D53"/>
    <w:rsid w:val="00903595"/>
    <w:rsid w:val="009040F8"/>
    <w:rsid w:val="0090524A"/>
    <w:rsid w:val="009064C2"/>
    <w:rsid w:val="009074C0"/>
    <w:rsid w:val="00911086"/>
    <w:rsid w:val="00911606"/>
    <w:rsid w:val="0091318F"/>
    <w:rsid w:val="0091411A"/>
    <w:rsid w:val="009148D9"/>
    <w:rsid w:val="00914A93"/>
    <w:rsid w:val="00914EA8"/>
    <w:rsid w:val="00915C3A"/>
    <w:rsid w:val="00917B3F"/>
    <w:rsid w:val="009205F6"/>
    <w:rsid w:val="0092061B"/>
    <w:rsid w:val="00920C00"/>
    <w:rsid w:val="00922138"/>
    <w:rsid w:val="00922FD7"/>
    <w:rsid w:val="009235E6"/>
    <w:rsid w:val="00924211"/>
    <w:rsid w:val="0092478F"/>
    <w:rsid w:val="00924A1B"/>
    <w:rsid w:val="00924C60"/>
    <w:rsid w:val="009254CA"/>
    <w:rsid w:val="00925683"/>
    <w:rsid w:val="009261E1"/>
    <w:rsid w:val="0092640B"/>
    <w:rsid w:val="00926F37"/>
    <w:rsid w:val="0092733D"/>
    <w:rsid w:val="00930920"/>
    <w:rsid w:val="0093249D"/>
    <w:rsid w:val="009324E8"/>
    <w:rsid w:val="00933863"/>
    <w:rsid w:val="00933DBB"/>
    <w:rsid w:val="009341FF"/>
    <w:rsid w:val="00935B00"/>
    <w:rsid w:val="00935C29"/>
    <w:rsid w:val="00942565"/>
    <w:rsid w:val="00942A75"/>
    <w:rsid w:val="00943545"/>
    <w:rsid w:val="00943EF9"/>
    <w:rsid w:val="00944992"/>
    <w:rsid w:val="00945198"/>
    <w:rsid w:val="009453CF"/>
    <w:rsid w:val="0094572D"/>
    <w:rsid w:val="0094672E"/>
    <w:rsid w:val="00946C6E"/>
    <w:rsid w:val="00947898"/>
    <w:rsid w:val="00950A55"/>
    <w:rsid w:val="00951C2B"/>
    <w:rsid w:val="00952277"/>
    <w:rsid w:val="009525FB"/>
    <w:rsid w:val="009527E4"/>
    <w:rsid w:val="00952C9B"/>
    <w:rsid w:val="00953A55"/>
    <w:rsid w:val="00953F30"/>
    <w:rsid w:val="00954F22"/>
    <w:rsid w:val="009559F0"/>
    <w:rsid w:val="00955C9C"/>
    <w:rsid w:val="00955D97"/>
    <w:rsid w:val="00957713"/>
    <w:rsid w:val="00961D4C"/>
    <w:rsid w:val="00963381"/>
    <w:rsid w:val="0096374A"/>
    <w:rsid w:val="0096390A"/>
    <w:rsid w:val="00963ABF"/>
    <w:rsid w:val="00964853"/>
    <w:rsid w:val="0096515F"/>
    <w:rsid w:val="0096533B"/>
    <w:rsid w:val="009655EA"/>
    <w:rsid w:val="009664DA"/>
    <w:rsid w:val="00967721"/>
    <w:rsid w:val="00971EF4"/>
    <w:rsid w:val="0097256F"/>
    <w:rsid w:val="00972591"/>
    <w:rsid w:val="00972DDB"/>
    <w:rsid w:val="0097304D"/>
    <w:rsid w:val="00973681"/>
    <w:rsid w:val="00973A70"/>
    <w:rsid w:val="00973CF7"/>
    <w:rsid w:val="009748E3"/>
    <w:rsid w:val="00974CFC"/>
    <w:rsid w:val="00975013"/>
    <w:rsid w:val="00975971"/>
    <w:rsid w:val="00977A64"/>
    <w:rsid w:val="0098300E"/>
    <w:rsid w:val="00983395"/>
    <w:rsid w:val="00984DAF"/>
    <w:rsid w:val="00984F19"/>
    <w:rsid w:val="009850A8"/>
    <w:rsid w:val="009854B0"/>
    <w:rsid w:val="0098585A"/>
    <w:rsid w:val="00986545"/>
    <w:rsid w:val="00991A80"/>
    <w:rsid w:val="00995EB8"/>
    <w:rsid w:val="00995FF3"/>
    <w:rsid w:val="00997741"/>
    <w:rsid w:val="009A09EF"/>
    <w:rsid w:val="009A0D96"/>
    <w:rsid w:val="009A0DB2"/>
    <w:rsid w:val="009A1067"/>
    <w:rsid w:val="009A119B"/>
    <w:rsid w:val="009A292E"/>
    <w:rsid w:val="009A39DA"/>
    <w:rsid w:val="009A39FA"/>
    <w:rsid w:val="009A3C6C"/>
    <w:rsid w:val="009A4880"/>
    <w:rsid w:val="009A4C4A"/>
    <w:rsid w:val="009A5080"/>
    <w:rsid w:val="009A68B7"/>
    <w:rsid w:val="009B1CFB"/>
    <w:rsid w:val="009B26AA"/>
    <w:rsid w:val="009B2A4B"/>
    <w:rsid w:val="009B3581"/>
    <w:rsid w:val="009B4260"/>
    <w:rsid w:val="009B62FD"/>
    <w:rsid w:val="009B6DF7"/>
    <w:rsid w:val="009B7D16"/>
    <w:rsid w:val="009C0B5C"/>
    <w:rsid w:val="009C12C8"/>
    <w:rsid w:val="009C1D5A"/>
    <w:rsid w:val="009C1DE3"/>
    <w:rsid w:val="009C34D9"/>
    <w:rsid w:val="009C3A54"/>
    <w:rsid w:val="009C3D0B"/>
    <w:rsid w:val="009C4AED"/>
    <w:rsid w:val="009C584C"/>
    <w:rsid w:val="009C5AED"/>
    <w:rsid w:val="009C5CE4"/>
    <w:rsid w:val="009C60BC"/>
    <w:rsid w:val="009C6B56"/>
    <w:rsid w:val="009C6E4E"/>
    <w:rsid w:val="009C7A5C"/>
    <w:rsid w:val="009C7E9B"/>
    <w:rsid w:val="009D01C5"/>
    <w:rsid w:val="009D02CD"/>
    <w:rsid w:val="009D0C41"/>
    <w:rsid w:val="009D0EF8"/>
    <w:rsid w:val="009D122F"/>
    <w:rsid w:val="009D1C7E"/>
    <w:rsid w:val="009D222D"/>
    <w:rsid w:val="009D376C"/>
    <w:rsid w:val="009D3EBE"/>
    <w:rsid w:val="009D3F0A"/>
    <w:rsid w:val="009D4EFB"/>
    <w:rsid w:val="009D6A03"/>
    <w:rsid w:val="009D6F57"/>
    <w:rsid w:val="009D7558"/>
    <w:rsid w:val="009D7B04"/>
    <w:rsid w:val="009D7BB7"/>
    <w:rsid w:val="009D7BF8"/>
    <w:rsid w:val="009E433C"/>
    <w:rsid w:val="009E5EDF"/>
    <w:rsid w:val="009E656D"/>
    <w:rsid w:val="009E6FFB"/>
    <w:rsid w:val="009F0B1A"/>
    <w:rsid w:val="009F1688"/>
    <w:rsid w:val="009F2E53"/>
    <w:rsid w:val="009F4743"/>
    <w:rsid w:val="009F5C74"/>
    <w:rsid w:val="009F5CEA"/>
    <w:rsid w:val="009F5EF6"/>
    <w:rsid w:val="009F5F41"/>
    <w:rsid w:val="009F6061"/>
    <w:rsid w:val="009F68A0"/>
    <w:rsid w:val="009F6ADE"/>
    <w:rsid w:val="009F77B8"/>
    <w:rsid w:val="009F7CC6"/>
    <w:rsid w:val="00A01735"/>
    <w:rsid w:val="00A01B0A"/>
    <w:rsid w:val="00A02110"/>
    <w:rsid w:val="00A054DD"/>
    <w:rsid w:val="00A05B95"/>
    <w:rsid w:val="00A0694E"/>
    <w:rsid w:val="00A06E3E"/>
    <w:rsid w:val="00A07068"/>
    <w:rsid w:val="00A073F1"/>
    <w:rsid w:val="00A0797F"/>
    <w:rsid w:val="00A07C54"/>
    <w:rsid w:val="00A11D40"/>
    <w:rsid w:val="00A12361"/>
    <w:rsid w:val="00A127C4"/>
    <w:rsid w:val="00A13A75"/>
    <w:rsid w:val="00A140B4"/>
    <w:rsid w:val="00A14C55"/>
    <w:rsid w:val="00A14D49"/>
    <w:rsid w:val="00A15092"/>
    <w:rsid w:val="00A1544D"/>
    <w:rsid w:val="00A15480"/>
    <w:rsid w:val="00A2050A"/>
    <w:rsid w:val="00A216A3"/>
    <w:rsid w:val="00A2190E"/>
    <w:rsid w:val="00A223B4"/>
    <w:rsid w:val="00A226E2"/>
    <w:rsid w:val="00A22802"/>
    <w:rsid w:val="00A2288D"/>
    <w:rsid w:val="00A22EEA"/>
    <w:rsid w:val="00A22EFE"/>
    <w:rsid w:val="00A23429"/>
    <w:rsid w:val="00A25142"/>
    <w:rsid w:val="00A25547"/>
    <w:rsid w:val="00A255B2"/>
    <w:rsid w:val="00A271E2"/>
    <w:rsid w:val="00A27219"/>
    <w:rsid w:val="00A27307"/>
    <w:rsid w:val="00A27585"/>
    <w:rsid w:val="00A27658"/>
    <w:rsid w:val="00A27904"/>
    <w:rsid w:val="00A30B47"/>
    <w:rsid w:val="00A314A5"/>
    <w:rsid w:val="00A32D26"/>
    <w:rsid w:val="00A336DF"/>
    <w:rsid w:val="00A33971"/>
    <w:rsid w:val="00A339A6"/>
    <w:rsid w:val="00A33AB7"/>
    <w:rsid w:val="00A3410E"/>
    <w:rsid w:val="00A34808"/>
    <w:rsid w:val="00A354E4"/>
    <w:rsid w:val="00A35503"/>
    <w:rsid w:val="00A36ED8"/>
    <w:rsid w:val="00A3751E"/>
    <w:rsid w:val="00A376E1"/>
    <w:rsid w:val="00A401D8"/>
    <w:rsid w:val="00A409F5"/>
    <w:rsid w:val="00A41314"/>
    <w:rsid w:val="00A42489"/>
    <w:rsid w:val="00A42A3E"/>
    <w:rsid w:val="00A446D5"/>
    <w:rsid w:val="00A44FBA"/>
    <w:rsid w:val="00A450D3"/>
    <w:rsid w:val="00A45BB8"/>
    <w:rsid w:val="00A46AA2"/>
    <w:rsid w:val="00A5084C"/>
    <w:rsid w:val="00A513EB"/>
    <w:rsid w:val="00A51C3A"/>
    <w:rsid w:val="00A53ED2"/>
    <w:rsid w:val="00A5417E"/>
    <w:rsid w:val="00A54AB1"/>
    <w:rsid w:val="00A5546B"/>
    <w:rsid w:val="00A5660D"/>
    <w:rsid w:val="00A56752"/>
    <w:rsid w:val="00A56996"/>
    <w:rsid w:val="00A56CCB"/>
    <w:rsid w:val="00A571D6"/>
    <w:rsid w:val="00A576F5"/>
    <w:rsid w:val="00A60C84"/>
    <w:rsid w:val="00A60F42"/>
    <w:rsid w:val="00A61A4E"/>
    <w:rsid w:val="00A61B4F"/>
    <w:rsid w:val="00A6295E"/>
    <w:rsid w:val="00A6368F"/>
    <w:rsid w:val="00A63878"/>
    <w:rsid w:val="00A63AFB"/>
    <w:rsid w:val="00A654C2"/>
    <w:rsid w:val="00A658E7"/>
    <w:rsid w:val="00A65ABB"/>
    <w:rsid w:val="00A66A5E"/>
    <w:rsid w:val="00A67EF6"/>
    <w:rsid w:val="00A70DA6"/>
    <w:rsid w:val="00A71245"/>
    <w:rsid w:val="00A71905"/>
    <w:rsid w:val="00A71D69"/>
    <w:rsid w:val="00A72271"/>
    <w:rsid w:val="00A72C8E"/>
    <w:rsid w:val="00A730B4"/>
    <w:rsid w:val="00A73D43"/>
    <w:rsid w:val="00A744B0"/>
    <w:rsid w:val="00A74A46"/>
    <w:rsid w:val="00A74CD6"/>
    <w:rsid w:val="00A750B0"/>
    <w:rsid w:val="00A7623E"/>
    <w:rsid w:val="00A76DCC"/>
    <w:rsid w:val="00A804F3"/>
    <w:rsid w:val="00A80995"/>
    <w:rsid w:val="00A80A4E"/>
    <w:rsid w:val="00A80F61"/>
    <w:rsid w:val="00A81508"/>
    <w:rsid w:val="00A8373F"/>
    <w:rsid w:val="00A837AB"/>
    <w:rsid w:val="00A83F4E"/>
    <w:rsid w:val="00A84FF7"/>
    <w:rsid w:val="00A901D2"/>
    <w:rsid w:val="00A9119A"/>
    <w:rsid w:val="00A9148E"/>
    <w:rsid w:val="00A91F87"/>
    <w:rsid w:val="00A9283A"/>
    <w:rsid w:val="00A92A0D"/>
    <w:rsid w:val="00A92A71"/>
    <w:rsid w:val="00A93120"/>
    <w:rsid w:val="00A933AC"/>
    <w:rsid w:val="00A95161"/>
    <w:rsid w:val="00A963D1"/>
    <w:rsid w:val="00A9676A"/>
    <w:rsid w:val="00A96840"/>
    <w:rsid w:val="00A9696E"/>
    <w:rsid w:val="00AA1022"/>
    <w:rsid w:val="00AA1237"/>
    <w:rsid w:val="00AA1249"/>
    <w:rsid w:val="00AA4FAD"/>
    <w:rsid w:val="00AA5010"/>
    <w:rsid w:val="00AA5057"/>
    <w:rsid w:val="00AA5F00"/>
    <w:rsid w:val="00AA6348"/>
    <w:rsid w:val="00AA7075"/>
    <w:rsid w:val="00AA7C5B"/>
    <w:rsid w:val="00AB00D6"/>
    <w:rsid w:val="00AB1611"/>
    <w:rsid w:val="00AB2DF2"/>
    <w:rsid w:val="00AB4E8D"/>
    <w:rsid w:val="00AB559D"/>
    <w:rsid w:val="00AB5ED7"/>
    <w:rsid w:val="00AB6149"/>
    <w:rsid w:val="00AB6A43"/>
    <w:rsid w:val="00AB6D9B"/>
    <w:rsid w:val="00AB70BB"/>
    <w:rsid w:val="00AC029B"/>
    <w:rsid w:val="00AC153A"/>
    <w:rsid w:val="00AC1FC9"/>
    <w:rsid w:val="00AC2935"/>
    <w:rsid w:val="00AC3768"/>
    <w:rsid w:val="00AC3858"/>
    <w:rsid w:val="00AC3B78"/>
    <w:rsid w:val="00AC52B0"/>
    <w:rsid w:val="00AC5E5B"/>
    <w:rsid w:val="00AC6404"/>
    <w:rsid w:val="00AD0069"/>
    <w:rsid w:val="00AD1C80"/>
    <w:rsid w:val="00AD2F06"/>
    <w:rsid w:val="00AD36A4"/>
    <w:rsid w:val="00AD3C11"/>
    <w:rsid w:val="00AD4203"/>
    <w:rsid w:val="00AD463A"/>
    <w:rsid w:val="00AD52B3"/>
    <w:rsid w:val="00AD673A"/>
    <w:rsid w:val="00AD6BC6"/>
    <w:rsid w:val="00AE1DA3"/>
    <w:rsid w:val="00AE2484"/>
    <w:rsid w:val="00AE36E2"/>
    <w:rsid w:val="00AE5AE6"/>
    <w:rsid w:val="00AE5D05"/>
    <w:rsid w:val="00AE6F5E"/>
    <w:rsid w:val="00AE6F83"/>
    <w:rsid w:val="00AF177C"/>
    <w:rsid w:val="00AF3FBB"/>
    <w:rsid w:val="00AF4187"/>
    <w:rsid w:val="00AF4882"/>
    <w:rsid w:val="00AF7283"/>
    <w:rsid w:val="00AF78B0"/>
    <w:rsid w:val="00AF797C"/>
    <w:rsid w:val="00B00781"/>
    <w:rsid w:val="00B0201C"/>
    <w:rsid w:val="00B029CC"/>
    <w:rsid w:val="00B02F0A"/>
    <w:rsid w:val="00B03B69"/>
    <w:rsid w:val="00B0480D"/>
    <w:rsid w:val="00B049E0"/>
    <w:rsid w:val="00B06AA8"/>
    <w:rsid w:val="00B07F39"/>
    <w:rsid w:val="00B109CF"/>
    <w:rsid w:val="00B11C6D"/>
    <w:rsid w:val="00B12275"/>
    <w:rsid w:val="00B1232E"/>
    <w:rsid w:val="00B129EB"/>
    <w:rsid w:val="00B148B7"/>
    <w:rsid w:val="00B15312"/>
    <w:rsid w:val="00B15471"/>
    <w:rsid w:val="00B15913"/>
    <w:rsid w:val="00B2081C"/>
    <w:rsid w:val="00B21180"/>
    <w:rsid w:val="00B214E7"/>
    <w:rsid w:val="00B2162F"/>
    <w:rsid w:val="00B21B74"/>
    <w:rsid w:val="00B21B82"/>
    <w:rsid w:val="00B2272B"/>
    <w:rsid w:val="00B22F5A"/>
    <w:rsid w:val="00B22F7B"/>
    <w:rsid w:val="00B23313"/>
    <w:rsid w:val="00B23ACA"/>
    <w:rsid w:val="00B23C91"/>
    <w:rsid w:val="00B242CB"/>
    <w:rsid w:val="00B24305"/>
    <w:rsid w:val="00B246AD"/>
    <w:rsid w:val="00B24D6C"/>
    <w:rsid w:val="00B2519F"/>
    <w:rsid w:val="00B30754"/>
    <w:rsid w:val="00B3223B"/>
    <w:rsid w:val="00B3333F"/>
    <w:rsid w:val="00B34992"/>
    <w:rsid w:val="00B34F0D"/>
    <w:rsid w:val="00B35A83"/>
    <w:rsid w:val="00B36684"/>
    <w:rsid w:val="00B41AEE"/>
    <w:rsid w:val="00B448E1"/>
    <w:rsid w:val="00B453C8"/>
    <w:rsid w:val="00B454ED"/>
    <w:rsid w:val="00B4551F"/>
    <w:rsid w:val="00B455C3"/>
    <w:rsid w:val="00B45844"/>
    <w:rsid w:val="00B463D9"/>
    <w:rsid w:val="00B4647C"/>
    <w:rsid w:val="00B46521"/>
    <w:rsid w:val="00B4732A"/>
    <w:rsid w:val="00B47F9B"/>
    <w:rsid w:val="00B51669"/>
    <w:rsid w:val="00B51AC1"/>
    <w:rsid w:val="00B52286"/>
    <w:rsid w:val="00B53ACB"/>
    <w:rsid w:val="00B54C21"/>
    <w:rsid w:val="00B567AC"/>
    <w:rsid w:val="00B567AF"/>
    <w:rsid w:val="00B5759E"/>
    <w:rsid w:val="00B602B5"/>
    <w:rsid w:val="00B61478"/>
    <w:rsid w:val="00B61864"/>
    <w:rsid w:val="00B6337A"/>
    <w:rsid w:val="00B64BD9"/>
    <w:rsid w:val="00B67EDB"/>
    <w:rsid w:val="00B70D74"/>
    <w:rsid w:val="00B714DD"/>
    <w:rsid w:val="00B72734"/>
    <w:rsid w:val="00B72F31"/>
    <w:rsid w:val="00B74721"/>
    <w:rsid w:val="00B75707"/>
    <w:rsid w:val="00B76B5C"/>
    <w:rsid w:val="00B76EEE"/>
    <w:rsid w:val="00B7708E"/>
    <w:rsid w:val="00B80238"/>
    <w:rsid w:val="00B82C02"/>
    <w:rsid w:val="00B830A7"/>
    <w:rsid w:val="00B8359C"/>
    <w:rsid w:val="00B837B2"/>
    <w:rsid w:val="00B8469C"/>
    <w:rsid w:val="00B86B72"/>
    <w:rsid w:val="00B87D7F"/>
    <w:rsid w:val="00B90DC7"/>
    <w:rsid w:val="00B92F42"/>
    <w:rsid w:val="00B941A1"/>
    <w:rsid w:val="00B9495A"/>
    <w:rsid w:val="00B94DF3"/>
    <w:rsid w:val="00B9639D"/>
    <w:rsid w:val="00B96536"/>
    <w:rsid w:val="00BA07C2"/>
    <w:rsid w:val="00BA0EF6"/>
    <w:rsid w:val="00BA22E3"/>
    <w:rsid w:val="00BA3887"/>
    <w:rsid w:val="00BA3BAC"/>
    <w:rsid w:val="00BA557B"/>
    <w:rsid w:val="00BA5A08"/>
    <w:rsid w:val="00BA6220"/>
    <w:rsid w:val="00BA6D91"/>
    <w:rsid w:val="00BA7E5A"/>
    <w:rsid w:val="00BB001D"/>
    <w:rsid w:val="00BB2390"/>
    <w:rsid w:val="00BB2BD7"/>
    <w:rsid w:val="00BB2D88"/>
    <w:rsid w:val="00BB3C6B"/>
    <w:rsid w:val="00BB3D82"/>
    <w:rsid w:val="00BB4670"/>
    <w:rsid w:val="00BB4D5E"/>
    <w:rsid w:val="00BB53A0"/>
    <w:rsid w:val="00BB5500"/>
    <w:rsid w:val="00BB564F"/>
    <w:rsid w:val="00BB5807"/>
    <w:rsid w:val="00BB5CBF"/>
    <w:rsid w:val="00BB61FD"/>
    <w:rsid w:val="00BB6C8A"/>
    <w:rsid w:val="00BB7596"/>
    <w:rsid w:val="00BC007D"/>
    <w:rsid w:val="00BC0C12"/>
    <w:rsid w:val="00BC2144"/>
    <w:rsid w:val="00BC2CBC"/>
    <w:rsid w:val="00BC37AF"/>
    <w:rsid w:val="00BD14B6"/>
    <w:rsid w:val="00BD17EE"/>
    <w:rsid w:val="00BD1B18"/>
    <w:rsid w:val="00BD1F2E"/>
    <w:rsid w:val="00BD2AE2"/>
    <w:rsid w:val="00BD3F6E"/>
    <w:rsid w:val="00BD4687"/>
    <w:rsid w:val="00BD4B3E"/>
    <w:rsid w:val="00BD4D13"/>
    <w:rsid w:val="00BD53DF"/>
    <w:rsid w:val="00BD6FFF"/>
    <w:rsid w:val="00BD719F"/>
    <w:rsid w:val="00BE1787"/>
    <w:rsid w:val="00BE3BB9"/>
    <w:rsid w:val="00BE3FD2"/>
    <w:rsid w:val="00BE57C9"/>
    <w:rsid w:val="00BE61D3"/>
    <w:rsid w:val="00BE62C8"/>
    <w:rsid w:val="00BE6F76"/>
    <w:rsid w:val="00BF1B41"/>
    <w:rsid w:val="00BF21C1"/>
    <w:rsid w:val="00BF30D2"/>
    <w:rsid w:val="00BF3842"/>
    <w:rsid w:val="00BF3C9E"/>
    <w:rsid w:val="00BF50D8"/>
    <w:rsid w:val="00BF548C"/>
    <w:rsid w:val="00C0141F"/>
    <w:rsid w:val="00C01603"/>
    <w:rsid w:val="00C0253D"/>
    <w:rsid w:val="00C02A1F"/>
    <w:rsid w:val="00C02CB8"/>
    <w:rsid w:val="00C037EF"/>
    <w:rsid w:val="00C03B2F"/>
    <w:rsid w:val="00C06D23"/>
    <w:rsid w:val="00C06EF6"/>
    <w:rsid w:val="00C10140"/>
    <w:rsid w:val="00C102AB"/>
    <w:rsid w:val="00C12FFD"/>
    <w:rsid w:val="00C1325D"/>
    <w:rsid w:val="00C140D3"/>
    <w:rsid w:val="00C14132"/>
    <w:rsid w:val="00C143F5"/>
    <w:rsid w:val="00C14463"/>
    <w:rsid w:val="00C173BB"/>
    <w:rsid w:val="00C176E8"/>
    <w:rsid w:val="00C204B4"/>
    <w:rsid w:val="00C20524"/>
    <w:rsid w:val="00C21392"/>
    <w:rsid w:val="00C216DE"/>
    <w:rsid w:val="00C219AC"/>
    <w:rsid w:val="00C234F5"/>
    <w:rsid w:val="00C235C2"/>
    <w:rsid w:val="00C26341"/>
    <w:rsid w:val="00C266C3"/>
    <w:rsid w:val="00C30E46"/>
    <w:rsid w:val="00C310BD"/>
    <w:rsid w:val="00C3179A"/>
    <w:rsid w:val="00C31BC1"/>
    <w:rsid w:val="00C32423"/>
    <w:rsid w:val="00C34371"/>
    <w:rsid w:val="00C3514C"/>
    <w:rsid w:val="00C356C5"/>
    <w:rsid w:val="00C408CB"/>
    <w:rsid w:val="00C40C31"/>
    <w:rsid w:val="00C40DC1"/>
    <w:rsid w:val="00C41D15"/>
    <w:rsid w:val="00C42B88"/>
    <w:rsid w:val="00C42CFF"/>
    <w:rsid w:val="00C43B6E"/>
    <w:rsid w:val="00C45E4C"/>
    <w:rsid w:val="00C46A89"/>
    <w:rsid w:val="00C47831"/>
    <w:rsid w:val="00C50DD8"/>
    <w:rsid w:val="00C51C36"/>
    <w:rsid w:val="00C51ED2"/>
    <w:rsid w:val="00C52730"/>
    <w:rsid w:val="00C52C17"/>
    <w:rsid w:val="00C5580C"/>
    <w:rsid w:val="00C55D8B"/>
    <w:rsid w:val="00C565F4"/>
    <w:rsid w:val="00C600CD"/>
    <w:rsid w:val="00C6046F"/>
    <w:rsid w:val="00C61D1B"/>
    <w:rsid w:val="00C635FC"/>
    <w:rsid w:val="00C63B55"/>
    <w:rsid w:val="00C6422F"/>
    <w:rsid w:val="00C649C7"/>
    <w:rsid w:val="00C65FA9"/>
    <w:rsid w:val="00C66E40"/>
    <w:rsid w:val="00C66EE0"/>
    <w:rsid w:val="00C67CBA"/>
    <w:rsid w:val="00C67FE7"/>
    <w:rsid w:val="00C70A52"/>
    <w:rsid w:val="00C70A78"/>
    <w:rsid w:val="00C70EC3"/>
    <w:rsid w:val="00C70FBB"/>
    <w:rsid w:val="00C71284"/>
    <w:rsid w:val="00C71C2A"/>
    <w:rsid w:val="00C7296E"/>
    <w:rsid w:val="00C72EC1"/>
    <w:rsid w:val="00C7332B"/>
    <w:rsid w:val="00C741AB"/>
    <w:rsid w:val="00C7449D"/>
    <w:rsid w:val="00C74728"/>
    <w:rsid w:val="00C74C53"/>
    <w:rsid w:val="00C75300"/>
    <w:rsid w:val="00C75386"/>
    <w:rsid w:val="00C76C30"/>
    <w:rsid w:val="00C803D9"/>
    <w:rsid w:val="00C80A19"/>
    <w:rsid w:val="00C80D40"/>
    <w:rsid w:val="00C81667"/>
    <w:rsid w:val="00C82DDE"/>
    <w:rsid w:val="00C8356F"/>
    <w:rsid w:val="00C83A57"/>
    <w:rsid w:val="00C83B3E"/>
    <w:rsid w:val="00C83EF3"/>
    <w:rsid w:val="00C85E61"/>
    <w:rsid w:val="00C86A3A"/>
    <w:rsid w:val="00C87063"/>
    <w:rsid w:val="00C90A62"/>
    <w:rsid w:val="00C91ACB"/>
    <w:rsid w:val="00C91C8F"/>
    <w:rsid w:val="00C91C90"/>
    <w:rsid w:val="00C92064"/>
    <w:rsid w:val="00C92524"/>
    <w:rsid w:val="00C94073"/>
    <w:rsid w:val="00C943C0"/>
    <w:rsid w:val="00C946EE"/>
    <w:rsid w:val="00C9720E"/>
    <w:rsid w:val="00CA10F3"/>
    <w:rsid w:val="00CA13EF"/>
    <w:rsid w:val="00CA27BC"/>
    <w:rsid w:val="00CA2824"/>
    <w:rsid w:val="00CA3077"/>
    <w:rsid w:val="00CA47D1"/>
    <w:rsid w:val="00CA5079"/>
    <w:rsid w:val="00CA6055"/>
    <w:rsid w:val="00CA62E7"/>
    <w:rsid w:val="00CA6D2E"/>
    <w:rsid w:val="00CA6E3E"/>
    <w:rsid w:val="00CB3158"/>
    <w:rsid w:val="00CB3CF3"/>
    <w:rsid w:val="00CB4A63"/>
    <w:rsid w:val="00CB4F79"/>
    <w:rsid w:val="00CB5868"/>
    <w:rsid w:val="00CB5A59"/>
    <w:rsid w:val="00CC0532"/>
    <w:rsid w:val="00CC06CF"/>
    <w:rsid w:val="00CC1352"/>
    <w:rsid w:val="00CC1698"/>
    <w:rsid w:val="00CC26BB"/>
    <w:rsid w:val="00CC40C1"/>
    <w:rsid w:val="00CC4E2F"/>
    <w:rsid w:val="00CC5803"/>
    <w:rsid w:val="00CC703D"/>
    <w:rsid w:val="00CC72A8"/>
    <w:rsid w:val="00CC7756"/>
    <w:rsid w:val="00CD006B"/>
    <w:rsid w:val="00CD0146"/>
    <w:rsid w:val="00CD015F"/>
    <w:rsid w:val="00CD03B5"/>
    <w:rsid w:val="00CD0FEC"/>
    <w:rsid w:val="00CD4761"/>
    <w:rsid w:val="00CD4F83"/>
    <w:rsid w:val="00CD5442"/>
    <w:rsid w:val="00CD5AC1"/>
    <w:rsid w:val="00CD66B4"/>
    <w:rsid w:val="00CD7E49"/>
    <w:rsid w:val="00CE148E"/>
    <w:rsid w:val="00CE15F4"/>
    <w:rsid w:val="00CE2F33"/>
    <w:rsid w:val="00CE345C"/>
    <w:rsid w:val="00CE36CE"/>
    <w:rsid w:val="00CE3ABA"/>
    <w:rsid w:val="00CE5072"/>
    <w:rsid w:val="00CE525D"/>
    <w:rsid w:val="00CE6746"/>
    <w:rsid w:val="00CE74B6"/>
    <w:rsid w:val="00CE7977"/>
    <w:rsid w:val="00CF034D"/>
    <w:rsid w:val="00CF0379"/>
    <w:rsid w:val="00CF18F1"/>
    <w:rsid w:val="00CF1F33"/>
    <w:rsid w:val="00CF36D3"/>
    <w:rsid w:val="00CF3F4E"/>
    <w:rsid w:val="00CF421B"/>
    <w:rsid w:val="00CF42E1"/>
    <w:rsid w:val="00CF5FEA"/>
    <w:rsid w:val="00CF60EF"/>
    <w:rsid w:val="00CF71E3"/>
    <w:rsid w:val="00CF7653"/>
    <w:rsid w:val="00D0199D"/>
    <w:rsid w:val="00D019D8"/>
    <w:rsid w:val="00D01BD1"/>
    <w:rsid w:val="00D02A27"/>
    <w:rsid w:val="00D02B25"/>
    <w:rsid w:val="00D03196"/>
    <w:rsid w:val="00D031DF"/>
    <w:rsid w:val="00D03822"/>
    <w:rsid w:val="00D04835"/>
    <w:rsid w:val="00D04858"/>
    <w:rsid w:val="00D048B1"/>
    <w:rsid w:val="00D06953"/>
    <w:rsid w:val="00D07761"/>
    <w:rsid w:val="00D10017"/>
    <w:rsid w:val="00D10C51"/>
    <w:rsid w:val="00D11166"/>
    <w:rsid w:val="00D116CE"/>
    <w:rsid w:val="00D131B1"/>
    <w:rsid w:val="00D132DC"/>
    <w:rsid w:val="00D141A6"/>
    <w:rsid w:val="00D15BDF"/>
    <w:rsid w:val="00D1604E"/>
    <w:rsid w:val="00D17A7F"/>
    <w:rsid w:val="00D17F4E"/>
    <w:rsid w:val="00D17F8C"/>
    <w:rsid w:val="00D20C23"/>
    <w:rsid w:val="00D2116C"/>
    <w:rsid w:val="00D21B6C"/>
    <w:rsid w:val="00D21E4E"/>
    <w:rsid w:val="00D21F4E"/>
    <w:rsid w:val="00D2216E"/>
    <w:rsid w:val="00D22FAE"/>
    <w:rsid w:val="00D2357E"/>
    <w:rsid w:val="00D2383F"/>
    <w:rsid w:val="00D26A7F"/>
    <w:rsid w:val="00D27092"/>
    <w:rsid w:val="00D30E66"/>
    <w:rsid w:val="00D316AC"/>
    <w:rsid w:val="00D31C6B"/>
    <w:rsid w:val="00D326DF"/>
    <w:rsid w:val="00D32DCC"/>
    <w:rsid w:val="00D331DA"/>
    <w:rsid w:val="00D33594"/>
    <w:rsid w:val="00D33669"/>
    <w:rsid w:val="00D33D0F"/>
    <w:rsid w:val="00D33D25"/>
    <w:rsid w:val="00D34814"/>
    <w:rsid w:val="00D3559B"/>
    <w:rsid w:val="00D35E22"/>
    <w:rsid w:val="00D35FBF"/>
    <w:rsid w:val="00D36401"/>
    <w:rsid w:val="00D3640E"/>
    <w:rsid w:val="00D3696F"/>
    <w:rsid w:val="00D36DC7"/>
    <w:rsid w:val="00D36F7B"/>
    <w:rsid w:val="00D3788B"/>
    <w:rsid w:val="00D37F0C"/>
    <w:rsid w:val="00D4019C"/>
    <w:rsid w:val="00D406AD"/>
    <w:rsid w:val="00D40C11"/>
    <w:rsid w:val="00D417F6"/>
    <w:rsid w:val="00D41AFD"/>
    <w:rsid w:val="00D41E11"/>
    <w:rsid w:val="00D4286A"/>
    <w:rsid w:val="00D42BDB"/>
    <w:rsid w:val="00D43090"/>
    <w:rsid w:val="00D43401"/>
    <w:rsid w:val="00D43422"/>
    <w:rsid w:val="00D43755"/>
    <w:rsid w:val="00D44AD9"/>
    <w:rsid w:val="00D4548B"/>
    <w:rsid w:val="00D45745"/>
    <w:rsid w:val="00D47725"/>
    <w:rsid w:val="00D5110F"/>
    <w:rsid w:val="00D51CE7"/>
    <w:rsid w:val="00D547A7"/>
    <w:rsid w:val="00D54826"/>
    <w:rsid w:val="00D54A68"/>
    <w:rsid w:val="00D55C5E"/>
    <w:rsid w:val="00D56362"/>
    <w:rsid w:val="00D56E04"/>
    <w:rsid w:val="00D5728D"/>
    <w:rsid w:val="00D61FC2"/>
    <w:rsid w:val="00D62053"/>
    <w:rsid w:val="00D621A6"/>
    <w:rsid w:val="00D639D9"/>
    <w:rsid w:val="00D6402F"/>
    <w:rsid w:val="00D649D7"/>
    <w:rsid w:val="00D65D98"/>
    <w:rsid w:val="00D673A0"/>
    <w:rsid w:val="00D673BC"/>
    <w:rsid w:val="00D679FD"/>
    <w:rsid w:val="00D7075D"/>
    <w:rsid w:val="00D713BE"/>
    <w:rsid w:val="00D7249D"/>
    <w:rsid w:val="00D733BD"/>
    <w:rsid w:val="00D738BA"/>
    <w:rsid w:val="00D7436A"/>
    <w:rsid w:val="00D74951"/>
    <w:rsid w:val="00D75918"/>
    <w:rsid w:val="00D76563"/>
    <w:rsid w:val="00D76FFD"/>
    <w:rsid w:val="00D77118"/>
    <w:rsid w:val="00D77DB5"/>
    <w:rsid w:val="00D81CB3"/>
    <w:rsid w:val="00D82CC0"/>
    <w:rsid w:val="00D84B6C"/>
    <w:rsid w:val="00D85FB7"/>
    <w:rsid w:val="00D86B10"/>
    <w:rsid w:val="00D87446"/>
    <w:rsid w:val="00D90193"/>
    <w:rsid w:val="00D9090C"/>
    <w:rsid w:val="00D91737"/>
    <w:rsid w:val="00D920C2"/>
    <w:rsid w:val="00D9295A"/>
    <w:rsid w:val="00D93FF6"/>
    <w:rsid w:val="00D94257"/>
    <w:rsid w:val="00D951C4"/>
    <w:rsid w:val="00D95F1E"/>
    <w:rsid w:val="00D96058"/>
    <w:rsid w:val="00D96323"/>
    <w:rsid w:val="00D97E28"/>
    <w:rsid w:val="00D97F73"/>
    <w:rsid w:val="00DA0474"/>
    <w:rsid w:val="00DA04B3"/>
    <w:rsid w:val="00DA087D"/>
    <w:rsid w:val="00DA166A"/>
    <w:rsid w:val="00DA1A35"/>
    <w:rsid w:val="00DA3005"/>
    <w:rsid w:val="00DA31E1"/>
    <w:rsid w:val="00DA395E"/>
    <w:rsid w:val="00DA5003"/>
    <w:rsid w:val="00DA5CA8"/>
    <w:rsid w:val="00DA6668"/>
    <w:rsid w:val="00DA6C52"/>
    <w:rsid w:val="00DA7ACB"/>
    <w:rsid w:val="00DA7B8B"/>
    <w:rsid w:val="00DB0C32"/>
    <w:rsid w:val="00DB3612"/>
    <w:rsid w:val="00DB3618"/>
    <w:rsid w:val="00DB398B"/>
    <w:rsid w:val="00DB3A1A"/>
    <w:rsid w:val="00DB4EE5"/>
    <w:rsid w:val="00DB4F07"/>
    <w:rsid w:val="00DB53E8"/>
    <w:rsid w:val="00DB579D"/>
    <w:rsid w:val="00DB6372"/>
    <w:rsid w:val="00DB7528"/>
    <w:rsid w:val="00DB7AAA"/>
    <w:rsid w:val="00DC0B34"/>
    <w:rsid w:val="00DC21CF"/>
    <w:rsid w:val="00DC3DA5"/>
    <w:rsid w:val="00DC4850"/>
    <w:rsid w:val="00DC5F06"/>
    <w:rsid w:val="00DC654E"/>
    <w:rsid w:val="00DC6DA5"/>
    <w:rsid w:val="00DC78D5"/>
    <w:rsid w:val="00DD01B3"/>
    <w:rsid w:val="00DD023D"/>
    <w:rsid w:val="00DD08B7"/>
    <w:rsid w:val="00DD0B8E"/>
    <w:rsid w:val="00DD183C"/>
    <w:rsid w:val="00DD203A"/>
    <w:rsid w:val="00DD21C2"/>
    <w:rsid w:val="00DD2CE1"/>
    <w:rsid w:val="00DD3586"/>
    <w:rsid w:val="00DD370A"/>
    <w:rsid w:val="00DD37D4"/>
    <w:rsid w:val="00DD488E"/>
    <w:rsid w:val="00DD5AAB"/>
    <w:rsid w:val="00DD5CF8"/>
    <w:rsid w:val="00DD6CDE"/>
    <w:rsid w:val="00DD73F2"/>
    <w:rsid w:val="00DD7912"/>
    <w:rsid w:val="00DE033B"/>
    <w:rsid w:val="00DE0E6E"/>
    <w:rsid w:val="00DE1707"/>
    <w:rsid w:val="00DE3108"/>
    <w:rsid w:val="00DE3BCB"/>
    <w:rsid w:val="00DE44CF"/>
    <w:rsid w:val="00DE452F"/>
    <w:rsid w:val="00DE5570"/>
    <w:rsid w:val="00DE619C"/>
    <w:rsid w:val="00DE70AA"/>
    <w:rsid w:val="00DF0158"/>
    <w:rsid w:val="00DF1147"/>
    <w:rsid w:val="00DF2319"/>
    <w:rsid w:val="00DF3D49"/>
    <w:rsid w:val="00DF508E"/>
    <w:rsid w:val="00DF5C01"/>
    <w:rsid w:val="00DF6582"/>
    <w:rsid w:val="00DF6A95"/>
    <w:rsid w:val="00DF6C66"/>
    <w:rsid w:val="00DF6E3D"/>
    <w:rsid w:val="00DF79E3"/>
    <w:rsid w:val="00E00883"/>
    <w:rsid w:val="00E00C30"/>
    <w:rsid w:val="00E00F00"/>
    <w:rsid w:val="00E01181"/>
    <w:rsid w:val="00E0571E"/>
    <w:rsid w:val="00E059E1"/>
    <w:rsid w:val="00E05FFA"/>
    <w:rsid w:val="00E066CE"/>
    <w:rsid w:val="00E06B7E"/>
    <w:rsid w:val="00E06D2D"/>
    <w:rsid w:val="00E06E45"/>
    <w:rsid w:val="00E079C5"/>
    <w:rsid w:val="00E07E30"/>
    <w:rsid w:val="00E10FF3"/>
    <w:rsid w:val="00E114AC"/>
    <w:rsid w:val="00E12ADF"/>
    <w:rsid w:val="00E1335B"/>
    <w:rsid w:val="00E13C36"/>
    <w:rsid w:val="00E13F90"/>
    <w:rsid w:val="00E14241"/>
    <w:rsid w:val="00E14E51"/>
    <w:rsid w:val="00E1522F"/>
    <w:rsid w:val="00E16057"/>
    <w:rsid w:val="00E163F7"/>
    <w:rsid w:val="00E16CE7"/>
    <w:rsid w:val="00E21C01"/>
    <w:rsid w:val="00E22F0F"/>
    <w:rsid w:val="00E25067"/>
    <w:rsid w:val="00E25411"/>
    <w:rsid w:val="00E25A52"/>
    <w:rsid w:val="00E25C69"/>
    <w:rsid w:val="00E26AB3"/>
    <w:rsid w:val="00E2700F"/>
    <w:rsid w:val="00E31B1E"/>
    <w:rsid w:val="00E3207B"/>
    <w:rsid w:val="00E32968"/>
    <w:rsid w:val="00E34465"/>
    <w:rsid w:val="00E345E0"/>
    <w:rsid w:val="00E34961"/>
    <w:rsid w:val="00E350E5"/>
    <w:rsid w:val="00E370D7"/>
    <w:rsid w:val="00E3770C"/>
    <w:rsid w:val="00E404CA"/>
    <w:rsid w:val="00E4093A"/>
    <w:rsid w:val="00E40D16"/>
    <w:rsid w:val="00E42389"/>
    <w:rsid w:val="00E424F7"/>
    <w:rsid w:val="00E42A14"/>
    <w:rsid w:val="00E43399"/>
    <w:rsid w:val="00E43BFF"/>
    <w:rsid w:val="00E455A8"/>
    <w:rsid w:val="00E471F8"/>
    <w:rsid w:val="00E475FD"/>
    <w:rsid w:val="00E51E44"/>
    <w:rsid w:val="00E525D4"/>
    <w:rsid w:val="00E52B01"/>
    <w:rsid w:val="00E52CFF"/>
    <w:rsid w:val="00E52E29"/>
    <w:rsid w:val="00E5317B"/>
    <w:rsid w:val="00E546AA"/>
    <w:rsid w:val="00E5509A"/>
    <w:rsid w:val="00E559D4"/>
    <w:rsid w:val="00E55BD3"/>
    <w:rsid w:val="00E56660"/>
    <w:rsid w:val="00E56DCE"/>
    <w:rsid w:val="00E571FF"/>
    <w:rsid w:val="00E57540"/>
    <w:rsid w:val="00E605C3"/>
    <w:rsid w:val="00E60774"/>
    <w:rsid w:val="00E61C69"/>
    <w:rsid w:val="00E61E41"/>
    <w:rsid w:val="00E628CA"/>
    <w:rsid w:val="00E636CE"/>
    <w:rsid w:val="00E652B6"/>
    <w:rsid w:val="00E6567F"/>
    <w:rsid w:val="00E66EBF"/>
    <w:rsid w:val="00E678A1"/>
    <w:rsid w:val="00E70005"/>
    <w:rsid w:val="00E7435D"/>
    <w:rsid w:val="00E75AC6"/>
    <w:rsid w:val="00E7692A"/>
    <w:rsid w:val="00E771EF"/>
    <w:rsid w:val="00E77348"/>
    <w:rsid w:val="00E8208C"/>
    <w:rsid w:val="00E82A37"/>
    <w:rsid w:val="00E83651"/>
    <w:rsid w:val="00E84294"/>
    <w:rsid w:val="00E85048"/>
    <w:rsid w:val="00E85789"/>
    <w:rsid w:val="00E857E8"/>
    <w:rsid w:val="00E858CC"/>
    <w:rsid w:val="00E863E1"/>
    <w:rsid w:val="00E87037"/>
    <w:rsid w:val="00E878DD"/>
    <w:rsid w:val="00E90479"/>
    <w:rsid w:val="00E909D3"/>
    <w:rsid w:val="00E91412"/>
    <w:rsid w:val="00E947CF"/>
    <w:rsid w:val="00E94FF7"/>
    <w:rsid w:val="00E95DEE"/>
    <w:rsid w:val="00E96F1D"/>
    <w:rsid w:val="00E9728C"/>
    <w:rsid w:val="00E9791D"/>
    <w:rsid w:val="00E97CFF"/>
    <w:rsid w:val="00EA02E9"/>
    <w:rsid w:val="00EA0A01"/>
    <w:rsid w:val="00EA0E73"/>
    <w:rsid w:val="00EA257C"/>
    <w:rsid w:val="00EA28AB"/>
    <w:rsid w:val="00EA2E15"/>
    <w:rsid w:val="00EA318E"/>
    <w:rsid w:val="00EA3E38"/>
    <w:rsid w:val="00EA4253"/>
    <w:rsid w:val="00EA5488"/>
    <w:rsid w:val="00EA775F"/>
    <w:rsid w:val="00EA7CA4"/>
    <w:rsid w:val="00EB02C9"/>
    <w:rsid w:val="00EB0829"/>
    <w:rsid w:val="00EB2A15"/>
    <w:rsid w:val="00EB3A59"/>
    <w:rsid w:val="00EB3B0D"/>
    <w:rsid w:val="00EB4252"/>
    <w:rsid w:val="00EB6100"/>
    <w:rsid w:val="00EB68FC"/>
    <w:rsid w:val="00EB6E29"/>
    <w:rsid w:val="00EB6FAD"/>
    <w:rsid w:val="00EB7366"/>
    <w:rsid w:val="00EB77C9"/>
    <w:rsid w:val="00EC0522"/>
    <w:rsid w:val="00EC143F"/>
    <w:rsid w:val="00EC2928"/>
    <w:rsid w:val="00EC2AC5"/>
    <w:rsid w:val="00EC393F"/>
    <w:rsid w:val="00EC3BEA"/>
    <w:rsid w:val="00EC532C"/>
    <w:rsid w:val="00EC5804"/>
    <w:rsid w:val="00EC6C7F"/>
    <w:rsid w:val="00EC785D"/>
    <w:rsid w:val="00ED0390"/>
    <w:rsid w:val="00ED0519"/>
    <w:rsid w:val="00ED323E"/>
    <w:rsid w:val="00ED347E"/>
    <w:rsid w:val="00ED36AB"/>
    <w:rsid w:val="00ED4FF9"/>
    <w:rsid w:val="00ED5044"/>
    <w:rsid w:val="00ED5E6D"/>
    <w:rsid w:val="00ED5F71"/>
    <w:rsid w:val="00ED65E9"/>
    <w:rsid w:val="00ED69E3"/>
    <w:rsid w:val="00ED6A89"/>
    <w:rsid w:val="00ED7506"/>
    <w:rsid w:val="00ED7C21"/>
    <w:rsid w:val="00EE009D"/>
    <w:rsid w:val="00EE06F0"/>
    <w:rsid w:val="00EE08C0"/>
    <w:rsid w:val="00EE09DE"/>
    <w:rsid w:val="00EE243F"/>
    <w:rsid w:val="00EE2A8A"/>
    <w:rsid w:val="00EE3387"/>
    <w:rsid w:val="00EE3524"/>
    <w:rsid w:val="00EE4A25"/>
    <w:rsid w:val="00EE4AF5"/>
    <w:rsid w:val="00EE4E8C"/>
    <w:rsid w:val="00EE506E"/>
    <w:rsid w:val="00EE6D3F"/>
    <w:rsid w:val="00EE6FF3"/>
    <w:rsid w:val="00EE79B0"/>
    <w:rsid w:val="00EE7D40"/>
    <w:rsid w:val="00EF043A"/>
    <w:rsid w:val="00EF09B1"/>
    <w:rsid w:val="00EF0E57"/>
    <w:rsid w:val="00EF1701"/>
    <w:rsid w:val="00EF1F4D"/>
    <w:rsid w:val="00EF2EEE"/>
    <w:rsid w:val="00EF30EF"/>
    <w:rsid w:val="00EF376D"/>
    <w:rsid w:val="00EF387C"/>
    <w:rsid w:val="00EF4217"/>
    <w:rsid w:val="00EF46B8"/>
    <w:rsid w:val="00EF5F1D"/>
    <w:rsid w:val="00EF719B"/>
    <w:rsid w:val="00F02C65"/>
    <w:rsid w:val="00F030C8"/>
    <w:rsid w:val="00F03822"/>
    <w:rsid w:val="00F03A71"/>
    <w:rsid w:val="00F04179"/>
    <w:rsid w:val="00F04891"/>
    <w:rsid w:val="00F0501B"/>
    <w:rsid w:val="00F05747"/>
    <w:rsid w:val="00F06BDA"/>
    <w:rsid w:val="00F07C81"/>
    <w:rsid w:val="00F1055C"/>
    <w:rsid w:val="00F10BFC"/>
    <w:rsid w:val="00F11495"/>
    <w:rsid w:val="00F115AA"/>
    <w:rsid w:val="00F11F0F"/>
    <w:rsid w:val="00F11F1F"/>
    <w:rsid w:val="00F154A2"/>
    <w:rsid w:val="00F16277"/>
    <w:rsid w:val="00F16397"/>
    <w:rsid w:val="00F171ED"/>
    <w:rsid w:val="00F17972"/>
    <w:rsid w:val="00F20060"/>
    <w:rsid w:val="00F228E2"/>
    <w:rsid w:val="00F23363"/>
    <w:rsid w:val="00F2336B"/>
    <w:rsid w:val="00F23CFF"/>
    <w:rsid w:val="00F254AA"/>
    <w:rsid w:val="00F25EC1"/>
    <w:rsid w:val="00F2615C"/>
    <w:rsid w:val="00F26167"/>
    <w:rsid w:val="00F273AD"/>
    <w:rsid w:val="00F27FF0"/>
    <w:rsid w:val="00F30D8F"/>
    <w:rsid w:val="00F3221F"/>
    <w:rsid w:val="00F32234"/>
    <w:rsid w:val="00F322C8"/>
    <w:rsid w:val="00F33F7A"/>
    <w:rsid w:val="00F348BA"/>
    <w:rsid w:val="00F3511B"/>
    <w:rsid w:val="00F352EB"/>
    <w:rsid w:val="00F35581"/>
    <w:rsid w:val="00F36FBE"/>
    <w:rsid w:val="00F3700E"/>
    <w:rsid w:val="00F40A6B"/>
    <w:rsid w:val="00F41C6C"/>
    <w:rsid w:val="00F42E74"/>
    <w:rsid w:val="00F43611"/>
    <w:rsid w:val="00F443AE"/>
    <w:rsid w:val="00F50636"/>
    <w:rsid w:val="00F5192D"/>
    <w:rsid w:val="00F51B81"/>
    <w:rsid w:val="00F51EC2"/>
    <w:rsid w:val="00F53889"/>
    <w:rsid w:val="00F53DE3"/>
    <w:rsid w:val="00F53E2F"/>
    <w:rsid w:val="00F5436D"/>
    <w:rsid w:val="00F54A89"/>
    <w:rsid w:val="00F54BAD"/>
    <w:rsid w:val="00F552F4"/>
    <w:rsid w:val="00F563B6"/>
    <w:rsid w:val="00F56740"/>
    <w:rsid w:val="00F56DDA"/>
    <w:rsid w:val="00F57A76"/>
    <w:rsid w:val="00F60F96"/>
    <w:rsid w:val="00F60FD9"/>
    <w:rsid w:val="00F62476"/>
    <w:rsid w:val="00F62CFE"/>
    <w:rsid w:val="00F62DAD"/>
    <w:rsid w:val="00F633F0"/>
    <w:rsid w:val="00F64165"/>
    <w:rsid w:val="00F64B8F"/>
    <w:rsid w:val="00F64DA1"/>
    <w:rsid w:val="00F65724"/>
    <w:rsid w:val="00F65AC1"/>
    <w:rsid w:val="00F665D5"/>
    <w:rsid w:val="00F66BF8"/>
    <w:rsid w:val="00F67538"/>
    <w:rsid w:val="00F713E2"/>
    <w:rsid w:val="00F71B6F"/>
    <w:rsid w:val="00F72DC6"/>
    <w:rsid w:val="00F73166"/>
    <w:rsid w:val="00F737BC"/>
    <w:rsid w:val="00F75719"/>
    <w:rsid w:val="00F76AA7"/>
    <w:rsid w:val="00F76B06"/>
    <w:rsid w:val="00F774CC"/>
    <w:rsid w:val="00F81F31"/>
    <w:rsid w:val="00F82C26"/>
    <w:rsid w:val="00F835DF"/>
    <w:rsid w:val="00F83FF2"/>
    <w:rsid w:val="00F85484"/>
    <w:rsid w:val="00F86DF2"/>
    <w:rsid w:val="00F87498"/>
    <w:rsid w:val="00F94644"/>
    <w:rsid w:val="00F9470A"/>
    <w:rsid w:val="00F94CEE"/>
    <w:rsid w:val="00F94FDF"/>
    <w:rsid w:val="00FA0147"/>
    <w:rsid w:val="00FA044A"/>
    <w:rsid w:val="00FA04FF"/>
    <w:rsid w:val="00FA10A0"/>
    <w:rsid w:val="00FA1ABF"/>
    <w:rsid w:val="00FA3442"/>
    <w:rsid w:val="00FA35E2"/>
    <w:rsid w:val="00FA442F"/>
    <w:rsid w:val="00FA5547"/>
    <w:rsid w:val="00FA5B28"/>
    <w:rsid w:val="00FA6995"/>
    <w:rsid w:val="00FA7347"/>
    <w:rsid w:val="00FA797F"/>
    <w:rsid w:val="00FA7C3C"/>
    <w:rsid w:val="00FA7D00"/>
    <w:rsid w:val="00FA7DD8"/>
    <w:rsid w:val="00FB0A95"/>
    <w:rsid w:val="00FB2E52"/>
    <w:rsid w:val="00FB3242"/>
    <w:rsid w:val="00FB39AE"/>
    <w:rsid w:val="00FB43DB"/>
    <w:rsid w:val="00FB619F"/>
    <w:rsid w:val="00FC0BB9"/>
    <w:rsid w:val="00FC1FD5"/>
    <w:rsid w:val="00FC35A3"/>
    <w:rsid w:val="00FC48ED"/>
    <w:rsid w:val="00FC5885"/>
    <w:rsid w:val="00FC5CC6"/>
    <w:rsid w:val="00FC70AE"/>
    <w:rsid w:val="00FD0B41"/>
    <w:rsid w:val="00FD0C79"/>
    <w:rsid w:val="00FD1B76"/>
    <w:rsid w:val="00FD39DF"/>
    <w:rsid w:val="00FD3DD0"/>
    <w:rsid w:val="00FD5D08"/>
    <w:rsid w:val="00FD64F6"/>
    <w:rsid w:val="00FD68CF"/>
    <w:rsid w:val="00FD69CD"/>
    <w:rsid w:val="00FD6C66"/>
    <w:rsid w:val="00FD7D34"/>
    <w:rsid w:val="00FE019C"/>
    <w:rsid w:val="00FE08F4"/>
    <w:rsid w:val="00FE1B08"/>
    <w:rsid w:val="00FE1DFF"/>
    <w:rsid w:val="00FE2D37"/>
    <w:rsid w:val="00FE454B"/>
    <w:rsid w:val="00FE6007"/>
    <w:rsid w:val="00FE6C9C"/>
    <w:rsid w:val="00FE7284"/>
    <w:rsid w:val="00FF0EC4"/>
    <w:rsid w:val="00FF1CCF"/>
    <w:rsid w:val="00FF22B0"/>
    <w:rsid w:val="00FF24C9"/>
    <w:rsid w:val="00FF2E1A"/>
    <w:rsid w:val="00FF41FB"/>
    <w:rsid w:val="00FF423E"/>
    <w:rsid w:val="00FF49D2"/>
    <w:rsid w:val="00FF5835"/>
    <w:rsid w:val="00FF6D10"/>
    <w:rsid w:val="00FF7A11"/>
    <w:rsid w:val="00FF7BFD"/>
    <w:rsid w:val="00FF7C5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E02698"/>
  <w15:docId w15:val="{2303FB83-3865-49B0-9351-C62BAC59F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EB2A1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EB2A1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EB2A15"/>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unhideWhenUsed/>
    <w:qFormat/>
    <w:rsid w:val="00EB2A1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ndNoteBibliographyTitle">
    <w:name w:val="EndNote Bibliography Title"/>
    <w:basedOn w:val="Standard"/>
    <w:rsid w:val="009655EA"/>
    <w:pPr>
      <w:jc w:val="center"/>
    </w:pPr>
    <w:rPr>
      <w:rFonts w:ascii="Calibri" w:hAnsi="Calibri" w:cs="Calibri"/>
      <w:lang w:val="en-US"/>
    </w:rPr>
  </w:style>
  <w:style w:type="paragraph" w:customStyle="1" w:styleId="EndNoteBibliography">
    <w:name w:val="EndNote Bibliography"/>
    <w:basedOn w:val="Standard"/>
    <w:rsid w:val="009655EA"/>
    <w:pPr>
      <w:jc w:val="both"/>
    </w:pPr>
    <w:rPr>
      <w:rFonts w:ascii="Calibri" w:hAnsi="Calibri" w:cs="Calibri"/>
      <w:lang w:val="en-US"/>
    </w:rPr>
  </w:style>
  <w:style w:type="character" w:styleId="Zeilennummer">
    <w:name w:val="line number"/>
    <w:basedOn w:val="Absatz-Standardschriftart"/>
    <w:uiPriority w:val="99"/>
    <w:semiHidden/>
    <w:unhideWhenUsed/>
    <w:rsid w:val="008820C0"/>
  </w:style>
  <w:style w:type="character" w:customStyle="1" w:styleId="berschrift1Zchn">
    <w:name w:val="Überschrift 1 Zchn"/>
    <w:basedOn w:val="Absatz-Standardschriftart"/>
    <w:link w:val="berschrift1"/>
    <w:uiPriority w:val="9"/>
    <w:rsid w:val="00EB2A15"/>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EB2A15"/>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EB2A15"/>
    <w:rPr>
      <w:rFonts w:asciiTheme="majorHAnsi" w:eastAsiaTheme="majorEastAsia" w:hAnsiTheme="majorHAnsi" w:cstheme="majorBidi"/>
      <w:color w:val="1F4D78" w:themeColor="accent1" w:themeShade="7F"/>
    </w:rPr>
  </w:style>
  <w:style w:type="character" w:customStyle="1" w:styleId="berschrift4Zchn">
    <w:name w:val="Überschrift 4 Zchn"/>
    <w:basedOn w:val="Absatz-Standardschriftart"/>
    <w:link w:val="berschrift4"/>
    <w:uiPriority w:val="9"/>
    <w:rsid w:val="00EB2A15"/>
    <w:rPr>
      <w:rFonts w:asciiTheme="majorHAnsi" w:eastAsiaTheme="majorEastAsia" w:hAnsiTheme="majorHAnsi" w:cstheme="majorBidi"/>
      <w:i/>
      <w:iCs/>
      <w:color w:val="2E74B5" w:themeColor="accent1" w:themeShade="BF"/>
    </w:rPr>
  </w:style>
  <w:style w:type="paragraph" w:styleId="Liste">
    <w:name w:val="List"/>
    <w:basedOn w:val="Standard"/>
    <w:uiPriority w:val="99"/>
    <w:unhideWhenUsed/>
    <w:rsid w:val="00EB2A15"/>
    <w:pPr>
      <w:ind w:left="283" w:hanging="283"/>
      <w:contextualSpacing/>
    </w:pPr>
  </w:style>
  <w:style w:type="paragraph" w:styleId="Aufzhlungszeichen">
    <w:name w:val="List Bullet"/>
    <w:basedOn w:val="Standard"/>
    <w:uiPriority w:val="99"/>
    <w:unhideWhenUsed/>
    <w:rsid w:val="00EB2A15"/>
    <w:pPr>
      <w:numPr>
        <w:numId w:val="1"/>
      </w:numPr>
      <w:contextualSpacing/>
    </w:pPr>
  </w:style>
  <w:style w:type="paragraph" w:styleId="Textkrper">
    <w:name w:val="Body Text"/>
    <w:basedOn w:val="Standard"/>
    <w:link w:val="TextkrperZchn"/>
    <w:uiPriority w:val="99"/>
    <w:unhideWhenUsed/>
    <w:rsid w:val="00EB2A15"/>
    <w:pPr>
      <w:spacing w:after="120"/>
    </w:pPr>
  </w:style>
  <w:style w:type="character" w:customStyle="1" w:styleId="TextkrperZchn">
    <w:name w:val="Textkörper Zchn"/>
    <w:basedOn w:val="Absatz-Standardschriftart"/>
    <w:link w:val="Textkrper"/>
    <w:uiPriority w:val="99"/>
    <w:rsid w:val="00EB2A15"/>
  </w:style>
  <w:style w:type="character" w:styleId="Hyperlink">
    <w:name w:val="Hyperlink"/>
    <w:basedOn w:val="Absatz-Standardschriftart"/>
    <w:uiPriority w:val="99"/>
    <w:unhideWhenUsed/>
    <w:rsid w:val="00033A5F"/>
    <w:rPr>
      <w:color w:val="0563C1" w:themeColor="hyperlink"/>
      <w:u w:val="single"/>
    </w:rPr>
  </w:style>
  <w:style w:type="character" w:customStyle="1" w:styleId="NichtaufgelsteErwhnung1">
    <w:name w:val="Nicht aufgelöste Erwähnung1"/>
    <w:basedOn w:val="Absatz-Standardschriftart"/>
    <w:uiPriority w:val="99"/>
    <w:semiHidden/>
    <w:unhideWhenUsed/>
    <w:rsid w:val="00033A5F"/>
    <w:rPr>
      <w:color w:val="605E5C"/>
      <w:shd w:val="clear" w:color="auto" w:fill="E1DFDD"/>
    </w:rPr>
  </w:style>
  <w:style w:type="paragraph" w:styleId="KeinLeerraum">
    <w:name w:val="No Spacing"/>
    <w:uiPriority w:val="1"/>
    <w:qFormat/>
    <w:rsid w:val="00033A5F"/>
  </w:style>
  <w:style w:type="paragraph" w:styleId="Kopfzeile">
    <w:name w:val="header"/>
    <w:basedOn w:val="Standard"/>
    <w:link w:val="KopfzeileZchn"/>
    <w:uiPriority w:val="99"/>
    <w:unhideWhenUsed/>
    <w:rsid w:val="008B16AE"/>
    <w:pPr>
      <w:tabs>
        <w:tab w:val="center" w:pos="4513"/>
        <w:tab w:val="right" w:pos="9026"/>
      </w:tabs>
    </w:pPr>
  </w:style>
  <w:style w:type="character" w:customStyle="1" w:styleId="KopfzeileZchn">
    <w:name w:val="Kopfzeile Zchn"/>
    <w:basedOn w:val="Absatz-Standardschriftart"/>
    <w:link w:val="Kopfzeile"/>
    <w:uiPriority w:val="99"/>
    <w:rsid w:val="008B16AE"/>
  </w:style>
  <w:style w:type="paragraph" w:styleId="Fuzeile">
    <w:name w:val="footer"/>
    <w:basedOn w:val="Standard"/>
    <w:link w:val="FuzeileZchn"/>
    <w:uiPriority w:val="99"/>
    <w:unhideWhenUsed/>
    <w:rsid w:val="008B16AE"/>
    <w:pPr>
      <w:tabs>
        <w:tab w:val="center" w:pos="4513"/>
        <w:tab w:val="right" w:pos="9026"/>
      </w:tabs>
    </w:pPr>
  </w:style>
  <w:style w:type="character" w:customStyle="1" w:styleId="FuzeileZchn">
    <w:name w:val="Fußzeile Zchn"/>
    <w:basedOn w:val="Absatz-Standardschriftart"/>
    <w:link w:val="Fuzeile"/>
    <w:uiPriority w:val="99"/>
    <w:rsid w:val="008B16AE"/>
  </w:style>
  <w:style w:type="character" w:styleId="Kommentarzeichen">
    <w:name w:val="annotation reference"/>
    <w:basedOn w:val="Absatz-Standardschriftart"/>
    <w:uiPriority w:val="99"/>
    <w:semiHidden/>
    <w:unhideWhenUsed/>
    <w:rsid w:val="00E00883"/>
    <w:rPr>
      <w:sz w:val="16"/>
      <w:szCs w:val="16"/>
    </w:rPr>
  </w:style>
  <w:style w:type="paragraph" w:styleId="Kommentartext">
    <w:name w:val="annotation text"/>
    <w:basedOn w:val="Standard"/>
    <w:link w:val="KommentartextZchn"/>
    <w:uiPriority w:val="99"/>
    <w:unhideWhenUsed/>
    <w:rsid w:val="00E00883"/>
    <w:rPr>
      <w:sz w:val="20"/>
      <w:szCs w:val="20"/>
    </w:rPr>
  </w:style>
  <w:style w:type="character" w:customStyle="1" w:styleId="KommentartextZchn">
    <w:name w:val="Kommentartext Zchn"/>
    <w:basedOn w:val="Absatz-Standardschriftart"/>
    <w:link w:val="Kommentartext"/>
    <w:uiPriority w:val="99"/>
    <w:rsid w:val="00E00883"/>
    <w:rPr>
      <w:sz w:val="20"/>
      <w:szCs w:val="20"/>
    </w:rPr>
  </w:style>
  <w:style w:type="paragraph" w:styleId="Kommentarthema">
    <w:name w:val="annotation subject"/>
    <w:basedOn w:val="Kommentartext"/>
    <w:next w:val="Kommentartext"/>
    <w:link w:val="KommentarthemaZchn"/>
    <w:uiPriority w:val="99"/>
    <w:semiHidden/>
    <w:unhideWhenUsed/>
    <w:rsid w:val="00E00883"/>
    <w:rPr>
      <w:b/>
      <w:bCs/>
    </w:rPr>
  </w:style>
  <w:style w:type="character" w:customStyle="1" w:styleId="KommentarthemaZchn">
    <w:name w:val="Kommentarthema Zchn"/>
    <w:basedOn w:val="KommentartextZchn"/>
    <w:link w:val="Kommentarthema"/>
    <w:uiPriority w:val="99"/>
    <w:semiHidden/>
    <w:rsid w:val="00E00883"/>
    <w:rPr>
      <w:b/>
      <w:bCs/>
      <w:sz w:val="20"/>
      <w:szCs w:val="20"/>
    </w:rPr>
  </w:style>
  <w:style w:type="paragraph" w:styleId="Sprechblasentext">
    <w:name w:val="Balloon Text"/>
    <w:basedOn w:val="Standard"/>
    <w:link w:val="SprechblasentextZchn"/>
    <w:uiPriority w:val="99"/>
    <w:semiHidden/>
    <w:unhideWhenUsed/>
    <w:rsid w:val="00E0088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00883"/>
    <w:rPr>
      <w:rFonts w:ascii="Segoe UI" w:hAnsi="Segoe UI" w:cs="Segoe UI"/>
      <w:sz w:val="18"/>
      <w:szCs w:val="18"/>
    </w:rPr>
  </w:style>
  <w:style w:type="paragraph" w:styleId="berarbeitung">
    <w:name w:val="Revision"/>
    <w:hidden/>
    <w:uiPriority w:val="99"/>
    <w:semiHidden/>
    <w:rsid w:val="00CD006B"/>
  </w:style>
  <w:style w:type="paragraph" w:styleId="Listenabsatz">
    <w:name w:val="List Paragraph"/>
    <w:basedOn w:val="Standard"/>
    <w:uiPriority w:val="34"/>
    <w:qFormat/>
    <w:rsid w:val="00F774CC"/>
    <w:pPr>
      <w:ind w:left="720"/>
      <w:contextualSpacing/>
    </w:pPr>
  </w:style>
  <w:style w:type="table" w:styleId="Tabellenraster">
    <w:name w:val="Table Grid"/>
    <w:basedOn w:val="NormaleTabelle"/>
    <w:uiPriority w:val="39"/>
    <w:rsid w:val="00CF76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Absatz-Standardschriftart"/>
    <w:rsid w:val="00A654C2"/>
  </w:style>
  <w:style w:type="character" w:styleId="Hervorhebung">
    <w:name w:val="Emphasis"/>
    <w:basedOn w:val="Absatz-Standardschriftart"/>
    <w:uiPriority w:val="20"/>
    <w:qFormat/>
    <w:rsid w:val="00A654C2"/>
    <w:rPr>
      <w:i/>
      <w:iCs/>
    </w:rPr>
  </w:style>
  <w:style w:type="paragraph" w:customStyle="1" w:styleId="m-1420961575687541877msolistparagraph">
    <w:name w:val="m_-1420961575687541877msolistparagraph"/>
    <w:basedOn w:val="Standard"/>
    <w:rsid w:val="005A4636"/>
    <w:pPr>
      <w:spacing w:before="100" w:beforeAutospacing="1" w:after="100" w:afterAutospacing="1"/>
    </w:pPr>
    <w:rPr>
      <w:rFonts w:ascii="Times New Roman" w:eastAsia="Times New Roman" w:hAnsi="Times New Roman" w:cs="Times New Roman"/>
      <w:lang w:eastAsia="de-DE"/>
    </w:rPr>
  </w:style>
  <w:style w:type="paragraph" w:styleId="StandardWeb">
    <w:name w:val="Normal (Web)"/>
    <w:basedOn w:val="Standard"/>
    <w:uiPriority w:val="99"/>
    <w:semiHidden/>
    <w:unhideWhenUsed/>
    <w:rsid w:val="00AA4FAD"/>
    <w:pPr>
      <w:spacing w:before="100" w:beforeAutospacing="1" w:after="100" w:afterAutospacing="1"/>
    </w:pPr>
    <w:rPr>
      <w:rFonts w:ascii="Times New Roman" w:eastAsia="Times New Roman" w:hAnsi="Times New Roman" w:cs="Times New Roman"/>
      <w:lang w:eastAsia="de-DE"/>
    </w:rPr>
  </w:style>
  <w:style w:type="paragraph" w:customStyle="1" w:styleId="Teaser">
    <w:name w:val="Teaser"/>
    <w:basedOn w:val="Standard"/>
    <w:rsid w:val="00D77DB5"/>
    <w:pPr>
      <w:spacing w:before="120"/>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8966">
      <w:bodyDiv w:val="1"/>
      <w:marLeft w:val="0"/>
      <w:marRight w:val="0"/>
      <w:marTop w:val="0"/>
      <w:marBottom w:val="0"/>
      <w:divBdr>
        <w:top w:val="none" w:sz="0" w:space="0" w:color="auto"/>
        <w:left w:val="none" w:sz="0" w:space="0" w:color="auto"/>
        <w:bottom w:val="none" w:sz="0" w:space="0" w:color="auto"/>
        <w:right w:val="none" w:sz="0" w:space="0" w:color="auto"/>
      </w:divBdr>
    </w:div>
    <w:div w:id="57095803">
      <w:bodyDiv w:val="1"/>
      <w:marLeft w:val="0"/>
      <w:marRight w:val="0"/>
      <w:marTop w:val="0"/>
      <w:marBottom w:val="0"/>
      <w:divBdr>
        <w:top w:val="none" w:sz="0" w:space="0" w:color="auto"/>
        <w:left w:val="none" w:sz="0" w:space="0" w:color="auto"/>
        <w:bottom w:val="none" w:sz="0" w:space="0" w:color="auto"/>
        <w:right w:val="none" w:sz="0" w:space="0" w:color="auto"/>
      </w:divBdr>
    </w:div>
    <w:div w:id="70397041">
      <w:bodyDiv w:val="1"/>
      <w:marLeft w:val="0"/>
      <w:marRight w:val="0"/>
      <w:marTop w:val="0"/>
      <w:marBottom w:val="0"/>
      <w:divBdr>
        <w:top w:val="none" w:sz="0" w:space="0" w:color="auto"/>
        <w:left w:val="none" w:sz="0" w:space="0" w:color="auto"/>
        <w:bottom w:val="none" w:sz="0" w:space="0" w:color="auto"/>
        <w:right w:val="none" w:sz="0" w:space="0" w:color="auto"/>
      </w:divBdr>
    </w:div>
    <w:div w:id="95516956">
      <w:bodyDiv w:val="1"/>
      <w:marLeft w:val="0"/>
      <w:marRight w:val="0"/>
      <w:marTop w:val="0"/>
      <w:marBottom w:val="0"/>
      <w:divBdr>
        <w:top w:val="none" w:sz="0" w:space="0" w:color="auto"/>
        <w:left w:val="none" w:sz="0" w:space="0" w:color="auto"/>
        <w:bottom w:val="none" w:sz="0" w:space="0" w:color="auto"/>
        <w:right w:val="none" w:sz="0" w:space="0" w:color="auto"/>
      </w:divBdr>
    </w:div>
    <w:div w:id="148910935">
      <w:bodyDiv w:val="1"/>
      <w:marLeft w:val="0"/>
      <w:marRight w:val="0"/>
      <w:marTop w:val="0"/>
      <w:marBottom w:val="0"/>
      <w:divBdr>
        <w:top w:val="none" w:sz="0" w:space="0" w:color="auto"/>
        <w:left w:val="none" w:sz="0" w:space="0" w:color="auto"/>
        <w:bottom w:val="none" w:sz="0" w:space="0" w:color="auto"/>
        <w:right w:val="none" w:sz="0" w:space="0" w:color="auto"/>
      </w:divBdr>
    </w:div>
    <w:div w:id="300842828">
      <w:bodyDiv w:val="1"/>
      <w:marLeft w:val="0"/>
      <w:marRight w:val="0"/>
      <w:marTop w:val="0"/>
      <w:marBottom w:val="0"/>
      <w:divBdr>
        <w:top w:val="none" w:sz="0" w:space="0" w:color="auto"/>
        <w:left w:val="none" w:sz="0" w:space="0" w:color="auto"/>
        <w:bottom w:val="none" w:sz="0" w:space="0" w:color="auto"/>
        <w:right w:val="none" w:sz="0" w:space="0" w:color="auto"/>
      </w:divBdr>
    </w:div>
    <w:div w:id="303583553">
      <w:bodyDiv w:val="1"/>
      <w:marLeft w:val="0"/>
      <w:marRight w:val="0"/>
      <w:marTop w:val="0"/>
      <w:marBottom w:val="0"/>
      <w:divBdr>
        <w:top w:val="none" w:sz="0" w:space="0" w:color="auto"/>
        <w:left w:val="none" w:sz="0" w:space="0" w:color="auto"/>
        <w:bottom w:val="none" w:sz="0" w:space="0" w:color="auto"/>
        <w:right w:val="none" w:sz="0" w:space="0" w:color="auto"/>
      </w:divBdr>
    </w:div>
    <w:div w:id="325937677">
      <w:bodyDiv w:val="1"/>
      <w:marLeft w:val="0"/>
      <w:marRight w:val="0"/>
      <w:marTop w:val="0"/>
      <w:marBottom w:val="0"/>
      <w:divBdr>
        <w:top w:val="none" w:sz="0" w:space="0" w:color="auto"/>
        <w:left w:val="none" w:sz="0" w:space="0" w:color="auto"/>
        <w:bottom w:val="none" w:sz="0" w:space="0" w:color="auto"/>
        <w:right w:val="none" w:sz="0" w:space="0" w:color="auto"/>
      </w:divBdr>
      <w:divsChild>
        <w:div w:id="4537174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2084374">
              <w:marLeft w:val="0"/>
              <w:marRight w:val="0"/>
              <w:marTop w:val="0"/>
              <w:marBottom w:val="0"/>
              <w:divBdr>
                <w:top w:val="none" w:sz="0" w:space="0" w:color="auto"/>
                <w:left w:val="none" w:sz="0" w:space="0" w:color="auto"/>
                <w:bottom w:val="none" w:sz="0" w:space="0" w:color="auto"/>
                <w:right w:val="none" w:sz="0" w:space="0" w:color="auto"/>
              </w:divBdr>
              <w:divsChild>
                <w:div w:id="10784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291549">
      <w:bodyDiv w:val="1"/>
      <w:marLeft w:val="0"/>
      <w:marRight w:val="0"/>
      <w:marTop w:val="0"/>
      <w:marBottom w:val="0"/>
      <w:divBdr>
        <w:top w:val="none" w:sz="0" w:space="0" w:color="auto"/>
        <w:left w:val="none" w:sz="0" w:space="0" w:color="auto"/>
        <w:bottom w:val="none" w:sz="0" w:space="0" w:color="auto"/>
        <w:right w:val="none" w:sz="0" w:space="0" w:color="auto"/>
      </w:divBdr>
    </w:div>
    <w:div w:id="444350227">
      <w:bodyDiv w:val="1"/>
      <w:marLeft w:val="0"/>
      <w:marRight w:val="0"/>
      <w:marTop w:val="0"/>
      <w:marBottom w:val="0"/>
      <w:divBdr>
        <w:top w:val="none" w:sz="0" w:space="0" w:color="auto"/>
        <w:left w:val="none" w:sz="0" w:space="0" w:color="auto"/>
        <w:bottom w:val="none" w:sz="0" w:space="0" w:color="auto"/>
        <w:right w:val="none" w:sz="0" w:space="0" w:color="auto"/>
      </w:divBdr>
      <w:divsChild>
        <w:div w:id="736709084">
          <w:marLeft w:val="0"/>
          <w:marRight w:val="0"/>
          <w:marTop w:val="0"/>
          <w:marBottom w:val="0"/>
          <w:divBdr>
            <w:top w:val="none" w:sz="0" w:space="0" w:color="auto"/>
            <w:left w:val="none" w:sz="0" w:space="0" w:color="auto"/>
            <w:bottom w:val="none" w:sz="0" w:space="0" w:color="auto"/>
            <w:right w:val="none" w:sz="0" w:space="0" w:color="auto"/>
          </w:divBdr>
          <w:divsChild>
            <w:div w:id="129197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169374">
      <w:bodyDiv w:val="1"/>
      <w:marLeft w:val="0"/>
      <w:marRight w:val="0"/>
      <w:marTop w:val="0"/>
      <w:marBottom w:val="0"/>
      <w:divBdr>
        <w:top w:val="none" w:sz="0" w:space="0" w:color="auto"/>
        <w:left w:val="none" w:sz="0" w:space="0" w:color="auto"/>
        <w:bottom w:val="none" w:sz="0" w:space="0" w:color="auto"/>
        <w:right w:val="none" w:sz="0" w:space="0" w:color="auto"/>
      </w:divBdr>
    </w:div>
    <w:div w:id="470949018">
      <w:bodyDiv w:val="1"/>
      <w:marLeft w:val="0"/>
      <w:marRight w:val="0"/>
      <w:marTop w:val="0"/>
      <w:marBottom w:val="0"/>
      <w:divBdr>
        <w:top w:val="none" w:sz="0" w:space="0" w:color="auto"/>
        <w:left w:val="none" w:sz="0" w:space="0" w:color="auto"/>
        <w:bottom w:val="none" w:sz="0" w:space="0" w:color="auto"/>
        <w:right w:val="none" w:sz="0" w:space="0" w:color="auto"/>
      </w:divBdr>
    </w:div>
    <w:div w:id="485247084">
      <w:bodyDiv w:val="1"/>
      <w:marLeft w:val="0"/>
      <w:marRight w:val="0"/>
      <w:marTop w:val="0"/>
      <w:marBottom w:val="0"/>
      <w:divBdr>
        <w:top w:val="none" w:sz="0" w:space="0" w:color="auto"/>
        <w:left w:val="none" w:sz="0" w:space="0" w:color="auto"/>
        <w:bottom w:val="none" w:sz="0" w:space="0" w:color="auto"/>
        <w:right w:val="none" w:sz="0" w:space="0" w:color="auto"/>
      </w:divBdr>
    </w:div>
    <w:div w:id="582178295">
      <w:bodyDiv w:val="1"/>
      <w:marLeft w:val="0"/>
      <w:marRight w:val="0"/>
      <w:marTop w:val="0"/>
      <w:marBottom w:val="0"/>
      <w:divBdr>
        <w:top w:val="none" w:sz="0" w:space="0" w:color="auto"/>
        <w:left w:val="none" w:sz="0" w:space="0" w:color="auto"/>
        <w:bottom w:val="none" w:sz="0" w:space="0" w:color="auto"/>
        <w:right w:val="none" w:sz="0" w:space="0" w:color="auto"/>
      </w:divBdr>
    </w:div>
    <w:div w:id="596985322">
      <w:bodyDiv w:val="1"/>
      <w:marLeft w:val="0"/>
      <w:marRight w:val="0"/>
      <w:marTop w:val="0"/>
      <w:marBottom w:val="0"/>
      <w:divBdr>
        <w:top w:val="none" w:sz="0" w:space="0" w:color="auto"/>
        <w:left w:val="none" w:sz="0" w:space="0" w:color="auto"/>
        <w:bottom w:val="none" w:sz="0" w:space="0" w:color="auto"/>
        <w:right w:val="none" w:sz="0" w:space="0" w:color="auto"/>
      </w:divBdr>
    </w:div>
    <w:div w:id="629635028">
      <w:bodyDiv w:val="1"/>
      <w:marLeft w:val="0"/>
      <w:marRight w:val="0"/>
      <w:marTop w:val="0"/>
      <w:marBottom w:val="0"/>
      <w:divBdr>
        <w:top w:val="none" w:sz="0" w:space="0" w:color="auto"/>
        <w:left w:val="none" w:sz="0" w:space="0" w:color="auto"/>
        <w:bottom w:val="none" w:sz="0" w:space="0" w:color="auto"/>
        <w:right w:val="none" w:sz="0" w:space="0" w:color="auto"/>
      </w:divBdr>
    </w:div>
    <w:div w:id="663627409">
      <w:bodyDiv w:val="1"/>
      <w:marLeft w:val="0"/>
      <w:marRight w:val="0"/>
      <w:marTop w:val="0"/>
      <w:marBottom w:val="0"/>
      <w:divBdr>
        <w:top w:val="none" w:sz="0" w:space="0" w:color="auto"/>
        <w:left w:val="none" w:sz="0" w:space="0" w:color="auto"/>
        <w:bottom w:val="none" w:sz="0" w:space="0" w:color="auto"/>
        <w:right w:val="none" w:sz="0" w:space="0" w:color="auto"/>
      </w:divBdr>
      <w:divsChild>
        <w:div w:id="196821708">
          <w:marLeft w:val="0"/>
          <w:marRight w:val="0"/>
          <w:marTop w:val="0"/>
          <w:marBottom w:val="0"/>
          <w:divBdr>
            <w:top w:val="none" w:sz="0" w:space="0" w:color="auto"/>
            <w:left w:val="none" w:sz="0" w:space="0" w:color="auto"/>
            <w:bottom w:val="none" w:sz="0" w:space="0" w:color="auto"/>
            <w:right w:val="none" w:sz="0" w:space="0" w:color="auto"/>
          </w:divBdr>
          <w:divsChild>
            <w:div w:id="1974409848">
              <w:marLeft w:val="0"/>
              <w:marRight w:val="0"/>
              <w:marTop w:val="0"/>
              <w:marBottom w:val="0"/>
              <w:divBdr>
                <w:top w:val="none" w:sz="0" w:space="0" w:color="auto"/>
                <w:left w:val="none" w:sz="0" w:space="0" w:color="auto"/>
                <w:bottom w:val="none" w:sz="0" w:space="0" w:color="auto"/>
                <w:right w:val="none" w:sz="0" w:space="0" w:color="auto"/>
              </w:divBdr>
              <w:divsChild>
                <w:div w:id="160880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867283">
      <w:bodyDiv w:val="1"/>
      <w:marLeft w:val="0"/>
      <w:marRight w:val="0"/>
      <w:marTop w:val="0"/>
      <w:marBottom w:val="0"/>
      <w:divBdr>
        <w:top w:val="none" w:sz="0" w:space="0" w:color="auto"/>
        <w:left w:val="none" w:sz="0" w:space="0" w:color="auto"/>
        <w:bottom w:val="none" w:sz="0" w:space="0" w:color="auto"/>
        <w:right w:val="none" w:sz="0" w:space="0" w:color="auto"/>
      </w:divBdr>
    </w:div>
    <w:div w:id="888954130">
      <w:bodyDiv w:val="1"/>
      <w:marLeft w:val="0"/>
      <w:marRight w:val="0"/>
      <w:marTop w:val="0"/>
      <w:marBottom w:val="0"/>
      <w:divBdr>
        <w:top w:val="none" w:sz="0" w:space="0" w:color="auto"/>
        <w:left w:val="none" w:sz="0" w:space="0" w:color="auto"/>
        <w:bottom w:val="none" w:sz="0" w:space="0" w:color="auto"/>
        <w:right w:val="none" w:sz="0" w:space="0" w:color="auto"/>
      </w:divBdr>
    </w:div>
    <w:div w:id="995914359">
      <w:bodyDiv w:val="1"/>
      <w:marLeft w:val="0"/>
      <w:marRight w:val="0"/>
      <w:marTop w:val="0"/>
      <w:marBottom w:val="0"/>
      <w:divBdr>
        <w:top w:val="none" w:sz="0" w:space="0" w:color="auto"/>
        <w:left w:val="none" w:sz="0" w:space="0" w:color="auto"/>
        <w:bottom w:val="none" w:sz="0" w:space="0" w:color="auto"/>
        <w:right w:val="none" w:sz="0" w:space="0" w:color="auto"/>
      </w:divBdr>
    </w:div>
    <w:div w:id="1041979627">
      <w:bodyDiv w:val="1"/>
      <w:marLeft w:val="0"/>
      <w:marRight w:val="0"/>
      <w:marTop w:val="0"/>
      <w:marBottom w:val="0"/>
      <w:divBdr>
        <w:top w:val="none" w:sz="0" w:space="0" w:color="auto"/>
        <w:left w:val="none" w:sz="0" w:space="0" w:color="auto"/>
        <w:bottom w:val="none" w:sz="0" w:space="0" w:color="auto"/>
        <w:right w:val="none" w:sz="0" w:space="0" w:color="auto"/>
      </w:divBdr>
    </w:div>
    <w:div w:id="1116371530">
      <w:bodyDiv w:val="1"/>
      <w:marLeft w:val="0"/>
      <w:marRight w:val="0"/>
      <w:marTop w:val="0"/>
      <w:marBottom w:val="0"/>
      <w:divBdr>
        <w:top w:val="none" w:sz="0" w:space="0" w:color="auto"/>
        <w:left w:val="none" w:sz="0" w:space="0" w:color="auto"/>
        <w:bottom w:val="none" w:sz="0" w:space="0" w:color="auto"/>
        <w:right w:val="none" w:sz="0" w:space="0" w:color="auto"/>
      </w:divBdr>
    </w:div>
    <w:div w:id="1129588000">
      <w:bodyDiv w:val="1"/>
      <w:marLeft w:val="0"/>
      <w:marRight w:val="0"/>
      <w:marTop w:val="0"/>
      <w:marBottom w:val="0"/>
      <w:divBdr>
        <w:top w:val="none" w:sz="0" w:space="0" w:color="auto"/>
        <w:left w:val="none" w:sz="0" w:space="0" w:color="auto"/>
        <w:bottom w:val="none" w:sz="0" w:space="0" w:color="auto"/>
        <w:right w:val="none" w:sz="0" w:space="0" w:color="auto"/>
      </w:divBdr>
    </w:div>
    <w:div w:id="1141118907">
      <w:bodyDiv w:val="1"/>
      <w:marLeft w:val="0"/>
      <w:marRight w:val="0"/>
      <w:marTop w:val="0"/>
      <w:marBottom w:val="0"/>
      <w:divBdr>
        <w:top w:val="none" w:sz="0" w:space="0" w:color="auto"/>
        <w:left w:val="none" w:sz="0" w:space="0" w:color="auto"/>
        <w:bottom w:val="none" w:sz="0" w:space="0" w:color="auto"/>
        <w:right w:val="none" w:sz="0" w:space="0" w:color="auto"/>
      </w:divBdr>
    </w:div>
    <w:div w:id="1151479239">
      <w:bodyDiv w:val="1"/>
      <w:marLeft w:val="0"/>
      <w:marRight w:val="0"/>
      <w:marTop w:val="0"/>
      <w:marBottom w:val="0"/>
      <w:divBdr>
        <w:top w:val="none" w:sz="0" w:space="0" w:color="auto"/>
        <w:left w:val="none" w:sz="0" w:space="0" w:color="auto"/>
        <w:bottom w:val="none" w:sz="0" w:space="0" w:color="auto"/>
        <w:right w:val="none" w:sz="0" w:space="0" w:color="auto"/>
      </w:divBdr>
    </w:div>
    <w:div w:id="1152019299">
      <w:bodyDiv w:val="1"/>
      <w:marLeft w:val="0"/>
      <w:marRight w:val="0"/>
      <w:marTop w:val="0"/>
      <w:marBottom w:val="0"/>
      <w:divBdr>
        <w:top w:val="none" w:sz="0" w:space="0" w:color="auto"/>
        <w:left w:val="none" w:sz="0" w:space="0" w:color="auto"/>
        <w:bottom w:val="none" w:sz="0" w:space="0" w:color="auto"/>
        <w:right w:val="none" w:sz="0" w:space="0" w:color="auto"/>
      </w:divBdr>
    </w:div>
    <w:div w:id="1160923023">
      <w:bodyDiv w:val="1"/>
      <w:marLeft w:val="0"/>
      <w:marRight w:val="0"/>
      <w:marTop w:val="0"/>
      <w:marBottom w:val="0"/>
      <w:divBdr>
        <w:top w:val="none" w:sz="0" w:space="0" w:color="auto"/>
        <w:left w:val="none" w:sz="0" w:space="0" w:color="auto"/>
        <w:bottom w:val="none" w:sz="0" w:space="0" w:color="auto"/>
        <w:right w:val="none" w:sz="0" w:space="0" w:color="auto"/>
      </w:divBdr>
      <w:divsChild>
        <w:div w:id="1545946689">
          <w:marLeft w:val="0"/>
          <w:marRight w:val="0"/>
          <w:marTop w:val="0"/>
          <w:marBottom w:val="0"/>
          <w:divBdr>
            <w:top w:val="none" w:sz="0" w:space="0" w:color="auto"/>
            <w:left w:val="none" w:sz="0" w:space="0" w:color="auto"/>
            <w:bottom w:val="none" w:sz="0" w:space="0" w:color="auto"/>
            <w:right w:val="none" w:sz="0" w:space="0" w:color="auto"/>
          </w:divBdr>
          <w:divsChild>
            <w:div w:id="951933257">
              <w:marLeft w:val="0"/>
              <w:marRight w:val="0"/>
              <w:marTop w:val="0"/>
              <w:marBottom w:val="0"/>
              <w:divBdr>
                <w:top w:val="none" w:sz="0" w:space="0" w:color="auto"/>
                <w:left w:val="none" w:sz="0" w:space="0" w:color="auto"/>
                <w:bottom w:val="none" w:sz="0" w:space="0" w:color="auto"/>
                <w:right w:val="none" w:sz="0" w:space="0" w:color="auto"/>
              </w:divBdr>
              <w:divsChild>
                <w:div w:id="9879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626537">
      <w:bodyDiv w:val="1"/>
      <w:marLeft w:val="0"/>
      <w:marRight w:val="0"/>
      <w:marTop w:val="0"/>
      <w:marBottom w:val="0"/>
      <w:divBdr>
        <w:top w:val="none" w:sz="0" w:space="0" w:color="auto"/>
        <w:left w:val="none" w:sz="0" w:space="0" w:color="auto"/>
        <w:bottom w:val="none" w:sz="0" w:space="0" w:color="auto"/>
        <w:right w:val="none" w:sz="0" w:space="0" w:color="auto"/>
      </w:divBdr>
    </w:div>
    <w:div w:id="1275208094">
      <w:bodyDiv w:val="1"/>
      <w:marLeft w:val="0"/>
      <w:marRight w:val="0"/>
      <w:marTop w:val="0"/>
      <w:marBottom w:val="0"/>
      <w:divBdr>
        <w:top w:val="none" w:sz="0" w:space="0" w:color="auto"/>
        <w:left w:val="none" w:sz="0" w:space="0" w:color="auto"/>
        <w:bottom w:val="none" w:sz="0" w:space="0" w:color="auto"/>
        <w:right w:val="none" w:sz="0" w:space="0" w:color="auto"/>
      </w:divBdr>
    </w:div>
    <w:div w:id="1284533190">
      <w:bodyDiv w:val="1"/>
      <w:marLeft w:val="0"/>
      <w:marRight w:val="0"/>
      <w:marTop w:val="0"/>
      <w:marBottom w:val="0"/>
      <w:divBdr>
        <w:top w:val="none" w:sz="0" w:space="0" w:color="auto"/>
        <w:left w:val="none" w:sz="0" w:space="0" w:color="auto"/>
        <w:bottom w:val="none" w:sz="0" w:space="0" w:color="auto"/>
        <w:right w:val="none" w:sz="0" w:space="0" w:color="auto"/>
      </w:divBdr>
    </w:div>
    <w:div w:id="1302537697">
      <w:bodyDiv w:val="1"/>
      <w:marLeft w:val="0"/>
      <w:marRight w:val="0"/>
      <w:marTop w:val="0"/>
      <w:marBottom w:val="0"/>
      <w:divBdr>
        <w:top w:val="none" w:sz="0" w:space="0" w:color="auto"/>
        <w:left w:val="none" w:sz="0" w:space="0" w:color="auto"/>
        <w:bottom w:val="none" w:sz="0" w:space="0" w:color="auto"/>
        <w:right w:val="none" w:sz="0" w:space="0" w:color="auto"/>
      </w:divBdr>
    </w:div>
    <w:div w:id="1324626884">
      <w:bodyDiv w:val="1"/>
      <w:marLeft w:val="0"/>
      <w:marRight w:val="0"/>
      <w:marTop w:val="0"/>
      <w:marBottom w:val="0"/>
      <w:divBdr>
        <w:top w:val="none" w:sz="0" w:space="0" w:color="auto"/>
        <w:left w:val="none" w:sz="0" w:space="0" w:color="auto"/>
        <w:bottom w:val="none" w:sz="0" w:space="0" w:color="auto"/>
        <w:right w:val="none" w:sz="0" w:space="0" w:color="auto"/>
      </w:divBdr>
    </w:div>
    <w:div w:id="1364017847">
      <w:bodyDiv w:val="1"/>
      <w:marLeft w:val="0"/>
      <w:marRight w:val="0"/>
      <w:marTop w:val="0"/>
      <w:marBottom w:val="0"/>
      <w:divBdr>
        <w:top w:val="none" w:sz="0" w:space="0" w:color="auto"/>
        <w:left w:val="none" w:sz="0" w:space="0" w:color="auto"/>
        <w:bottom w:val="none" w:sz="0" w:space="0" w:color="auto"/>
        <w:right w:val="none" w:sz="0" w:space="0" w:color="auto"/>
      </w:divBdr>
    </w:div>
    <w:div w:id="1410738808">
      <w:bodyDiv w:val="1"/>
      <w:marLeft w:val="0"/>
      <w:marRight w:val="0"/>
      <w:marTop w:val="0"/>
      <w:marBottom w:val="0"/>
      <w:divBdr>
        <w:top w:val="none" w:sz="0" w:space="0" w:color="auto"/>
        <w:left w:val="none" w:sz="0" w:space="0" w:color="auto"/>
        <w:bottom w:val="none" w:sz="0" w:space="0" w:color="auto"/>
        <w:right w:val="none" w:sz="0" w:space="0" w:color="auto"/>
      </w:divBdr>
    </w:div>
    <w:div w:id="1430420676">
      <w:bodyDiv w:val="1"/>
      <w:marLeft w:val="0"/>
      <w:marRight w:val="0"/>
      <w:marTop w:val="0"/>
      <w:marBottom w:val="0"/>
      <w:divBdr>
        <w:top w:val="none" w:sz="0" w:space="0" w:color="auto"/>
        <w:left w:val="none" w:sz="0" w:space="0" w:color="auto"/>
        <w:bottom w:val="none" w:sz="0" w:space="0" w:color="auto"/>
        <w:right w:val="none" w:sz="0" w:space="0" w:color="auto"/>
      </w:divBdr>
    </w:div>
    <w:div w:id="1433090659">
      <w:bodyDiv w:val="1"/>
      <w:marLeft w:val="0"/>
      <w:marRight w:val="0"/>
      <w:marTop w:val="0"/>
      <w:marBottom w:val="0"/>
      <w:divBdr>
        <w:top w:val="none" w:sz="0" w:space="0" w:color="auto"/>
        <w:left w:val="none" w:sz="0" w:space="0" w:color="auto"/>
        <w:bottom w:val="none" w:sz="0" w:space="0" w:color="auto"/>
        <w:right w:val="none" w:sz="0" w:space="0" w:color="auto"/>
      </w:divBdr>
    </w:div>
    <w:div w:id="1476996081">
      <w:bodyDiv w:val="1"/>
      <w:marLeft w:val="0"/>
      <w:marRight w:val="0"/>
      <w:marTop w:val="0"/>
      <w:marBottom w:val="0"/>
      <w:divBdr>
        <w:top w:val="none" w:sz="0" w:space="0" w:color="auto"/>
        <w:left w:val="none" w:sz="0" w:space="0" w:color="auto"/>
        <w:bottom w:val="none" w:sz="0" w:space="0" w:color="auto"/>
        <w:right w:val="none" w:sz="0" w:space="0" w:color="auto"/>
      </w:divBdr>
    </w:div>
    <w:div w:id="1607998942">
      <w:bodyDiv w:val="1"/>
      <w:marLeft w:val="0"/>
      <w:marRight w:val="0"/>
      <w:marTop w:val="0"/>
      <w:marBottom w:val="0"/>
      <w:divBdr>
        <w:top w:val="none" w:sz="0" w:space="0" w:color="auto"/>
        <w:left w:val="none" w:sz="0" w:space="0" w:color="auto"/>
        <w:bottom w:val="none" w:sz="0" w:space="0" w:color="auto"/>
        <w:right w:val="none" w:sz="0" w:space="0" w:color="auto"/>
      </w:divBdr>
    </w:div>
    <w:div w:id="1655986471">
      <w:bodyDiv w:val="1"/>
      <w:marLeft w:val="0"/>
      <w:marRight w:val="0"/>
      <w:marTop w:val="0"/>
      <w:marBottom w:val="0"/>
      <w:divBdr>
        <w:top w:val="none" w:sz="0" w:space="0" w:color="auto"/>
        <w:left w:val="none" w:sz="0" w:space="0" w:color="auto"/>
        <w:bottom w:val="none" w:sz="0" w:space="0" w:color="auto"/>
        <w:right w:val="none" w:sz="0" w:space="0" w:color="auto"/>
      </w:divBdr>
    </w:div>
    <w:div w:id="1730693532">
      <w:bodyDiv w:val="1"/>
      <w:marLeft w:val="0"/>
      <w:marRight w:val="0"/>
      <w:marTop w:val="0"/>
      <w:marBottom w:val="0"/>
      <w:divBdr>
        <w:top w:val="none" w:sz="0" w:space="0" w:color="auto"/>
        <w:left w:val="none" w:sz="0" w:space="0" w:color="auto"/>
        <w:bottom w:val="none" w:sz="0" w:space="0" w:color="auto"/>
        <w:right w:val="none" w:sz="0" w:space="0" w:color="auto"/>
      </w:divBdr>
    </w:div>
    <w:div w:id="1773360719">
      <w:bodyDiv w:val="1"/>
      <w:marLeft w:val="0"/>
      <w:marRight w:val="0"/>
      <w:marTop w:val="0"/>
      <w:marBottom w:val="0"/>
      <w:divBdr>
        <w:top w:val="none" w:sz="0" w:space="0" w:color="auto"/>
        <w:left w:val="none" w:sz="0" w:space="0" w:color="auto"/>
        <w:bottom w:val="none" w:sz="0" w:space="0" w:color="auto"/>
        <w:right w:val="none" w:sz="0" w:space="0" w:color="auto"/>
      </w:divBdr>
    </w:div>
    <w:div w:id="1925920277">
      <w:bodyDiv w:val="1"/>
      <w:marLeft w:val="0"/>
      <w:marRight w:val="0"/>
      <w:marTop w:val="0"/>
      <w:marBottom w:val="0"/>
      <w:divBdr>
        <w:top w:val="none" w:sz="0" w:space="0" w:color="auto"/>
        <w:left w:val="none" w:sz="0" w:space="0" w:color="auto"/>
        <w:bottom w:val="none" w:sz="0" w:space="0" w:color="auto"/>
        <w:right w:val="none" w:sz="0" w:space="0" w:color="auto"/>
      </w:divBdr>
      <w:divsChild>
        <w:div w:id="807825716">
          <w:marLeft w:val="0"/>
          <w:marRight w:val="0"/>
          <w:marTop w:val="0"/>
          <w:marBottom w:val="0"/>
          <w:divBdr>
            <w:top w:val="none" w:sz="0" w:space="0" w:color="auto"/>
            <w:left w:val="none" w:sz="0" w:space="0" w:color="auto"/>
            <w:bottom w:val="none" w:sz="0" w:space="0" w:color="auto"/>
            <w:right w:val="none" w:sz="0" w:space="0" w:color="auto"/>
          </w:divBdr>
          <w:divsChild>
            <w:div w:id="114444581">
              <w:marLeft w:val="0"/>
              <w:marRight w:val="0"/>
              <w:marTop w:val="0"/>
              <w:marBottom w:val="0"/>
              <w:divBdr>
                <w:top w:val="none" w:sz="0" w:space="0" w:color="auto"/>
                <w:left w:val="none" w:sz="0" w:space="0" w:color="auto"/>
                <w:bottom w:val="none" w:sz="0" w:space="0" w:color="auto"/>
                <w:right w:val="none" w:sz="0" w:space="0" w:color="auto"/>
              </w:divBdr>
              <w:divsChild>
                <w:div w:id="36008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821789">
      <w:bodyDiv w:val="1"/>
      <w:marLeft w:val="0"/>
      <w:marRight w:val="0"/>
      <w:marTop w:val="0"/>
      <w:marBottom w:val="0"/>
      <w:divBdr>
        <w:top w:val="none" w:sz="0" w:space="0" w:color="auto"/>
        <w:left w:val="none" w:sz="0" w:space="0" w:color="auto"/>
        <w:bottom w:val="none" w:sz="0" w:space="0" w:color="auto"/>
        <w:right w:val="none" w:sz="0" w:space="0" w:color="auto"/>
      </w:divBdr>
    </w:div>
    <w:div w:id="1985699920">
      <w:bodyDiv w:val="1"/>
      <w:marLeft w:val="0"/>
      <w:marRight w:val="0"/>
      <w:marTop w:val="0"/>
      <w:marBottom w:val="0"/>
      <w:divBdr>
        <w:top w:val="none" w:sz="0" w:space="0" w:color="auto"/>
        <w:left w:val="none" w:sz="0" w:space="0" w:color="auto"/>
        <w:bottom w:val="none" w:sz="0" w:space="0" w:color="auto"/>
        <w:right w:val="none" w:sz="0" w:space="0" w:color="auto"/>
      </w:divBdr>
    </w:div>
    <w:div w:id="2066251210">
      <w:bodyDiv w:val="1"/>
      <w:marLeft w:val="0"/>
      <w:marRight w:val="0"/>
      <w:marTop w:val="0"/>
      <w:marBottom w:val="0"/>
      <w:divBdr>
        <w:top w:val="none" w:sz="0" w:space="0" w:color="auto"/>
        <w:left w:val="none" w:sz="0" w:space="0" w:color="auto"/>
        <w:bottom w:val="none" w:sz="0" w:space="0" w:color="auto"/>
        <w:right w:val="none" w:sz="0" w:space="0" w:color="auto"/>
      </w:divBdr>
      <w:divsChild>
        <w:div w:id="1551644796">
          <w:marLeft w:val="0"/>
          <w:marRight w:val="0"/>
          <w:marTop w:val="0"/>
          <w:marBottom w:val="0"/>
          <w:divBdr>
            <w:top w:val="none" w:sz="0" w:space="0" w:color="auto"/>
            <w:left w:val="none" w:sz="0" w:space="0" w:color="auto"/>
            <w:bottom w:val="none" w:sz="0" w:space="0" w:color="auto"/>
            <w:right w:val="none" w:sz="0" w:space="0" w:color="auto"/>
          </w:divBdr>
          <w:divsChild>
            <w:div w:id="221258500">
              <w:marLeft w:val="0"/>
              <w:marRight w:val="0"/>
              <w:marTop w:val="0"/>
              <w:marBottom w:val="0"/>
              <w:divBdr>
                <w:top w:val="none" w:sz="0" w:space="0" w:color="auto"/>
                <w:left w:val="none" w:sz="0" w:space="0" w:color="auto"/>
                <w:bottom w:val="none" w:sz="0" w:space="0" w:color="auto"/>
                <w:right w:val="none" w:sz="0" w:space="0" w:color="auto"/>
              </w:divBdr>
              <w:divsChild>
                <w:div w:id="115063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0A10ABDD3B8349ACB05200ACA109C6" ma:contentTypeVersion="24" ma:contentTypeDescription="Create a new document." ma:contentTypeScope="" ma:versionID="ad044a20cbd9624667352dd691a21a92">
  <xsd:schema xmlns:xsd="http://www.w3.org/2001/XMLSchema" xmlns:xs="http://www.w3.org/2001/XMLSchema" xmlns:p="http://schemas.microsoft.com/office/2006/metadata/properties" xmlns:ns1="http://schemas.microsoft.com/sharepoint/v3" xmlns:ns2="http://schemas.microsoft.com/sharepoint/v3/fields" xmlns:ns3="45649a7f-0e00-47c0-a056-61798cb7281d" targetNamespace="http://schemas.microsoft.com/office/2006/metadata/properties" ma:root="true" ma:fieldsID="a61ea0d24d641a1d9aaa9d69477aee62" ns1:_="" ns2:_="" ns3:_="">
    <xsd:import namespace="http://schemas.microsoft.com/sharepoint/v3"/>
    <xsd:import namespace="http://schemas.microsoft.com/sharepoint/v3/fields"/>
    <xsd:import namespace="45649a7f-0e00-47c0-a056-61798cb7281d"/>
    <xsd:element name="properties">
      <xsd:complexType>
        <xsd:sequence>
          <xsd:element name="documentManagement">
            <xsd:complexType>
              <xsd:all>
                <xsd:element ref="ns1:StartDate" minOccurs="0"/>
                <xsd:element ref="ns2:_EndDate" minOccurs="0"/>
                <xsd:element ref="ns3:Users" minOccurs="0"/>
                <xsd:element ref="ns3:Topic" minOccurs="0"/>
                <xsd:element ref="ns3:Due_x0020_Date" minOccurs="0"/>
                <xsd:element ref="ns3:UpdateUser" minOccurs="0"/>
                <xsd:element ref="ns3:New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tartDate" ma:index="4" nillable="true" ma:displayName="Start Date" ma:default="[today]" ma:format="DateOnly" ma:internalName="Start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EndDate" ma:index="5" nillable="true" ma:displayName="End Date" ma:default="[today]" ma:format="DateTime" ma:hidden="true" ma:internalName="_End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5649a7f-0e00-47c0-a056-61798cb7281d" elementFormDefault="qualified">
    <xsd:import namespace="http://schemas.microsoft.com/office/2006/documentManagement/types"/>
    <xsd:import namespace="http://schemas.microsoft.com/office/infopath/2007/PartnerControls"/>
    <xsd:element name="Users" ma:index="6" nillable="true" ma:displayName="Users" ma:list="UserInfo" ma:SearchPeopleOnly="false" ma:SharePointGroup="0" ma:internalName="Us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opic" ma:index="7" nillable="true" ma:displayName="Topic" ma:default="***" ma:format="Dropdown" ma:internalName="Topic" ma:readOnly="false">
      <xsd:simpleType>
        <xsd:union memberTypes="dms:Text">
          <xsd:simpleType>
            <xsd:restriction base="dms:Choice">
              <xsd:enumeration value="***"/>
              <xsd:enumeration value="Meeting protocol"/>
              <xsd:enumeration value="Presentation"/>
              <xsd:enumeration value="Document"/>
              <xsd:enumeration value="Spezifikationsmeeting"/>
              <xsd:enumeration value="Test"/>
              <xsd:enumeration value="Tyto Cartridge tracking"/>
            </xsd:restriction>
          </xsd:simpleType>
        </xsd:union>
      </xsd:simpleType>
    </xsd:element>
    <xsd:element name="Due_x0020_Date" ma:index="9" nillable="true" ma:displayName="Due Date" ma:description="optional; e.g. for RfC" ma:format="DateOnly" ma:internalName="Due_x0020_Date" ma:readOnly="false">
      <xsd:simpleType>
        <xsd:restriction base="dms:DateTime"/>
      </xsd:simpleType>
    </xsd:element>
    <xsd:element name="UpdateUser" ma:index="10" nillable="true" ma:displayName="UpdateUser" ma:hidden="true" ma:list="UserInfo" ma:SharePointGroup="0" ma:internalName="UpdateUse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ewUsers" ma:index="11" nillable="true" ma:displayName="NewUsers" ma:hidden="true" ma:list="UserInfo" ma:SharePointGroup="0" ma:internalName="NewUser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ue_x0020_Date xmlns="45649a7f-0e00-47c0-a056-61798cb7281d" xsi:nil="true"/>
    <NewUsers xmlns="45649a7f-0e00-47c0-a056-61798cb7281d">
      <UserInfo>
        <DisplayName/>
        <AccountId xsi:nil="true"/>
        <AccountType/>
      </UserInfo>
    </NewUsers>
    <Topic xmlns="45649a7f-0e00-47c0-a056-61798cb7281d">***</Topic>
    <_EndDate xmlns="http://schemas.microsoft.com/sharepoint/v3/fields">2018-09-21T14:05:21+00:00</_EndDate>
    <UpdateUser xmlns="45649a7f-0e00-47c0-a056-61798cb7281d">
      <UserInfo>
        <DisplayName/>
        <AccountId xsi:nil="true"/>
        <AccountType/>
      </UserInfo>
    </UpdateUser>
    <StartDate xmlns="http://schemas.microsoft.com/sharepoint/v3">2018-09-20T22:00:00+00:00</StartDate>
    <Users xmlns="45649a7f-0e00-47c0-a056-61798cb7281d">
      <UserInfo>
        <DisplayName>i:0#.w|mb_gmbh\andrewk</DisplayName>
        <AccountId>84</AccountId>
        <AccountType/>
      </UserInfo>
      <UserInfo>
        <DisplayName>i:0#.w|mb_gmbh\joergmi</DisplayName>
        <AccountId>92</AccountId>
        <AccountType/>
      </UserInfo>
      <UserInfo>
        <DisplayName>i:0#.w|mb_gmbh\dominiklo</DisplayName>
        <AccountId>139</AccountId>
        <AccountType/>
      </UserInfo>
    </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15272-C855-489D-B8F8-B5094541B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45649a7f-0e00-47c0-a056-61798cb72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71C0F8-1A61-4202-B5CA-E63557A8392B}">
  <ds:schemaRefs>
    <ds:schemaRef ds:uri="http://schemas.microsoft.com/sharepoint/v3/contenttype/forms"/>
  </ds:schemaRefs>
</ds:datastoreItem>
</file>

<file path=customXml/itemProps3.xml><?xml version="1.0" encoding="utf-8"?>
<ds:datastoreItem xmlns:ds="http://schemas.openxmlformats.org/officeDocument/2006/customXml" ds:itemID="{BFE0D8AC-0AEC-4509-8FAB-9345EA1509B0}">
  <ds:schemaRefs>
    <ds:schemaRef ds:uri="http://schemas.microsoft.com/office/2006/metadata/properties"/>
    <ds:schemaRef ds:uri="http://schemas.microsoft.com/office/infopath/2007/PartnerControls"/>
    <ds:schemaRef ds:uri="45649a7f-0e00-47c0-a056-61798cb7281d"/>
    <ds:schemaRef ds:uri="http://schemas.microsoft.com/sharepoint/v3/fields"/>
    <ds:schemaRef ds:uri="http://schemas.microsoft.com/sharepoint/v3"/>
  </ds:schemaRefs>
</ds:datastoreItem>
</file>

<file path=customXml/itemProps4.xml><?xml version="1.0" encoding="utf-8"?>
<ds:datastoreItem xmlns:ds="http://schemas.openxmlformats.org/officeDocument/2006/customXml" ds:itemID="{B41EBC68-C3DE-467B-A1BF-963380E65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3539</Words>
  <Characters>22302</Characters>
  <Application>Microsoft Office Word</Application>
  <DocSecurity>0</DocSecurity>
  <Lines>185</Lines>
  <Paragraphs>51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aCAR manuscript</vt:lpstr>
      <vt:lpstr>aCAR manuscript</vt:lpstr>
    </vt:vector>
  </TitlesOfParts>
  <Company>HP</Company>
  <LinksUpToDate>false</LinksUpToDate>
  <CharactersWithSpaces>25790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aCAR manuscript</dc:title>
  <dc:subject/>
  <dc:creator>Microsoft Office-Anwender</dc:creator>
  <cp:keywords/>
  <dc:description/>
  <cp:lastModifiedBy>HP</cp:lastModifiedBy>
  <cp:revision>2</cp:revision>
  <cp:lastPrinted>2020-10-16T16:50:00Z</cp:lastPrinted>
  <dcterms:created xsi:type="dcterms:W3CDTF">2020-10-21T12:56:00Z</dcterms:created>
  <dcterms:modified xsi:type="dcterms:W3CDTF">2020-10-21T12:56:00Z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0x010100850A10ABDD3B8349ACB05200ACA109C6</vt:lpwstr>
  </property>
</Properties>
</file>