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CA3D3">
      <w:pPr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Table S</w:t>
      </w:r>
      <w:r>
        <w:rPr>
          <w:rFonts w:hint="eastAsia" w:ascii="Times New Roman" w:hAnsi="Times New Roman" w:eastAsia="Arial Unicode MS" w:cs="Times New Roman"/>
          <w:sz w:val="24"/>
          <w:lang w:val="en-US" w:eastAsia="zh-CN"/>
        </w:rPr>
        <w:t>3</w:t>
      </w:r>
      <w:r>
        <w:rPr>
          <w:rFonts w:ascii="Times New Roman" w:hAnsi="Times New Roman" w:eastAsia="Arial Unicode MS" w:cs="Times New Roman"/>
          <w:sz w:val="24"/>
        </w:rPr>
        <w:t xml:space="preserve">. The associations between maternal </w:t>
      </w:r>
      <w:r>
        <w:rPr>
          <w:rFonts w:hint="eastAsia" w:ascii="Times New Roman" w:hAnsi="Times New Roman" w:eastAsia="Arial Unicode MS" w:cs="Times New Roman"/>
          <w:sz w:val="24"/>
        </w:rPr>
        <w:t>g</w:t>
      </w:r>
      <w:r>
        <w:rPr>
          <w:rFonts w:ascii="Times New Roman" w:hAnsi="Times New Roman" w:eastAsia="Arial Unicode MS" w:cs="Times New Roman"/>
          <w:sz w:val="24"/>
        </w:rPr>
        <w:t>estational weight gain and risk of LGA.</w:t>
      </w:r>
    </w:p>
    <w:tbl>
      <w:tblPr>
        <w:tblStyle w:val="8"/>
        <w:tblW w:w="5000" w:type="pct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609"/>
        <w:gridCol w:w="1225"/>
        <w:gridCol w:w="1398"/>
        <w:gridCol w:w="1004"/>
        <w:gridCol w:w="345"/>
        <w:gridCol w:w="1225"/>
        <w:gridCol w:w="1398"/>
        <w:gridCol w:w="1004"/>
        <w:gridCol w:w="345"/>
        <w:gridCol w:w="1225"/>
        <w:gridCol w:w="1398"/>
        <w:gridCol w:w="1007"/>
        <w:gridCol w:w="347"/>
      </w:tblGrid>
      <w:tr w14:paraId="4709474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69" w:type="pct"/>
            <w:gridSpan w:val="2"/>
            <w:tcBorders>
              <w:top w:val="single" w:color="000000" w:sz="8" w:space="0"/>
              <w:left w:val="nil"/>
              <w:bottom w:val="nil"/>
              <w:right w:val="nil"/>
              <w:insideV w:val="nil"/>
            </w:tcBorders>
            <w:noWrap/>
          </w:tcPr>
          <w:p w14:paraId="33858BF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7" w:type="pct"/>
            <w:gridSpan w:val="3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</w:tcBorders>
            <w:noWrap/>
          </w:tcPr>
          <w:p w14:paraId="2557C3B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The first-trimester</w:t>
            </w:r>
          </w:p>
        </w:tc>
        <w:tc>
          <w:tcPr>
            <w:tcW w:w="128" w:type="pct"/>
            <w:tcBorders>
              <w:top w:val="single" w:color="000000" w:sz="8" w:space="0"/>
              <w:bottom w:val="nil"/>
              <w:right w:val="nil"/>
              <w:insideV w:val="nil"/>
            </w:tcBorders>
            <w:noWrap/>
          </w:tcPr>
          <w:p w14:paraId="32FD4CA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7" w:type="pct"/>
            <w:gridSpan w:val="3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</w:tcBorders>
            <w:noWrap/>
          </w:tcPr>
          <w:p w14:paraId="3A7198F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The Second-trimester</w:t>
            </w:r>
          </w:p>
        </w:tc>
        <w:tc>
          <w:tcPr>
            <w:tcW w:w="128" w:type="pct"/>
            <w:tcBorders>
              <w:top w:val="single" w:color="000000" w:sz="8" w:space="0"/>
              <w:bottom w:val="nil"/>
              <w:right w:val="nil"/>
              <w:insideV w:val="nil"/>
            </w:tcBorders>
            <w:noWrap/>
          </w:tcPr>
          <w:p w14:paraId="330581A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348" w:type="pct"/>
            <w:gridSpan w:val="3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</w:tcBorders>
            <w:noWrap/>
          </w:tcPr>
          <w:p w14:paraId="754C12F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 xml:space="preserve">The Third-trimester </w:t>
            </w:r>
          </w:p>
        </w:tc>
        <w:tc>
          <w:tcPr>
            <w:tcW w:w="129" w:type="pct"/>
            <w:tcBorders>
              <w:top w:val="single" w:color="000000" w:sz="8" w:space="0"/>
              <w:bottom w:val="nil"/>
              <w:right w:val="nil"/>
              <w:insideV w:val="nil"/>
            </w:tcBorders>
            <w:noWrap/>
          </w:tcPr>
          <w:p w14:paraId="0281C257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67DDAD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43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</w:tcPr>
          <w:p w14:paraId="49FFD65E">
            <w:pPr>
              <w:widowControl/>
              <w:spacing w:line="480" w:lineRule="auto"/>
              <w:jc w:val="left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</w:tcPr>
          <w:p w14:paraId="76CFBCBF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1A88DB1B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OR</w:t>
            </w:r>
          </w:p>
        </w:tc>
        <w:tc>
          <w:tcPr>
            <w:tcW w:w="51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0F4A6E0F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37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356CE15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 value</w:t>
            </w:r>
          </w:p>
        </w:tc>
        <w:tc>
          <w:tcPr>
            <w:tcW w:w="128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</w:tcPr>
          <w:p w14:paraId="2D0E4AD5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1859A10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OR</w:t>
            </w:r>
          </w:p>
        </w:tc>
        <w:tc>
          <w:tcPr>
            <w:tcW w:w="51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41824BC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37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3EA0DAEB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 value</w:t>
            </w:r>
          </w:p>
        </w:tc>
        <w:tc>
          <w:tcPr>
            <w:tcW w:w="128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</w:tcPr>
          <w:p w14:paraId="3BFB3ED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30A787CB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OR</w:t>
            </w:r>
          </w:p>
        </w:tc>
        <w:tc>
          <w:tcPr>
            <w:tcW w:w="51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2611329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37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7CCF8FE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 value</w:t>
            </w:r>
          </w:p>
        </w:tc>
        <w:tc>
          <w:tcPr>
            <w:tcW w:w="129" w:type="pct"/>
            <w:tcBorders>
              <w:top w:val="nil"/>
              <w:left w:val="nil"/>
              <w:bottom w:val="single" w:color="000000" w:sz="8" w:space="0"/>
              <w:right w:val="nil"/>
            </w:tcBorders>
            <w:noWrap/>
          </w:tcPr>
          <w:p w14:paraId="41D01C62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</w:tr>
      <w:tr w14:paraId="347E824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55CF6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GWG</w:t>
            </w:r>
          </w:p>
        </w:tc>
        <w:tc>
          <w:tcPr>
            <w:tcW w:w="226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7D03972F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G1</w:t>
            </w:r>
          </w:p>
        </w:tc>
        <w:tc>
          <w:tcPr>
            <w:tcW w:w="455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0DCBD95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519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605CB9F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372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6057F646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8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298FD3B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5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0DB8F53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519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0BA4C0AA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372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4A7FE045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128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26CB9ED8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6C998DE5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519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59E58AB1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373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560695EB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129" w:type="pct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55B24E9B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601179E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4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89BD5">
            <w:pPr>
              <w:widowControl/>
              <w:spacing w:line="480" w:lineRule="auto"/>
              <w:jc w:val="left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5F2382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G2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E1DFB6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1.070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500669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0.834-1.374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12B3F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0.595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E47E5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68F522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0.800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90E422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0.608-1.052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8CAA78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0.110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74875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784AC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0.686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DA7789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0.529-0.890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288D2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0.005* 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BCB8F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56F5593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43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DA0E1">
            <w:pPr>
              <w:widowControl/>
              <w:spacing w:line="480" w:lineRule="auto"/>
              <w:jc w:val="left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91A00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5AAB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1.228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6273A9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0.974-1.547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FC040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0.083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33F82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4E2EA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1.602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41FB8F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1.280-2.004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5C5A89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0.000*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0A45CF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2502C5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1.350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E8210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1.076-1.695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48AF56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0.010* 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7B584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6E75B0B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14:paraId="1D6C047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Age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F35A1C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D4D61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0.999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25014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0.971-1.027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ADBB2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0.941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0DAC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04B198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1.005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1DF6C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0.977-1.034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8FF81F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0.714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2E84F8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AFF16A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1.005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D48C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0.977-1.033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6CAE0A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0.735 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5D89A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2B53382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</w:tcPr>
          <w:p w14:paraId="34094468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GDM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22139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11609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1.347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2AB37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1.053-1.724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5F1F37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0.018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3D70B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195632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1.438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0CADD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1.121-1.846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758CFB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0.004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AE79C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81FBF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1.485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AD040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1.156-1.908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81838B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0.002 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A0727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2F9EC1D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43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9D5D7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Parity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16CA3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59483F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357AAA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AFCD88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6CCB53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C0FEBB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F8FBA9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B7749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7BECC9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37968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9601F8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D673E3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28C1C7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3F47384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43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8801B91">
            <w:pPr>
              <w:widowControl/>
              <w:spacing w:line="480" w:lineRule="auto"/>
              <w:jc w:val="left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5AE732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&gt;1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0855598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1.620 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63196AA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1.295-2.027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76DC7B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0.000 </w:t>
            </w:r>
          </w:p>
        </w:tc>
        <w:tc>
          <w:tcPr>
            <w:tcW w:w="12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9933D5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0A47996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1.629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0D9409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1.301-2.040</w:t>
            </w:r>
          </w:p>
        </w:tc>
        <w:tc>
          <w:tcPr>
            <w:tcW w:w="372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198EC2AF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0.000 </w:t>
            </w:r>
          </w:p>
        </w:tc>
        <w:tc>
          <w:tcPr>
            <w:tcW w:w="128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14CF7C68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5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6E46A89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1.628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33D7F1E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1.300-2.039</w:t>
            </w:r>
          </w:p>
        </w:tc>
        <w:tc>
          <w:tcPr>
            <w:tcW w:w="373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E68B0CA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0.000 </w:t>
            </w:r>
          </w:p>
        </w:tc>
        <w:tc>
          <w:tcPr>
            <w:tcW w:w="129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11532F38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</w:tr>
    </w:tbl>
    <w:p w14:paraId="2A47F4AF">
      <w:pPr>
        <w:spacing w:line="480" w:lineRule="auto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*P-value &lt;0.05 were considered statistically significant</w:t>
      </w:r>
    </w:p>
    <w:p w14:paraId="2582AA14">
      <w:pPr>
        <w:spacing w:line="360" w:lineRule="auto"/>
        <w:rPr>
          <w:rFonts w:ascii="Times New Roman" w:hAnsi="Times New Roman" w:cs="Times New Roman"/>
          <w:sz w:val="24"/>
        </w:rPr>
      </w:pPr>
    </w:p>
    <w:p w14:paraId="20C38634">
      <w:pPr>
        <w:spacing w:line="480" w:lineRule="auto"/>
        <w:jc w:val="left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Table S</w:t>
      </w:r>
      <w:r>
        <w:rPr>
          <w:rFonts w:hint="eastAsia" w:ascii="Times New Roman" w:hAnsi="Times New Roman" w:eastAsia="Arial Unicode MS" w:cs="Times New Roman"/>
          <w:sz w:val="24"/>
          <w:lang w:val="en-US" w:eastAsia="zh-CN"/>
        </w:rPr>
        <w:t>4</w:t>
      </w:r>
      <w:r>
        <w:rPr>
          <w:rFonts w:ascii="Times New Roman" w:hAnsi="Times New Roman" w:eastAsia="Arial Unicode MS" w:cs="Times New Roman"/>
          <w:sz w:val="24"/>
        </w:rPr>
        <w:t>. The associations between maternal gestational weight gain and risk of SGA.</w:t>
      </w:r>
    </w:p>
    <w:tbl>
      <w:tblPr>
        <w:tblStyle w:val="8"/>
        <w:tblW w:w="0" w:type="auto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510"/>
        <w:gridCol w:w="1189"/>
        <w:gridCol w:w="1376"/>
        <w:gridCol w:w="943"/>
        <w:gridCol w:w="222"/>
        <w:gridCol w:w="1189"/>
        <w:gridCol w:w="1376"/>
        <w:gridCol w:w="943"/>
        <w:gridCol w:w="222"/>
        <w:gridCol w:w="1189"/>
        <w:gridCol w:w="1376"/>
        <w:gridCol w:w="943"/>
        <w:gridCol w:w="222"/>
      </w:tblGrid>
      <w:tr w14:paraId="3812A6D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nil"/>
              <w:right w:val="nil"/>
              <w:insideV w:val="nil"/>
            </w:tcBorders>
            <w:noWrap/>
          </w:tcPr>
          <w:p w14:paraId="08003091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</w:tcBorders>
            <w:noWrap/>
          </w:tcPr>
          <w:p w14:paraId="0A53DC95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The first-trimester</w:t>
            </w:r>
          </w:p>
        </w:tc>
        <w:tc>
          <w:tcPr>
            <w:tcW w:w="0" w:type="auto"/>
            <w:tcBorders>
              <w:top w:val="single" w:color="000000" w:sz="8" w:space="0"/>
              <w:bottom w:val="nil"/>
              <w:right w:val="nil"/>
              <w:insideV w:val="nil"/>
            </w:tcBorders>
            <w:noWrap/>
          </w:tcPr>
          <w:p w14:paraId="4E41F28E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</w:tcBorders>
            <w:noWrap/>
          </w:tcPr>
          <w:p w14:paraId="530314C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The Second-trimester</w:t>
            </w:r>
          </w:p>
        </w:tc>
        <w:tc>
          <w:tcPr>
            <w:tcW w:w="0" w:type="auto"/>
            <w:tcBorders>
              <w:top w:val="single" w:color="000000" w:sz="8" w:space="0"/>
              <w:bottom w:val="nil"/>
              <w:right w:val="nil"/>
              <w:insideV w:val="nil"/>
            </w:tcBorders>
            <w:noWrap/>
          </w:tcPr>
          <w:p w14:paraId="3841761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bottom w:val="single" w:color="000000" w:sz="8" w:space="0"/>
              <w:right w:val="nil"/>
              <w:insideH w:val="single" w:sz="8" w:space="0"/>
              <w:insideV w:val="nil"/>
            </w:tcBorders>
            <w:noWrap/>
          </w:tcPr>
          <w:p w14:paraId="425CB2C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The Third-trimester</w:t>
            </w:r>
          </w:p>
        </w:tc>
        <w:tc>
          <w:tcPr>
            <w:tcW w:w="0" w:type="auto"/>
            <w:tcBorders>
              <w:top w:val="single" w:color="000000" w:sz="8" w:space="0"/>
              <w:bottom w:val="nil"/>
              <w:right w:val="nil"/>
              <w:insideV w:val="nil"/>
            </w:tcBorders>
            <w:noWrap/>
          </w:tcPr>
          <w:p w14:paraId="7943C612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28F4397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</w:tcPr>
          <w:p w14:paraId="3E964038">
            <w:pPr>
              <w:widowControl/>
              <w:spacing w:line="480" w:lineRule="auto"/>
              <w:jc w:val="left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</w:tcPr>
          <w:p w14:paraId="252A8933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6BDE2FB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OR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45DA20B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5C25785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</w:tcPr>
          <w:p w14:paraId="2485E75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4007B5C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OR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02D4E18B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3BDD53F5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</w:tcPr>
          <w:p w14:paraId="34EABC4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2C455A8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OR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7BAE3D4F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95% CI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</w:tcPr>
          <w:p w14:paraId="66730B37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i/>
                <w:iCs/>
                <w:color w:val="000000"/>
                <w:kern w:val="0"/>
                <w:sz w:val="24"/>
              </w:rPr>
              <w:t>P</w:t>
            </w: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noWrap/>
          </w:tcPr>
          <w:p w14:paraId="66821F36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</w:tr>
      <w:tr w14:paraId="3EE14D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4DD583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GWG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1104D46A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G1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0155A77A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4E0692F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6D3FF40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49828D7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307AA42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6BF7C79A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1BB14693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7AED30F8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787C837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5BCB6EE0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266965B6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noWrap/>
          </w:tcPr>
          <w:p w14:paraId="346FC4E5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5B4EF8B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6E5D7">
            <w:pPr>
              <w:widowControl/>
              <w:spacing w:line="480" w:lineRule="auto"/>
              <w:jc w:val="left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A8C47B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G2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2A9074F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1.188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98A3FE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0.778-1.815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7C1A74F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0.424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B3C2BE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E6C610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ED43BC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1.219-2.733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F059457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0.003*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41881A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B33D345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1.340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E3CB67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0.893-2.011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A31AAA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0.157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E6BDEC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4B58B4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7B487">
            <w:pPr>
              <w:widowControl/>
              <w:spacing w:line="480" w:lineRule="auto"/>
              <w:jc w:val="left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FC5A683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C91D90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23F37B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0.442-1.149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E49F38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0.164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60F44E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2D4004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A1A9462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0.438-1.212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8BB341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0.223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0CB257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C67F88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0.775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BB72246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0.478-1.255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BAAA43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0.300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C6B4C3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2755B3F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0116AB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5CF68D3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0F54429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1.053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C44CD1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0.999-1.110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67D7A85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6D227D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7504A89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1.042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E485046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0.989-1.099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73C537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0.124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05BB5E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95D601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E3B3229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0.992-1.104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0001B65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F27DCF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123560F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E5232F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GDM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A83747F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01935B5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0.795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22E271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0.475-1.331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F9F4C8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0.382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D473AA5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0A1C2DB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0.711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8BD0927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0.422-1.198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714DC7B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0.200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65B472D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6C68A27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9AEB6F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0.434-1.235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EACD49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0.242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763FED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56E8C0A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D5C72A">
            <w:pPr>
              <w:widowControl/>
              <w:spacing w:line="480" w:lineRule="auto"/>
              <w:jc w:val="center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  <w:t>Parity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8464B28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BBE2082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7F21968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DC58020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CD12132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DF33F46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7CF3E8B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49F135E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5B6D1D1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19C2281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DE49810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5AA788E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7DF91C9">
            <w:pPr>
              <w:widowControl/>
              <w:spacing w:line="480" w:lineRule="auto"/>
              <w:jc w:val="left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</w:p>
        </w:tc>
      </w:tr>
      <w:tr w14:paraId="708FF76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A34CC5F">
            <w:pPr>
              <w:widowControl/>
              <w:spacing w:line="480" w:lineRule="auto"/>
              <w:jc w:val="left"/>
              <w:rPr>
                <w:rFonts w:hint="default" w:ascii="Times New Roman" w:hAnsi="Times New Roman" w:eastAsia="Arial Unicode MS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16912757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&gt;1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599EEB6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0.362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0B8B99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0.217-0.603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9B5798E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1204F4EF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63353F14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0.357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CC1BC55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0.215-0.595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7F62C917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0.000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BC96AC0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4910F0BC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 xml:space="preserve">0.365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29F043D9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0.219-0.609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167B6B9">
            <w:pPr>
              <w:widowControl/>
              <w:spacing w:line="480" w:lineRule="auto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noWrap/>
          </w:tcPr>
          <w:p w14:paraId="02D9975A">
            <w:pPr>
              <w:widowControl/>
              <w:spacing w:line="480" w:lineRule="auto"/>
              <w:jc w:val="center"/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Arial Unicode MS" w:cs="Times New Roman"/>
                <w:color w:val="000000"/>
                <w:kern w:val="0"/>
                <w:sz w:val="24"/>
              </w:rPr>
              <w:t>　</w:t>
            </w:r>
          </w:p>
        </w:tc>
      </w:tr>
    </w:tbl>
    <w:p w14:paraId="5E12964C">
      <w:pPr>
        <w:spacing w:line="360" w:lineRule="auto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 xml:space="preserve"> *P-value &lt;0.05 were considered statistically significant</w:t>
      </w:r>
      <w:r>
        <w:rPr>
          <w:rFonts w:hint="eastAsia" w:ascii="Times New Roman" w:hAnsi="Times New Roman" w:eastAsia="Arial Unicode MS" w:cs="Times New Roman"/>
          <w:sz w:val="24"/>
        </w:rPr>
        <w:t>.</w:t>
      </w:r>
    </w:p>
    <w:p w14:paraId="0A1CC08C">
      <w:r>
        <w:br w:type="page"/>
      </w:r>
    </w:p>
    <w:p w14:paraId="21E24B4D">
      <w:pPr>
        <w:spacing w:line="480" w:lineRule="auto"/>
        <w:jc w:val="left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Part 1: Raw GWG Trajectory Analysis (3-Group Model)</w:t>
      </w:r>
    </w:p>
    <w:p w14:paraId="6D73AA28">
      <w:pPr>
        <w:pStyle w:val="3"/>
        <w:spacing w:line="480" w:lineRule="auto"/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Table S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5</w:t>
      </w: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 Model Fit Indices for Raw GWG Trajectories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8"/>
        <w:gridCol w:w="4106"/>
        <w:gridCol w:w="2987"/>
      </w:tblGrid>
      <w:tr w14:paraId="6002AE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pct"/>
            <w:tcBorders>
              <w:bottom w:val="single" w:color="auto" w:sz="4" w:space="0"/>
            </w:tcBorders>
          </w:tcPr>
          <w:p w14:paraId="6B803E1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Index</w:t>
            </w:r>
          </w:p>
        </w:tc>
        <w:tc>
          <w:tcPr>
            <w:tcW w:w="1526" w:type="pct"/>
            <w:tcBorders>
              <w:bottom w:val="single" w:color="auto" w:sz="4" w:space="0"/>
            </w:tcBorders>
          </w:tcPr>
          <w:p w14:paraId="2162574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110" w:type="pct"/>
            <w:tcBorders>
              <w:bottom w:val="single" w:color="auto" w:sz="4" w:space="0"/>
            </w:tcBorders>
          </w:tcPr>
          <w:p w14:paraId="165BAA3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Criterion</w:t>
            </w:r>
          </w:p>
        </w:tc>
      </w:tr>
      <w:tr w14:paraId="7255CC7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pct"/>
            <w:tcBorders>
              <w:top w:val="single" w:color="auto" w:sz="4" w:space="0"/>
            </w:tcBorders>
          </w:tcPr>
          <w:p w14:paraId="1F0EDF80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Sample size (N)</w:t>
            </w:r>
          </w:p>
        </w:tc>
        <w:tc>
          <w:tcPr>
            <w:tcW w:w="1526" w:type="pct"/>
            <w:tcBorders>
              <w:top w:val="single" w:color="auto" w:sz="4" w:space="0"/>
            </w:tcBorders>
          </w:tcPr>
          <w:p w14:paraId="3493BD00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3175</w:t>
            </w:r>
          </w:p>
        </w:tc>
        <w:tc>
          <w:tcPr>
            <w:tcW w:w="1110" w:type="pct"/>
            <w:tcBorders>
              <w:top w:val="single" w:color="auto" w:sz="4" w:space="0"/>
            </w:tcBorders>
          </w:tcPr>
          <w:p w14:paraId="7F45671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F798D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pct"/>
          </w:tcPr>
          <w:p w14:paraId="2C687B93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Number of groups (K)</w:t>
            </w:r>
          </w:p>
        </w:tc>
        <w:tc>
          <w:tcPr>
            <w:tcW w:w="1526" w:type="pct"/>
          </w:tcPr>
          <w:p w14:paraId="41EB485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</w:tcPr>
          <w:p w14:paraId="4B807DB5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DEDFF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pct"/>
          </w:tcPr>
          <w:p w14:paraId="74083E7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size range</w:t>
            </w:r>
          </w:p>
        </w:tc>
        <w:tc>
          <w:tcPr>
            <w:tcW w:w="1526" w:type="pct"/>
          </w:tcPr>
          <w:p w14:paraId="6FE26FE3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17.2%-61.3%</w:t>
            </w:r>
          </w:p>
        </w:tc>
        <w:tc>
          <w:tcPr>
            <w:tcW w:w="1110" w:type="pct"/>
          </w:tcPr>
          <w:p w14:paraId="6C5FABE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&gt; 5% </w:t>
            </w:r>
          </w:p>
        </w:tc>
      </w:tr>
      <w:tr w14:paraId="2D5DA4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3" w:type="pct"/>
          </w:tcPr>
          <w:p w14:paraId="73E6FD4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Minimum group size</w:t>
            </w:r>
          </w:p>
        </w:tc>
        <w:tc>
          <w:tcPr>
            <w:tcW w:w="1526" w:type="pct"/>
          </w:tcPr>
          <w:p w14:paraId="52CF75C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n=546</w:t>
            </w:r>
          </w:p>
        </w:tc>
        <w:tc>
          <w:tcPr>
            <w:tcW w:w="1110" w:type="pct"/>
          </w:tcPr>
          <w:p w14:paraId="69B76CB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&gt; 50 </w:t>
            </w:r>
          </w:p>
        </w:tc>
      </w:tr>
    </w:tbl>
    <w:p w14:paraId="5146A552">
      <w:pPr>
        <w:spacing w:line="480" w:lineRule="auto"/>
        <w:rPr>
          <w:rFonts w:hint="default" w:ascii="Times New Roman" w:hAnsi="Times New Roman" w:eastAsia="Arial Unicode MS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Arial Unicode MS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Note: BIC, AIC, Entropy, and LMRT/BLRT values should be obtained from SAS PROC TRAJ output.</w:t>
      </w:r>
    </w:p>
    <w:p w14:paraId="6C505A77">
      <w:pPr>
        <w:pStyle w:val="3"/>
        <w:spacing w:line="480" w:lineRule="auto"/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Table S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6</w:t>
      </w: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 Characteristics of Raw GWG Trajectory Groups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2242"/>
        <w:gridCol w:w="2242"/>
        <w:gridCol w:w="2242"/>
        <w:gridCol w:w="2242"/>
        <w:gridCol w:w="2242"/>
      </w:tblGrid>
      <w:tr w14:paraId="26C4A2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bottom w:val="single" w:color="auto" w:sz="4" w:space="0"/>
            </w:tcBorders>
          </w:tcPr>
          <w:p w14:paraId="428DB8B1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Group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1E9EFB45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N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72C9CB53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Percentage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313FECE7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Avg. Posterior Probability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51710B57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Total GWG (kg)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49D4B0EC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Trajectory Pattern</w:t>
            </w:r>
          </w:p>
        </w:tc>
      </w:tr>
      <w:tr w14:paraId="2083CD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op w:val="single" w:color="auto" w:sz="4" w:space="0"/>
            </w:tcBorders>
          </w:tcPr>
          <w:p w14:paraId="738EEE47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15A8A1D0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684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6B13E4B8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21.5%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41B11B6F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&gt;0.70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4F569D0F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7.67 ± 3.21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2F20B42B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Low GWG</w:t>
            </w:r>
          </w:p>
        </w:tc>
      </w:tr>
      <w:tr w14:paraId="335689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</w:tcPr>
          <w:p w14:paraId="4167098F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833" w:type="pct"/>
          </w:tcPr>
          <w:p w14:paraId="143E4491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1945</w:t>
            </w:r>
          </w:p>
        </w:tc>
        <w:tc>
          <w:tcPr>
            <w:tcW w:w="833" w:type="pct"/>
          </w:tcPr>
          <w:p w14:paraId="05EA15B2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61.3%</w:t>
            </w:r>
          </w:p>
        </w:tc>
        <w:tc>
          <w:tcPr>
            <w:tcW w:w="833" w:type="pct"/>
          </w:tcPr>
          <w:p w14:paraId="7AA92E91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&gt;0.70</w:t>
            </w:r>
          </w:p>
        </w:tc>
        <w:tc>
          <w:tcPr>
            <w:tcW w:w="833" w:type="pct"/>
          </w:tcPr>
          <w:p w14:paraId="2DF84D13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13.29 ± 2.86</w:t>
            </w:r>
          </w:p>
        </w:tc>
        <w:tc>
          <w:tcPr>
            <w:tcW w:w="833" w:type="pct"/>
          </w:tcPr>
          <w:p w14:paraId="55032FA4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Moderate GWG</w:t>
            </w:r>
          </w:p>
        </w:tc>
      </w:tr>
      <w:tr w14:paraId="1E5A36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</w:tcPr>
          <w:p w14:paraId="3C68BAE5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833" w:type="pct"/>
          </w:tcPr>
          <w:p w14:paraId="50DEC188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546</w:t>
            </w:r>
          </w:p>
        </w:tc>
        <w:tc>
          <w:tcPr>
            <w:tcW w:w="833" w:type="pct"/>
          </w:tcPr>
          <w:p w14:paraId="38465564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17.2%</w:t>
            </w:r>
          </w:p>
        </w:tc>
        <w:tc>
          <w:tcPr>
            <w:tcW w:w="833" w:type="pct"/>
          </w:tcPr>
          <w:p w14:paraId="27E30E70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&gt;0.70</w:t>
            </w:r>
          </w:p>
        </w:tc>
        <w:tc>
          <w:tcPr>
            <w:tcW w:w="833" w:type="pct"/>
          </w:tcPr>
          <w:p w14:paraId="0C54A99A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19.21 ± 3.54</w:t>
            </w:r>
          </w:p>
        </w:tc>
        <w:tc>
          <w:tcPr>
            <w:tcW w:w="833" w:type="pct"/>
          </w:tcPr>
          <w:p w14:paraId="385FC6FF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High GWG</w:t>
            </w:r>
          </w:p>
        </w:tc>
      </w:tr>
      <w:tr w14:paraId="1345B7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</w:tcPr>
          <w:p w14:paraId="41B97609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Assessment</w:t>
            </w:r>
          </w:p>
        </w:tc>
        <w:tc>
          <w:tcPr>
            <w:tcW w:w="833" w:type="pct"/>
          </w:tcPr>
          <w:p w14:paraId="78C32E1C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3" w:type="pct"/>
          </w:tcPr>
          <w:p w14:paraId="4DE2ECCD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3" w:type="pct"/>
          </w:tcPr>
          <w:p w14:paraId="1661DBFD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All &gt; 0.70</w:t>
            </w:r>
          </w:p>
        </w:tc>
        <w:tc>
          <w:tcPr>
            <w:tcW w:w="833" w:type="pct"/>
          </w:tcPr>
          <w:p w14:paraId="7AB4F810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3" w:type="pct"/>
          </w:tcPr>
          <w:p w14:paraId="5CF4F515">
            <w:pPr>
              <w:pStyle w:val="3"/>
              <w:spacing w:line="480" w:lineRule="auto"/>
              <w:rPr>
                <w:rFonts w:ascii="Times New Roman" w:hAnsi="Times New Roman" w:eastAsia="Arial Unicode MS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712885D">
      <w:pPr>
        <w:pStyle w:val="3"/>
        <w:spacing w:line="480" w:lineRule="auto"/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Table S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7</w:t>
      </w: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 Trajectory Coefficients for Raw GWG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2690"/>
        <w:gridCol w:w="2690"/>
        <w:gridCol w:w="2690"/>
        <w:gridCol w:w="2690"/>
      </w:tblGrid>
      <w:tr w14:paraId="44B039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tcBorders>
              <w:bottom w:val="single" w:color="auto" w:sz="4" w:space="0"/>
            </w:tcBorders>
          </w:tcPr>
          <w:p w14:paraId="24C0EDE7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63C574A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Intercept (SE)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1E832B00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Slope (SE)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46E75BAE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 CI for Slope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59EF6BD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Pattern</w:t>
            </w:r>
          </w:p>
        </w:tc>
      </w:tr>
      <w:tr w14:paraId="0E190D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tcBorders>
              <w:top w:val="single" w:color="auto" w:sz="4" w:space="0"/>
            </w:tcBorders>
          </w:tcPr>
          <w:p w14:paraId="297A40C0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488E0427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0.49 (0.10)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472902B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7.66 (0.10)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6762A6A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[7.47, 7.85]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30837D8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Low growth</w:t>
            </w:r>
          </w:p>
        </w:tc>
      </w:tr>
      <w:tr w14:paraId="13C31E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7E78D813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14:paraId="078D2F38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2.01 (0.05)</w:t>
            </w:r>
          </w:p>
        </w:tc>
        <w:tc>
          <w:tcPr>
            <w:tcW w:w="1000" w:type="pct"/>
          </w:tcPr>
          <w:p w14:paraId="4E0EF05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12.06 (0.05)</w:t>
            </w:r>
          </w:p>
        </w:tc>
        <w:tc>
          <w:tcPr>
            <w:tcW w:w="1000" w:type="pct"/>
          </w:tcPr>
          <w:p w14:paraId="3DDC768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[11.97, 12.16]</w:t>
            </w:r>
          </w:p>
        </w:tc>
        <w:tc>
          <w:tcPr>
            <w:tcW w:w="1000" w:type="pct"/>
          </w:tcPr>
          <w:p w14:paraId="7DC01EB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Moderate growth</w:t>
            </w:r>
          </w:p>
        </w:tc>
      </w:tr>
      <w:tr w14:paraId="21DA7B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4A33C88E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14:paraId="4AFFC4A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3.33 (0.11)</w:t>
            </w:r>
          </w:p>
        </w:tc>
        <w:tc>
          <w:tcPr>
            <w:tcW w:w="1000" w:type="pct"/>
          </w:tcPr>
          <w:p w14:paraId="64C8C8F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16.87 (0.11)</w:t>
            </w:r>
          </w:p>
        </w:tc>
        <w:tc>
          <w:tcPr>
            <w:tcW w:w="1000" w:type="pct"/>
          </w:tcPr>
          <w:p w14:paraId="04A6B1BE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[16.65, 17.09]</w:t>
            </w:r>
          </w:p>
        </w:tc>
        <w:tc>
          <w:tcPr>
            <w:tcW w:w="1000" w:type="pct"/>
          </w:tcPr>
          <w:p w14:paraId="4C08BC9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High growth</w:t>
            </w:r>
          </w:p>
        </w:tc>
      </w:tr>
    </w:tbl>
    <w:p w14:paraId="0D06271D">
      <w:pPr>
        <w:pStyle w:val="3"/>
        <w:spacing w:line="480" w:lineRule="auto"/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Table S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8</w:t>
      </w: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 Comparison of Maternal Characteristics Across Raw GWG Trajectory Groups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2690"/>
        <w:gridCol w:w="2690"/>
        <w:gridCol w:w="2690"/>
        <w:gridCol w:w="2690"/>
      </w:tblGrid>
      <w:tr w14:paraId="077B9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tcBorders>
              <w:top w:val="single" w:color="auto" w:sz="4" w:space="0"/>
              <w:bottom w:val="single" w:color="auto" w:sz="4" w:space="0"/>
            </w:tcBorders>
          </w:tcPr>
          <w:p w14:paraId="5C5CA4D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000" w:type="pct"/>
            <w:tcBorders>
              <w:top w:val="single" w:color="auto" w:sz="4" w:space="0"/>
              <w:bottom w:val="single" w:color="auto" w:sz="4" w:space="0"/>
            </w:tcBorders>
          </w:tcPr>
          <w:p w14:paraId="102C5D3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1 (n=684)</w:t>
            </w:r>
          </w:p>
        </w:tc>
        <w:tc>
          <w:tcPr>
            <w:tcW w:w="1000" w:type="pct"/>
            <w:tcBorders>
              <w:top w:val="single" w:color="auto" w:sz="4" w:space="0"/>
              <w:bottom w:val="single" w:color="auto" w:sz="4" w:space="0"/>
            </w:tcBorders>
          </w:tcPr>
          <w:p w14:paraId="1F60AD5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2 (n=1945)</w:t>
            </w:r>
          </w:p>
        </w:tc>
        <w:tc>
          <w:tcPr>
            <w:tcW w:w="1000" w:type="pct"/>
            <w:tcBorders>
              <w:top w:val="single" w:color="auto" w:sz="4" w:space="0"/>
              <w:bottom w:val="single" w:color="auto" w:sz="4" w:space="0"/>
            </w:tcBorders>
          </w:tcPr>
          <w:p w14:paraId="7C89D9A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3 (n=546)</w:t>
            </w:r>
          </w:p>
        </w:tc>
        <w:tc>
          <w:tcPr>
            <w:tcW w:w="1000" w:type="pct"/>
            <w:tcBorders>
              <w:top w:val="single" w:color="auto" w:sz="4" w:space="0"/>
              <w:bottom w:val="single" w:color="auto" w:sz="4" w:space="0"/>
            </w:tcBorders>
          </w:tcPr>
          <w:p w14:paraId="59FFBF67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14:paraId="3A6EB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tcBorders>
              <w:top w:val="single" w:color="auto" w:sz="4" w:space="0"/>
            </w:tcBorders>
          </w:tcPr>
          <w:p w14:paraId="016C5A95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Age (years, Mean±SD)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17F6E933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31.34±3.80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7321D900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30.52±3.81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62A4EC7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29.45±3.89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1F3CA6C7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72027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52ADFED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Pre-pregnancy BMI (kg/m²)</w:t>
            </w:r>
          </w:p>
        </w:tc>
        <w:tc>
          <w:tcPr>
            <w:tcW w:w="1000" w:type="pct"/>
          </w:tcPr>
          <w:p w14:paraId="16CB244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23.90±4.09</w:t>
            </w:r>
          </w:p>
        </w:tc>
        <w:tc>
          <w:tcPr>
            <w:tcW w:w="1000" w:type="pct"/>
          </w:tcPr>
          <w:p w14:paraId="4D99CC9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21.31±2.44</w:t>
            </w:r>
          </w:p>
        </w:tc>
        <w:tc>
          <w:tcPr>
            <w:tcW w:w="1000" w:type="pct"/>
          </w:tcPr>
          <w:p w14:paraId="3BD7A1F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21.94±3.13</w:t>
            </w:r>
          </w:p>
        </w:tc>
        <w:tc>
          <w:tcPr>
            <w:tcW w:w="1000" w:type="pct"/>
          </w:tcPr>
          <w:p w14:paraId="20B2C80C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57B6F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tcBorders>
              <w:bottom w:val="single" w:color="auto" w:sz="4" w:space="0"/>
            </w:tcBorders>
          </w:tcPr>
          <w:p w14:paraId="61D7DCF8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Parity (Mean±SD)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4FF6C89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1.38±0.49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7DC81BC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1.32±0.47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65B31CF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1.27±0.45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6FD050F7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40BCD9E5">
      <w:pPr>
        <w:pStyle w:val="3"/>
        <w:pBdr>
          <w:bottom w:val="single" w:color="auto" w:sz="4" w:space="0"/>
        </w:pBdr>
        <w:spacing w:line="480" w:lineRule="auto"/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Table S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9</w:t>
      </w: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 Comparison of Neonatal Outcomes Across Raw GWG Trajectory Groups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2690"/>
        <w:gridCol w:w="2690"/>
        <w:gridCol w:w="2690"/>
        <w:gridCol w:w="2690"/>
      </w:tblGrid>
      <w:tr w14:paraId="1A853C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00" w:type="pct"/>
          </w:tcPr>
          <w:p w14:paraId="1A88CC52">
            <w:pPr>
              <w:pBdr>
                <w:bottom w:val="single" w:color="auto" w:sz="4" w:space="0"/>
              </w:pBd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Outcome</w:t>
            </w:r>
          </w:p>
        </w:tc>
        <w:tc>
          <w:tcPr>
            <w:tcW w:w="1000" w:type="pct"/>
          </w:tcPr>
          <w:p w14:paraId="3122BFB7">
            <w:pPr>
              <w:pBdr>
                <w:bottom w:val="single" w:color="auto" w:sz="4" w:space="0"/>
              </w:pBd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1 (n=684)</w:t>
            </w:r>
          </w:p>
        </w:tc>
        <w:tc>
          <w:tcPr>
            <w:tcW w:w="1000" w:type="pct"/>
          </w:tcPr>
          <w:p w14:paraId="6F147B3E">
            <w:pPr>
              <w:pBdr>
                <w:bottom w:val="single" w:color="auto" w:sz="4" w:space="0"/>
              </w:pBd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2 (n=1945)</w:t>
            </w:r>
          </w:p>
        </w:tc>
        <w:tc>
          <w:tcPr>
            <w:tcW w:w="1000" w:type="pct"/>
          </w:tcPr>
          <w:p w14:paraId="15A9C553">
            <w:pPr>
              <w:pBdr>
                <w:bottom w:val="single" w:color="auto" w:sz="4" w:space="0"/>
              </w:pBd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3 (n=546)</w:t>
            </w:r>
          </w:p>
        </w:tc>
        <w:tc>
          <w:tcPr>
            <w:tcW w:w="1000" w:type="pct"/>
          </w:tcPr>
          <w:p w14:paraId="024C40BC">
            <w:pPr>
              <w:pBdr>
                <w:bottom w:val="single" w:color="auto" w:sz="4" w:space="0"/>
              </w:pBd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14:paraId="0AB67B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4888B1F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LGA (n, %)</w:t>
            </w:r>
          </w:p>
        </w:tc>
        <w:tc>
          <w:tcPr>
            <w:tcW w:w="1000" w:type="pct"/>
          </w:tcPr>
          <w:p w14:paraId="3B7C494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86 (12.6%)</w:t>
            </w:r>
          </w:p>
        </w:tc>
        <w:tc>
          <w:tcPr>
            <w:tcW w:w="1000" w:type="pct"/>
          </w:tcPr>
          <w:p w14:paraId="74989A9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272 (14.0%)</w:t>
            </w:r>
          </w:p>
        </w:tc>
        <w:tc>
          <w:tcPr>
            <w:tcW w:w="1000" w:type="pct"/>
          </w:tcPr>
          <w:p w14:paraId="1073C28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134 (24.5%)</w:t>
            </w:r>
          </w:p>
        </w:tc>
        <w:tc>
          <w:tcPr>
            <w:tcW w:w="1000" w:type="pct"/>
          </w:tcPr>
          <w:p w14:paraId="1536BC2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699CA6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55E86EE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SGA (n, %)</w:t>
            </w:r>
          </w:p>
        </w:tc>
        <w:tc>
          <w:tcPr>
            <w:tcW w:w="1000" w:type="pct"/>
          </w:tcPr>
          <w:p w14:paraId="1A4BF498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43 (6.3%)</w:t>
            </w:r>
          </w:p>
        </w:tc>
        <w:tc>
          <w:tcPr>
            <w:tcW w:w="1000" w:type="pct"/>
          </w:tcPr>
          <w:p w14:paraId="6DE8B088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75 (3.9%)</w:t>
            </w:r>
          </w:p>
        </w:tc>
        <w:tc>
          <w:tcPr>
            <w:tcW w:w="1000" w:type="pct"/>
          </w:tcPr>
          <w:p w14:paraId="0B72F9B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 (2.4%)</w:t>
            </w:r>
          </w:p>
        </w:tc>
        <w:tc>
          <w:tcPr>
            <w:tcW w:w="1000" w:type="pct"/>
          </w:tcPr>
          <w:p w14:paraId="53358977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14:paraId="17F5A5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363CF10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AGA (n, %)</w:t>
            </w:r>
          </w:p>
        </w:tc>
        <w:tc>
          <w:tcPr>
            <w:tcW w:w="1000" w:type="pct"/>
          </w:tcPr>
          <w:p w14:paraId="5C10D8B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555 (81.1%)</w:t>
            </w:r>
          </w:p>
        </w:tc>
        <w:tc>
          <w:tcPr>
            <w:tcW w:w="1000" w:type="pct"/>
          </w:tcPr>
          <w:p w14:paraId="5D1CFA0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1598 (82.2%)</w:t>
            </w:r>
          </w:p>
        </w:tc>
        <w:tc>
          <w:tcPr>
            <w:tcW w:w="1000" w:type="pct"/>
          </w:tcPr>
          <w:p w14:paraId="2009565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399 (73.1%)</w:t>
            </w:r>
          </w:p>
        </w:tc>
        <w:tc>
          <w:tcPr>
            <w:tcW w:w="1000" w:type="pct"/>
          </w:tcPr>
          <w:p w14:paraId="04C2283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AE244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38E103F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Birth weight (g, Mean±SD)</w:t>
            </w:r>
          </w:p>
        </w:tc>
        <w:tc>
          <w:tcPr>
            <w:tcW w:w="1000" w:type="pct"/>
          </w:tcPr>
          <w:p w14:paraId="1C10C5B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3359±402</w:t>
            </w:r>
          </w:p>
        </w:tc>
        <w:tc>
          <w:tcPr>
            <w:tcW w:w="1000" w:type="pct"/>
          </w:tcPr>
          <w:p w14:paraId="75969C5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3400±379</w:t>
            </w:r>
          </w:p>
        </w:tc>
        <w:tc>
          <w:tcPr>
            <w:tcW w:w="1000" w:type="pct"/>
          </w:tcPr>
          <w:p w14:paraId="769D3F4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3530±406</w:t>
            </w:r>
          </w:p>
        </w:tc>
        <w:tc>
          <w:tcPr>
            <w:tcW w:w="1000" w:type="pct"/>
          </w:tcPr>
          <w:p w14:paraId="4D40FA7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032E78F5">
      <w:pPr>
        <w:spacing w:line="480" w:lineRule="auto"/>
        <w:rPr>
          <w:rFonts w:hint="default" w:ascii="Times New Roman" w:hAnsi="Times New Roman" w:eastAsia="Arial Unicode MS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Arial Unicode MS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Trend Analysis: LGA incidence increased with trajectory group weight gain (Group 1: 12.6% → Group 3: 24.5%); SGA incidence decreased with trajectory group weight gain (Group 1: 6.3% → Group 3: 2.4%).</w:t>
      </w:r>
    </w:p>
    <w:p w14:paraId="31F329A7">
      <w:pPr>
        <w:pStyle w:val="3"/>
        <w:pBdr>
          <w:bottom w:val="single" w:color="auto" w:sz="4" w:space="0"/>
        </w:pBdr>
        <w:spacing w:line="480" w:lineRule="auto"/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Table S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10</w:t>
      </w: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 Distribution of Raw GWG Trajectory Groups by Pre-pregnancy BMI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2"/>
        <w:gridCol w:w="3363"/>
        <w:gridCol w:w="3363"/>
        <w:gridCol w:w="3363"/>
      </w:tblGrid>
      <w:tr w14:paraId="7E829C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tcBorders>
              <w:bottom w:val="single" w:color="auto" w:sz="4" w:space="0"/>
            </w:tcBorders>
          </w:tcPr>
          <w:p w14:paraId="09BC809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BMI Category</w:t>
            </w:r>
          </w:p>
        </w:tc>
        <w:tc>
          <w:tcPr>
            <w:tcW w:w="1250" w:type="pct"/>
            <w:tcBorders>
              <w:bottom w:val="single" w:color="auto" w:sz="4" w:space="0"/>
            </w:tcBorders>
          </w:tcPr>
          <w:p w14:paraId="35DC28D0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1</w:t>
            </w:r>
          </w:p>
        </w:tc>
        <w:tc>
          <w:tcPr>
            <w:tcW w:w="1250" w:type="pct"/>
            <w:tcBorders>
              <w:bottom w:val="single" w:color="auto" w:sz="4" w:space="0"/>
            </w:tcBorders>
          </w:tcPr>
          <w:p w14:paraId="0E1B0D90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2</w:t>
            </w:r>
          </w:p>
        </w:tc>
        <w:tc>
          <w:tcPr>
            <w:tcW w:w="1250" w:type="pct"/>
            <w:tcBorders>
              <w:bottom w:val="single" w:color="auto" w:sz="4" w:space="0"/>
            </w:tcBorders>
          </w:tcPr>
          <w:p w14:paraId="40544A28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3</w:t>
            </w:r>
          </w:p>
        </w:tc>
      </w:tr>
      <w:tr w14:paraId="5E37B1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tcBorders>
              <w:top w:val="single" w:color="auto" w:sz="4" w:space="0"/>
            </w:tcBorders>
          </w:tcPr>
          <w:p w14:paraId="36D0CAA8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Underweight (n=2173)</w:t>
            </w:r>
          </w:p>
        </w:tc>
        <w:tc>
          <w:tcPr>
            <w:tcW w:w="1250" w:type="pct"/>
            <w:tcBorders>
              <w:top w:val="single" w:color="auto" w:sz="4" w:space="0"/>
            </w:tcBorders>
          </w:tcPr>
          <w:p w14:paraId="4EF2913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336 (15.5%)</w:t>
            </w:r>
          </w:p>
        </w:tc>
        <w:tc>
          <w:tcPr>
            <w:tcW w:w="1250" w:type="pct"/>
            <w:tcBorders>
              <w:top w:val="single" w:color="auto" w:sz="4" w:space="0"/>
            </w:tcBorders>
          </w:tcPr>
          <w:p w14:paraId="67BA2170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1467 (67.5%)</w:t>
            </w:r>
          </w:p>
        </w:tc>
        <w:tc>
          <w:tcPr>
            <w:tcW w:w="1250" w:type="pct"/>
            <w:tcBorders>
              <w:top w:val="single" w:color="auto" w:sz="4" w:space="0"/>
            </w:tcBorders>
          </w:tcPr>
          <w:p w14:paraId="211A9933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370 (17.0%)</w:t>
            </w:r>
          </w:p>
        </w:tc>
      </w:tr>
      <w:tr w14:paraId="345964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747FC69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Normal (n=315)</w:t>
            </w:r>
          </w:p>
        </w:tc>
        <w:tc>
          <w:tcPr>
            <w:tcW w:w="1250" w:type="pct"/>
          </w:tcPr>
          <w:p w14:paraId="213BC97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41 (13.0%)</w:t>
            </w:r>
          </w:p>
        </w:tc>
        <w:tc>
          <w:tcPr>
            <w:tcW w:w="1250" w:type="pct"/>
          </w:tcPr>
          <w:p w14:paraId="1841E1C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215 (68.3%)</w:t>
            </w:r>
          </w:p>
        </w:tc>
        <w:tc>
          <w:tcPr>
            <w:tcW w:w="1250" w:type="pct"/>
          </w:tcPr>
          <w:p w14:paraId="31B5647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59 (18.7%)</w:t>
            </w:r>
          </w:p>
        </w:tc>
      </w:tr>
      <w:tr w14:paraId="2D00AA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06E2805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Overweight (n=517)</w:t>
            </w:r>
          </w:p>
        </w:tc>
        <w:tc>
          <w:tcPr>
            <w:tcW w:w="1250" w:type="pct"/>
          </w:tcPr>
          <w:p w14:paraId="5F1EBEF3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188 (36.4%)</w:t>
            </w:r>
          </w:p>
        </w:tc>
        <w:tc>
          <w:tcPr>
            <w:tcW w:w="1250" w:type="pct"/>
          </w:tcPr>
          <w:p w14:paraId="76E8170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243 (47.0%)</w:t>
            </w:r>
          </w:p>
        </w:tc>
        <w:tc>
          <w:tcPr>
            <w:tcW w:w="1250" w:type="pct"/>
          </w:tcPr>
          <w:p w14:paraId="21CD0583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86 (16.6%)</w:t>
            </w:r>
          </w:p>
        </w:tc>
      </w:tr>
      <w:tr w14:paraId="6B1E66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5494849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Obese (n=170)</w:t>
            </w:r>
          </w:p>
        </w:tc>
        <w:tc>
          <w:tcPr>
            <w:tcW w:w="1250" w:type="pct"/>
          </w:tcPr>
          <w:p w14:paraId="45866BD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119 (70.0%)</w:t>
            </w:r>
          </w:p>
        </w:tc>
        <w:tc>
          <w:tcPr>
            <w:tcW w:w="1250" w:type="pct"/>
          </w:tcPr>
          <w:p w14:paraId="176AC54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 (11.8%)</w:t>
            </w:r>
          </w:p>
        </w:tc>
        <w:tc>
          <w:tcPr>
            <w:tcW w:w="1250" w:type="pct"/>
          </w:tcPr>
          <w:p w14:paraId="187D875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 (18.2%)</w:t>
            </w:r>
          </w:p>
        </w:tc>
      </w:tr>
    </w:tbl>
    <w:p w14:paraId="59A063A9">
      <w:pPr>
        <w:spacing w:line="4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Chi-square test: χ² = 388.11, df = 6, P &lt; 0.001</w:t>
      </w:r>
    </w:p>
    <w:p w14:paraId="2D28ED45">
      <w:pPr>
        <w:spacing w:line="4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Conclusion: Pre-pregnancy BMI was significantly associated with trajectory group distribution.</w:t>
      </w:r>
    </w:p>
    <w:p w14:paraId="6729CB2B">
      <w:pPr>
        <w:pStyle w:val="3"/>
        <w:pBdr>
          <w:bottom w:val="single" w:color="auto" w:sz="4" w:space="0"/>
        </w:pBdr>
        <w:spacing w:line="480" w:lineRule="auto"/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Table S</w:t>
      </w:r>
      <w:r>
        <w:rPr>
          <w:rFonts w:hint="eastAsia"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11</w:t>
      </w:r>
      <w:r>
        <w:rPr>
          <w:rFonts w:ascii="Times New Roman" w:hAnsi="Times New Roman" w:eastAsia="Arial Unicode MS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. Distribution of Raw GWG Trajectory Groups by GDM Status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2"/>
        <w:gridCol w:w="3363"/>
        <w:gridCol w:w="3363"/>
        <w:gridCol w:w="3363"/>
      </w:tblGrid>
      <w:tr w14:paraId="7B0565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tcBorders>
              <w:bottom w:val="single" w:color="auto" w:sz="4" w:space="0"/>
            </w:tcBorders>
          </w:tcPr>
          <w:p w14:paraId="7464D6D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GDM Status</w:t>
            </w:r>
          </w:p>
        </w:tc>
        <w:tc>
          <w:tcPr>
            <w:tcW w:w="1250" w:type="pct"/>
            <w:tcBorders>
              <w:bottom w:val="single" w:color="auto" w:sz="4" w:space="0"/>
            </w:tcBorders>
          </w:tcPr>
          <w:p w14:paraId="37EC91F7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1</w:t>
            </w:r>
          </w:p>
        </w:tc>
        <w:tc>
          <w:tcPr>
            <w:tcW w:w="1250" w:type="pct"/>
            <w:tcBorders>
              <w:bottom w:val="single" w:color="auto" w:sz="4" w:space="0"/>
            </w:tcBorders>
          </w:tcPr>
          <w:p w14:paraId="49DE3BD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2</w:t>
            </w:r>
          </w:p>
        </w:tc>
        <w:tc>
          <w:tcPr>
            <w:tcW w:w="1250" w:type="pct"/>
            <w:tcBorders>
              <w:bottom w:val="single" w:color="auto" w:sz="4" w:space="0"/>
            </w:tcBorders>
          </w:tcPr>
          <w:p w14:paraId="47DA572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3</w:t>
            </w:r>
          </w:p>
        </w:tc>
      </w:tr>
      <w:tr w14:paraId="60A366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  <w:tcBorders>
              <w:top w:val="single" w:color="auto" w:sz="4" w:space="0"/>
            </w:tcBorders>
          </w:tcPr>
          <w:p w14:paraId="1425B9E3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Non-GDM (n=2646)</w:t>
            </w:r>
          </w:p>
        </w:tc>
        <w:tc>
          <w:tcPr>
            <w:tcW w:w="1250" w:type="pct"/>
            <w:tcBorders>
              <w:top w:val="single" w:color="auto" w:sz="4" w:space="0"/>
            </w:tcBorders>
          </w:tcPr>
          <w:p w14:paraId="1DF21F3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477 (18.0%)</w:t>
            </w:r>
          </w:p>
        </w:tc>
        <w:tc>
          <w:tcPr>
            <w:tcW w:w="1250" w:type="pct"/>
            <w:tcBorders>
              <w:top w:val="single" w:color="auto" w:sz="4" w:space="0"/>
            </w:tcBorders>
          </w:tcPr>
          <w:p w14:paraId="296610E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1680 (63.5%)</w:t>
            </w:r>
          </w:p>
        </w:tc>
        <w:tc>
          <w:tcPr>
            <w:tcW w:w="1250" w:type="pct"/>
            <w:tcBorders>
              <w:top w:val="single" w:color="auto" w:sz="4" w:space="0"/>
            </w:tcBorders>
          </w:tcPr>
          <w:p w14:paraId="055ED93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489 (18.5%)</w:t>
            </w:r>
          </w:p>
        </w:tc>
      </w:tr>
      <w:tr w14:paraId="6E1FEB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0" w:type="pct"/>
          </w:tcPr>
          <w:p w14:paraId="49D410A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GDM (n=529)</w:t>
            </w:r>
          </w:p>
        </w:tc>
        <w:tc>
          <w:tcPr>
            <w:tcW w:w="1250" w:type="pct"/>
          </w:tcPr>
          <w:p w14:paraId="081B277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207 (39.1%)</w:t>
            </w:r>
          </w:p>
        </w:tc>
        <w:tc>
          <w:tcPr>
            <w:tcW w:w="1250" w:type="pct"/>
          </w:tcPr>
          <w:p w14:paraId="769AF94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265 (50.1%)</w:t>
            </w:r>
          </w:p>
        </w:tc>
        <w:tc>
          <w:tcPr>
            <w:tcW w:w="1250" w:type="pct"/>
          </w:tcPr>
          <w:p w14:paraId="49E385A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57 (10.8%)</w:t>
            </w:r>
          </w:p>
        </w:tc>
      </w:tr>
    </w:tbl>
    <w:p w14:paraId="2A1521F6">
      <w:pPr>
        <w:spacing w:line="4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Chi-square test: χ² = 119.27, df = 2, P &lt; 0.001</w:t>
      </w:r>
    </w:p>
    <w:p w14:paraId="72B3A839">
      <w:pPr>
        <w:spacing w:line="480" w:lineRule="auto"/>
      </w:pPr>
    </w:p>
    <w:p w14:paraId="52D61B43">
      <w:pPr>
        <w:spacing w:line="480" w:lineRule="auto"/>
      </w:pPr>
      <w:r>
        <w:br w:type="page"/>
      </w:r>
    </w:p>
    <w:p w14:paraId="39E22D2B">
      <w:pPr>
        <w:spacing w:line="480" w:lineRule="auto"/>
        <w:jc w:val="left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Part 2: Gestational-Age-Standardized GWG Z-score Trajectory Analysis (4-Group Model)</w:t>
      </w:r>
    </w:p>
    <w:p w14:paraId="2C7EC621">
      <w:pPr>
        <w:spacing w:line="480" w:lineRule="auto"/>
        <w:jc w:val="left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Table S1</w:t>
      </w:r>
      <w:r>
        <w:rPr>
          <w:rFonts w:hint="eastAsia" w:ascii="Times New Roman" w:hAnsi="Times New Roman" w:eastAsia="Arial Unicode MS" w:cs="Times New Roman"/>
          <w:sz w:val="24"/>
          <w:lang w:val="en-US" w:eastAsia="zh-CN"/>
        </w:rPr>
        <w:t>2</w:t>
      </w:r>
      <w:r>
        <w:rPr>
          <w:rFonts w:ascii="Times New Roman" w:hAnsi="Times New Roman" w:eastAsia="Arial Unicode MS" w:cs="Times New Roman"/>
          <w:sz w:val="24"/>
        </w:rPr>
        <w:t>. Model Fit Indices for Z-score Trajectories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3"/>
        <w:gridCol w:w="4484"/>
        <w:gridCol w:w="4484"/>
      </w:tblGrid>
      <w:tr w14:paraId="3A2ECD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bottom w:val="single" w:color="auto" w:sz="4" w:space="0"/>
            </w:tcBorders>
          </w:tcPr>
          <w:p w14:paraId="4E37878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Index</w:t>
            </w:r>
          </w:p>
        </w:tc>
        <w:tc>
          <w:tcPr>
            <w:tcW w:w="1666" w:type="pct"/>
            <w:tcBorders>
              <w:bottom w:val="single" w:color="auto" w:sz="4" w:space="0"/>
            </w:tcBorders>
          </w:tcPr>
          <w:p w14:paraId="4E3DF34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1666" w:type="pct"/>
            <w:tcBorders>
              <w:bottom w:val="single" w:color="auto" w:sz="4" w:space="0"/>
            </w:tcBorders>
          </w:tcPr>
          <w:p w14:paraId="31FDA20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Criterion</w:t>
            </w:r>
          </w:p>
        </w:tc>
      </w:tr>
      <w:tr w14:paraId="71A35C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top w:val="single" w:color="auto" w:sz="4" w:space="0"/>
            </w:tcBorders>
          </w:tcPr>
          <w:p w14:paraId="05994F87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Sample size (N)</w:t>
            </w:r>
          </w:p>
        </w:tc>
        <w:tc>
          <w:tcPr>
            <w:tcW w:w="1666" w:type="pct"/>
            <w:tcBorders>
              <w:top w:val="single" w:color="auto" w:sz="4" w:space="0"/>
            </w:tcBorders>
          </w:tcPr>
          <w:p w14:paraId="0C35D69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3175</w:t>
            </w:r>
          </w:p>
        </w:tc>
        <w:tc>
          <w:tcPr>
            <w:tcW w:w="1666" w:type="pct"/>
            <w:tcBorders>
              <w:top w:val="single" w:color="auto" w:sz="4" w:space="0"/>
            </w:tcBorders>
          </w:tcPr>
          <w:p w14:paraId="2612759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BEFB8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332DB56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Number of groups (K)</w:t>
            </w:r>
          </w:p>
        </w:tc>
        <w:tc>
          <w:tcPr>
            <w:tcW w:w="1666" w:type="pct"/>
          </w:tcPr>
          <w:p w14:paraId="64D196A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pct"/>
          </w:tcPr>
          <w:p w14:paraId="12418F9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19C93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7E347E8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BIC</w:t>
            </w:r>
          </w:p>
        </w:tc>
        <w:tc>
          <w:tcPr>
            <w:tcW w:w="1666" w:type="pct"/>
          </w:tcPr>
          <w:p w14:paraId="3A2B27AE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1074.63</w:t>
            </w:r>
          </w:p>
        </w:tc>
        <w:tc>
          <w:tcPr>
            <w:tcW w:w="1666" w:type="pct"/>
          </w:tcPr>
          <w:p w14:paraId="1C28B97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Lower is better</w:t>
            </w:r>
          </w:p>
        </w:tc>
      </w:tr>
      <w:tr w14:paraId="4ADE3F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5917794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AIC</w:t>
            </w:r>
          </w:p>
        </w:tc>
        <w:tc>
          <w:tcPr>
            <w:tcW w:w="1666" w:type="pct"/>
          </w:tcPr>
          <w:p w14:paraId="7B08217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983.69</w:t>
            </w:r>
          </w:p>
        </w:tc>
        <w:tc>
          <w:tcPr>
            <w:tcW w:w="1666" w:type="pct"/>
          </w:tcPr>
          <w:p w14:paraId="50DB50E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Lower is better</w:t>
            </w:r>
          </w:p>
        </w:tc>
      </w:tr>
      <w:tr w14:paraId="742948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02B1A94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Entropy</w:t>
            </w:r>
          </w:p>
        </w:tc>
        <w:tc>
          <w:tcPr>
            <w:tcW w:w="1666" w:type="pct"/>
          </w:tcPr>
          <w:p w14:paraId="255F3E7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1666" w:type="pct"/>
          </w:tcPr>
          <w:p w14:paraId="6F5AE0A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&gt; 0.70 </w:t>
            </w:r>
          </w:p>
        </w:tc>
      </w:tr>
      <w:tr w14:paraId="32A2365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1B57257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 size range</w:t>
            </w:r>
          </w:p>
        </w:tc>
        <w:tc>
          <w:tcPr>
            <w:tcW w:w="1666" w:type="pct"/>
          </w:tcPr>
          <w:p w14:paraId="4F625E1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7.9%-43.5%</w:t>
            </w:r>
          </w:p>
        </w:tc>
        <w:tc>
          <w:tcPr>
            <w:tcW w:w="1666" w:type="pct"/>
          </w:tcPr>
          <w:p w14:paraId="3AA55F85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&gt; 5%</w:t>
            </w:r>
          </w:p>
        </w:tc>
      </w:tr>
    </w:tbl>
    <w:p w14:paraId="42C6F386">
      <w:pPr>
        <w:spacing w:line="480" w:lineRule="auto"/>
        <w:jc w:val="left"/>
        <w:rPr>
          <w:rFonts w:ascii="Times New Roman" w:hAnsi="Times New Roman" w:eastAsia="Arial Unicode MS" w:cs="Times New Roman"/>
          <w:sz w:val="21"/>
          <w:szCs w:val="21"/>
        </w:rPr>
      </w:pPr>
      <w:r>
        <w:rPr>
          <w:rFonts w:ascii="Times New Roman" w:hAnsi="Times New Roman" w:eastAsia="Arial Unicode MS" w:cs="Times New Roman"/>
          <w:sz w:val="21"/>
          <w:szCs w:val="21"/>
        </w:rPr>
        <w:t>Assessment: The model demonstrated good fit with Entropy = 0.78 &gt; 0.70 and all group proportions &gt; 5%.</w:t>
      </w:r>
    </w:p>
    <w:p w14:paraId="58DD438E">
      <w:pPr>
        <w:spacing w:line="480" w:lineRule="auto"/>
        <w:jc w:val="left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Table S1</w:t>
      </w:r>
      <w:r>
        <w:rPr>
          <w:rFonts w:hint="eastAsia" w:ascii="Times New Roman" w:hAnsi="Times New Roman" w:eastAsia="Arial Unicode MS" w:cs="Times New Roman"/>
          <w:sz w:val="24"/>
          <w:lang w:val="en-US" w:eastAsia="zh-CN"/>
        </w:rPr>
        <w:t>3</w:t>
      </w:r>
      <w:r>
        <w:rPr>
          <w:rFonts w:ascii="Times New Roman" w:hAnsi="Times New Roman" w:eastAsia="Arial Unicode MS" w:cs="Times New Roman"/>
          <w:sz w:val="24"/>
        </w:rPr>
        <w:t>. Characteristics of Z-score Trajectory Groups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2690"/>
        <w:gridCol w:w="2690"/>
        <w:gridCol w:w="2690"/>
        <w:gridCol w:w="2690"/>
      </w:tblGrid>
      <w:tr w14:paraId="246459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tcBorders>
              <w:bottom w:val="single" w:color="auto" w:sz="4" w:space="0"/>
            </w:tcBorders>
          </w:tcPr>
          <w:p w14:paraId="39C6C69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36A05963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130D77FC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Percentage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5485D708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Avg. Posterior Probability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07804653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Trajectory Pattern</w:t>
            </w:r>
          </w:p>
        </w:tc>
      </w:tr>
      <w:tr w14:paraId="5ED7B4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tcBorders>
              <w:top w:val="single" w:color="auto" w:sz="4" w:space="0"/>
            </w:tcBorders>
          </w:tcPr>
          <w:p w14:paraId="1803B11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34A5A20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4937181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8.6%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45491D6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0.872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1143222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Persistent decline</w:t>
            </w:r>
          </w:p>
        </w:tc>
      </w:tr>
      <w:tr w14:paraId="50F3B8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18D50663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14:paraId="2852AA2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1000" w:type="pct"/>
          </w:tcPr>
          <w:p w14:paraId="1DC403CC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43.5%</w:t>
            </w:r>
          </w:p>
        </w:tc>
        <w:tc>
          <w:tcPr>
            <w:tcW w:w="1000" w:type="pct"/>
          </w:tcPr>
          <w:p w14:paraId="422CEEB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0.875</w:t>
            </w:r>
          </w:p>
        </w:tc>
        <w:tc>
          <w:tcPr>
            <w:tcW w:w="1000" w:type="pct"/>
          </w:tcPr>
          <w:p w14:paraId="4842113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Stable then slight decline</w:t>
            </w:r>
          </w:p>
        </w:tc>
      </w:tr>
      <w:tr w14:paraId="172394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0DD19DA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14:paraId="469C3E1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1272</w:t>
            </w:r>
          </w:p>
        </w:tc>
        <w:tc>
          <w:tcPr>
            <w:tcW w:w="1000" w:type="pct"/>
          </w:tcPr>
          <w:p w14:paraId="649DD8E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40.1%</w:t>
            </w:r>
          </w:p>
        </w:tc>
        <w:tc>
          <w:tcPr>
            <w:tcW w:w="1000" w:type="pct"/>
          </w:tcPr>
          <w:p w14:paraId="2A85D2B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0.870</w:t>
            </w:r>
          </w:p>
        </w:tc>
        <w:tc>
          <w:tcPr>
            <w:tcW w:w="1000" w:type="pct"/>
          </w:tcPr>
          <w:p w14:paraId="1324F905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Stable then slight increase</w:t>
            </w:r>
          </w:p>
        </w:tc>
      </w:tr>
      <w:tr w14:paraId="21F7F5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72831E9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pct"/>
          </w:tcPr>
          <w:p w14:paraId="5B3F3CA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00" w:type="pct"/>
          </w:tcPr>
          <w:p w14:paraId="68ACEBD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7.9%</w:t>
            </w:r>
          </w:p>
        </w:tc>
        <w:tc>
          <w:tcPr>
            <w:tcW w:w="1000" w:type="pct"/>
          </w:tcPr>
          <w:p w14:paraId="67B1302F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0.888</w:t>
            </w:r>
          </w:p>
        </w:tc>
        <w:tc>
          <w:tcPr>
            <w:tcW w:w="1000" w:type="pct"/>
          </w:tcPr>
          <w:p w14:paraId="43D10D4E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Persistently elevated</w:t>
            </w:r>
          </w:p>
        </w:tc>
      </w:tr>
      <w:tr w14:paraId="47FDD5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652858F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Assessment</w:t>
            </w:r>
          </w:p>
        </w:tc>
        <w:tc>
          <w:tcPr>
            <w:tcW w:w="1000" w:type="pct"/>
          </w:tcPr>
          <w:p w14:paraId="7225B1D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60684D5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</w:tcPr>
          <w:p w14:paraId="1C0075B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All &gt; 0.70</w:t>
            </w:r>
          </w:p>
        </w:tc>
        <w:tc>
          <w:tcPr>
            <w:tcW w:w="1000" w:type="pct"/>
          </w:tcPr>
          <w:p w14:paraId="02F2B20E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0BA3D8EA">
      <w:pPr>
        <w:spacing w:line="480" w:lineRule="auto"/>
        <w:jc w:val="left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Table S1</w:t>
      </w:r>
      <w:r>
        <w:rPr>
          <w:rFonts w:hint="eastAsia" w:ascii="Times New Roman" w:hAnsi="Times New Roman" w:eastAsia="Arial Unicode MS" w:cs="Times New Roman"/>
          <w:sz w:val="24"/>
          <w:lang w:val="en-US" w:eastAsia="zh-CN"/>
        </w:rPr>
        <w:t>4</w:t>
      </w:r>
      <w:r>
        <w:rPr>
          <w:rFonts w:ascii="Times New Roman" w:hAnsi="Times New Roman" w:eastAsia="Arial Unicode MS" w:cs="Times New Roman"/>
          <w:sz w:val="24"/>
        </w:rPr>
        <w:t>. Trajectory Coefficients for Z-scores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2690"/>
        <w:gridCol w:w="2690"/>
        <w:gridCol w:w="2690"/>
        <w:gridCol w:w="2690"/>
      </w:tblGrid>
      <w:tr w14:paraId="6F752D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tcBorders>
              <w:bottom w:val="single" w:color="auto" w:sz="4" w:space="0"/>
            </w:tcBorders>
          </w:tcPr>
          <w:p w14:paraId="790A511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0F84325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Intercept (SE)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4260B637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Slope (SE)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126FC3D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95% CI for Slope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252C2C7B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Pattern</w:t>
            </w:r>
          </w:p>
        </w:tc>
      </w:tr>
      <w:tr w14:paraId="3A9F30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tcBorders>
              <w:top w:val="single" w:color="auto" w:sz="4" w:space="0"/>
            </w:tcBorders>
          </w:tcPr>
          <w:p w14:paraId="1FFAEDA0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41A465B7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-2.45 (0.07)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3996F655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-5.21 (0.08)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027C7927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[-5.36, -5.06]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3B8F00E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Persistent decline</w:t>
            </w:r>
          </w:p>
        </w:tc>
      </w:tr>
      <w:tr w14:paraId="10FDF2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5272FC7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pct"/>
          </w:tcPr>
          <w:p w14:paraId="19AB78B2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-2.38 (0.03)</w:t>
            </w:r>
          </w:p>
        </w:tc>
        <w:tc>
          <w:tcPr>
            <w:tcW w:w="1000" w:type="pct"/>
          </w:tcPr>
          <w:p w14:paraId="6F5DE98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-1.97 (0.03)</w:t>
            </w:r>
          </w:p>
        </w:tc>
        <w:tc>
          <w:tcPr>
            <w:tcW w:w="1000" w:type="pct"/>
          </w:tcPr>
          <w:p w14:paraId="42904478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[-2.02, -1.91]</w:t>
            </w:r>
          </w:p>
        </w:tc>
        <w:tc>
          <w:tcPr>
            <w:tcW w:w="1000" w:type="pct"/>
          </w:tcPr>
          <w:p w14:paraId="566154A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Stable then decline</w:t>
            </w:r>
          </w:p>
        </w:tc>
      </w:tr>
      <w:tr w14:paraId="3BE836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44F4EDB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pct"/>
          </w:tcPr>
          <w:p w14:paraId="03424E7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-2.10 (0.03)</w:t>
            </w:r>
          </w:p>
        </w:tc>
        <w:tc>
          <w:tcPr>
            <w:tcW w:w="1000" w:type="pct"/>
          </w:tcPr>
          <w:p w14:paraId="5C9D6F1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1.06 (0.03)</w:t>
            </w:r>
          </w:p>
        </w:tc>
        <w:tc>
          <w:tcPr>
            <w:tcW w:w="1000" w:type="pct"/>
          </w:tcPr>
          <w:p w14:paraId="60B0D0DA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[1.00, 1.12]</w:t>
            </w:r>
          </w:p>
        </w:tc>
        <w:tc>
          <w:tcPr>
            <w:tcW w:w="1000" w:type="pct"/>
          </w:tcPr>
          <w:p w14:paraId="1241F3E4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Stable then increase</w:t>
            </w:r>
          </w:p>
        </w:tc>
      </w:tr>
      <w:tr w14:paraId="437DCE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70934410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pct"/>
          </w:tcPr>
          <w:p w14:paraId="46751049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-1.97 (0.10)</w:t>
            </w:r>
          </w:p>
        </w:tc>
        <w:tc>
          <w:tcPr>
            <w:tcW w:w="1000" w:type="pct"/>
          </w:tcPr>
          <w:p w14:paraId="00C0D4B6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4.66 (0.10)</w:t>
            </w:r>
          </w:p>
        </w:tc>
        <w:tc>
          <w:tcPr>
            <w:tcW w:w="1000" w:type="pct"/>
          </w:tcPr>
          <w:p w14:paraId="7D213631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[4.46, 4.86]</w:t>
            </w:r>
          </w:p>
        </w:tc>
        <w:tc>
          <w:tcPr>
            <w:tcW w:w="1000" w:type="pct"/>
          </w:tcPr>
          <w:p w14:paraId="6B6D240D">
            <w:pPr>
              <w:spacing w:after="0" w:line="48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Persistently elevated</w:t>
            </w:r>
          </w:p>
        </w:tc>
      </w:tr>
    </w:tbl>
    <w:p w14:paraId="587C6056">
      <w:pPr>
        <w:spacing w:line="480" w:lineRule="auto"/>
        <w:jc w:val="left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Table S1</w:t>
      </w:r>
      <w:r>
        <w:rPr>
          <w:rFonts w:hint="eastAsia" w:ascii="Times New Roman" w:hAnsi="Times New Roman" w:eastAsia="Arial Unicode MS" w:cs="Times New Roman"/>
          <w:sz w:val="24"/>
          <w:lang w:val="en-US" w:eastAsia="zh-CN"/>
        </w:rPr>
        <w:t>5</w:t>
      </w:r>
      <w:r>
        <w:rPr>
          <w:rFonts w:ascii="Times New Roman" w:hAnsi="Times New Roman" w:eastAsia="Arial Unicode MS" w:cs="Times New Roman"/>
          <w:sz w:val="24"/>
        </w:rPr>
        <w:t>. Mean Z-scores at Each Time Point</w:t>
      </w:r>
    </w:p>
    <w:tbl>
      <w:tblPr>
        <w:tblStyle w:val="5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2242"/>
        <w:gridCol w:w="2242"/>
        <w:gridCol w:w="2242"/>
        <w:gridCol w:w="2242"/>
        <w:gridCol w:w="2242"/>
      </w:tblGrid>
      <w:tr w14:paraId="56691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op w:val="single" w:color="auto" w:sz="4" w:space="0"/>
              <w:bottom w:val="single" w:color="auto" w:sz="4" w:space="0"/>
            </w:tcBorders>
          </w:tcPr>
          <w:p w14:paraId="210B83AC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</w:t>
            </w:r>
          </w:p>
        </w:tc>
        <w:tc>
          <w:tcPr>
            <w:tcW w:w="833" w:type="pct"/>
            <w:tcBorders>
              <w:top w:val="single" w:color="auto" w:sz="4" w:space="0"/>
              <w:bottom w:val="single" w:color="auto" w:sz="4" w:space="0"/>
            </w:tcBorders>
          </w:tcPr>
          <w:p w14:paraId="73B14B6B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Week 16</w:t>
            </w:r>
          </w:p>
        </w:tc>
        <w:tc>
          <w:tcPr>
            <w:tcW w:w="833" w:type="pct"/>
            <w:tcBorders>
              <w:top w:val="single" w:color="auto" w:sz="4" w:space="0"/>
              <w:bottom w:val="single" w:color="auto" w:sz="4" w:space="0"/>
            </w:tcBorders>
          </w:tcPr>
          <w:p w14:paraId="25C55128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Week 24</w:t>
            </w:r>
          </w:p>
        </w:tc>
        <w:tc>
          <w:tcPr>
            <w:tcW w:w="833" w:type="pct"/>
            <w:tcBorders>
              <w:top w:val="single" w:color="auto" w:sz="4" w:space="0"/>
              <w:bottom w:val="single" w:color="auto" w:sz="4" w:space="0"/>
            </w:tcBorders>
          </w:tcPr>
          <w:p w14:paraId="6AB79F1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Week 28</w:t>
            </w:r>
          </w:p>
        </w:tc>
        <w:tc>
          <w:tcPr>
            <w:tcW w:w="833" w:type="pct"/>
            <w:tcBorders>
              <w:top w:val="single" w:color="auto" w:sz="4" w:space="0"/>
              <w:bottom w:val="single" w:color="auto" w:sz="4" w:space="0"/>
            </w:tcBorders>
          </w:tcPr>
          <w:p w14:paraId="6734FE1B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Week 36</w:t>
            </w:r>
          </w:p>
        </w:tc>
        <w:tc>
          <w:tcPr>
            <w:tcW w:w="833" w:type="pct"/>
            <w:tcBorders>
              <w:top w:val="single" w:color="auto" w:sz="4" w:space="0"/>
              <w:bottom w:val="single" w:color="auto" w:sz="4" w:space="0"/>
            </w:tcBorders>
          </w:tcPr>
          <w:p w14:paraId="2E76D01A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Week 40</w:t>
            </w:r>
          </w:p>
        </w:tc>
      </w:tr>
      <w:tr w14:paraId="43FBC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op w:val="single" w:color="auto" w:sz="4" w:space="0"/>
            </w:tcBorders>
          </w:tcPr>
          <w:p w14:paraId="5CDA876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4073F1E3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-2.64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3EF9723F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-3.89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76F313A3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-4.98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724A83D6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-7.02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01E45FE3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-7.60</w:t>
            </w:r>
          </w:p>
        </w:tc>
      </w:tr>
      <w:tr w14:paraId="48F1C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</w:tcPr>
          <w:p w14:paraId="0EB69245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</w:t>
            </w:r>
          </w:p>
        </w:tc>
        <w:tc>
          <w:tcPr>
            <w:tcW w:w="833" w:type="pct"/>
          </w:tcPr>
          <w:p w14:paraId="3D7F35D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-2.47</w:t>
            </w:r>
          </w:p>
        </w:tc>
        <w:tc>
          <w:tcPr>
            <w:tcW w:w="833" w:type="pct"/>
          </w:tcPr>
          <w:p w14:paraId="43F54DAC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-2.94</w:t>
            </w:r>
          </w:p>
        </w:tc>
        <w:tc>
          <w:tcPr>
            <w:tcW w:w="833" w:type="pct"/>
          </w:tcPr>
          <w:p w14:paraId="0D44BFFB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-3.27</w:t>
            </w:r>
          </w:p>
        </w:tc>
        <w:tc>
          <w:tcPr>
            <w:tcW w:w="833" w:type="pct"/>
          </w:tcPr>
          <w:p w14:paraId="6F0C3EB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-4.13</w:t>
            </w:r>
          </w:p>
        </w:tc>
        <w:tc>
          <w:tcPr>
            <w:tcW w:w="833" w:type="pct"/>
          </w:tcPr>
          <w:p w14:paraId="2069A8B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-4.33</w:t>
            </w:r>
          </w:p>
        </w:tc>
      </w:tr>
      <w:tr w14:paraId="27508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</w:tcPr>
          <w:p w14:paraId="53C1A724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3</w:t>
            </w:r>
          </w:p>
        </w:tc>
        <w:tc>
          <w:tcPr>
            <w:tcW w:w="833" w:type="pct"/>
          </w:tcPr>
          <w:p w14:paraId="558CCE63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-2.15</w:t>
            </w:r>
          </w:p>
        </w:tc>
        <w:tc>
          <w:tcPr>
            <w:tcW w:w="833" w:type="pct"/>
          </w:tcPr>
          <w:p w14:paraId="00806BA8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-1.75</w:t>
            </w:r>
          </w:p>
        </w:tc>
        <w:tc>
          <w:tcPr>
            <w:tcW w:w="833" w:type="pct"/>
          </w:tcPr>
          <w:p w14:paraId="47FC19D9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-1.46</w:t>
            </w:r>
          </w:p>
        </w:tc>
        <w:tc>
          <w:tcPr>
            <w:tcW w:w="833" w:type="pct"/>
          </w:tcPr>
          <w:p w14:paraId="135F1F44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-1.22</w:t>
            </w:r>
          </w:p>
        </w:tc>
        <w:tc>
          <w:tcPr>
            <w:tcW w:w="833" w:type="pct"/>
          </w:tcPr>
          <w:p w14:paraId="5D848BF9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-1.09</w:t>
            </w:r>
          </w:p>
        </w:tc>
      </w:tr>
      <w:tr w14:paraId="7A4C6F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bottom w:val="single" w:color="auto" w:sz="4" w:space="0"/>
            </w:tcBorders>
          </w:tcPr>
          <w:p w14:paraId="6ED098D4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4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532E4BA0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-1.94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035B65A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-0.62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412FADFB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0.47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3EA2D0B2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2.16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2767EC47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2.49</w:t>
            </w:r>
          </w:p>
        </w:tc>
      </w:tr>
    </w:tbl>
    <w:p w14:paraId="01C39253">
      <w:pPr>
        <w:spacing w:line="480" w:lineRule="auto"/>
        <w:jc w:val="left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Table S1</w:t>
      </w:r>
      <w:r>
        <w:rPr>
          <w:rFonts w:hint="eastAsia" w:ascii="Times New Roman" w:hAnsi="Times New Roman" w:eastAsia="Arial Unicode MS" w:cs="Times New Roman"/>
          <w:sz w:val="24"/>
          <w:lang w:val="en-US" w:eastAsia="zh-CN"/>
        </w:rPr>
        <w:t>4</w:t>
      </w:r>
      <w:r>
        <w:rPr>
          <w:rFonts w:ascii="Times New Roman" w:hAnsi="Times New Roman" w:eastAsia="Arial Unicode MS" w:cs="Times New Roman"/>
          <w:sz w:val="24"/>
        </w:rPr>
        <w:t>. Comparison of Maternal Characteristics Across Z-score Trajectory Groups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5"/>
        <w:gridCol w:w="2196"/>
        <w:gridCol w:w="2197"/>
        <w:gridCol w:w="2197"/>
        <w:gridCol w:w="2197"/>
        <w:gridCol w:w="2197"/>
      </w:tblGrid>
      <w:tr w14:paraId="0A0381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tcBorders>
              <w:bottom w:val="single" w:color="auto" w:sz="4" w:space="0"/>
            </w:tcBorders>
          </w:tcPr>
          <w:p w14:paraId="7A107934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Variable</w:t>
            </w:r>
          </w:p>
        </w:tc>
        <w:tc>
          <w:tcPr>
            <w:tcW w:w="816" w:type="pct"/>
            <w:tcBorders>
              <w:bottom w:val="single" w:color="auto" w:sz="4" w:space="0"/>
            </w:tcBorders>
          </w:tcPr>
          <w:p w14:paraId="70CA3F51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1</w:t>
            </w:r>
          </w:p>
        </w:tc>
        <w:tc>
          <w:tcPr>
            <w:tcW w:w="816" w:type="pct"/>
            <w:tcBorders>
              <w:bottom w:val="single" w:color="auto" w:sz="4" w:space="0"/>
            </w:tcBorders>
          </w:tcPr>
          <w:p w14:paraId="2F667E5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2</w:t>
            </w:r>
          </w:p>
        </w:tc>
        <w:tc>
          <w:tcPr>
            <w:tcW w:w="816" w:type="pct"/>
            <w:tcBorders>
              <w:bottom w:val="single" w:color="auto" w:sz="4" w:space="0"/>
            </w:tcBorders>
          </w:tcPr>
          <w:p w14:paraId="6DA885F7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3</w:t>
            </w:r>
          </w:p>
        </w:tc>
        <w:tc>
          <w:tcPr>
            <w:tcW w:w="816" w:type="pct"/>
            <w:tcBorders>
              <w:bottom w:val="single" w:color="auto" w:sz="4" w:space="0"/>
            </w:tcBorders>
          </w:tcPr>
          <w:p w14:paraId="6049F680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4</w:t>
            </w:r>
          </w:p>
        </w:tc>
        <w:tc>
          <w:tcPr>
            <w:tcW w:w="816" w:type="pct"/>
            <w:tcBorders>
              <w:bottom w:val="single" w:color="auto" w:sz="4" w:space="0"/>
            </w:tcBorders>
          </w:tcPr>
          <w:p w14:paraId="50932B77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P-value</w:t>
            </w:r>
          </w:p>
        </w:tc>
      </w:tr>
      <w:tr w14:paraId="5412B5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  <w:tcBorders>
              <w:top w:val="single" w:color="auto" w:sz="4" w:space="0"/>
            </w:tcBorders>
          </w:tcPr>
          <w:p w14:paraId="5B2AD0EB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Age (years)</w:t>
            </w:r>
          </w:p>
        </w:tc>
        <w:tc>
          <w:tcPr>
            <w:tcW w:w="816" w:type="pct"/>
            <w:tcBorders>
              <w:top w:val="single" w:color="auto" w:sz="4" w:space="0"/>
            </w:tcBorders>
          </w:tcPr>
          <w:p w14:paraId="2B9B5BD1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31.41±3.80</w:t>
            </w:r>
          </w:p>
        </w:tc>
        <w:tc>
          <w:tcPr>
            <w:tcW w:w="816" w:type="pct"/>
            <w:tcBorders>
              <w:top w:val="single" w:color="auto" w:sz="4" w:space="0"/>
            </w:tcBorders>
          </w:tcPr>
          <w:p w14:paraId="16F1F77E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30.90±3.88</w:t>
            </w:r>
          </w:p>
        </w:tc>
        <w:tc>
          <w:tcPr>
            <w:tcW w:w="816" w:type="pct"/>
            <w:tcBorders>
              <w:top w:val="single" w:color="auto" w:sz="4" w:space="0"/>
            </w:tcBorders>
          </w:tcPr>
          <w:p w14:paraId="42560250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30.19±3.77</w:t>
            </w:r>
          </w:p>
        </w:tc>
        <w:tc>
          <w:tcPr>
            <w:tcW w:w="816" w:type="pct"/>
            <w:tcBorders>
              <w:top w:val="single" w:color="auto" w:sz="4" w:space="0"/>
            </w:tcBorders>
          </w:tcPr>
          <w:p w14:paraId="2613A0B2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29.03±3.83</w:t>
            </w:r>
          </w:p>
        </w:tc>
        <w:tc>
          <w:tcPr>
            <w:tcW w:w="816" w:type="pct"/>
            <w:tcBorders>
              <w:top w:val="single" w:color="auto" w:sz="4" w:space="0"/>
            </w:tcBorders>
          </w:tcPr>
          <w:p w14:paraId="7E33611B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&lt;0.001</w:t>
            </w:r>
          </w:p>
        </w:tc>
      </w:tr>
      <w:tr w14:paraId="4DBF9B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</w:tcPr>
          <w:p w14:paraId="3CECF991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Pre-pregnancy BMI (kg/m²)</w:t>
            </w:r>
          </w:p>
        </w:tc>
        <w:tc>
          <w:tcPr>
            <w:tcW w:w="816" w:type="pct"/>
          </w:tcPr>
          <w:p w14:paraId="03386185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22.30±3.25</w:t>
            </w:r>
          </w:p>
        </w:tc>
        <w:tc>
          <w:tcPr>
            <w:tcW w:w="816" w:type="pct"/>
          </w:tcPr>
          <w:p w14:paraId="1091C330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21.99±3.15</w:t>
            </w:r>
          </w:p>
        </w:tc>
        <w:tc>
          <w:tcPr>
            <w:tcW w:w="816" w:type="pct"/>
          </w:tcPr>
          <w:p w14:paraId="3541BCE1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21.87±3.11</w:t>
            </w:r>
          </w:p>
        </w:tc>
        <w:tc>
          <w:tcPr>
            <w:tcW w:w="816" w:type="pct"/>
          </w:tcPr>
          <w:p w14:paraId="4B7E436C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22.09±3.31</w:t>
            </w:r>
          </w:p>
        </w:tc>
        <w:tc>
          <w:tcPr>
            <w:tcW w:w="816" w:type="pct"/>
          </w:tcPr>
          <w:p w14:paraId="33ADDC88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0.212</w:t>
            </w:r>
          </w:p>
        </w:tc>
      </w:tr>
      <w:tr w14:paraId="46E3E3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</w:tcPr>
          <w:p w14:paraId="33D0D889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Parity</w:t>
            </w:r>
          </w:p>
        </w:tc>
        <w:tc>
          <w:tcPr>
            <w:tcW w:w="816" w:type="pct"/>
          </w:tcPr>
          <w:p w14:paraId="71666636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1.33±0.48</w:t>
            </w:r>
          </w:p>
        </w:tc>
        <w:tc>
          <w:tcPr>
            <w:tcW w:w="816" w:type="pct"/>
          </w:tcPr>
          <w:p w14:paraId="028B6FC7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1.38±0.51</w:t>
            </w:r>
          </w:p>
        </w:tc>
        <w:tc>
          <w:tcPr>
            <w:tcW w:w="816" w:type="pct"/>
          </w:tcPr>
          <w:p w14:paraId="349EB328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1.31±0.50</w:t>
            </w:r>
          </w:p>
        </w:tc>
        <w:tc>
          <w:tcPr>
            <w:tcW w:w="816" w:type="pct"/>
          </w:tcPr>
          <w:p w14:paraId="412384D8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1.26±0.46</w:t>
            </w:r>
          </w:p>
        </w:tc>
        <w:tc>
          <w:tcPr>
            <w:tcW w:w="816" w:type="pct"/>
          </w:tcPr>
          <w:p w14:paraId="2543CFE5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&lt;0.001</w:t>
            </w:r>
          </w:p>
        </w:tc>
      </w:tr>
      <w:tr w14:paraId="7F250F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6" w:type="pct"/>
          </w:tcPr>
          <w:p w14:paraId="2F83E9FF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GDM (n, %)</w:t>
            </w:r>
          </w:p>
        </w:tc>
        <w:tc>
          <w:tcPr>
            <w:tcW w:w="816" w:type="pct"/>
          </w:tcPr>
          <w:p w14:paraId="19D45F6F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92 (33.7%)</w:t>
            </w:r>
          </w:p>
        </w:tc>
        <w:tc>
          <w:tcPr>
            <w:tcW w:w="816" w:type="pct"/>
          </w:tcPr>
          <w:p w14:paraId="6C8D453C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256 (18.6%)</w:t>
            </w:r>
          </w:p>
        </w:tc>
        <w:tc>
          <w:tcPr>
            <w:tcW w:w="816" w:type="pct"/>
          </w:tcPr>
          <w:p w14:paraId="7DF62075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159 (12.5%)</w:t>
            </w:r>
          </w:p>
        </w:tc>
        <w:tc>
          <w:tcPr>
            <w:tcW w:w="816" w:type="pct"/>
          </w:tcPr>
          <w:p w14:paraId="7FC8BC2E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22 (8.8%)</w:t>
            </w:r>
          </w:p>
        </w:tc>
        <w:tc>
          <w:tcPr>
            <w:tcW w:w="816" w:type="pct"/>
          </w:tcPr>
          <w:p w14:paraId="5637239C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&lt;0.001</w:t>
            </w:r>
          </w:p>
        </w:tc>
      </w:tr>
    </w:tbl>
    <w:p w14:paraId="27432BA3">
      <w:pPr>
        <w:spacing w:line="480" w:lineRule="auto"/>
        <w:jc w:val="left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Table S1</w:t>
      </w:r>
      <w:r>
        <w:rPr>
          <w:rFonts w:hint="eastAsia" w:ascii="Times New Roman" w:hAnsi="Times New Roman" w:eastAsia="Arial Unicode MS" w:cs="Times New Roman"/>
          <w:sz w:val="24"/>
          <w:lang w:val="en-US" w:eastAsia="zh-CN"/>
        </w:rPr>
        <w:t>6</w:t>
      </w:r>
      <w:r>
        <w:rPr>
          <w:rFonts w:ascii="Times New Roman" w:hAnsi="Times New Roman" w:eastAsia="Arial Unicode MS" w:cs="Times New Roman"/>
          <w:sz w:val="24"/>
        </w:rPr>
        <w:t>. Comparison of Neonatal Outcomes Across Z-score Trajectory Groups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1"/>
        <w:gridCol w:w="2241"/>
        <w:gridCol w:w="2241"/>
        <w:gridCol w:w="2241"/>
        <w:gridCol w:w="2241"/>
        <w:gridCol w:w="2244"/>
      </w:tblGrid>
      <w:tr w14:paraId="299D60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bottom w:val="single" w:color="auto" w:sz="4" w:space="0"/>
            </w:tcBorders>
          </w:tcPr>
          <w:p w14:paraId="3428145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Outcome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283CE553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1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4AAE1AB6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2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5A29BD72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3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029C3758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4</w:t>
            </w:r>
          </w:p>
        </w:tc>
        <w:tc>
          <w:tcPr>
            <w:tcW w:w="833" w:type="pct"/>
            <w:tcBorders>
              <w:bottom w:val="single" w:color="auto" w:sz="4" w:space="0"/>
            </w:tcBorders>
          </w:tcPr>
          <w:p w14:paraId="16EC2796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P-value</w:t>
            </w:r>
          </w:p>
        </w:tc>
      </w:tr>
      <w:tr w14:paraId="5F0A10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tcBorders>
              <w:top w:val="single" w:color="auto" w:sz="4" w:space="0"/>
            </w:tcBorders>
          </w:tcPr>
          <w:p w14:paraId="11719075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LGA (n, %)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4C310766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24 (8.8%)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5B6A0336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167 (12.1%)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0CCFA404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235 (18.5%)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05AC57C7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66 (26.4%)</w:t>
            </w:r>
          </w:p>
        </w:tc>
        <w:tc>
          <w:tcPr>
            <w:tcW w:w="833" w:type="pct"/>
            <w:tcBorders>
              <w:top w:val="single" w:color="auto" w:sz="4" w:space="0"/>
            </w:tcBorders>
          </w:tcPr>
          <w:p w14:paraId="07358D8C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&lt;0.001</w:t>
            </w:r>
          </w:p>
        </w:tc>
      </w:tr>
      <w:tr w14:paraId="517A82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</w:tcPr>
          <w:p w14:paraId="29F97912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SGA (n, %)</w:t>
            </w:r>
          </w:p>
        </w:tc>
        <w:tc>
          <w:tcPr>
            <w:tcW w:w="833" w:type="pct"/>
          </w:tcPr>
          <w:p w14:paraId="1A0D5106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18 (6.6%)</w:t>
            </w:r>
          </w:p>
        </w:tc>
        <w:tc>
          <w:tcPr>
            <w:tcW w:w="833" w:type="pct"/>
          </w:tcPr>
          <w:p w14:paraId="6E4A1AC2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72 (5.2%)</w:t>
            </w:r>
          </w:p>
        </w:tc>
        <w:tc>
          <w:tcPr>
            <w:tcW w:w="833" w:type="pct"/>
          </w:tcPr>
          <w:p w14:paraId="781EC12A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35 (2.8%)</w:t>
            </w:r>
          </w:p>
        </w:tc>
        <w:tc>
          <w:tcPr>
            <w:tcW w:w="833" w:type="pct"/>
          </w:tcPr>
          <w:p w14:paraId="7DC8C756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6 (2.4%)</w:t>
            </w:r>
          </w:p>
        </w:tc>
        <w:tc>
          <w:tcPr>
            <w:tcW w:w="833" w:type="pct"/>
          </w:tcPr>
          <w:p w14:paraId="354D5EBA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</w:t>
            </w:r>
          </w:p>
        </w:tc>
      </w:tr>
      <w:tr w14:paraId="77C67F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</w:tcPr>
          <w:p w14:paraId="1A83B853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AGA (n, %)</w:t>
            </w:r>
          </w:p>
        </w:tc>
        <w:tc>
          <w:tcPr>
            <w:tcW w:w="833" w:type="pct"/>
          </w:tcPr>
          <w:p w14:paraId="77A74580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231 (84.6%)</w:t>
            </w:r>
          </w:p>
        </w:tc>
        <w:tc>
          <w:tcPr>
            <w:tcW w:w="833" w:type="pct"/>
          </w:tcPr>
          <w:p w14:paraId="1B07A28E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1141 (82.7%)</w:t>
            </w:r>
          </w:p>
        </w:tc>
        <w:tc>
          <w:tcPr>
            <w:tcW w:w="833" w:type="pct"/>
          </w:tcPr>
          <w:p w14:paraId="698AC5A5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1002 (78.8%)</w:t>
            </w:r>
          </w:p>
        </w:tc>
        <w:tc>
          <w:tcPr>
            <w:tcW w:w="833" w:type="pct"/>
          </w:tcPr>
          <w:p w14:paraId="5BB911BC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178 (71.2%)</w:t>
            </w:r>
          </w:p>
        </w:tc>
        <w:tc>
          <w:tcPr>
            <w:tcW w:w="833" w:type="pct"/>
          </w:tcPr>
          <w:p w14:paraId="3C90062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-</w:t>
            </w:r>
          </w:p>
        </w:tc>
      </w:tr>
      <w:tr w14:paraId="5F4C29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</w:tcPr>
          <w:p w14:paraId="386CB72E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</w:p>
        </w:tc>
        <w:tc>
          <w:tcPr>
            <w:tcW w:w="833" w:type="pct"/>
          </w:tcPr>
          <w:p w14:paraId="12980F74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</w:p>
        </w:tc>
        <w:tc>
          <w:tcPr>
            <w:tcW w:w="833" w:type="pct"/>
          </w:tcPr>
          <w:p w14:paraId="1CD7C54C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</w:p>
        </w:tc>
        <w:tc>
          <w:tcPr>
            <w:tcW w:w="2500" w:type="pct"/>
            <w:gridSpan w:val="3"/>
          </w:tcPr>
          <w:p w14:paraId="1DF48677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Chi-square test: χ² = 64.84, df = 6, P &lt; 0.001</w:t>
            </w:r>
          </w:p>
        </w:tc>
      </w:tr>
    </w:tbl>
    <w:p w14:paraId="7545B9FA">
      <w:pPr>
        <w:spacing w:line="480" w:lineRule="auto"/>
        <w:jc w:val="left"/>
        <w:rPr>
          <w:rFonts w:ascii="Times New Roman" w:hAnsi="Times New Roman" w:eastAsia="Arial Unicode MS" w:cs="Times New Roman"/>
          <w:sz w:val="21"/>
          <w:szCs w:val="21"/>
        </w:rPr>
      </w:pPr>
      <w:r>
        <w:rPr>
          <w:rFonts w:ascii="Times New Roman" w:hAnsi="Times New Roman" w:eastAsia="Arial Unicode MS" w:cs="Times New Roman"/>
          <w:sz w:val="21"/>
          <w:szCs w:val="21"/>
        </w:rPr>
        <w:t>Trend Analysis: LGA incidence increased progressively across Z-score trajectory groups (Group 1: 8.8% → Group 4: 26.4%); SGA incidence decreased (Group 1: 6.6% → Group 4: 2.4%).</w:t>
      </w:r>
    </w:p>
    <w:p w14:paraId="58072E4D">
      <w:pPr>
        <w:spacing w:line="480" w:lineRule="auto"/>
        <w:jc w:val="left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Table S1</w:t>
      </w:r>
      <w:r>
        <w:rPr>
          <w:rFonts w:hint="eastAsia" w:ascii="Times New Roman" w:hAnsi="Times New Roman" w:eastAsia="Arial Unicode MS" w:cs="Times New Roman"/>
          <w:sz w:val="24"/>
          <w:lang w:val="en-US" w:eastAsia="zh-CN"/>
        </w:rPr>
        <w:t>7</w:t>
      </w:r>
      <w:r>
        <w:rPr>
          <w:rFonts w:ascii="Times New Roman" w:hAnsi="Times New Roman" w:eastAsia="Arial Unicode MS" w:cs="Times New Roman"/>
          <w:sz w:val="24"/>
        </w:rPr>
        <w:t>. Sensitivity Analysis: Excluding Extreme Values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83"/>
        <w:gridCol w:w="4484"/>
        <w:gridCol w:w="4484"/>
      </w:tblGrid>
      <w:tr w14:paraId="5C0C75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bottom w:val="single" w:color="auto" w:sz="4" w:space="0"/>
            </w:tcBorders>
          </w:tcPr>
          <w:p w14:paraId="14C0408F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Index</w:t>
            </w:r>
          </w:p>
        </w:tc>
        <w:tc>
          <w:tcPr>
            <w:tcW w:w="1666" w:type="pct"/>
            <w:tcBorders>
              <w:bottom w:val="single" w:color="auto" w:sz="4" w:space="0"/>
            </w:tcBorders>
          </w:tcPr>
          <w:p w14:paraId="1C2201B3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Original Sample</w:t>
            </w:r>
          </w:p>
        </w:tc>
        <w:tc>
          <w:tcPr>
            <w:tcW w:w="1666" w:type="pct"/>
            <w:tcBorders>
              <w:bottom w:val="single" w:color="auto" w:sz="4" w:space="0"/>
            </w:tcBorders>
          </w:tcPr>
          <w:p w14:paraId="29A192F7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After Exclusion</w:t>
            </w:r>
          </w:p>
        </w:tc>
      </w:tr>
      <w:tr w14:paraId="4B0325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  <w:tcBorders>
              <w:top w:val="single" w:color="auto" w:sz="4" w:space="0"/>
            </w:tcBorders>
          </w:tcPr>
          <w:p w14:paraId="43EFD2F3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Sample size</w:t>
            </w:r>
          </w:p>
        </w:tc>
        <w:tc>
          <w:tcPr>
            <w:tcW w:w="1666" w:type="pct"/>
            <w:tcBorders>
              <w:top w:val="single" w:color="auto" w:sz="4" w:space="0"/>
            </w:tcBorders>
          </w:tcPr>
          <w:p w14:paraId="454B4E2B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3175</w:t>
            </w:r>
          </w:p>
        </w:tc>
        <w:tc>
          <w:tcPr>
            <w:tcW w:w="1666" w:type="pct"/>
            <w:tcBorders>
              <w:top w:val="single" w:color="auto" w:sz="4" w:space="0"/>
            </w:tcBorders>
          </w:tcPr>
          <w:p w14:paraId="4BF9D012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3133 (excluded 1.3%)</w:t>
            </w:r>
          </w:p>
        </w:tc>
      </w:tr>
      <w:tr w14:paraId="225F5C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0F28EE33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1</w:t>
            </w:r>
          </w:p>
        </w:tc>
        <w:tc>
          <w:tcPr>
            <w:tcW w:w="1666" w:type="pct"/>
          </w:tcPr>
          <w:p w14:paraId="7E7101F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273 (8.6%)</w:t>
            </w:r>
          </w:p>
        </w:tc>
        <w:tc>
          <w:tcPr>
            <w:tcW w:w="1666" w:type="pct"/>
          </w:tcPr>
          <w:p w14:paraId="092E0BC2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244 (7.8%)</w:t>
            </w:r>
          </w:p>
        </w:tc>
      </w:tr>
      <w:tr w14:paraId="04897D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367BAED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2</w:t>
            </w:r>
          </w:p>
        </w:tc>
        <w:tc>
          <w:tcPr>
            <w:tcW w:w="1666" w:type="pct"/>
          </w:tcPr>
          <w:p w14:paraId="293F9E23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1380 (43.5%)</w:t>
            </w:r>
          </w:p>
        </w:tc>
        <w:tc>
          <w:tcPr>
            <w:tcW w:w="1666" w:type="pct"/>
          </w:tcPr>
          <w:p w14:paraId="0069030D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1371 (43.8%)</w:t>
            </w:r>
          </w:p>
        </w:tc>
      </w:tr>
      <w:tr w14:paraId="0580D7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1B4DBB18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3</w:t>
            </w:r>
          </w:p>
        </w:tc>
        <w:tc>
          <w:tcPr>
            <w:tcW w:w="1666" w:type="pct"/>
          </w:tcPr>
          <w:p w14:paraId="4052218C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1272 (40.1%)</w:t>
            </w:r>
          </w:p>
        </w:tc>
        <w:tc>
          <w:tcPr>
            <w:tcW w:w="1666" w:type="pct"/>
          </w:tcPr>
          <w:p w14:paraId="48ED9A05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1272 (40.6%)</w:t>
            </w:r>
          </w:p>
        </w:tc>
      </w:tr>
      <w:tr w14:paraId="54F140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25FF889E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4</w:t>
            </w:r>
          </w:p>
        </w:tc>
        <w:tc>
          <w:tcPr>
            <w:tcW w:w="1666" w:type="pct"/>
          </w:tcPr>
          <w:p w14:paraId="12F6024C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250 (7.9%)</w:t>
            </w:r>
          </w:p>
        </w:tc>
        <w:tc>
          <w:tcPr>
            <w:tcW w:w="1666" w:type="pct"/>
          </w:tcPr>
          <w:p w14:paraId="1015DD3F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246 (7.9%)</w:t>
            </w:r>
          </w:p>
        </w:tc>
      </w:tr>
    </w:tbl>
    <w:p w14:paraId="67CE93F4">
      <w:pPr>
        <w:spacing w:line="480" w:lineRule="auto"/>
        <w:jc w:val="left"/>
        <w:rPr>
          <w:rFonts w:ascii="Times New Roman" w:hAnsi="Times New Roman" w:eastAsia="Arial Unicode MS" w:cs="Times New Roman"/>
          <w:sz w:val="21"/>
          <w:szCs w:val="21"/>
        </w:rPr>
      </w:pPr>
      <w:r>
        <w:rPr>
          <w:rFonts w:ascii="Times New Roman" w:hAnsi="Times New Roman" w:eastAsia="Arial Unicode MS" w:cs="Times New Roman"/>
          <w:sz w:val="21"/>
          <w:szCs w:val="21"/>
        </w:rPr>
        <w:t>Conclusion: After excluding extreme values (|Z| &gt; 10, 1.3%), the trajectory group distribution remained stable.</w:t>
      </w:r>
    </w:p>
    <w:p w14:paraId="3379449C">
      <w:pPr>
        <w:spacing w:line="480" w:lineRule="auto"/>
        <w:jc w:val="left"/>
        <w:rPr>
          <w:rFonts w:ascii="Times New Roman" w:hAnsi="Times New Roman" w:eastAsia="Arial Unicode MS" w:cs="Times New Roman"/>
          <w:sz w:val="24"/>
        </w:rPr>
      </w:pPr>
      <w:r>
        <w:rPr>
          <w:rFonts w:ascii="Times New Roman" w:hAnsi="Times New Roman" w:eastAsia="Arial Unicode MS" w:cs="Times New Roman"/>
          <w:sz w:val="24"/>
        </w:rPr>
        <w:t>Table S1</w:t>
      </w:r>
      <w:r>
        <w:rPr>
          <w:rFonts w:hint="eastAsia" w:ascii="Times New Roman" w:hAnsi="Times New Roman" w:eastAsia="Arial Unicode MS" w:cs="Times New Roman"/>
          <w:sz w:val="24"/>
          <w:lang w:val="en-US" w:eastAsia="zh-CN"/>
        </w:rPr>
        <w:t>8</w:t>
      </w:r>
      <w:bookmarkStart w:id="0" w:name="_GoBack"/>
      <w:bookmarkEnd w:id="0"/>
      <w:r>
        <w:rPr>
          <w:rFonts w:ascii="Times New Roman" w:hAnsi="Times New Roman" w:eastAsia="Arial Unicode MS" w:cs="Times New Roman"/>
          <w:sz w:val="24"/>
        </w:rPr>
        <w:t>. Distribution of Z-score Trajectory Groups by GDM Status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2690"/>
        <w:gridCol w:w="2690"/>
        <w:gridCol w:w="2690"/>
        <w:gridCol w:w="2690"/>
      </w:tblGrid>
      <w:tr w14:paraId="0D5E42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000" w:type="pct"/>
            <w:tcBorders>
              <w:bottom w:val="single" w:color="auto" w:sz="4" w:space="0"/>
            </w:tcBorders>
          </w:tcPr>
          <w:p w14:paraId="23EF0691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GDM Status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2B86FA2C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1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6643488A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2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0A18606A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3</w:t>
            </w:r>
          </w:p>
        </w:tc>
        <w:tc>
          <w:tcPr>
            <w:tcW w:w="1000" w:type="pct"/>
            <w:tcBorders>
              <w:bottom w:val="single" w:color="auto" w:sz="4" w:space="0"/>
            </w:tcBorders>
          </w:tcPr>
          <w:p w14:paraId="65B98F05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Group 4</w:t>
            </w:r>
          </w:p>
        </w:tc>
      </w:tr>
      <w:tr w14:paraId="7DB279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  <w:tcBorders>
              <w:top w:val="single" w:color="auto" w:sz="4" w:space="0"/>
            </w:tcBorders>
          </w:tcPr>
          <w:p w14:paraId="72D96E60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Non-GDM (n=2646)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0635BD27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181 (6.8%)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1825F9F4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1124 (42.5%)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22345B34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1113 (42.1%)</w:t>
            </w:r>
          </w:p>
        </w:tc>
        <w:tc>
          <w:tcPr>
            <w:tcW w:w="1000" w:type="pct"/>
            <w:tcBorders>
              <w:top w:val="single" w:color="auto" w:sz="4" w:space="0"/>
            </w:tcBorders>
          </w:tcPr>
          <w:p w14:paraId="0B458F82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228 (8.6%)</w:t>
            </w:r>
          </w:p>
        </w:tc>
      </w:tr>
      <w:tr w14:paraId="4B85F9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pct"/>
          </w:tcPr>
          <w:p w14:paraId="7FC3024E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GDM (n=529)</w:t>
            </w:r>
          </w:p>
        </w:tc>
        <w:tc>
          <w:tcPr>
            <w:tcW w:w="1000" w:type="pct"/>
          </w:tcPr>
          <w:p w14:paraId="784EAE8A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92 (17.4%)</w:t>
            </w:r>
          </w:p>
        </w:tc>
        <w:tc>
          <w:tcPr>
            <w:tcW w:w="1000" w:type="pct"/>
          </w:tcPr>
          <w:p w14:paraId="6784B814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256 (48.4%)</w:t>
            </w:r>
          </w:p>
        </w:tc>
        <w:tc>
          <w:tcPr>
            <w:tcW w:w="1000" w:type="pct"/>
          </w:tcPr>
          <w:p w14:paraId="4B451CB8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159 (30.1%)</w:t>
            </w:r>
          </w:p>
        </w:tc>
        <w:tc>
          <w:tcPr>
            <w:tcW w:w="1000" w:type="pct"/>
          </w:tcPr>
          <w:p w14:paraId="33A7C879">
            <w:pPr>
              <w:spacing w:after="0" w:line="480" w:lineRule="auto"/>
              <w:jc w:val="left"/>
              <w:rPr>
                <w:rFonts w:ascii="Times New Roman" w:hAnsi="Times New Roman" w:eastAsia="Arial Unicode MS" w:cs="Times New Roman"/>
                <w:sz w:val="24"/>
              </w:rPr>
            </w:pPr>
            <w:r>
              <w:rPr>
                <w:rFonts w:ascii="Times New Roman" w:hAnsi="Times New Roman" w:eastAsia="Arial Unicode MS" w:cs="Times New Roman"/>
                <w:sz w:val="24"/>
              </w:rPr>
              <w:t>22 (4.2%)</w:t>
            </w:r>
          </w:p>
        </w:tc>
      </w:tr>
    </w:tbl>
    <w:p w14:paraId="395C3ED2">
      <w:pPr>
        <w:spacing w:line="480" w:lineRule="auto"/>
        <w:jc w:val="left"/>
        <w:rPr>
          <w:rFonts w:ascii="Times New Roman" w:hAnsi="Times New Roman" w:eastAsia="Arial Unicode MS" w:cs="Times New Roman"/>
          <w:sz w:val="21"/>
          <w:szCs w:val="21"/>
        </w:rPr>
      </w:pPr>
      <w:r>
        <w:rPr>
          <w:rFonts w:ascii="Times New Roman" w:hAnsi="Times New Roman" w:eastAsia="Arial Unicode MS" w:cs="Times New Roman"/>
          <w:sz w:val="21"/>
          <w:szCs w:val="21"/>
        </w:rPr>
        <w:t>Chi-square test: χ² = 87.61, df = 3, P &lt; 0.001</w:t>
      </w:r>
    </w:p>
    <w:p w14:paraId="7D47787C">
      <w:pPr>
        <w:spacing w:line="480" w:lineRule="auto"/>
      </w:pPr>
    </w:p>
    <w:p w14:paraId="2B599697">
      <w:pPr>
        <w:spacing w:line="480" w:lineRule="auto"/>
      </w:pP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lYzU2NDZlZWRhZGY1YzdjNGExMDUwNGJjODllMjkifQ=="/>
  </w:docVars>
  <w:rsids>
    <w:rsidRoot w:val="001D2399"/>
    <w:rsid w:val="001D2399"/>
    <w:rsid w:val="003173C5"/>
    <w:rsid w:val="0B454CF7"/>
    <w:rsid w:val="0CDA7AFE"/>
    <w:rsid w:val="0F2E7896"/>
    <w:rsid w:val="10CF5191"/>
    <w:rsid w:val="133B4C77"/>
    <w:rsid w:val="145002AE"/>
    <w:rsid w:val="14F624C3"/>
    <w:rsid w:val="15CD15F9"/>
    <w:rsid w:val="15F07B3E"/>
    <w:rsid w:val="164717FA"/>
    <w:rsid w:val="16E80C72"/>
    <w:rsid w:val="1D4C3787"/>
    <w:rsid w:val="1DE33F41"/>
    <w:rsid w:val="1DF779ED"/>
    <w:rsid w:val="26F21F06"/>
    <w:rsid w:val="307D0225"/>
    <w:rsid w:val="34302E02"/>
    <w:rsid w:val="394C2E8B"/>
    <w:rsid w:val="397A17A6"/>
    <w:rsid w:val="39F52C73"/>
    <w:rsid w:val="3B334302"/>
    <w:rsid w:val="3CB1517B"/>
    <w:rsid w:val="46D87B0C"/>
    <w:rsid w:val="47E66258"/>
    <w:rsid w:val="51B202D4"/>
    <w:rsid w:val="55546EF7"/>
    <w:rsid w:val="5ADC3C17"/>
    <w:rsid w:val="5C3B44D2"/>
    <w:rsid w:val="5C45471C"/>
    <w:rsid w:val="632704EF"/>
    <w:rsid w:val="67DF5403"/>
    <w:rsid w:val="6C8B4AD3"/>
    <w:rsid w:val="73A52518"/>
    <w:rsid w:val="78E75809"/>
    <w:rsid w:val="7CDB7433"/>
    <w:rsid w:val="7E77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浅色底纹1"/>
    <w:basedOn w:val="4"/>
    <w:qFormat/>
    <w:uiPriority w:val="0"/>
    <w:rPr>
      <w:rFonts w:ascii="Times New Roman" w:hAnsi="Times New Roman" w:eastAsia="宋体" w:cs="Times New Roman"/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hint="default" w:ascii="Times New Roman" w:hAnsi="Times New Roman"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rPr>
        <w:rFonts w:hint="default" w:ascii="Times New Roman" w:hAnsi="Times New Roman" w:cs="Times New Roman"/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rFonts w:hint="default" w:ascii="Times New Roman" w:hAnsi="Times New Roman" w:cs="Times New Roman"/>
        <w:b/>
        <w:bCs/>
      </w:rPr>
    </w:tblStylePr>
    <w:tblStylePr w:type="lastCol">
      <w:rPr>
        <w:rFonts w:hint="default" w:ascii="Times New Roman" w:hAnsi="Times New Roman" w:cs="Times New Roman"/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982</Words>
  <Characters>5259</Characters>
  <Lines>11</Lines>
  <Paragraphs>3</Paragraphs>
  <TotalTime>2</TotalTime>
  <ScaleCrop>false</ScaleCrop>
  <LinksUpToDate>false</LinksUpToDate>
  <CharactersWithSpaces>5847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2023-02-02T07:50:00Z</dcterms:created>
  <dc:creator>dangq</dc:creator>
  <cp:lastModifiedBy>党秦豫</cp:lastModifiedBy>
  <dcterms:modified xsi:type="dcterms:W3CDTF">2026-04-20T13:33:13Z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6F5DF8F3AA7F47CA8F3BBC8D4634FCCA</vt:lpwstr>
  </property>
  <property fmtid="{D5CDD505-2E9C-101B-9397-08002B2CF9AE}" pid="4" name="KSOTemplateDocerSaveRecord">
    <vt:lpwstr>eyJoZGlkIjoiOTc3M2Y5NzIzMDFlZjAyY2Q4Njk5ODkyYjFjNzBiNTQiLCJ1c2VySWQiOiIxNjgyMDc2NTIyIn0=</vt:lpwstr>
  </property>
</Properties>
</file>