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624A2" w14:paraId="600EC0BF" w14:textId="77777777" w:rsidTr="009624A2">
        <w:tc>
          <w:tcPr>
            <w:tcW w:w="9350" w:type="dxa"/>
          </w:tcPr>
          <w:p w14:paraId="7670CA53" w14:textId="696A1EE8" w:rsidR="009624A2" w:rsidRDefault="009624A2">
            <w:pPr>
              <w:rPr>
                <w:rFonts w:ascii="Times New Roman" w:hAnsi="Times New Roman" w:cs="Times New Roman"/>
              </w:rPr>
            </w:pPr>
            <w:r w:rsidRPr="009624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0A6D0" wp14:editId="107C4F0F">
                  <wp:extent cx="4654550" cy="4128017"/>
                  <wp:effectExtent l="0" t="0" r="0" b="0"/>
                  <wp:docPr id="5" name="Picture 4" descr="A comparison of leaves with different color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6EE49D-20D1-065C-2000-EF2E945A7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omparison of leaves with different colo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6EE49D-20D1-065C-2000-EF2E945A7C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0" cy="41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D7171" w14:textId="7228CE4C" w:rsidR="00CB645A" w:rsidRPr="00CB645A" w:rsidRDefault="009624A2" w:rsidP="00CB64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B645A">
        <w:rPr>
          <w:rFonts w:ascii="Times New Roman" w:hAnsi="Times New Roman" w:cs="Times New Roman"/>
          <w:lang w:val="en-US"/>
        </w:rPr>
        <w:t xml:space="preserve">Fig. S1 </w:t>
      </w:r>
      <w:r w:rsidR="00CB645A" w:rsidRPr="00CB645A">
        <w:rPr>
          <w:rFonts w:ascii="Times New Roman" w:hAnsi="Times New Roman" w:cs="Times New Roman"/>
        </w:rPr>
        <w:t>Leaf phenotype responses of two dark jute parental lines under a cadmium concentration gradient.</w:t>
      </w:r>
      <w:r w:rsidR="00CB645A" w:rsidRPr="00CB645A">
        <w:rPr>
          <w:rFonts w:ascii="Times New Roman" w:hAnsi="Times New Roman" w:cs="Times New Roman"/>
        </w:rPr>
        <w:br/>
        <w:t>(A) CO57 and (B) CO83 leaves after exposure to Cd (0, 30, 50, 70, and 100 μmol/L); representative leaves show Cd-induced color changes relative to the control (CK).</w:t>
      </w:r>
    </w:p>
    <w:p w14:paraId="5229D7D5" w14:textId="77777777" w:rsidR="006E6610" w:rsidRDefault="006E6610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E6610" w14:paraId="258CC10A" w14:textId="77777777" w:rsidTr="006E6610">
        <w:tc>
          <w:tcPr>
            <w:tcW w:w="9350" w:type="dxa"/>
          </w:tcPr>
          <w:p w14:paraId="7CF386F1" w14:textId="40682B70" w:rsidR="006E6610" w:rsidRDefault="006E6610">
            <w:pPr>
              <w:rPr>
                <w:rFonts w:ascii="Times New Roman" w:hAnsi="Times New Roman" w:cs="Times New Roman"/>
                <w:lang w:val="en-US"/>
              </w:rPr>
            </w:pPr>
            <w:r w:rsidRPr="006E661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7573B14" wp14:editId="6F3BA7D5">
                  <wp:extent cx="5621311" cy="3410491"/>
                  <wp:effectExtent l="0" t="0" r="5080" b="6350"/>
                  <wp:docPr id="10" name="Picture 9" descr="A yellow background with white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C3F636-35F7-6E5B-1D6A-B9C4EF80F7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yellow background with white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4C3F636-35F7-6E5B-1D6A-B9C4EF80F7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209" cy="343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E4055" w14:textId="07AE3145" w:rsidR="00CB645A" w:rsidRPr="00CB645A" w:rsidRDefault="00475B9E" w:rsidP="00CB645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B645A">
        <w:rPr>
          <w:rFonts w:ascii="Times New Roman" w:hAnsi="Times New Roman" w:cs="Times New Roman"/>
          <w:lang w:val="en-US"/>
        </w:rPr>
        <w:t xml:space="preserve">Fig. S2 </w:t>
      </w:r>
      <w:r w:rsidR="00CB645A" w:rsidRPr="00CB645A">
        <w:rPr>
          <w:rFonts w:ascii="Times New Roman" w:hAnsi="Times New Roman" w:cs="Times New Roman"/>
        </w:rPr>
        <w:t>Confirmation of F₁ hybridization between CO57 and CO83.</w:t>
      </w:r>
      <w:r w:rsidR="00CB645A" w:rsidRPr="00CB645A">
        <w:rPr>
          <w:rFonts w:ascii="Times New Roman" w:hAnsi="Times New Roman" w:cs="Times New Roman"/>
        </w:rPr>
        <w:br/>
        <w:t>Representative marker banding patterns for CO57, the F₁ individual, and CO83 showing the F₁ carries parental alleles consistent with successful hybridization.</w:t>
      </w:r>
    </w:p>
    <w:p w14:paraId="66BC9EC8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21DD2EB5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17DA12F3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7049CC55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1B50370E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3A69BEE1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12113AC6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700D7ECC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61CFA27C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1576D3AA" w14:textId="77777777" w:rsidR="00CB645A" w:rsidRDefault="00CB645A">
      <w:pPr>
        <w:rPr>
          <w:rFonts w:ascii="Times New Roman" w:hAnsi="Times New Roman" w:cs="Times New Roman"/>
          <w:lang w:val="en-US"/>
        </w:rPr>
      </w:pPr>
    </w:p>
    <w:p w14:paraId="779A6E11" w14:textId="77777777" w:rsidR="00475B9E" w:rsidRDefault="00475B9E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B28A9" w14:paraId="09CD915F" w14:textId="77777777" w:rsidTr="003B28A9">
        <w:tc>
          <w:tcPr>
            <w:tcW w:w="9350" w:type="dxa"/>
          </w:tcPr>
          <w:p w14:paraId="1804C385" w14:textId="40C871C8" w:rsidR="003B28A9" w:rsidRDefault="003B28A9">
            <w:pPr>
              <w:rPr>
                <w:rFonts w:ascii="Times New Roman" w:hAnsi="Times New Roman" w:cs="Times New Roman"/>
                <w:lang w:val="en-US"/>
              </w:rPr>
            </w:pPr>
            <w:r w:rsidRPr="003B28A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4C1D3BB" wp14:editId="20829CDC">
                  <wp:extent cx="5231567" cy="3710165"/>
                  <wp:effectExtent l="0" t="0" r="127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F0BBF-0DFC-D993-A255-7A6FFB2511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48DF0BBF-0DFC-D993-A255-7A6FFB2511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3" cy="372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5CCCB" w14:textId="7BD4AFAE" w:rsidR="003A70D9" w:rsidRDefault="003B28A9" w:rsidP="003A70D9">
      <w:pPr>
        <w:pStyle w:val="Caption"/>
        <w:spacing w:line="300" w:lineRule="auto"/>
      </w:pPr>
      <w:r>
        <w:t xml:space="preserve">Fig. S3 </w:t>
      </w:r>
      <w:r w:rsidR="003A70D9" w:rsidRPr="003A70D9">
        <w:rPr>
          <w:rStyle w:val="Strong"/>
          <w:b w:val="0"/>
          <w:bCs w:val="0"/>
        </w:rPr>
        <w:t>Calibration curve for cadmium (Cd) quantification.</w:t>
      </w:r>
      <w:r w:rsidR="003A70D9" w:rsidRPr="003A70D9">
        <w:rPr>
          <w:b/>
          <w:bCs/>
        </w:rPr>
        <w:br/>
      </w:r>
      <w:r w:rsidR="003A70D9">
        <w:t>Standard curve generated using Cd standard solutions across concentration gradients for ICP-OES measurement.</w:t>
      </w:r>
    </w:p>
    <w:p w14:paraId="7580216C" w14:textId="77777777" w:rsidR="003A70D9" w:rsidRDefault="003A70D9" w:rsidP="003A70D9">
      <w:pPr>
        <w:rPr>
          <w:lang w:val="en-US"/>
        </w:rPr>
      </w:pPr>
    </w:p>
    <w:p w14:paraId="3EBA83B3" w14:textId="77777777" w:rsidR="003A70D9" w:rsidRDefault="003A70D9" w:rsidP="003A70D9">
      <w:pPr>
        <w:rPr>
          <w:lang w:val="en-US"/>
        </w:rPr>
      </w:pPr>
    </w:p>
    <w:p w14:paraId="3ABAC386" w14:textId="7903D828" w:rsidR="00475B9E" w:rsidRDefault="00475B9E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30ECA" w14:paraId="38E3B6FF" w14:textId="77777777" w:rsidTr="00B30ECA">
        <w:tc>
          <w:tcPr>
            <w:tcW w:w="9350" w:type="dxa"/>
          </w:tcPr>
          <w:p w14:paraId="10D0E4BC" w14:textId="0CA613DB" w:rsidR="00B30ECA" w:rsidRDefault="00134D00">
            <w:pPr>
              <w:rPr>
                <w:rFonts w:ascii="Times New Roman" w:hAnsi="Times New Roman" w:cs="Times New Roman"/>
                <w:lang w:val="en-US"/>
              </w:rPr>
            </w:pPr>
            <w:r w:rsidRPr="00134D0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54703B" wp14:editId="74625FB2">
                  <wp:extent cx="5943600" cy="1853565"/>
                  <wp:effectExtent l="0" t="0" r="0" b="635"/>
                  <wp:docPr id="4" name="Picture 3" descr="A graph with colorful bar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C7DAF-60EE-6967-29D0-B2D07D8E2F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graph with colorful bar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6F1C7DAF-60EE-6967-29D0-B2D07D8E2F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A92EB" w14:textId="77777777" w:rsidR="004730E4" w:rsidRDefault="004730E4">
      <w:pPr>
        <w:rPr>
          <w:rFonts w:ascii="Times New Roman" w:hAnsi="Times New Roman" w:cs="Times New Roman"/>
          <w:lang w:val="en-US"/>
        </w:rPr>
      </w:pPr>
    </w:p>
    <w:p w14:paraId="0880D3F7" w14:textId="5198DB1C" w:rsidR="00B30ECA" w:rsidRPr="00D474A3" w:rsidRDefault="00B30E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Fig. S4 </w:t>
      </w:r>
      <w:r w:rsidR="00266F16" w:rsidRPr="00266F16">
        <w:rPr>
          <w:rFonts w:ascii="Times New Roman" w:hAnsi="Times New Roman" w:cs="Times New Roman"/>
        </w:rPr>
        <w:t>Conserved domain architectures of prioritized candidate proteins predicted by NCBI Batch CD-Search.</w:t>
      </w:r>
    </w:p>
    <w:sectPr w:rsidR="00B30ECA" w:rsidRPr="00D474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C400" w14:textId="77777777" w:rsidR="00FC35C2" w:rsidRDefault="00FC35C2" w:rsidP="00475B9E">
      <w:r>
        <w:separator/>
      </w:r>
    </w:p>
  </w:endnote>
  <w:endnote w:type="continuationSeparator" w:id="0">
    <w:p w14:paraId="30E431C4" w14:textId="77777777" w:rsidR="00FC35C2" w:rsidRDefault="00FC35C2" w:rsidP="0047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2B281" w14:textId="77777777" w:rsidR="00FC35C2" w:rsidRDefault="00FC35C2" w:rsidP="00475B9E">
      <w:r>
        <w:separator/>
      </w:r>
    </w:p>
  </w:footnote>
  <w:footnote w:type="continuationSeparator" w:id="0">
    <w:p w14:paraId="740DB1D2" w14:textId="77777777" w:rsidR="00FC35C2" w:rsidRDefault="00FC35C2" w:rsidP="00475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AE"/>
    <w:rsid w:val="00027EA0"/>
    <w:rsid w:val="0003624A"/>
    <w:rsid w:val="00083B25"/>
    <w:rsid w:val="000D742C"/>
    <w:rsid w:val="000E27E4"/>
    <w:rsid w:val="001101AA"/>
    <w:rsid w:val="00134D00"/>
    <w:rsid w:val="00161BEE"/>
    <w:rsid w:val="001841A5"/>
    <w:rsid w:val="001E5E1D"/>
    <w:rsid w:val="00262454"/>
    <w:rsid w:val="00266F16"/>
    <w:rsid w:val="00270C9A"/>
    <w:rsid w:val="002B2800"/>
    <w:rsid w:val="002E1A08"/>
    <w:rsid w:val="002E5AB3"/>
    <w:rsid w:val="002F64C4"/>
    <w:rsid w:val="003055FF"/>
    <w:rsid w:val="003129A3"/>
    <w:rsid w:val="00380391"/>
    <w:rsid w:val="003A70D9"/>
    <w:rsid w:val="003B0EA8"/>
    <w:rsid w:val="003B28A9"/>
    <w:rsid w:val="003C4674"/>
    <w:rsid w:val="003D2415"/>
    <w:rsid w:val="003E1AD5"/>
    <w:rsid w:val="003F35EB"/>
    <w:rsid w:val="00404981"/>
    <w:rsid w:val="00412A7E"/>
    <w:rsid w:val="00423841"/>
    <w:rsid w:val="00432E3A"/>
    <w:rsid w:val="00435C1A"/>
    <w:rsid w:val="004730E4"/>
    <w:rsid w:val="00475A47"/>
    <w:rsid w:val="00475B9E"/>
    <w:rsid w:val="004C1E94"/>
    <w:rsid w:val="004F37C3"/>
    <w:rsid w:val="004F3E60"/>
    <w:rsid w:val="00533022"/>
    <w:rsid w:val="005A0866"/>
    <w:rsid w:val="005D3E5A"/>
    <w:rsid w:val="00606FA3"/>
    <w:rsid w:val="00687E58"/>
    <w:rsid w:val="006976F5"/>
    <w:rsid w:val="006E6610"/>
    <w:rsid w:val="00713C1E"/>
    <w:rsid w:val="00725862"/>
    <w:rsid w:val="00725D40"/>
    <w:rsid w:val="007334DE"/>
    <w:rsid w:val="007523AE"/>
    <w:rsid w:val="00781862"/>
    <w:rsid w:val="007B68ED"/>
    <w:rsid w:val="007C13D5"/>
    <w:rsid w:val="0086604B"/>
    <w:rsid w:val="00897691"/>
    <w:rsid w:val="008F6ED5"/>
    <w:rsid w:val="00926D03"/>
    <w:rsid w:val="00927139"/>
    <w:rsid w:val="009466B2"/>
    <w:rsid w:val="009624A2"/>
    <w:rsid w:val="0097137E"/>
    <w:rsid w:val="009D69C9"/>
    <w:rsid w:val="009F04B7"/>
    <w:rsid w:val="00A21335"/>
    <w:rsid w:val="00A36C45"/>
    <w:rsid w:val="00A53DEB"/>
    <w:rsid w:val="00A66349"/>
    <w:rsid w:val="00AA775D"/>
    <w:rsid w:val="00B30ECA"/>
    <w:rsid w:val="00B72E0E"/>
    <w:rsid w:val="00B83C2C"/>
    <w:rsid w:val="00B8416E"/>
    <w:rsid w:val="00BA157C"/>
    <w:rsid w:val="00BC5005"/>
    <w:rsid w:val="00BD6593"/>
    <w:rsid w:val="00C0250A"/>
    <w:rsid w:val="00C1728B"/>
    <w:rsid w:val="00C354E0"/>
    <w:rsid w:val="00CB645A"/>
    <w:rsid w:val="00CC27AF"/>
    <w:rsid w:val="00CD5AC7"/>
    <w:rsid w:val="00D05DCE"/>
    <w:rsid w:val="00D07431"/>
    <w:rsid w:val="00D16878"/>
    <w:rsid w:val="00D24148"/>
    <w:rsid w:val="00D247E2"/>
    <w:rsid w:val="00D322E9"/>
    <w:rsid w:val="00D32333"/>
    <w:rsid w:val="00D41046"/>
    <w:rsid w:val="00D46259"/>
    <w:rsid w:val="00D474A3"/>
    <w:rsid w:val="00D81B76"/>
    <w:rsid w:val="00DC5D7B"/>
    <w:rsid w:val="00DD7A26"/>
    <w:rsid w:val="00DF00C9"/>
    <w:rsid w:val="00E00A38"/>
    <w:rsid w:val="00E959DA"/>
    <w:rsid w:val="00EB34E8"/>
    <w:rsid w:val="00ED062A"/>
    <w:rsid w:val="00EE3ECA"/>
    <w:rsid w:val="00EE748B"/>
    <w:rsid w:val="00F45FB2"/>
    <w:rsid w:val="00F677E1"/>
    <w:rsid w:val="00F76DFE"/>
    <w:rsid w:val="00FC35C2"/>
    <w:rsid w:val="00FE6FD8"/>
    <w:rsid w:val="00FF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34A60"/>
  <w15:chartTrackingRefBased/>
  <w15:docId w15:val="{61E05BE4-B85C-D641-B4A6-6362A615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2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B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B9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75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B9E"/>
    <w:rPr>
      <w:kern w:val="0"/>
      <w14:ligatures w14:val="none"/>
    </w:rPr>
  </w:style>
  <w:style w:type="paragraph" w:styleId="Caption">
    <w:name w:val="caption"/>
    <w:aliases w:val="Figures"/>
    <w:basedOn w:val="TableofFigures"/>
    <w:next w:val="Normal"/>
    <w:uiPriority w:val="35"/>
    <w:unhideWhenUsed/>
    <w:qFormat/>
    <w:rsid w:val="003B28A9"/>
    <w:pPr>
      <w:tabs>
        <w:tab w:val="right" w:leader="dot" w:pos="9408"/>
      </w:tabs>
      <w:spacing w:line="247" w:lineRule="auto"/>
      <w:ind w:hanging="10"/>
      <w:jc w:val="both"/>
    </w:pPr>
    <w:rPr>
      <w:rFonts w:ascii="Times New Roman" w:eastAsia="Times New Roman" w:hAnsi="Times New Roman" w:cs="Times New Roman"/>
      <w:noProof/>
      <w:color w:val="000000"/>
      <w:kern w:val="2"/>
      <w:lang w:val="en-US"/>
      <w14:ligatures w14:val="standardContextual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B28A9"/>
  </w:style>
  <w:style w:type="character" w:styleId="Strong">
    <w:name w:val="Strong"/>
    <w:basedOn w:val="DefaultParagraphFont"/>
    <w:uiPriority w:val="22"/>
    <w:qFormat/>
    <w:rsid w:val="003A70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B21659</dc:creator>
  <cp:keywords/>
  <dc:description/>
  <cp:lastModifiedBy>B21659</cp:lastModifiedBy>
  <cp:revision>2</cp:revision>
  <dcterms:created xsi:type="dcterms:W3CDTF">2026-05-03T03:11:00Z</dcterms:created>
  <dcterms:modified xsi:type="dcterms:W3CDTF">2026-05-03T03:11:00Z</dcterms:modified>
</cp:coreProperties>
</file>