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Supplementary files</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hint="eastAsia"/>
          <w:b/>
          <w:bCs/>
          <w:sz w:val="20"/>
          <w:szCs w:val="20"/>
        </w:rPr>
        <w:t>S</w:t>
      </w:r>
      <w:r w:rsidRPr="000040D1">
        <w:rPr>
          <w:rFonts w:ascii="Times New Roman" w:hAnsi="Times New Roman" w:cs="Times New Roman"/>
          <w:b/>
          <w:bCs/>
          <w:sz w:val="20"/>
          <w:szCs w:val="20"/>
        </w:rPr>
        <w:t>1</w:t>
      </w:r>
      <w:r w:rsidRPr="000040D1">
        <w:rPr>
          <w:rFonts w:ascii="Times New Roman" w:hAnsi="Times New Roman" w:cs="Times New Roman"/>
          <w:sz w:val="20"/>
          <w:szCs w:val="20"/>
        </w:rPr>
        <w:t>-</w:t>
      </w:r>
      <w:r w:rsidRPr="000040D1">
        <w:rPr>
          <w:rFonts w:ascii="Times New Roman" w:hAnsi="Times New Roman" w:cs="Times New Roman"/>
          <w:b/>
          <w:sz w:val="20"/>
          <w:szCs w:val="20"/>
        </w:rPr>
        <w:t xml:space="preserve"> Panels</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Panel 1: Key concepts</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Idiopathic POI</w:t>
      </w:r>
    </w:p>
    <w:p w:rsidR="009A425A" w:rsidRPr="000040D1" w:rsidRDefault="009A425A" w:rsidP="009A425A">
      <w:pPr>
        <w:spacing w:before="100" w:beforeAutospacing="1" w:after="100" w:afterAutospacing="1" w:line="480" w:lineRule="auto"/>
        <w:jc w:val="both"/>
        <w:rPr>
          <w:rFonts w:ascii="Times New Roman" w:hAnsi="Times New Roman" w:cs="Times New Roman"/>
          <w:bCs/>
          <w:sz w:val="20"/>
          <w:szCs w:val="20"/>
        </w:rPr>
      </w:pPr>
      <w:r w:rsidRPr="000040D1">
        <w:rPr>
          <w:rFonts w:ascii="Times New Roman" w:hAnsi="Times New Roman" w:cs="Times New Roman"/>
          <w:bCs/>
          <w:sz w:val="20"/>
          <w:szCs w:val="20"/>
        </w:rPr>
        <w:t>According to European Society of Human Reproduction and Embryology (ESHRE) guideline, in a significant number of women with POI, the cause is not identified and these women are described as having unexplained or idiopathic POI.</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Chronic or cumulative stressful life events</w:t>
      </w:r>
    </w:p>
    <w:p w:rsidR="009A425A" w:rsidRPr="000040D1" w:rsidRDefault="009A425A" w:rsidP="009A425A">
      <w:pPr>
        <w:spacing w:before="100" w:beforeAutospacing="1" w:after="100" w:afterAutospacing="1" w:line="480" w:lineRule="auto"/>
        <w:jc w:val="both"/>
        <w:rPr>
          <w:rFonts w:ascii="Times New Roman" w:hAnsi="Times New Roman" w:cs="Times New Roman"/>
          <w:bCs/>
          <w:sz w:val="20"/>
          <w:szCs w:val="20"/>
        </w:rPr>
      </w:pPr>
      <w:r w:rsidRPr="000040D1">
        <w:rPr>
          <w:rFonts w:ascii="Times New Roman" w:hAnsi="Times New Roman" w:cs="Times New Roman"/>
          <w:bCs/>
          <w:sz w:val="20"/>
          <w:szCs w:val="20"/>
        </w:rPr>
        <w:t>Stressful life events are defined as those that are harmful or threatening to physical wellbeing, reported by individual with experiencing in a defined time span, usually one year or more. These events are likely to be cumulative and each event adds to the total stress burden. Stressful life events that last a long time are associated with a greater risk of facilitating disease processes.</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Panel 2: The workplace stress described in this study</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Overwork</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See statement intext of participant 1.</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“In general, I was supposed to be off duty at 16:45. However, in reality, I could not finish my work until 17:00 or later and I usually would not be able get off work until 17:30… I normally did not get weekends off. And then I did not want to do anything on the weekends unless it was urgent. But my mental stress could never be relieved even though I did not do anything. During that period, I often woke up from sleep, and then couldn’t fall back to sleep. When I was staying awake, I was thinking of all kinds of things. For example, sometimes I woke up at 00:00 a.m., or 2:00 a.m. and then I wouldn’t get back to sleep for the entire night.” (38 years old, Participant 7) </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Night shift</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first factory I worked was operating with two 12-hour shifts per day. I worked day shift for the first half month and night shift for the second half.” (24 years old, Participant 31)</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“That time I was rotating days/nights and worked 6 days per week. I worked one month day shift and one month night shift. The company operated with a two-shift system. The day shift started at 07:00 am and the night shift started at 07:00 pm. For a while I had to be on night shift for more than four months.” (26 years old, Participant 43)</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Relationship problems with colleagues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always felt that interpersonal relationship in the office is challenging.” (30 years old, participant 15)</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office atmosphere, the infighting among our department head and other faculties, and complicated interpersonal relationship made me work under great pressure.” (34 years old, Participant 35)</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Panel 3 Family related adverse life events described in this study</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Serious illness of family members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“Last year my father suffered from sleep disorders and he couldn't sleep for several nights. He was in a bad mood and was diagnosed with depression, which affected me so deeply. Due to his illness, my father became so stubborn and he was arguing with me almost every day so that I was under great psychological pressure. Then I started to have sleep issues every night.” (30 years old, Participant 15)</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was under great psychological pressure after having my baby because he couldn’t talk until he was 3 years old. I suspected that he had autism, and then it was</w:t>
      </w:r>
      <w:r w:rsidRPr="000040D1">
        <w:rPr>
          <w:rFonts w:ascii="Times New Roman" w:hAnsi="Times New Roman" w:cs="Times New Roman"/>
          <w:sz w:val="20"/>
          <w:szCs w:val="20"/>
          <w:lang w:val="en-GB"/>
        </w:rPr>
        <w:t>…</w:t>
      </w:r>
      <w:r w:rsidRPr="000040D1">
        <w:rPr>
          <w:rFonts w:ascii="Times New Roman" w:hAnsi="Times New Roman" w:cs="Times New Roman"/>
          <w:sz w:val="20"/>
          <w:szCs w:val="20"/>
        </w:rPr>
        <w:t xml:space="preserve"> Then I quitted my job to take care of him.” (34years old, Participant 21)</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 xml:space="preserve">Death of a closed family member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“My father died of myocardial infarction in 2011. I was not with him when he died…it was too sudden. He made a phone call to me the day he died. I was stranded in Shanghai that day because the train and air tickets were not available. Even now, I feel guilty and sad.” (36 years old, Participant 6)</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“My elder brother died last year, which made me feel very sad…we were very close to each other. It was so heartbreaking since he was only 50 years old when he died. Until now I still feel depressed for his death.” (39 years old, Participant 20)</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Marital separation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“At that time my husband and I were not living together because he was away for his job. He tried to persuade me to go to live with him there, but I refused and felt depressed.” (32 years old, Participant 3)</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“Our kid’s education had negative influence on our relationship. My husband and I haven’t had sex for about five years now. I think that we don’t have trouble, but we hardly communicate with each other. Although we live together, we are separated.” (38 years old, Participant 30)</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Marriage failure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was married in 1998 and divorced in 2002, which affected me deeply. And I was sad for a long time…I thought my ex-husband was my true love, but he treated me as a steppingstone…I didn’t accept anyone and never trust any man after our divorce.” (39 years old, Participant 5)</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“My ex-husband and I had a company which went bankrupt. Then he had to leave Shanghai to go abroad alone due to financial dispute. We were separated for a long time, which made me feel insecure and lonely…Later he had an affair with one of my female colleagues. I felt so much pain and divorced him.” (39 years old, Participant 25)</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 xml:space="preserve">Stress of caring a newborn baby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See statement intext of participant 2.</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took care of my baby since he was born, and he almost woke up at night. At that time I had to wake up every 2 or 3 hours every night and couldn’t sleep during the daytime because I had to keep coaxing him.” (30 years old, Participant 15)</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 xml:space="preserve">Child education difficulties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found it is really stressful to make my child study hard.” (34 years old, Participant 13)</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was always worried about my child’s study.” (38 years old, Participant 30)</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Family economic hardship</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“In the second year after my pregnancy my in-laws suffered from gas-poisoning. And we spent a lot of money on their medical expenses since they did not have medical insurance. Now they still have brain damage, and we have to pay for their medical expenses in the future...We have already paid around 300,000 yuan (about $43,000), and we have our own mortgage to pay.” (38 years old, Participant 8)</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was financially stressed by my mortgage and my child’s educational cost.” (34 years old, Participant 13)</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Housing problems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See statement intext of participant 17.</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lang w:val="en-GB"/>
        </w:rPr>
      </w:pPr>
      <w:r w:rsidRPr="000040D1">
        <w:rPr>
          <w:rFonts w:ascii="Times New Roman" w:hAnsi="Times New Roman" w:cs="Times New Roman"/>
          <w:sz w:val="20"/>
          <w:szCs w:val="20"/>
        </w:rPr>
        <w:t>See statement intext of participant 29.</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lang w:val="en-GB"/>
        </w:rPr>
      </w:pPr>
      <w:r w:rsidRPr="000040D1">
        <w:rPr>
          <w:rFonts w:ascii="Times New Roman" w:hAnsi="Times New Roman" w:cs="Times New Roman"/>
          <w:b/>
          <w:bCs/>
          <w:sz w:val="20"/>
          <w:szCs w:val="20"/>
        </w:rPr>
        <w:t>Relationship with spouse/boyfriends</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sz w:val="20"/>
          <w:szCs w:val="20"/>
        </w:rPr>
        <w:t>See statement intext of Participant 29.</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“My husband and I hardly talk to each other, just like a “cold war”, and we tend to quarrel whenever we try to talk. And the mediation didn’t work. He is a male chauvinist and seldom communicates with others.” (39 years old, Participant 16)</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Relationship with parents/step-parents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“My parents divorced when I was born. My relationship with my mother has been tense. She has been controlling me a lot since I was a child. Once she was not happy with me, she then beat me. I have always felt very sad. I have never contacted with my biological father since my childhood. My stepfather married my mother when I was seven years old, he has never treated me nicely.” (23 years old, Participant 4)</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think my parents have been treating me as a small kid too much so that I feel especially depressed or constrained. For example, they often make phone calls asking me about my meals. I don’t think it’s necessary for them to do that.” (33 years old, Participant 39)</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Relationship with mother-in-law</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sz w:val="20"/>
          <w:szCs w:val="20"/>
        </w:rPr>
        <w:t>See statement intext of Participant 29.</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didn’t get along well with my mother-in-law. When we lived together, we had argued frequently for one year about childcare and other family issues such as buying a house.” (35 years old, Participant 34)</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Relationship problems with children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“When her nanny fed her, she ate fast. However, if I fed her, she would spend at least 2 hours to eat a meal. Anyone but me could hold her, but if I held her, she cried immediately. And she didn’t even like to suck my nipple for breast milk. I always felt exhausted…Then I took her to see a psychologist who told me that nothing was wrong with my daughter and it was my strictness that caused her mood disorder.” (37 years old, Participant 10)</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Distressing family events</w:t>
      </w:r>
    </w:p>
    <w:p w:rsidR="009A425A" w:rsidRPr="000040D1" w:rsidRDefault="009A425A" w:rsidP="009A425A">
      <w:pPr>
        <w:spacing w:before="100" w:beforeAutospacing="1" w:after="100" w:afterAutospacing="1" w:line="480" w:lineRule="auto"/>
        <w:jc w:val="both"/>
        <w:rPr>
          <w:rFonts w:ascii="Times New Roman" w:hAnsi="Times New Roman" w:cs="Times New Roman"/>
          <w:bCs/>
          <w:sz w:val="20"/>
          <w:szCs w:val="20"/>
        </w:rPr>
      </w:pPr>
      <w:r w:rsidRPr="000040D1">
        <w:rPr>
          <w:rFonts w:ascii="Times New Roman" w:hAnsi="Times New Roman" w:cs="Times New Roman"/>
          <w:bCs/>
          <w:sz w:val="20"/>
          <w:szCs w:val="20"/>
        </w:rPr>
        <w:t>“This family event (the participant requested for confidentiality) had a great influence on my family, it was so emotional that we could not even go to work. My parents quarreled over it every day and they could not accept it until now. I had to help and adjust the dispute, which made me exhausted. My family relationship was harmonious before it happened, but everything has changed since.” (</w:t>
      </w:r>
      <w:r w:rsidRPr="000040D1">
        <w:rPr>
          <w:rFonts w:ascii="Times New Roman" w:hAnsi="Times New Roman" w:cs="Times New Roman"/>
          <w:sz w:val="20"/>
          <w:szCs w:val="20"/>
        </w:rPr>
        <w:t xml:space="preserve">25 years old, </w:t>
      </w:r>
      <w:r w:rsidRPr="000040D1">
        <w:rPr>
          <w:rFonts w:ascii="Times New Roman" w:hAnsi="Times New Roman" w:cs="Times New Roman"/>
          <w:bCs/>
          <w:sz w:val="20"/>
          <w:szCs w:val="20"/>
        </w:rPr>
        <w:t>Participant 19)</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 xml:space="preserve">Being under pressure to bear a child </w:t>
      </w:r>
    </w:p>
    <w:p w:rsidR="009A425A" w:rsidRPr="000040D1" w:rsidRDefault="009A425A" w:rsidP="009A425A">
      <w:pPr>
        <w:spacing w:before="100" w:beforeAutospacing="1" w:after="100" w:afterAutospacing="1" w:line="480" w:lineRule="auto"/>
        <w:jc w:val="both"/>
        <w:rPr>
          <w:rFonts w:ascii="Times New Roman" w:hAnsi="Times New Roman" w:cs="Times New Roman"/>
          <w:bCs/>
          <w:sz w:val="20"/>
          <w:szCs w:val="20"/>
        </w:rPr>
      </w:pPr>
      <w:r w:rsidRPr="000040D1">
        <w:rPr>
          <w:rFonts w:ascii="Times New Roman" w:hAnsi="Times New Roman" w:cs="Times New Roman"/>
          <w:bCs/>
          <w:sz w:val="20"/>
          <w:szCs w:val="20"/>
        </w:rPr>
        <w:t>“We live together [with my in-laws] after marriage. And they keep urging us to have a baby which was very stressful for me. When I knew that my friends around became pregnant or delivered babies, I would feel more anxious and stressful…I always felt guilty in front of my mother in-law.” (33 years old, Participant 12)</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Property loss</w:t>
      </w:r>
    </w:p>
    <w:p w:rsidR="009A425A" w:rsidRPr="000040D1" w:rsidRDefault="009A425A" w:rsidP="009A425A">
      <w:pPr>
        <w:spacing w:before="100" w:beforeAutospacing="1" w:after="100" w:afterAutospacing="1" w:line="480" w:lineRule="auto"/>
        <w:jc w:val="both"/>
        <w:rPr>
          <w:rFonts w:ascii="Times New Roman" w:hAnsi="Times New Roman" w:cs="Times New Roman"/>
          <w:bCs/>
          <w:sz w:val="20"/>
          <w:szCs w:val="20"/>
        </w:rPr>
      </w:pPr>
      <w:r w:rsidRPr="000040D1">
        <w:rPr>
          <w:rFonts w:ascii="Times New Roman" w:hAnsi="Times New Roman" w:cs="Times New Roman"/>
          <w:bCs/>
          <w:sz w:val="20"/>
          <w:szCs w:val="20"/>
        </w:rPr>
        <w:t>“My father-in-law got a payment of 300,000 yuan (about $42500) from his company when he was retired. Then he gambled and lost all of it. In addition to that, he owed others another 100,000 yuan (about $14200). I'm suffering from helping him pay off those debts.” (29 years old, Participant 26)</w:t>
      </w:r>
    </w:p>
    <w:p w:rsidR="009A425A" w:rsidRPr="000040D1" w:rsidRDefault="009A425A" w:rsidP="009A425A">
      <w:pPr>
        <w:spacing w:before="100" w:beforeAutospacing="1" w:after="100" w:afterAutospacing="1" w:line="480" w:lineRule="auto"/>
        <w:jc w:val="both"/>
        <w:rPr>
          <w:rFonts w:ascii="Times New Roman" w:hAnsi="Times New Roman" w:cs="Times New Roman"/>
          <w:b/>
          <w:iCs/>
          <w:sz w:val="20"/>
          <w:szCs w:val="20"/>
        </w:rPr>
      </w:pPr>
      <w:r w:rsidRPr="000040D1">
        <w:rPr>
          <w:rFonts w:ascii="Times New Roman" w:hAnsi="Times New Roman" w:cs="Times New Roman"/>
          <w:b/>
          <w:iCs/>
          <w:sz w:val="20"/>
          <w:szCs w:val="20"/>
        </w:rPr>
        <w:t>The stress of dealing with the lawsuit</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iCs/>
          <w:sz w:val="20"/>
          <w:szCs w:val="20"/>
        </w:rPr>
        <w:t>“There has been huge conflict between my husband and me for more than 5 years…our relationship was very tense, and he hardly helped me with our kid. I filed the court for divorce. Now we are still in court fighting for our kid’s custody.” (36 years old, Participant 16)</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Other adverse life events described in this study</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Serious illness of close friend</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“In 2006, one of my good friends of my age was diagnosed with cancer, which made me very sad. And now she is still receiving treatment.” (38 years old, Participant 21)</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Sexual assault</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“When I was 17, I had a college entrance physical examination in the hospital. After the ultrasound examination, a male operator took me to a dark room. He not only touched me but also raped me. I didn’t dare to call for help and endured it because I was afraid that he would put a bad record on my medical records. What is worse, later he called others to the room and it was four people in all…It has been still a torture on me till now.” (39 years old, Participant 5)</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Witnessing disasters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“When I was reporting a snow storm in Huna as a reporter, I had a fall on ice…and later I went to report "Wenchuan" earthquake…when I arrived there, everywhere was full of horror.” (39 years old, Participant 5)</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Significant loss of body weight</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 planned to lose weight after delivery. I had not eaten carbs, such as rice or bread, but meat and vegetables for a month. Then I lost 5 kilograms in that month.” (35 years old, Participant 27)</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“When I was about 20 years old, I began to lose weight through eating less and doing more exercise, and about half a year later, I started to have menstrual disorder. . . I lost about 40 kilograms over a year: I started with weighed 100 kilograms, and I weighed 60 kilograms one year later.” (37 years old, Participant 40)</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Panel 4 Sleeping problems described in this study</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Insomnia</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iCs/>
          <w:sz w:val="20"/>
          <w:szCs w:val="20"/>
        </w:rPr>
        <w:t>“My sleep quality has been really bad since my child was born. I remember that I couldn’t fall asleep until midnight, then the next morning I woke up early and it was difficult to get back to sleep again. I usually slept only 4-5 hours per day.” (38 years old, Participant 11)</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iCs/>
          <w:sz w:val="20"/>
          <w:szCs w:val="20"/>
        </w:rPr>
        <w:t>“I have been sleeping very poorly since 2012. It was usually difficult to fall asleep. Sometimes I stayed awake for the entire night. My husband’s snoring was one of the disturbing factors and sometimes, we had to sleep separately. I slept fewer hours, only 4-5 hours each day.” (38 years old, Participant 30)</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Habit of staying up late</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sz w:val="20"/>
          <w:szCs w:val="20"/>
        </w:rPr>
        <w:t>See statement intext of participant</w:t>
      </w:r>
      <w:r w:rsidRPr="000040D1">
        <w:rPr>
          <w:rFonts w:ascii="Times New Roman" w:hAnsi="Times New Roman" w:cs="Times New Roman"/>
          <w:iCs/>
          <w:sz w:val="20"/>
          <w:szCs w:val="20"/>
        </w:rPr>
        <w:t xml:space="preserve"> 37.</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sz w:val="20"/>
          <w:szCs w:val="20"/>
        </w:rPr>
        <w:t xml:space="preserve">See statement intext of participant </w:t>
      </w:r>
      <w:r w:rsidRPr="000040D1">
        <w:rPr>
          <w:rFonts w:ascii="Times New Roman" w:hAnsi="Times New Roman" w:cs="Times New Roman"/>
          <w:iCs/>
          <w:sz w:val="20"/>
          <w:szCs w:val="20"/>
        </w:rPr>
        <w:t>23.</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iCs/>
          <w:sz w:val="20"/>
          <w:szCs w:val="20"/>
        </w:rPr>
        <w:t>“I had stayed up late for a whole year in the last year of high school. I always studied until 10 pm at school and went home at 11 pm. Usually I went to bed midnight and sometimes 1 am. I had to get up at 6 o’clock to go to school next morning.” (19 years old, Participant 42)</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“When I first went to college, since there were so many courses, I couldn't keep up with my classes and I was under a lot of pressure. The school adopted an elimination system, which made me nervous and worried. I had to study hard and usually kept studying until 12 a.m. or even 1 a.m.” (24 years old, Participant 18)</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 xml:space="preserve">Poor sleep or sleep disturbance caused by stressful life events </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iCs/>
          <w:sz w:val="20"/>
          <w:szCs w:val="20"/>
        </w:rPr>
        <w:t>These events were stated as above, especially in “newborn baby caring stress” event.</w:t>
      </w: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Night shift</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r w:rsidRPr="000040D1">
        <w:rPr>
          <w:rFonts w:ascii="Times New Roman" w:hAnsi="Times New Roman" w:cs="Times New Roman"/>
          <w:iCs/>
          <w:sz w:val="20"/>
          <w:szCs w:val="20"/>
        </w:rPr>
        <w:t>These events were described at panel 2.</w:t>
      </w:r>
    </w:p>
    <w:p w:rsidR="009A425A" w:rsidRPr="000040D1" w:rsidRDefault="009A425A" w:rsidP="009A425A">
      <w:pPr>
        <w:spacing w:before="100" w:beforeAutospacing="1" w:after="100" w:afterAutospacing="1" w:line="480" w:lineRule="auto"/>
        <w:jc w:val="both"/>
        <w:rPr>
          <w:rFonts w:ascii="Times New Roman" w:hAnsi="Times New Roman" w:cs="Times New Roman"/>
          <w:iCs/>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S2-Topic Guide</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Opening section</w:t>
      </w:r>
    </w:p>
    <w:p w:rsidR="009A425A" w:rsidRPr="000040D1" w:rsidRDefault="009A425A" w:rsidP="009A425A">
      <w:pPr>
        <w:numPr>
          <w:ilvl w:val="0"/>
          <w:numId w:val="1"/>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Welcome, introduction and icebreaker question</w:t>
      </w:r>
    </w:p>
    <w:p w:rsidR="009A425A" w:rsidRPr="000040D1" w:rsidRDefault="009A425A" w:rsidP="009A425A">
      <w:pPr>
        <w:numPr>
          <w:ilvl w:val="0"/>
          <w:numId w:val="1"/>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Check consent for audio recording</w:t>
      </w:r>
    </w:p>
    <w:p w:rsidR="009A425A" w:rsidRPr="000040D1" w:rsidRDefault="009A425A" w:rsidP="009A425A">
      <w:pPr>
        <w:numPr>
          <w:ilvl w:val="0"/>
          <w:numId w:val="1"/>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Reminding the right to withdraw</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Main section</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Broad topic 1: Family relationship</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main purpose is to explore the link between adverse family relationship and the onset of POI, examples of used questions were: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What is your marital status?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bookmarkStart w:id="0" w:name="_Hlk48641143"/>
      <w:r w:rsidRPr="000040D1">
        <w:rPr>
          <w:rFonts w:ascii="Times New Roman" w:hAnsi="Times New Roman" w:cs="Times New Roman"/>
          <w:sz w:val="20"/>
          <w:szCs w:val="20"/>
        </w:rPr>
        <w:t>To probe:</w:t>
      </w:r>
    </w:p>
    <w:bookmarkEnd w:id="0"/>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Do you think your relationship with the other half was good before the diagnosis of the POI disease? Did you have a good relationship with other family members before the diagnosis of the POI disease?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To probe: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In your view, what have been the reasons for this unsatisfied relationship, and how long has it been like this?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Broad topic 2: Occupation and income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main purpose is to explore the link between stress from occupation and income, and the onset of POI, examples of used questions were: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Were you satisfied with your work environment, security and wages before the diagnosis of the POI disease?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To probe: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Did you like your occupation? Did you think that you were under great work stress? How long has it been like this?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Did you need to work long days? Did you have enough time to rest?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How was your relationship with senior and junior colleagues at work?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Could your income meet essential living costs?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Broad topic 3: Severe social life events and perceived exposure to environmental pollutants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main purpose is to explore the link between severe social life events and perceived exposure to environmental pollutants, and the onset of POI, examples of used questions were: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Would you describe your social relationship with friends, neighbors and other people harmonious before the diagnosis of the POI disease?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Did you have any contact with known chemical agents (e.g., pesticides, industrial pollutants, consumer products, and medications) or physical agents (e.g., radiation from medical and other environmental sources) prior to the diagnosis of the disease?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To probe: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Had you involved in or experienced any significant events like serious diseases, legal disputes/cases or death prior to the diagnosis of the disease? When did it happen? How has that affected you?</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Broad topic 4: Life style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main purpose is to explore the link between life style factors and the onset of POI, examples of used questions and probes were: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How would you describe your eating habit prior to the diagnosis of the disease?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How often did you consume alcoholic drinks and how much did you consume each time?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In a typical week, how many times did you engage in moderate (such as brisk-walking) to vigorous (such as running) physical activities? How long did each exercise session last usually?</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Broad topic 5: Sleep</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main purpose is to explore the link between sleep condition and the onset of POI, examples of used questions and probes were: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Did you have a sleep problem prior to the diagnosis of the disease?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Do you think your sleep problems were linked to the negative events mentioned above?</w:t>
      </w: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Broad topic 6: Perceptions of POI</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main purpose is to understand patients’ knowledge about the disease POI, examples of used questions and probes were: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Have you ever heard of POI? What do you know about the effects of POI on your health? What issues have concerned you the most since diagnosis? What’s your opinion on HT (Hormone therapy)? Do you adhere to medication? (If no, clarify why.)</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bCs/>
          <w:sz w:val="20"/>
          <w:szCs w:val="20"/>
        </w:rPr>
      </w:pPr>
      <w:r w:rsidRPr="000040D1">
        <w:rPr>
          <w:rFonts w:ascii="Times New Roman" w:hAnsi="Times New Roman" w:cs="Times New Roman"/>
          <w:b/>
          <w:bCs/>
          <w:sz w:val="20"/>
          <w:szCs w:val="20"/>
        </w:rPr>
        <w:t>Ending section</w:t>
      </w:r>
    </w:p>
    <w:p w:rsidR="009A425A" w:rsidRPr="000040D1" w:rsidRDefault="009A425A" w:rsidP="009A425A">
      <w:pPr>
        <w:numPr>
          <w:ilvl w:val="0"/>
          <w:numId w:val="2"/>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Summary of main points discussed</w:t>
      </w:r>
    </w:p>
    <w:p w:rsidR="009A425A" w:rsidRPr="000040D1" w:rsidRDefault="009A425A" w:rsidP="009A425A">
      <w:pPr>
        <w:numPr>
          <w:ilvl w:val="0"/>
          <w:numId w:val="2"/>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Member checking</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p>
    <w:p w:rsidR="009A425A" w:rsidRPr="000040D1" w:rsidRDefault="009A425A" w:rsidP="009A425A">
      <w:pPr>
        <w:spacing w:before="100" w:beforeAutospacing="1" w:after="100" w:afterAutospacing="1" w:line="480" w:lineRule="auto"/>
        <w:jc w:val="both"/>
        <w:rPr>
          <w:rFonts w:ascii="Times New Roman" w:hAnsi="Times New Roman" w:cs="Times New Roman"/>
          <w:b/>
          <w:sz w:val="20"/>
          <w:szCs w:val="20"/>
        </w:rPr>
      </w:pPr>
      <w:r w:rsidRPr="000040D1">
        <w:rPr>
          <w:rFonts w:ascii="Times New Roman" w:hAnsi="Times New Roman" w:cs="Times New Roman"/>
          <w:b/>
          <w:sz w:val="20"/>
          <w:szCs w:val="20"/>
        </w:rPr>
        <w:t>S3-COREQ (Consolidated criteria for reporting qualitative research)</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Domain 1: research team and reflexivity</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Personal characteristics</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Interviewers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DML conducted all interviews.</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Credentials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DML-</w:t>
      </w:r>
      <w:bookmarkStart w:id="1" w:name="OLE_LINK68"/>
      <w:bookmarkStart w:id="2" w:name="OLE_LINK69"/>
      <w:r w:rsidRPr="000040D1">
        <w:rPr>
          <w:rFonts w:ascii="Times New Roman" w:hAnsi="Times New Roman" w:cs="Times New Roman"/>
          <w:sz w:val="20"/>
          <w:szCs w:val="20"/>
        </w:rPr>
        <w:t>MD, PhD</w:t>
      </w:r>
      <w:bookmarkEnd w:id="1"/>
      <w:bookmarkEnd w:id="2"/>
      <w:r w:rsidRPr="000040D1">
        <w:rPr>
          <w:rFonts w:ascii="Times New Roman" w:hAnsi="Times New Roman" w:cs="Times New Roman"/>
          <w:sz w:val="20"/>
          <w:szCs w:val="20"/>
        </w:rPr>
        <w:t>; BL- MD, PhD; YG-MD, PhD; CZ- MD; JYS-MD; YHF-MD; HYP-MD; TTG-MD; GPM-MD; YTH-MD; LLW-MD; BNL-MD; QW-PhD</w:t>
      </w:r>
      <w:r w:rsidRPr="000040D1">
        <w:rPr>
          <w:rFonts w:ascii="Times New Roman" w:hAnsi="Times New Roman" w:cs="Times New Roman"/>
          <w:sz w:val="20"/>
          <w:szCs w:val="20"/>
        </w:rPr>
        <w:t>；</w:t>
      </w:r>
      <w:r w:rsidRPr="000040D1">
        <w:rPr>
          <w:rFonts w:ascii="Times New Roman" w:hAnsi="Times New Roman" w:cs="Times New Roman"/>
          <w:sz w:val="20"/>
          <w:szCs w:val="20"/>
        </w:rPr>
        <w:t>QWZ-PhD</w:t>
      </w:r>
      <w:r w:rsidRPr="000040D1">
        <w:rPr>
          <w:rFonts w:ascii="Times New Roman" w:hAnsi="Times New Roman" w:cs="Times New Roman"/>
          <w:sz w:val="20"/>
          <w:szCs w:val="20"/>
        </w:rPr>
        <w:t>；</w:t>
      </w:r>
      <w:r w:rsidRPr="000040D1">
        <w:rPr>
          <w:rFonts w:ascii="Times New Roman" w:hAnsi="Times New Roman" w:cs="Times New Roman"/>
          <w:sz w:val="20"/>
          <w:szCs w:val="20"/>
        </w:rPr>
        <w:t xml:space="preserve">QZ-MD. </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Occupation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DML-</w:t>
      </w:r>
      <w:bookmarkStart w:id="3" w:name="OLE_LINK37"/>
      <w:bookmarkStart w:id="4" w:name="OLE_LINK38"/>
      <w:r w:rsidRPr="000040D1">
        <w:rPr>
          <w:rFonts w:ascii="Times New Roman" w:hAnsi="Times New Roman" w:cs="Times New Roman"/>
          <w:sz w:val="20"/>
          <w:szCs w:val="20"/>
        </w:rPr>
        <w:t>Professor</w:t>
      </w:r>
      <w:bookmarkEnd w:id="3"/>
      <w:bookmarkEnd w:id="4"/>
      <w:r w:rsidRPr="000040D1">
        <w:rPr>
          <w:rFonts w:ascii="Times New Roman" w:hAnsi="Times New Roman" w:cs="Times New Roman"/>
          <w:sz w:val="20"/>
          <w:szCs w:val="20"/>
        </w:rPr>
        <w:t xml:space="preserve"> and chief physician of gynecology and obstetrics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BL- Professor of university of Bristol, professional in mix-methods research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QZ- Doctor of gynecology and obstetrics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CZ- Director of clinical research center in IPMCH</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QW, QWZ- Research assistant</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YG- Resident doctor of gynecology and obstetrics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JYS, GPM, YTH-PhD students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YHF, HYP, BNL, TTG, LLW-Graduate students</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Gender</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 CZ is male. Other participants are female.</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Experience and training</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DML and BL -experienced qualitative, quantitative and basic research and senior physician of gynecology and obstetrics.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CZ-an experienced in epidemic and quantitative researcher.</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QW, QWZ-experienced basic researchers.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QZ-an experienced clinical doctor.</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YG-an experienced qualitative and basic researcher in medicine, and is receiving the standardized residency training.</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JYS, YHF, HYP, BNL, TTG, GPM, YTH, LLW are training in clinical research and basic research.</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Relationship with participants</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Relationship established</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DML was the consultant of all participants. All participants were recruited after diagnosis and treatment of POI. Participants formed good and trusting relationships with DML&amp;HFH before and and during the interview, and follow-up was maintained after the interviews as a part of the study design.</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Participant knowledge of the interviewers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 reasons for doing the research were detailed in the patient information and consent form, and participants were aware that the study would ask about the environmental factors that contributed to the occurrence of POI. Participants were also aware that the interviewer was the doctor they were familiar and trusted.</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Interviewer characteristics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DML, as the consultant of these participants, had the advantage that she was familiar with the topic of POI and had good communication skills and ability to interact with the participants.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Domain 2: Study design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Theoretical framework</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Methodological orientation and theory</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This study used a qualitative-method approach and in the qualitative study, we first conducted a literature review aimed at finding environmental factors. We found they were divided into four categories: (1) lifestyle and behavioral factors (e.g., smoking, alcohol consumption, diet, and physical activity), (2) chemical agents (e.g., pesticides, industrial pollutants, consumer products, and medications), (3) physical agents (e.g., radiation from medical and other environmental sources), and (4) social and cultural influences (e.g., family, community, psychosocial/social, and societal factors). Secondly, we conducted a pilot study in a small scale of patients to develop the topic guide. Based on these data, semi-structured questions were designed to elicit information that participants perceived stressful life events before POI diagnosis. Thirdly, we conducted the interviews with final semi-structured interview protocol. Patients diagnosed as idiopathic POI joined voluntarily.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Participant selection</w:t>
      </w:r>
    </w:p>
    <w:p w:rsidR="009A425A" w:rsidRPr="000040D1" w:rsidRDefault="009A425A" w:rsidP="009A425A">
      <w:pPr>
        <w:numPr>
          <w:ilvl w:val="0"/>
          <w:numId w:val="3"/>
        </w:num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Sampling and 11. Method of approach</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Nonrandom purposive sampling was used. Patients were included with newly diagnosed with oligo/amenorrhoea for at least four months and increased FSH levels &gt; 40 IU/L on two occasions &gt; 6 weeks apart before the age of 40 years in our hospital outpatient clinic from August 1, 2018, through May 20, 2019. A thorough review of medical and family history was conducted for each patient, and no known causative factor was found after thorough investigation. Patients who had a clear etiology were excluded.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12. Sample size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43 patients were interviewed.</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13. Non-participation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Five participants did not take part in the interview-three patients declined for having no time, and two could not get in touch because of wrong telephone number.</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Setting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14. Setting of data collection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Participants were interviewed face-to-face at private locations. Each individual interview was conducted by the same researcher (DML). Interviews were recorded with the participant’s permission.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15. Presence of non-participants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Only the participant and the interviewer (DML) were present.</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16. Description of sample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All these participants worked and lived in Shanghai, who were newly diagnosed of POI in DML's outpatient clinic from August 2018 through May 2019.</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Data collection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17. Interview guide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A semi-structured interview framework was used and recursively refined for emerging themes (topic guide).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18. Repeat interviews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The researcher would summarize and confirm all stress life events at the end of each individual interview, and participants were encouraged to participate the data analysis and development of the explanatory model during follow-up.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19. Audio recording</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Interviews were audiotaped digitally and transcribed by researchers.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20. Field notes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Field notes were made directly during each interview and kept as part of a reflexive diary.</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21. Duration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The interviews ranged in total length from 60 minutes to almost 90 minutes.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22. Data saturation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Data saturation, as judged by non-emergence of new themes, that is, all stressful events were summarized into three broad topics, including workplace stress, family-related adverse events and sleeping problems, was reached after 30 interviews, with 13 more patients interviewed for confirmation.</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23. Transcripts returned</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Transcripts were returned to the participant for checking from researchers immediately after the interview. Besides, patients were asked to quantity the degree to which each event affected their mood on 3-point scale (little impact, moderate impact, or high impact).</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Domain 3: analysis and findings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Data analysis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24. Number of data coders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All transcripts were coded by the two authors independently.</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25. Description of the coding tree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No</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26. Derivation of themes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Themes were derived from the data.</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27. Software</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QDA Miner Lite was used to code and analyze the data.</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28. Participant checking</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Participants were invited and encouraged to check, add and comment the themes during follow-up once every three months. 80% of participants joined the data analysis and development of the explanatory model.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Reporting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29. Quotations presented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Patient quotations are presented in panels 2-4. Each is identified by patients during follow up.</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 xml:space="preserve">30. Data and findings consistent </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There was good consistency between data and findings.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31. and 32. Clarity of major and minor themes</w:t>
      </w:r>
    </w:p>
    <w:p w:rsidR="009A425A" w:rsidRPr="000040D1" w:rsidRDefault="009A425A" w:rsidP="009A425A">
      <w:pPr>
        <w:spacing w:before="100" w:beforeAutospacing="1" w:after="100" w:afterAutospacing="1" w:line="480" w:lineRule="auto"/>
        <w:jc w:val="both"/>
        <w:rPr>
          <w:rFonts w:ascii="Times New Roman" w:hAnsi="Times New Roman" w:cs="Times New Roman"/>
          <w:sz w:val="20"/>
          <w:szCs w:val="20"/>
        </w:rPr>
      </w:pPr>
      <w:r w:rsidRPr="000040D1">
        <w:rPr>
          <w:rFonts w:ascii="Times New Roman" w:hAnsi="Times New Roman" w:cs="Times New Roman"/>
          <w:sz w:val="20"/>
          <w:szCs w:val="20"/>
        </w:rPr>
        <w:t>A distinction was not made between ‘major’ and ‘minor’ themes. However, all stressful events involved in these themes were evaluated by frequency and ratio of high impact, which was intended to assess the effect on POI occurrence and attract attention to women's health. Different experiences are discussed in the Results and Discussion sections.</w:t>
      </w:r>
    </w:p>
    <w:p w:rsidR="00DA32A0" w:rsidRPr="009A425A" w:rsidRDefault="009A425A" w:rsidP="009A425A">
      <w:bookmarkStart w:id="5" w:name="_GoBack"/>
      <w:bookmarkEnd w:id="5"/>
    </w:p>
    <w:sectPr w:rsidR="00DA32A0" w:rsidRPr="009A425A">
      <w:footerReference w:type="even" r:id="rId5"/>
      <w:footerReference w:type="default" r:id="rId6"/>
      <w:pgSz w:w="11900" w:h="16840"/>
      <w:pgMar w:top="1440" w:right="1800" w:bottom="1440" w:left="1800" w:header="851" w:footer="992" w:gutter="0"/>
      <w:lnNumType w:countBy="1" w:restart="continuous"/>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81679905"/>
    </w:sdtPr>
    <w:sdtEndPr>
      <w:rPr>
        <w:rStyle w:val="PageNumber"/>
      </w:rPr>
    </w:sdtEndPr>
    <w:sdtContent>
      <w:p w:rsidR="007E28E1" w:rsidRDefault="009A42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E28E1" w:rsidRDefault="009A42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772346682"/>
    </w:sdtPr>
    <w:sdtEndPr>
      <w:rPr>
        <w:rStyle w:val="PageNumber"/>
      </w:rPr>
    </w:sdtEndPr>
    <w:sdtContent>
      <w:p w:rsidR="007E28E1" w:rsidRDefault="009A42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27</w:t>
        </w:r>
        <w:r>
          <w:rPr>
            <w:rStyle w:val="PageNumber"/>
          </w:rPr>
          <w:fldChar w:fldCharType="end"/>
        </w:r>
      </w:p>
    </w:sdtContent>
  </w:sdt>
  <w:p w:rsidR="007E28E1" w:rsidRDefault="009A425A">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141F9E"/>
    <w:multiLevelType w:val="multilevel"/>
    <w:tmpl w:val="2D141F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6372496B"/>
    <w:multiLevelType w:val="multilevel"/>
    <w:tmpl w:val="6372496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B130C3B"/>
    <w:multiLevelType w:val="multilevel"/>
    <w:tmpl w:val="6B130C3B"/>
    <w:lvl w:ilvl="0">
      <w:start w:val="1"/>
      <w:numFmt w:val="decimal"/>
      <w:lvlText w:val="%1."/>
      <w:lvlJc w:val="left"/>
      <w:pPr>
        <w:ind w:left="360" w:hanging="360"/>
      </w:pPr>
      <w:rPr>
        <w:rFonts w:hint="default"/>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25A"/>
    <w:rsid w:val="0016198D"/>
    <w:rsid w:val="003E54F6"/>
    <w:rsid w:val="009A42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95DFF5-5BBA-4B71-A0A4-0F3BC22C9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425A"/>
    <w:pPr>
      <w:spacing w:after="0" w:line="240" w:lineRule="auto"/>
    </w:pPr>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9A425A"/>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9A425A"/>
    <w:rPr>
      <w:rFonts w:ascii="SimSun" w:eastAsia="SimSun" w:hAnsi="SimSun" w:cs="SimSun"/>
      <w:sz w:val="18"/>
      <w:szCs w:val="18"/>
      <w:lang w:eastAsia="zh-CN"/>
    </w:rPr>
  </w:style>
  <w:style w:type="character" w:styleId="PageNumber">
    <w:name w:val="page number"/>
    <w:basedOn w:val="DefaultParagraphFont"/>
    <w:uiPriority w:val="99"/>
    <w:semiHidden/>
    <w:unhideWhenUsed/>
    <w:qFormat/>
    <w:rsid w:val="009A425A"/>
  </w:style>
  <w:style w:type="character" w:styleId="LineNumber">
    <w:name w:val="line number"/>
    <w:basedOn w:val="DefaultParagraphFont"/>
    <w:uiPriority w:val="99"/>
    <w:semiHidden/>
    <w:unhideWhenUsed/>
    <w:rsid w:val="009A42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3386</Words>
  <Characters>19303</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2021-10-12T12:34:00Z</dcterms:created>
  <dcterms:modified xsi:type="dcterms:W3CDTF">2021-10-12T12:41:00Z</dcterms:modified>
</cp:coreProperties>
</file>