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CD7C" w14:textId="244C9F85" w:rsidR="00860C4D" w:rsidRPr="007A5901" w:rsidRDefault="00860C4D">
      <w:pPr>
        <w:rPr>
          <w:rFonts w:ascii="Arial" w:hAnsi="Arial" w:cs="Arial"/>
          <w:b/>
          <w:bCs/>
          <w:noProof/>
        </w:rPr>
      </w:pPr>
      <w:r w:rsidRPr="007A5901">
        <w:rPr>
          <w:rFonts w:ascii="Arial" w:hAnsi="Arial" w:cs="Arial"/>
          <w:b/>
          <w:bCs/>
          <w:noProof/>
        </w:rPr>
        <w:t>Figure S1</w:t>
      </w:r>
      <w:r w:rsidR="003B4E3B">
        <w:rPr>
          <w:rFonts w:ascii="Arial" w:hAnsi="Arial" w:cs="Arial" w:hint="eastAsia"/>
          <w:b/>
          <w:bCs/>
          <w:noProof/>
        </w:rPr>
        <w:t xml:space="preserve"> Performance of background binding energy and Hfq binding propensity modeling</w:t>
      </w:r>
    </w:p>
    <w:p w14:paraId="6232CD21" w14:textId="7BA39395" w:rsidR="00C9348F" w:rsidRDefault="00130DE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116A298" wp14:editId="5CACF378">
            <wp:extent cx="5179560" cy="33172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84" cy="331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DBB15" w14:textId="3C329A5C" w:rsidR="000C231C" w:rsidRPr="000C231C" w:rsidRDefault="000C231C" w:rsidP="000C231C">
      <w:pPr>
        <w:rPr>
          <w:rFonts w:ascii="Arial" w:hAnsi="Arial" w:cs="Arial"/>
        </w:rPr>
      </w:pPr>
      <w:r w:rsidRPr="000C231C">
        <w:rPr>
          <w:rFonts w:ascii="Arial" w:hAnsi="Arial" w:cs="Arial"/>
        </w:rPr>
        <w:t>A-C. The RMSE (Root mean square error) of dinucleotide composition-based using Gumbel distribution parameters fitted on 100 times dinucleotide shuffled sequence as ground truth. A: the RMSE of location parameters, B: the RMSE of scale parameters, C: mean of Gumbel distribution (derived from location and scale parameters).</w:t>
      </w:r>
    </w:p>
    <w:p w14:paraId="43A5162E" w14:textId="1F866CE3" w:rsidR="008064BC" w:rsidRDefault="000C231C" w:rsidP="000C231C">
      <w:pPr>
        <w:rPr>
          <w:rFonts w:ascii="Arial" w:hAnsi="Arial" w:cs="Arial"/>
        </w:rPr>
      </w:pPr>
      <w:r w:rsidRPr="00051242">
        <w:rPr>
          <w:rFonts w:ascii="Arial" w:hAnsi="Arial" w:cs="Arial"/>
        </w:rPr>
        <w:t>D-F. Performance of single species</w:t>
      </w:r>
      <w:r w:rsidR="00FD0574" w:rsidRPr="00051242">
        <w:rPr>
          <w:rFonts w:ascii="Arial" w:hAnsi="Arial" w:cs="Arial"/>
        </w:rPr>
        <w:t>-</w:t>
      </w:r>
      <w:r w:rsidRPr="00051242">
        <w:rPr>
          <w:rFonts w:ascii="Arial" w:hAnsi="Arial" w:cs="Arial"/>
        </w:rPr>
        <w:t xml:space="preserve">based scoring on three species using difference energy normalization methods and </w:t>
      </w:r>
      <w:proofErr w:type="spellStart"/>
      <w:r w:rsidRPr="00051242">
        <w:rPr>
          <w:rFonts w:ascii="Arial" w:hAnsi="Arial" w:cs="Arial"/>
        </w:rPr>
        <w:t>Hfq</w:t>
      </w:r>
      <w:proofErr w:type="spellEnd"/>
      <w:r w:rsidRPr="00051242">
        <w:rPr>
          <w:rFonts w:ascii="Arial" w:hAnsi="Arial" w:cs="Arial"/>
        </w:rPr>
        <w:t xml:space="preserve"> weights.</w:t>
      </w:r>
    </w:p>
    <w:p w14:paraId="030C0B2C" w14:textId="77777777" w:rsidR="008064BC" w:rsidRDefault="008064B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709EBB" w14:textId="5A5805E1" w:rsidR="007A5901" w:rsidRPr="008064BC" w:rsidRDefault="008064BC" w:rsidP="000C231C">
      <w:pPr>
        <w:rPr>
          <w:rFonts w:ascii="Arial" w:hAnsi="Arial" w:cs="Arial"/>
          <w:b/>
          <w:bCs/>
        </w:rPr>
      </w:pPr>
      <w:r w:rsidRPr="008064BC">
        <w:rPr>
          <w:rFonts w:ascii="Arial" w:hAnsi="Arial" w:cs="Arial" w:hint="eastAsia"/>
          <w:b/>
          <w:bCs/>
        </w:rPr>
        <w:lastRenderedPageBreak/>
        <w:t>Figure S2</w:t>
      </w:r>
      <w:r w:rsidR="003B4E3B">
        <w:rPr>
          <w:rFonts w:ascii="Arial" w:hAnsi="Arial" w:cs="Arial" w:hint="eastAsia"/>
          <w:b/>
          <w:bCs/>
        </w:rPr>
        <w:t xml:space="preserve"> The impact of </w:t>
      </w:r>
      <w:r w:rsidR="001C03A5">
        <w:rPr>
          <w:rFonts w:ascii="Arial" w:hAnsi="Arial" w:cs="Arial" w:hint="eastAsia"/>
          <w:b/>
          <w:bCs/>
        </w:rPr>
        <w:t xml:space="preserve">phylogenetic marker, </w:t>
      </w:r>
      <w:r w:rsidR="003B4E3B">
        <w:rPr>
          <w:rFonts w:ascii="Arial" w:hAnsi="Arial" w:cs="Arial" w:hint="eastAsia"/>
          <w:b/>
          <w:bCs/>
        </w:rPr>
        <w:t>noise variance and signal rate</w:t>
      </w:r>
    </w:p>
    <w:p w14:paraId="0027F339" w14:textId="01819B22" w:rsidR="008064BC" w:rsidRDefault="000945F9" w:rsidP="006C4BD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7D05BF0" wp14:editId="47EE9743">
            <wp:extent cx="5177268" cy="737108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89" cy="7389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521EC" w14:textId="0B0F419E" w:rsidR="00094F1C" w:rsidRDefault="00C84202" w:rsidP="000C231C">
      <w:pPr>
        <w:rPr>
          <w:rFonts w:ascii="Arial" w:hAnsi="Arial" w:cs="Arial"/>
        </w:rPr>
      </w:pPr>
      <w:r w:rsidRPr="00C84202">
        <w:rPr>
          <w:rFonts w:ascii="Arial" w:hAnsi="Arial" w:cs="Arial" w:hint="eastAsia"/>
        </w:rPr>
        <w:t xml:space="preserve">The performance of </w:t>
      </w:r>
      <w:proofErr w:type="spellStart"/>
      <w:r w:rsidRPr="00C84202">
        <w:rPr>
          <w:rFonts w:ascii="Arial" w:hAnsi="Arial" w:cs="Arial" w:hint="eastAsia"/>
        </w:rPr>
        <w:t>CMDTarget</w:t>
      </w:r>
      <w:proofErr w:type="spellEnd"/>
      <w:r w:rsidRPr="00C84202">
        <w:rPr>
          <w:rFonts w:ascii="Arial" w:hAnsi="Arial" w:cs="Arial" w:hint="eastAsia"/>
        </w:rPr>
        <w:t xml:space="preserve">, measured by recall at the top 200 prediction, was evaluated on different settings (whether considering predicted </w:t>
      </w:r>
      <w:proofErr w:type="spellStart"/>
      <w:r w:rsidRPr="00C84202">
        <w:rPr>
          <w:rFonts w:ascii="Arial" w:hAnsi="Arial" w:cs="Arial" w:hint="eastAsia"/>
        </w:rPr>
        <w:t>Hfq</w:t>
      </w:r>
      <w:proofErr w:type="spellEnd"/>
      <w:r w:rsidRPr="00C84202">
        <w:rPr>
          <w:rFonts w:ascii="Arial" w:hAnsi="Arial" w:cs="Arial" w:hint="eastAsia"/>
        </w:rPr>
        <w:t xml:space="preserve"> binding scores, whether corrected for dinucleotide compositions, whether using 16S rRNA or </w:t>
      </w:r>
      <w:proofErr w:type="spellStart"/>
      <w:r w:rsidRPr="00CF7F4C">
        <w:rPr>
          <w:rFonts w:ascii="Arial" w:hAnsi="Arial" w:cs="Arial" w:hint="eastAsia"/>
          <w:i/>
          <w:iCs/>
        </w:rPr>
        <w:t>rpoB</w:t>
      </w:r>
      <w:proofErr w:type="spellEnd"/>
      <w:r w:rsidRPr="00C84202">
        <w:rPr>
          <w:rFonts w:ascii="Arial" w:hAnsi="Arial" w:cs="Arial" w:hint="eastAsia"/>
        </w:rPr>
        <w:t xml:space="preserve"> gene for phylogenetic modeling, using different signal rates, and using different noise variances).</w:t>
      </w:r>
    </w:p>
    <w:p w14:paraId="635508BD" w14:textId="77777777" w:rsidR="00094F1C" w:rsidRDefault="00094F1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864B9B" w14:textId="3669B840" w:rsidR="008064BC" w:rsidRPr="005D2189" w:rsidRDefault="00094F1C" w:rsidP="000C231C">
      <w:pPr>
        <w:rPr>
          <w:rFonts w:ascii="Arial" w:hAnsi="Arial" w:cs="Arial"/>
          <w:b/>
          <w:bCs/>
        </w:rPr>
      </w:pPr>
      <w:r w:rsidRPr="005D2189">
        <w:rPr>
          <w:rFonts w:ascii="Arial" w:hAnsi="Arial" w:cs="Arial" w:hint="eastAsia"/>
          <w:b/>
          <w:bCs/>
        </w:rPr>
        <w:lastRenderedPageBreak/>
        <w:t>Figure S3</w:t>
      </w:r>
      <w:r w:rsidR="00B75ED3">
        <w:rPr>
          <w:rFonts w:ascii="Arial" w:hAnsi="Arial" w:cs="Arial" w:hint="eastAsia"/>
          <w:b/>
          <w:bCs/>
        </w:rPr>
        <w:t xml:space="preserve">. </w:t>
      </w:r>
      <w:r w:rsidR="00C0255E">
        <w:rPr>
          <w:rFonts w:ascii="Arial" w:hAnsi="Arial" w:cs="Arial" w:hint="eastAsia"/>
          <w:b/>
          <w:bCs/>
        </w:rPr>
        <w:t xml:space="preserve">The conservation of known </w:t>
      </w:r>
      <w:r w:rsidR="00954B07">
        <w:rPr>
          <w:rFonts w:ascii="Arial" w:hAnsi="Arial" w:cs="Arial" w:hint="eastAsia"/>
          <w:b/>
          <w:bCs/>
        </w:rPr>
        <w:t>sRNA-</w:t>
      </w:r>
      <w:r w:rsidR="00C0255E">
        <w:rPr>
          <w:rFonts w:ascii="Arial" w:hAnsi="Arial" w:cs="Arial" w:hint="eastAsia"/>
          <w:b/>
          <w:bCs/>
        </w:rPr>
        <w:t>target</w:t>
      </w:r>
      <w:r w:rsidR="00954B07">
        <w:rPr>
          <w:rFonts w:ascii="Arial" w:hAnsi="Arial" w:cs="Arial" w:hint="eastAsia"/>
          <w:b/>
          <w:bCs/>
        </w:rPr>
        <w:t xml:space="preserve"> interaction</w:t>
      </w:r>
      <w:r w:rsidR="00555259">
        <w:rPr>
          <w:rFonts w:ascii="Arial" w:hAnsi="Arial" w:cs="Arial" w:hint="eastAsia"/>
          <w:b/>
          <w:bCs/>
        </w:rPr>
        <w:t>s</w:t>
      </w:r>
    </w:p>
    <w:p w14:paraId="38FC73BB" w14:textId="531967D9" w:rsidR="00094F1C" w:rsidRDefault="00094F1C" w:rsidP="000C231C">
      <w:pPr>
        <w:rPr>
          <w:rFonts w:ascii="Arial" w:hAnsi="Arial" w:cs="Arial"/>
        </w:rPr>
      </w:pPr>
    </w:p>
    <w:p w14:paraId="74F03A79" w14:textId="4C751F45" w:rsidR="00094F1C" w:rsidRDefault="006D7CD2" w:rsidP="000C231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252DD79" wp14:editId="7DFF654E">
            <wp:extent cx="5252720" cy="6868692"/>
            <wp:effectExtent l="0" t="0" r="508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561" cy="6877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6724A" w14:textId="30D07A54" w:rsidR="006D7CD2" w:rsidRPr="00051242" w:rsidRDefault="006D7CD2" w:rsidP="000C231C">
      <w:pPr>
        <w:rPr>
          <w:rFonts w:ascii="Arial" w:hAnsi="Arial" w:cs="Arial"/>
        </w:rPr>
      </w:pPr>
      <w:r w:rsidRPr="006D7CD2">
        <w:rPr>
          <w:rFonts w:ascii="Arial" w:hAnsi="Arial" w:cs="Arial" w:hint="eastAsia"/>
        </w:rPr>
        <w:t xml:space="preserve">The relationship between the percentiles of denoised scores in </w:t>
      </w:r>
      <w:r w:rsidRPr="00D30BE1">
        <w:rPr>
          <w:rFonts w:ascii="Arial" w:hAnsi="Arial" w:cs="Arial" w:hint="eastAsia"/>
          <w:i/>
          <w:iCs/>
        </w:rPr>
        <w:t>E. coli</w:t>
      </w:r>
      <w:r w:rsidRPr="006D7CD2">
        <w:rPr>
          <w:rFonts w:ascii="Arial" w:hAnsi="Arial" w:cs="Arial" w:hint="eastAsia"/>
        </w:rPr>
        <w:t xml:space="preserve"> and standard deviations of denoised scores across difference species in 14 conserved sRNAs in </w:t>
      </w:r>
      <w:r w:rsidRPr="007678D0">
        <w:rPr>
          <w:rFonts w:ascii="Arial" w:hAnsi="Arial" w:cs="Arial" w:hint="eastAsia"/>
          <w:i/>
          <w:iCs/>
        </w:rPr>
        <w:t>Enterobacteriaceae</w:t>
      </w:r>
      <w:r w:rsidRPr="006D7CD2">
        <w:rPr>
          <w:rFonts w:ascii="Arial" w:hAnsi="Arial" w:cs="Arial" w:hint="eastAsia"/>
        </w:rPr>
        <w:t xml:space="preserve"> clade. Known targets of different sRNAs were labeled.</w:t>
      </w:r>
    </w:p>
    <w:sectPr w:rsidR="006D7CD2" w:rsidRPr="0005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8601" w14:textId="77777777" w:rsidR="00E220BA" w:rsidRDefault="00E220BA" w:rsidP="00860C4D">
      <w:pPr>
        <w:rPr>
          <w:rFonts w:hint="eastAsia"/>
        </w:rPr>
      </w:pPr>
      <w:r>
        <w:separator/>
      </w:r>
    </w:p>
  </w:endnote>
  <w:endnote w:type="continuationSeparator" w:id="0">
    <w:p w14:paraId="17B2CA7A" w14:textId="77777777" w:rsidR="00E220BA" w:rsidRDefault="00E220BA" w:rsidP="00860C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1298" w14:textId="77777777" w:rsidR="00E220BA" w:rsidRDefault="00E220BA" w:rsidP="00860C4D">
      <w:pPr>
        <w:rPr>
          <w:rFonts w:hint="eastAsia"/>
        </w:rPr>
      </w:pPr>
      <w:r>
        <w:separator/>
      </w:r>
    </w:p>
  </w:footnote>
  <w:footnote w:type="continuationSeparator" w:id="0">
    <w:p w14:paraId="60D89D71" w14:textId="77777777" w:rsidR="00E220BA" w:rsidRDefault="00E220BA" w:rsidP="00860C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B6"/>
    <w:rsid w:val="00051242"/>
    <w:rsid w:val="000945F9"/>
    <w:rsid w:val="00094F1C"/>
    <w:rsid w:val="000C1B61"/>
    <w:rsid w:val="000C231C"/>
    <w:rsid w:val="00130DE4"/>
    <w:rsid w:val="001C03A5"/>
    <w:rsid w:val="001D3E7B"/>
    <w:rsid w:val="002346E9"/>
    <w:rsid w:val="002C375C"/>
    <w:rsid w:val="003711A4"/>
    <w:rsid w:val="00383E35"/>
    <w:rsid w:val="003B4E3B"/>
    <w:rsid w:val="003C2C00"/>
    <w:rsid w:val="004B6CFD"/>
    <w:rsid w:val="00555259"/>
    <w:rsid w:val="005D2189"/>
    <w:rsid w:val="00623131"/>
    <w:rsid w:val="006C4BD5"/>
    <w:rsid w:val="006D7CD2"/>
    <w:rsid w:val="00707011"/>
    <w:rsid w:val="007678D0"/>
    <w:rsid w:val="007A5901"/>
    <w:rsid w:val="008064BC"/>
    <w:rsid w:val="00860C4D"/>
    <w:rsid w:val="0087785C"/>
    <w:rsid w:val="00915B03"/>
    <w:rsid w:val="00954B07"/>
    <w:rsid w:val="009B2CCE"/>
    <w:rsid w:val="00A170A8"/>
    <w:rsid w:val="00A8547C"/>
    <w:rsid w:val="00B75ED3"/>
    <w:rsid w:val="00C0255E"/>
    <w:rsid w:val="00C05023"/>
    <w:rsid w:val="00C47AA4"/>
    <w:rsid w:val="00C676D8"/>
    <w:rsid w:val="00C84202"/>
    <w:rsid w:val="00C9348F"/>
    <w:rsid w:val="00CF7F4C"/>
    <w:rsid w:val="00D1419F"/>
    <w:rsid w:val="00D30BE1"/>
    <w:rsid w:val="00E142F0"/>
    <w:rsid w:val="00E220BA"/>
    <w:rsid w:val="00F323B6"/>
    <w:rsid w:val="00F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9EA58"/>
  <w15:chartTrackingRefBased/>
  <w15:docId w15:val="{26055606-B912-4A89-BA0A-6569C6DE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3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3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3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3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3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3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3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3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3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3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3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23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23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23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23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23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3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3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3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3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23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60C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60C4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60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60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177</Words>
  <Characters>1093</Characters>
  <Application>Microsoft Office Word</Application>
  <DocSecurity>0</DocSecurity>
  <Lines>18</Lines>
  <Paragraphs>5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Yunfan Jin</dc:creator>
  <cp:keywords/>
  <dc:description/>
  <cp:lastModifiedBy>Yunfan Jin</cp:lastModifiedBy>
  <cp:revision>26</cp:revision>
  <dcterms:created xsi:type="dcterms:W3CDTF">2026-04-13T12:13:00Z</dcterms:created>
  <dcterms:modified xsi:type="dcterms:W3CDTF">2026-05-04T09:41:00Z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f4e78cdd-f3cb-448f-a5ad-d7c0e6cab804</vt:lpwstr>
  </property>
</Properties>
</file>