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EDB59" w14:textId="77777777" w:rsidR="00F63AAB" w:rsidRPr="005D5E2A" w:rsidRDefault="00F63AAB" w:rsidP="005D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kern w:val="0"/>
          <w:lang w:val="en-US" w:eastAsia="sv-SE"/>
          <w14:ligatures w14:val="none"/>
        </w:rPr>
      </w:pPr>
      <w:r w:rsidRPr="005D5E2A">
        <w:rPr>
          <w:rFonts w:ascii="Times New Roman" w:eastAsia="Times New Roman" w:hAnsi="Times New Roman" w:cs="Times New Roman"/>
          <w:b/>
          <w:bCs/>
          <w:color w:val="0A0A0A"/>
          <w:kern w:val="0"/>
          <w:lang w:val="en-US" w:eastAsia="sv-SE"/>
          <w14:ligatures w14:val="none"/>
        </w:rPr>
        <w:t>Supplementary Table 1. Outcome and Covariate Definitions</w:t>
      </w:r>
    </w:p>
    <w:p w14:paraId="61F600D0" w14:textId="77777777" w:rsidR="005D5E2A" w:rsidRPr="005D5E2A" w:rsidRDefault="005D5E2A" w:rsidP="005D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kern w:val="0"/>
          <w:sz w:val="22"/>
          <w:szCs w:val="22"/>
          <w:lang w:val="en-US" w:eastAsia="sv-SE"/>
          <w14:ligatures w14:val="none"/>
        </w:rPr>
      </w:pP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5720"/>
        <w:gridCol w:w="1306"/>
      </w:tblGrid>
      <w:tr w:rsidR="00F63AAB" w:rsidRPr="00696BB7" w14:paraId="31A94412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4E41CFA8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sv-SE"/>
                <w14:ligatures w14:val="none"/>
              </w:rPr>
              <w:t>Category / Variable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4DC83034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sv-SE"/>
                <w14:ligatures w14:val="none"/>
              </w:rPr>
              <w:t>Definition (ICD-10, ATC, or Treatment Code)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13EE225F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sv-SE"/>
                <w14:ligatures w14:val="none"/>
              </w:rPr>
              <w:t>Source</w:t>
            </w:r>
          </w:p>
        </w:tc>
      </w:tr>
      <w:tr w:rsidR="00F63AAB" w:rsidRPr="00696BB7" w14:paraId="32CC0B2D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5A52ACC" w14:textId="2043D151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b/>
                <w:bCs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Primary </w:t>
            </w:r>
            <w:r w:rsidR="005231A0" w:rsidRPr="00696BB7">
              <w:rPr>
                <w:rFonts w:ascii="Times New Roman" w:eastAsia="Times New Roman" w:hAnsi="Times New Roman" w:cs="Times New Roman"/>
                <w:b/>
                <w:bCs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outcomes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C67C027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3439585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</w:tr>
      <w:tr w:rsidR="00F63AAB" w:rsidRPr="00696BB7" w14:paraId="5DDAB1E0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8D57A7D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Ischemic stroke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0C8EFA5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I63*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79E4571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NPR, Riksstroke</w:t>
            </w:r>
          </w:p>
        </w:tc>
      </w:tr>
      <w:tr w:rsidR="00F63AAB" w:rsidRPr="00696BB7" w14:paraId="08A9AECC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9E6D690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Intracranial bleeding (IB)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7C21347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S06.4, S06.5, S06.6, I60*, I61*, I62*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B6A50C8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NPR, Riksstroke</w:t>
            </w:r>
          </w:p>
        </w:tc>
      </w:tr>
      <w:tr w:rsidR="00F63AAB" w:rsidRPr="00696BB7" w14:paraId="2705B4A6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0A38D0A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Myocardial infarction (MI)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D66BD08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I21, I22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96EB43E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</w:t>
            </w:r>
          </w:p>
        </w:tc>
      </w:tr>
      <w:tr w:rsidR="00F63AAB" w:rsidRPr="00696BB7" w14:paraId="7BBFE11A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0EFFD2D" w14:textId="514C1633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b/>
                <w:bCs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Cardiovascular </w:t>
            </w:r>
            <w:r w:rsidR="005231A0" w:rsidRPr="00696BB7">
              <w:rPr>
                <w:rFonts w:ascii="Times New Roman" w:eastAsia="Times New Roman" w:hAnsi="Times New Roman" w:cs="Times New Roman"/>
                <w:b/>
                <w:bCs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covariates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1D07C05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6328909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</w:tr>
      <w:tr w:rsidR="00F63AAB" w:rsidRPr="00696BB7" w14:paraId="11C5452B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B2BA38D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Atrial fibrillation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42E0A80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I48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555A5C5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</w:t>
            </w:r>
          </w:p>
        </w:tc>
      </w:tr>
      <w:tr w:rsidR="00F63AAB" w:rsidRPr="00696BB7" w14:paraId="24869A42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7FB4ADA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Hypertension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E736AEE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I10–I13, I15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CDA0F38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</w:t>
            </w:r>
          </w:p>
        </w:tc>
      </w:tr>
      <w:tr w:rsidR="00F63AAB" w:rsidRPr="00696BB7" w14:paraId="5CB37028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AD89152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Myocardial infarction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14BCB3C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I21, I22, I24, I25.2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3C08B79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</w:t>
            </w:r>
          </w:p>
        </w:tc>
      </w:tr>
      <w:tr w:rsidR="00F63AAB" w:rsidRPr="00696BB7" w14:paraId="378F0CB8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AE28825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Ischemic heart disease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F8DD693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I20–I23, I24.1, I24.8, I24.9, I25.1, I25.2, I25.5, I25.6, I25.8, I25.9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F6D84DE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</w:t>
            </w:r>
          </w:p>
        </w:tc>
      </w:tr>
      <w:tr w:rsidR="00F63AAB" w:rsidRPr="00696BB7" w14:paraId="5451EA56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5E7C10B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Vascular disease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6E58070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I21, I22, I25.2, I70–I73, I65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D7D206E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</w:t>
            </w:r>
          </w:p>
        </w:tc>
      </w:tr>
      <w:tr w:rsidR="00F63AAB" w:rsidRPr="00696BB7" w14:paraId="5322BE9B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597BEEE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Heart failure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9849A90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I11.0, I13.0, I13.2, I50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F2A4195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</w:t>
            </w:r>
          </w:p>
        </w:tc>
      </w:tr>
      <w:tr w:rsidR="00F63AAB" w:rsidRPr="00696BB7" w14:paraId="54BAFB5B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6F7131A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Venous thromboembolism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FA4C1A1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I26, I80.1, I80.2, I80.8, I81, I82.0, I82.2, I82.3, I82.8, I82.9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EA540FC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</w:t>
            </w:r>
          </w:p>
        </w:tc>
      </w:tr>
      <w:tr w:rsidR="00F63AAB" w:rsidRPr="00696BB7" w14:paraId="0072B554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449BCFC" w14:textId="0A4A28CF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b/>
                <w:bCs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Cerebral </w:t>
            </w:r>
            <w:r w:rsidR="005231A0" w:rsidRPr="00696BB7">
              <w:rPr>
                <w:rFonts w:ascii="Times New Roman" w:eastAsia="Times New Roman" w:hAnsi="Times New Roman" w:cs="Times New Roman"/>
                <w:b/>
                <w:bCs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covariates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BE3CABE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CE5A188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</w:tr>
      <w:tr w:rsidR="00F63AAB" w:rsidRPr="00696BB7" w14:paraId="34B50FF4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BA2FF9A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Stroke (General)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734979B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I60, I61*, I62*, I63*, I64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7A8E063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NPR, Riksstroke</w:t>
            </w:r>
          </w:p>
        </w:tc>
      </w:tr>
      <w:tr w:rsidR="00F63AAB" w:rsidRPr="00696BB7" w14:paraId="3F83C69E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131E340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Hemorrhagic stroke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1E7DF67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I60, I61*, I62*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7721B08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NPR, Riksstroke</w:t>
            </w:r>
          </w:p>
        </w:tc>
      </w:tr>
      <w:tr w:rsidR="00F63AAB" w:rsidRPr="00696BB7" w14:paraId="7A975092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D676487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Ischemic stroke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28873AC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I63*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7CA6527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NPR, Riksstroke</w:t>
            </w:r>
          </w:p>
        </w:tc>
      </w:tr>
      <w:tr w:rsidR="00F63AAB" w:rsidRPr="00696BB7" w14:paraId="5172FC8F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9FAF537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TIA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B9E0257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G45 (except G45.4)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7CCA8C3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</w:t>
            </w:r>
          </w:p>
        </w:tc>
      </w:tr>
      <w:tr w:rsidR="00F63AAB" w:rsidRPr="00696BB7" w14:paraId="0336E66C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34FCADF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Intracranial bleeding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726AD71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S06.4, S06.5, S06.6, I60*, I61*, I62*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51D8BF7C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NPR, Riksstroke</w:t>
            </w:r>
          </w:p>
        </w:tc>
      </w:tr>
      <w:tr w:rsidR="00F63AAB" w:rsidRPr="00696BB7" w14:paraId="6000F96C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C325FB3" w14:textId="3BFE7899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b/>
                <w:bCs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lastRenderedPageBreak/>
              <w:t xml:space="preserve">Other </w:t>
            </w:r>
            <w:r w:rsidR="005231A0" w:rsidRPr="00696BB7">
              <w:rPr>
                <w:rFonts w:ascii="Times New Roman" w:eastAsia="Times New Roman" w:hAnsi="Times New Roman" w:cs="Times New Roman"/>
                <w:b/>
                <w:bCs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disease covariates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38E4526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3FF9B98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</w:tr>
      <w:tr w:rsidR="00F63AAB" w:rsidRPr="00696BB7" w14:paraId="0F977D12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06D90F5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Anemia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65ECFFC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D50–D64 (excluding specific subsets)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E5DCD3E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</w:t>
            </w:r>
          </w:p>
        </w:tc>
      </w:tr>
      <w:tr w:rsidR="00F63AAB" w:rsidRPr="00696BB7" w14:paraId="44C19A96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1A5E232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Cancer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3E37D05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C00–C97 (excluding specific subsets)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93FEF07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</w:t>
            </w:r>
          </w:p>
        </w:tc>
      </w:tr>
      <w:tr w:rsidR="00F63AAB" w:rsidRPr="00696BB7" w14:paraId="1D19510D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2544B6D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COPD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6DE73C3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J43–J44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F0BA72E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</w:t>
            </w:r>
          </w:p>
        </w:tc>
      </w:tr>
      <w:tr w:rsidR="00F63AAB" w:rsidRPr="00696BB7" w14:paraId="543DDBE4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F47222E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Diabetes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6F74356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E10–E14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6DF0133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</w:t>
            </w:r>
          </w:p>
        </w:tc>
      </w:tr>
      <w:tr w:rsidR="00F63AAB" w:rsidRPr="00696BB7" w14:paraId="633D1C05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42995EA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Alcohol overconsumption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A6914EA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E24.4, F10, G31.2, G62.1, G72.1, I42.6, K29.2, K70, T51, Y90, Y91, K86.0, O35.4, Z71.4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C5425DC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</w:t>
            </w:r>
          </w:p>
        </w:tc>
      </w:tr>
      <w:tr w:rsidR="00F63AAB" w:rsidRPr="00696BB7" w14:paraId="6A415320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A68E760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Liver failure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5811581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K70–K77, </w:t>
            </w:r>
            <w:proofErr w:type="spellStart"/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JJB</w:t>
            </w:r>
            <w:proofErr w:type="spellEnd"/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†, </w:t>
            </w:r>
            <w:proofErr w:type="spellStart"/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JJC</w:t>
            </w:r>
            <w:proofErr w:type="spellEnd"/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†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422E895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</w:t>
            </w:r>
          </w:p>
        </w:tc>
      </w:tr>
      <w:tr w:rsidR="00F63AAB" w:rsidRPr="00696BB7" w14:paraId="27153396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71ED8E6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Renal failure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573ED70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I12.0, I13.1, I13.2, N17–N19, DR016†, DR024†, KAS00†, KAS10†, KAS20†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B689B28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NPR</w:t>
            </w:r>
          </w:p>
        </w:tc>
      </w:tr>
      <w:tr w:rsidR="00F63AAB" w:rsidRPr="00696BB7" w14:paraId="4DD82D8D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368C440" w14:textId="79D67164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b/>
                <w:bCs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Spinal </w:t>
            </w:r>
            <w:r w:rsidR="005231A0" w:rsidRPr="00696BB7">
              <w:rPr>
                <w:rFonts w:ascii="Times New Roman" w:eastAsia="Times New Roman" w:hAnsi="Times New Roman" w:cs="Times New Roman"/>
                <w:b/>
                <w:bCs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stenosis type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53DC563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DCA1D6F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</w:tr>
      <w:tr w:rsidR="00F63AAB" w:rsidRPr="00696BB7" w14:paraId="3D484006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958485F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Central spinal stenosis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ADD4FA9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Swespine code 2, 13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745D6A5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Swespine</w:t>
            </w:r>
          </w:p>
        </w:tc>
      </w:tr>
      <w:tr w:rsidR="00F63AAB" w:rsidRPr="00696BB7" w14:paraId="7B5F2886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7CCF5FB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Lateral spinal stenosis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D0562D2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Swespine code 3, 17, 21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2ACD473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Swespine</w:t>
            </w:r>
          </w:p>
        </w:tc>
      </w:tr>
      <w:tr w:rsidR="00F63AAB" w:rsidRPr="00696BB7" w14:paraId="04549F04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CA29A57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b/>
                <w:bCs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Medications (ATC)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507A03F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09B63E9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</w:tr>
      <w:tr w:rsidR="00F63AAB" w:rsidRPr="00696BB7" w14:paraId="37B092B7" w14:textId="77777777" w:rsidTr="005D5E2A">
        <w:tc>
          <w:tcPr>
            <w:tcW w:w="2694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D6506DD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Anticoagulants</w:t>
            </w:r>
          </w:p>
        </w:tc>
        <w:tc>
          <w:tcPr>
            <w:tcW w:w="5720" w:type="dxa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7C51EC7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B01AA, B01AB, B01AE07, B01AF, B01AX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03AB7F9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NPDR</w:t>
            </w:r>
          </w:p>
        </w:tc>
      </w:tr>
      <w:tr w:rsidR="00F63AAB" w:rsidRPr="00696BB7" w14:paraId="2DBC323C" w14:textId="77777777" w:rsidTr="005D5E2A">
        <w:tc>
          <w:tcPr>
            <w:tcW w:w="2694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BF9465C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Antiplatelet drugs</w:t>
            </w:r>
          </w:p>
        </w:tc>
        <w:tc>
          <w:tcPr>
            <w:tcW w:w="5720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50CDCA9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B01AC, N06AB, M01A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97A23CD" w14:textId="77777777" w:rsidR="00F63AAB" w:rsidRPr="00696BB7" w:rsidRDefault="00F63AAB" w:rsidP="005D5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696BB7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NPDR</w:t>
            </w:r>
          </w:p>
        </w:tc>
      </w:tr>
    </w:tbl>
    <w:p w14:paraId="20854AB9" w14:textId="77777777" w:rsidR="005D5E2A" w:rsidRDefault="005D5E2A" w:rsidP="005D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kern w:val="0"/>
          <w:sz w:val="22"/>
          <w:szCs w:val="22"/>
          <w:lang w:val="en-US" w:eastAsia="sv-SE"/>
          <w14:ligatures w14:val="none"/>
        </w:rPr>
      </w:pPr>
    </w:p>
    <w:p w14:paraId="27DFFB92" w14:textId="4797AAEE" w:rsidR="00F63AAB" w:rsidRPr="005D5E2A" w:rsidRDefault="00F63AAB" w:rsidP="005D5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kern w:val="0"/>
          <w:sz w:val="22"/>
          <w:szCs w:val="22"/>
          <w:lang w:val="en-US" w:eastAsia="sv-SE"/>
          <w14:ligatures w14:val="none"/>
        </w:rPr>
      </w:pPr>
      <w:r w:rsidRPr="005D5E2A">
        <w:rPr>
          <w:rFonts w:ascii="Times New Roman" w:eastAsia="Times New Roman" w:hAnsi="Times New Roman" w:cs="Times New Roman"/>
          <w:b/>
          <w:bCs/>
          <w:color w:val="0A0A0A"/>
          <w:kern w:val="0"/>
          <w:sz w:val="22"/>
          <w:szCs w:val="22"/>
          <w:lang w:val="en-US" w:eastAsia="sv-SE"/>
          <w14:ligatures w14:val="none"/>
        </w:rPr>
        <w:t>Abbreviations:</w:t>
      </w:r>
      <w:r w:rsidRPr="005D5E2A">
        <w:rPr>
          <w:rFonts w:ascii="Times New Roman" w:eastAsia="Times New Roman" w:hAnsi="Times New Roman" w:cs="Times New Roman"/>
          <w:color w:val="0A0A0A"/>
          <w:kern w:val="0"/>
          <w:sz w:val="22"/>
          <w:szCs w:val="22"/>
          <w:lang w:val="en-US" w:eastAsia="sv-SE"/>
          <w14:ligatures w14:val="none"/>
        </w:rPr>
        <w:t> ATC, Anatomical Therapeutic Chemical; ICD-10, International Classification of Diseases, 10th Revision; NPDR, National Prescribed Drug Register; NPR, National Patient Register; Swespine, Swedish National Spine Register; TIA, Transient Ischemic Attack.</w:t>
      </w:r>
      <w:r w:rsidRPr="005D5E2A">
        <w:rPr>
          <w:rFonts w:ascii="Times New Roman" w:eastAsia="Times New Roman" w:hAnsi="Times New Roman" w:cs="Times New Roman"/>
          <w:color w:val="0A0A0A"/>
          <w:kern w:val="0"/>
          <w:sz w:val="22"/>
          <w:szCs w:val="22"/>
          <w:lang w:val="en-US" w:eastAsia="sv-SE"/>
          <w14:ligatures w14:val="none"/>
        </w:rPr>
        <w:br/>
        <w:t>* Indicates codes additionally validated or collected via Riksstroke.</w:t>
      </w:r>
      <w:r w:rsidRPr="005D5E2A">
        <w:rPr>
          <w:rFonts w:ascii="Times New Roman" w:eastAsia="Times New Roman" w:hAnsi="Times New Roman" w:cs="Times New Roman"/>
          <w:color w:val="0A0A0A"/>
          <w:kern w:val="0"/>
          <w:sz w:val="22"/>
          <w:szCs w:val="22"/>
          <w:lang w:val="en-US" w:eastAsia="sv-SE"/>
          <w14:ligatures w14:val="none"/>
        </w:rPr>
        <w:br/>
        <w:t>† Indicates treatment codes collected from the NPR.</w:t>
      </w:r>
    </w:p>
    <w:p w14:paraId="748F3CEB" w14:textId="77777777" w:rsidR="001742A8" w:rsidRPr="005D5E2A" w:rsidRDefault="001742A8" w:rsidP="005D5E2A">
      <w:pPr>
        <w:spacing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sectPr w:rsidR="001742A8" w:rsidRPr="005D5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AAB"/>
    <w:rsid w:val="001742A8"/>
    <w:rsid w:val="0035303A"/>
    <w:rsid w:val="005231A0"/>
    <w:rsid w:val="005D5E2A"/>
    <w:rsid w:val="00696BB7"/>
    <w:rsid w:val="008C29E3"/>
    <w:rsid w:val="009D3307"/>
    <w:rsid w:val="009E30AA"/>
    <w:rsid w:val="00A56A0A"/>
    <w:rsid w:val="00E2084D"/>
    <w:rsid w:val="00F63AAB"/>
    <w:rsid w:val="00FF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CD33"/>
  <w15:chartTrackingRefBased/>
  <w15:docId w15:val="{E26A87DF-B28F-450C-9051-7DACC173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3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3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3A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3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3A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3A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3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3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3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3A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3A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3A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3AA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3AA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3AA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3AA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3AA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3AA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3A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3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3A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3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3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3AA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3AA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3AA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3A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3AA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3AAB"/>
    <w:rPr>
      <w:b/>
      <w:bCs/>
      <w:smallCaps/>
      <w:color w:val="0F4761" w:themeColor="accent1" w:themeShade="BF"/>
      <w:spacing w:val="5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F623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F623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F6237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F623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F62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E30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328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Phillip Shaps</dc:creator>
  <cp:keywords/>
  <dc:description/>
  <cp:lastModifiedBy>Gustav Sven Christian Wegdell</cp:lastModifiedBy>
  <cp:revision>7</cp:revision>
  <dcterms:created xsi:type="dcterms:W3CDTF">2026-04-24T17:55:00Z</dcterms:created>
  <dcterms:modified xsi:type="dcterms:W3CDTF">2026-04-27T07:00:00Z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66af8ca5-1fa4-48b6-9e96-97d9d13690ec</vt:lpwstr>
  </property>
</Properties>
</file>