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5F11C" w14:textId="77777777" w:rsidR="008813BE" w:rsidRDefault="008813BE" w:rsidP="008813BE">
      <w:pPr>
        <w:pStyle w:val="NormalWeb"/>
        <w:widowControl/>
        <w:rPr>
          <w:rFonts w:ascii="Times New Roman" w:hAnsi="Times New Roman"/>
        </w:rPr>
      </w:pPr>
      <w:r>
        <w:rPr>
          <w:rFonts w:ascii="Times New Roman" w:hAnsi="Times New Roman"/>
          <w:b/>
          <w:bCs/>
        </w:rPr>
        <w:t>Supplementary Fig. 1 Quantitative analysis of migration-related proteins in osteosarcoma cells following ellipticine treatment.</w:t>
      </w:r>
      <w:r>
        <w:rPr>
          <w:rFonts w:ascii="Times New Roman" w:hAnsi="Times New Roman"/>
        </w:rPr>
        <w:t>(A) Densitometric quantification of Western blot bands showing the expression levels of migration-related proteins in 143B cells. Ellipticine treatment resulted in a concentration-dependent decrease in the protein levels of Snail, MMP9, MMP2, and N-cadherin.</w:t>
      </w:r>
    </w:p>
    <w:p w14:paraId="7D3F86BA" w14:textId="77777777" w:rsidR="008813BE" w:rsidRDefault="008813BE" w:rsidP="008813BE">
      <w:pPr>
        <w:pStyle w:val="NormalWeb"/>
        <w:widowControl/>
        <w:rPr>
          <w:rFonts w:ascii="Times New Roman" w:hAnsi="Times New Roman"/>
        </w:rPr>
      </w:pPr>
      <w:r>
        <w:rPr>
          <w:rFonts w:ascii="Times New Roman" w:hAnsi="Times New Roman"/>
        </w:rPr>
        <w:t>(B) Densitometric quantification of Western blot bands showing the expression levels of migration-related proteins in U2OS cells. The expression of Snail, MMP9, MMP2, and N-cadherin was progressively reduced with increasing concentrations of ellipticine.(Data are presented as mean±SD(n = 3); Statistical significance was determined by student’s t-test or one-way ANOVA followed by Tukey’s post-hoc test; *P&lt;0.05, **P&lt;0.01, ***P&lt;0.001, ****P&lt;0.0001)</w:t>
      </w:r>
    </w:p>
    <w:p w14:paraId="09207952" w14:textId="77777777" w:rsidR="008813BE" w:rsidRDefault="008813BE" w:rsidP="008813BE">
      <w:pPr>
        <w:pStyle w:val="NormalWeb"/>
        <w:widowControl/>
        <w:rPr>
          <w:rFonts w:ascii="Times New Roman" w:hAnsi="Times New Roman"/>
        </w:rPr>
      </w:pPr>
      <w:r>
        <w:rPr>
          <w:rFonts w:ascii="Times New Roman" w:hAnsi="Times New Roman"/>
          <w:b/>
          <w:bCs/>
        </w:rPr>
        <w:t>Supplementary Fig. 2 Quantitative analyses related to NAC rescue and NRF2 regulatory mechanisms.</w:t>
      </w:r>
      <w:r>
        <w:rPr>
          <w:rFonts w:ascii="Times New Roman" w:hAnsi="Times New Roman"/>
        </w:rPr>
        <w:t>(A) Densitometric quantification of ferroptosis-related proteins (NCOA4, ACSL4, NRF2, GPX4, SLC7A11, and FTH1) in 143B cells following NAC rescue.(B) Quantitative analysis of ferroptosis-related protein expression in U2OS cells after NAC co-treatment.(C) Quantification of NRF2 protein levels in CETSA assays performed in 143B cells.(D) Quantification of NRF2 protein levels in CETSA assays performed in U2OS cells.(E) Quantitative analysis of NRF2 expression in whole-cell lysates (WCL), cytoplasmic fractions (CYTO), and nuclear fractions (NU) in 143B cells following nuclear–cytoplasmic fractionation.(F) Quantitative analysis of NRF2 expression in WCL, CYTO, and NU fractions in U2OS cells.(Data are presented as mean±SD(n = 3); Statistical significance was determined by student’s t-test or one-way ANOVA followed by Tukey’s post-hoc test; *P&lt;0.05, **P&lt;0.01, ***P&lt;0.001, ****P&lt;0.0001)</w:t>
      </w:r>
    </w:p>
    <w:p w14:paraId="1049B803" w14:textId="046B5696" w:rsidR="008813BE" w:rsidRDefault="008813BE">
      <w:r>
        <w:br w:type="page"/>
      </w:r>
    </w:p>
    <w:p w14:paraId="132C1B15" w14:textId="77777777" w:rsidR="008813BE" w:rsidRDefault="008813BE" w:rsidP="008813BE">
      <w:pPr>
        <w:pStyle w:val="NormalWeb"/>
        <w:widowControl/>
        <w:rPr>
          <w:rFonts w:ascii="Times New Roman" w:hAnsi="Times New Roman"/>
        </w:rPr>
      </w:pPr>
      <w:r>
        <w:rPr>
          <w:rFonts w:ascii="Times New Roman" w:hAnsi="Times New Roman"/>
          <w:b/>
          <w:bCs/>
          <w:noProof/>
        </w:rPr>
        <w:lastRenderedPageBreak/>
        <w:drawing>
          <wp:inline distT="0" distB="0" distL="114300" distR="114300" wp14:anchorId="37140EE9" wp14:editId="178CD7DD">
            <wp:extent cx="5273675" cy="7031990"/>
            <wp:effectExtent l="0" t="0" r="9525" b="3810"/>
            <wp:docPr id="10" name="图片 10" descr="幻灯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幻灯片2"/>
                    <pic:cNvPicPr>
                      <a:picLocks noChangeAspect="1"/>
                    </pic:cNvPicPr>
                  </pic:nvPicPr>
                  <pic:blipFill>
                    <a:blip r:embed="rId4"/>
                    <a:stretch>
                      <a:fillRect/>
                    </a:stretch>
                  </pic:blipFill>
                  <pic:spPr>
                    <a:xfrm>
                      <a:off x="0" y="0"/>
                      <a:ext cx="5273675" cy="7031990"/>
                    </a:xfrm>
                    <a:prstGeom prst="rect">
                      <a:avLst/>
                    </a:prstGeom>
                  </pic:spPr>
                </pic:pic>
              </a:graphicData>
            </a:graphic>
          </wp:inline>
        </w:drawing>
      </w:r>
      <w:r>
        <w:rPr>
          <w:rFonts w:ascii="Times New Roman" w:hAnsi="Times New Roman"/>
          <w:b/>
          <w:bCs/>
          <w:noProof/>
        </w:rPr>
        <w:lastRenderedPageBreak/>
        <w:drawing>
          <wp:inline distT="0" distB="0" distL="114300" distR="114300" wp14:anchorId="1141FD40" wp14:editId="2B9D2A10">
            <wp:extent cx="5273675" cy="7031990"/>
            <wp:effectExtent l="0" t="0" r="9525" b="3810"/>
            <wp:docPr id="11" name="图片 11" descr="幻灯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幻灯片7"/>
                    <pic:cNvPicPr>
                      <a:picLocks noChangeAspect="1"/>
                    </pic:cNvPicPr>
                  </pic:nvPicPr>
                  <pic:blipFill>
                    <a:blip r:embed="rId5"/>
                    <a:stretch>
                      <a:fillRect/>
                    </a:stretch>
                  </pic:blipFill>
                  <pic:spPr>
                    <a:xfrm>
                      <a:off x="0" y="0"/>
                      <a:ext cx="5273675" cy="7031990"/>
                    </a:xfrm>
                    <a:prstGeom prst="rect">
                      <a:avLst/>
                    </a:prstGeom>
                  </pic:spPr>
                </pic:pic>
              </a:graphicData>
            </a:graphic>
          </wp:inline>
        </w:drawing>
      </w:r>
    </w:p>
    <w:p w14:paraId="1E17C1CF" w14:textId="77777777" w:rsidR="008813BE" w:rsidRDefault="008813BE" w:rsidP="008813BE">
      <w:pPr>
        <w:pStyle w:val="NormalWeb"/>
        <w:widowControl/>
        <w:rPr>
          <w:rFonts w:ascii="Times New Roman" w:hAnsi="Times New Roman"/>
        </w:rPr>
      </w:pPr>
    </w:p>
    <w:p w14:paraId="1072D920" w14:textId="77777777" w:rsidR="008813BE" w:rsidRDefault="008813BE" w:rsidP="008813BE">
      <w:pPr>
        <w:pStyle w:val="NormalWeb"/>
        <w:widowControl/>
        <w:rPr>
          <w:rFonts w:ascii="Times New Roman" w:hAnsi="Times New Roman"/>
          <w:lang w:bidi="ar"/>
        </w:rPr>
      </w:pPr>
    </w:p>
    <w:p w14:paraId="21005993" w14:textId="77777777" w:rsidR="008813BE" w:rsidRDefault="008813BE" w:rsidP="008813BE">
      <w:pPr>
        <w:pStyle w:val="NormalWeb"/>
        <w:widowControl/>
        <w:rPr>
          <w:rFonts w:ascii="Times New Roman" w:hAnsi="Times New Roman"/>
          <w:b/>
          <w:bCs/>
          <w:lang w:bidi="ar"/>
        </w:rPr>
      </w:pPr>
    </w:p>
    <w:p w14:paraId="257911AE" w14:textId="77777777" w:rsidR="008813BE" w:rsidRDefault="008813BE" w:rsidP="008813BE">
      <w:pPr>
        <w:rPr>
          <w:rFonts w:ascii="Times New Roman" w:hAnsi="Times New Roman" w:cs="Times New Roman"/>
          <w:b/>
          <w:bCs/>
          <w:kern w:val="0"/>
          <w:lang w:bidi="ar"/>
        </w:rPr>
      </w:pPr>
    </w:p>
    <w:p w14:paraId="30A7F94F" w14:textId="77777777" w:rsidR="008813BE" w:rsidRDefault="008813BE" w:rsidP="008813BE">
      <w:pPr>
        <w:rPr>
          <w:rFonts w:ascii="Times New Roman" w:hAnsi="Times New Roman" w:cs="Times New Roman"/>
          <w:kern w:val="0"/>
          <w:lang w:bidi="ar"/>
        </w:rPr>
      </w:pPr>
    </w:p>
    <w:p w14:paraId="24E57E54" w14:textId="77777777" w:rsidR="00F553FF" w:rsidRDefault="00F553FF"/>
    <w:sectPr w:rsidR="00F553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3BE"/>
    <w:rsid w:val="003C2EF4"/>
    <w:rsid w:val="00446799"/>
    <w:rsid w:val="006A7E07"/>
    <w:rsid w:val="00701021"/>
    <w:rsid w:val="00854135"/>
    <w:rsid w:val="008813BE"/>
    <w:rsid w:val="00B74216"/>
    <w:rsid w:val="00CF0FCC"/>
    <w:rsid w:val="00D62F8C"/>
    <w:rsid w:val="00E97CD6"/>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9804F"/>
  <w15:chartTrackingRefBased/>
  <w15:docId w15:val="{BA806CBB-FA20-4D52-BFBE-7DD4F00C5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13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13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13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13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13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13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13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13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13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13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13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13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13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13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13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13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13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13BE"/>
    <w:rPr>
      <w:rFonts w:eastAsiaTheme="majorEastAsia" w:cstheme="majorBidi"/>
      <w:color w:val="272727" w:themeColor="text1" w:themeTint="D8"/>
    </w:rPr>
  </w:style>
  <w:style w:type="paragraph" w:styleId="Title">
    <w:name w:val="Title"/>
    <w:basedOn w:val="Normal"/>
    <w:next w:val="Normal"/>
    <w:link w:val="TitleChar"/>
    <w:uiPriority w:val="10"/>
    <w:qFormat/>
    <w:rsid w:val="008813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13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13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13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13BE"/>
    <w:pPr>
      <w:spacing w:before="160"/>
      <w:jc w:val="center"/>
    </w:pPr>
    <w:rPr>
      <w:i/>
      <w:iCs/>
      <w:color w:val="404040" w:themeColor="text1" w:themeTint="BF"/>
    </w:rPr>
  </w:style>
  <w:style w:type="character" w:customStyle="1" w:styleId="QuoteChar">
    <w:name w:val="Quote Char"/>
    <w:basedOn w:val="DefaultParagraphFont"/>
    <w:link w:val="Quote"/>
    <w:uiPriority w:val="29"/>
    <w:rsid w:val="008813BE"/>
    <w:rPr>
      <w:i/>
      <w:iCs/>
      <w:color w:val="404040" w:themeColor="text1" w:themeTint="BF"/>
    </w:rPr>
  </w:style>
  <w:style w:type="paragraph" w:styleId="ListParagraph">
    <w:name w:val="List Paragraph"/>
    <w:basedOn w:val="Normal"/>
    <w:uiPriority w:val="34"/>
    <w:qFormat/>
    <w:rsid w:val="008813BE"/>
    <w:pPr>
      <w:ind w:left="720"/>
      <w:contextualSpacing/>
    </w:pPr>
  </w:style>
  <w:style w:type="character" w:styleId="IntenseEmphasis">
    <w:name w:val="Intense Emphasis"/>
    <w:basedOn w:val="DefaultParagraphFont"/>
    <w:uiPriority w:val="21"/>
    <w:qFormat/>
    <w:rsid w:val="008813BE"/>
    <w:rPr>
      <w:i/>
      <w:iCs/>
      <w:color w:val="0F4761" w:themeColor="accent1" w:themeShade="BF"/>
    </w:rPr>
  </w:style>
  <w:style w:type="paragraph" w:styleId="IntenseQuote">
    <w:name w:val="Intense Quote"/>
    <w:basedOn w:val="Normal"/>
    <w:next w:val="Normal"/>
    <w:link w:val="IntenseQuoteChar"/>
    <w:uiPriority w:val="30"/>
    <w:qFormat/>
    <w:rsid w:val="008813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13BE"/>
    <w:rPr>
      <w:i/>
      <w:iCs/>
      <w:color w:val="0F4761" w:themeColor="accent1" w:themeShade="BF"/>
    </w:rPr>
  </w:style>
  <w:style w:type="character" w:styleId="IntenseReference">
    <w:name w:val="Intense Reference"/>
    <w:basedOn w:val="DefaultParagraphFont"/>
    <w:uiPriority w:val="32"/>
    <w:qFormat/>
    <w:rsid w:val="008813BE"/>
    <w:rPr>
      <w:b/>
      <w:bCs/>
      <w:smallCaps/>
      <w:color w:val="0F4761" w:themeColor="accent1" w:themeShade="BF"/>
      <w:spacing w:val="5"/>
    </w:rPr>
  </w:style>
  <w:style w:type="paragraph" w:styleId="NormalWeb">
    <w:name w:val="Normal (Web)"/>
    <w:basedOn w:val="Normal"/>
    <w:qFormat/>
    <w:rsid w:val="008813BE"/>
    <w:pPr>
      <w:widowControl w:val="0"/>
      <w:spacing w:beforeAutospacing="1" w:after="0" w:afterAutospacing="1" w:line="240" w:lineRule="auto"/>
    </w:pPr>
    <w:rPr>
      <w:rFonts w:eastAsiaTheme="minorEastAsia" w:cs="Times New Roman"/>
      <w:kern w:val="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273</Words>
  <Characters>1560</Characters>
  <Application>Microsoft Office Word</Application>
  <DocSecurity>0</DocSecurity>
  <Lines>13</Lines>
  <Paragraphs>3</Paragraphs>
  <ScaleCrop>false</ScaleCrop>
  <Company>Springer Nature</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2026-06-19T06:44:00Z</dcterms:created>
  <dcterms:modified xsi:type="dcterms:W3CDTF">2026-06-19T06:45:00Z</dcterms:modified>
</cp:coreProperties>
</file>