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641BB" w14:textId="77777777" w:rsidR="006121C7" w:rsidRPr="00EF29C2" w:rsidRDefault="006121C7" w:rsidP="006121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Cs w:val="24"/>
          <w:lang w:bidi="ar-SA"/>
          <w14:ligatures w14:val="none"/>
        </w:rPr>
      </w:pPr>
      <w:r w:rsidRPr="00C17297">
        <w:rPr>
          <w:rFonts w:ascii="Times New Roman" w:eastAsia="Times New Roman" w:hAnsi="Times New Roman" w:cs="Times New Roman"/>
          <w:b/>
          <w:bCs/>
          <w:kern w:val="0"/>
          <w:szCs w:val="24"/>
          <w:lang w:bidi="ar-SA"/>
          <w14:ligatures w14:val="none"/>
        </w:rPr>
        <w:t>Appendices</w:t>
      </w:r>
    </w:p>
    <w:p w14:paraId="3B045E81" w14:textId="77777777" w:rsidR="006121C7" w:rsidRPr="006937A0" w:rsidRDefault="006121C7" w:rsidP="006121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Cs w:val="24"/>
          <w:lang w:bidi="ar-SA"/>
          <w14:ligatures w14:val="none"/>
        </w:rPr>
      </w:pPr>
      <w:r w:rsidRPr="007B3E17">
        <w:rPr>
          <w:rFonts w:ascii="Times New Roman" w:eastAsia="Times New Roman" w:hAnsi="Times New Roman" w:cs="Times New Roman"/>
          <w:kern w:val="36"/>
          <w:szCs w:val="24"/>
          <w:lang w:bidi="ar-SA"/>
          <w14:ligatures w14:val="none"/>
        </w:rPr>
        <w:t>Appendix A. Detailed zoning interpretation of the Meratus Geopark on the Western Route</w:t>
      </w:r>
    </w:p>
    <w:tbl>
      <w:tblPr>
        <w:tblStyle w:val="TableGrid"/>
        <w:tblW w:w="10294" w:type="dxa"/>
        <w:jc w:val="center"/>
        <w:tblLook w:val="04A0" w:firstRow="1" w:lastRow="0" w:firstColumn="1" w:lastColumn="0" w:noHBand="0" w:noVBand="1"/>
      </w:tblPr>
      <w:tblGrid>
        <w:gridCol w:w="540"/>
        <w:gridCol w:w="1644"/>
        <w:gridCol w:w="2053"/>
        <w:gridCol w:w="2054"/>
        <w:gridCol w:w="1777"/>
        <w:gridCol w:w="2226"/>
      </w:tblGrid>
      <w:tr w:rsidR="006121C7" w:rsidRPr="00EF29C2" w14:paraId="38129EB7" w14:textId="77777777" w:rsidTr="00F16617">
        <w:trPr>
          <w:tblHeader/>
          <w:jc w:val="center"/>
        </w:trPr>
        <w:tc>
          <w:tcPr>
            <w:tcW w:w="0" w:type="auto"/>
            <w:hideMark/>
          </w:tcPr>
          <w:p w14:paraId="31AA3DDA" w14:textId="77777777" w:rsidR="006121C7" w:rsidRPr="00EF29C2" w:rsidRDefault="006121C7" w:rsidP="00F16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  <w:t>No.</w:t>
            </w:r>
          </w:p>
        </w:tc>
        <w:tc>
          <w:tcPr>
            <w:tcW w:w="0" w:type="auto"/>
            <w:hideMark/>
          </w:tcPr>
          <w:p w14:paraId="6B139681" w14:textId="77777777" w:rsidR="006121C7" w:rsidRPr="00EF29C2" w:rsidRDefault="006121C7" w:rsidP="00F16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  <w:t>Site</w:t>
            </w:r>
          </w:p>
        </w:tc>
        <w:tc>
          <w:tcPr>
            <w:tcW w:w="0" w:type="auto"/>
            <w:hideMark/>
          </w:tcPr>
          <w:p w14:paraId="6981C98C" w14:textId="77777777" w:rsidR="006121C7" w:rsidRPr="00EF29C2" w:rsidRDefault="006121C7" w:rsidP="00F16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  <w:t>Administrative location</w:t>
            </w:r>
          </w:p>
        </w:tc>
        <w:tc>
          <w:tcPr>
            <w:tcW w:w="2054" w:type="dxa"/>
            <w:hideMark/>
          </w:tcPr>
          <w:p w14:paraId="331DF546" w14:textId="77777777" w:rsidR="006121C7" w:rsidRPr="00EF29C2" w:rsidRDefault="006121C7" w:rsidP="00F16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  <w:t>RTRW spatial pattern category</w:t>
            </w:r>
          </w:p>
        </w:tc>
        <w:tc>
          <w:tcPr>
            <w:tcW w:w="1777" w:type="dxa"/>
            <w:hideMark/>
          </w:tcPr>
          <w:p w14:paraId="1F574A1C" w14:textId="77777777" w:rsidR="006121C7" w:rsidRPr="00EF29C2" w:rsidRDefault="006121C7" w:rsidP="00F16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  <w:t>Proposed zone</w:t>
            </w:r>
          </w:p>
        </w:tc>
        <w:tc>
          <w:tcPr>
            <w:tcW w:w="2226" w:type="dxa"/>
            <w:hideMark/>
          </w:tcPr>
          <w:p w14:paraId="72C2D92E" w14:textId="77777777" w:rsidR="006121C7" w:rsidRPr="00EF29C2" w:rsidRDefault="006121C7" w:rsidP="00F16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  <w:t>Basis for interpretation</w:t>
            </w:r>
          </w:p>
        </w:tc>
      </w:tr>
      <w:tr w:rsidR="006121C7" w:rsidRPr="00EF29C2" w14:paraId="3A9E7084" w14:textId="77777777" w:rsidTr="00F16617">
        <w:trPr>
          <w:jc w:val="center"/>
        </w:trPr>
        <w:tc>
          <w:tcPr>
            <w:tcW w:w="0" w:type="auto"/>
            <w:hideMark/>
          </w:tcPr>
          <w:p w14:paraId="3D5FA6A0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988214B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Floating Sasirangan Gallery Site</w:t>
            </w:r>
          </w:p>
        </w:tc>
        <w:tc>
          <w:tcPr>
            <w:tcW w:w="0" w:type="auto"/>
            <w:hideMark/>
          </w:tcPr>
          <w:p w14:paraId="1671F392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Sungai Jingah, North Banjarmasin, Banjarmasin City</w:t>
            </w:r>
          </w:p>
        </w:tc>
        <w:tc>
          <w:tcPr>
            <w:tcW w:w="2054" w:type="dxa"/>
            <w:hideMark/>
          </w:tcPr>
          <w:p w14:paraId="2C99D9CB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Water bodies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/</w:t>
            </w: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settlement area</w:t>
            </w:r>
          </w:p>
        </w:tc>
        <w:tc>
          <w:tcPr>
            <w:tcW w:w="1777" w:type="dxa"/>
            <w:hideMark/>
          </w:tcPr>
          <w:p w14:paraId="25450B9A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Limited development zone</w:t>
            </w:r>
          </w:p>
        </w:tc>
        <w:tc>
          <w:tcPr>
            <w:tcW w:w="2226" w:type="dxa"/>
            <w:hideMark/>
          </w:tcPr>
          <w:p w14:paraId="64DAD807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Living river-based cultural site associated with the creative economy</w:t>
            </w:r>
          </w:p>
        </w:tc>
      </w:tr>
      <w:tr w:rsidR="006121C7" w:rsidRPr="00EF29C2" w14:paraId="66807834" w14:textId="77777777" w:rsidTr="00F16617">
        <w:trPr>
          <w:jc w:val="center"/>
        </w:trPr>
        <w:tc>
          <w:tcPr>
            <w:tcW w:w="0" w:type="auto"/>
            <w:hideMark/>
          </w:tcPr>
          <w:p w14:paraId="6B4F47F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5B891B5C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Traditional Sasirangan Village Site</w:t>
            </w:r>
          </w:p>
        </w:tc>
        <w:tc>
          <w:tcPr>
            <w:tcW w:w="0" w:type="auto"/>
            <w:hideMark/>
          </w:tcPr>
          <w:p w14:paraId="35EB74A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Sungai Jingah, North Banjarmasin, Banjarmasin City</w:t>
            </w:r>
          </w:p>
        </w:tc>
        <w:tc>
          <w:tcPr>
            <w:tcW w:w="2054" w:type="dxa"/>
            <w:hideMark/>
          </w:tcPr>
          <w:p w14:paraId="24E741E0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Settlement area</w:t>
            </w:r>
          </w:p>
        </w:tc>
        <w:tc>
          <w:tcPr>
            <w:tcW w:w="1777" w:type="dxa"/>
            <w:hideMark/>
          </w:tcPr>
          <w:p w14:paraId="56D6F6FB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Limited development zone</w:t>
            </w:r>
          </w:p>
        </w:tc>
        <w:tc>
          <w:tcPr>
            <w:tcW w:w="2226" w:type="dxa"/>
            <w:hideMark/>
          </w:tcPr>
          <w:p w14:paraId="0FCDD567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Cultural settlement with production and interpretation functions</w:t>
            </w:r>
          </w:p>
        </w:tc>
      </w:tr>
      <w:tr w:rsidR="006121C7" w:rsidRPr="00EF29C2" w14:paraId="4D214A30" w14:textId="77777777" w:rsidTr="00F16617">
        <w:trPr>
          <w:jc w:val="center"/>
        </w:trPr>
        <w:tc>
          <w:tcPr>
            <w:tcW w:w="0" w:type="auto"/>
            <w:hideMark/>
          </w:tcPr>
          <w:p w14:paraId="69904E0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600EA5BB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Curiak Bekantan Conservation Site</w:t>
            </w:r>
          </w:p>
        </w:tc>
        <w:tc>
          <w:tcPr>
            <w:tcW w:w="0" w:type="auto"/>
            <w:hideMark/>
          </w:tcPr>
          <w:p w14:paraId="2CF8D771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Marabahan Baru, Anjir Muara, Barito Kuala Regency</w:t>
            </w:r>
          </w:p>
        </w:tc>
        <w:tc>
          <w:tcPr>
            <w:tcW w:w="2054" w:type="dxa"/>
            <w:hideMark/>
          </w:tcPr>
          <w:p w14:paraId="616DE217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Agricultural area / industrial allocation area</w:t>
            </w:r>
          </w:p>
        </w:tc>
        <w:tc>
          <w:tcPr>
            <w:tcW w:w="1777" w:type="dxa"/>
            <w:hideMark/>
          </w:tcPr>
          <w:p w14:paraId="4F87769A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Special management zone</w:t>
            </w:r>
          </w:p>
        </w:tc>
        <w:tc>
          <w:tcPr>
            <w:tcW w:w="2226" w:type="dxa"/>
            <w:hideMark/>
          </w:tcPr>
          <w:p w14:paraId="1ADDE184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Faunal conservation site located within a mixed cultivation landscape</w:t>
            </w:r>
          </w:p>
        </w:tc>
      </w:tr>
      <w:tr w:rsidR="006121C7" w:rsidRPr="00EF29C2" w14:paraId="4096D75B" w14:textId="77777777" w:rsidTr="00F16617">
        <w:trPr>
          <w:jc w:val="center"/>
        </w:trPr>
        <w:tc>
          <w:tcPr>
            <w:tcW w:w="0" w:type="auto"/>
            <w:hideMark/>
          </w:tcPr>
          <w:p w14:paraId="1127E6FC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42D51954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Wasaka Museum Site</w:t>
            </w:r>
          </w:p>
        </w:tc>
        <w:tc>
          <w:tcPr>
            <w:tcW w:w="0" w:type="auto"/>
            <w:hideMark/>
          </w:tcPr>
          <w:p w14:paraId="043985CF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Sungai Jingah, North Banjarmasin, Banjarmasin City</w:t>
            </w:r>
          </w:p>
        </w:tc>
        <w:tc>
          <w:tcPr>
            <w:tcW w:w="2054" w:type="dxa"/>
            <w:hideMark/>
          </w:tcPr>
          <w:p w14:paraId="2DCF04F5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Settlement area</w:t>
            </w:r>
          </w:p>
        </w:tc>
        <w:tc>
          <w:tcPr>
            <w:tcW w:w="1777" w:type="dxa"/>
            <w:hideMark/>
          </w:tcPr>
          <w:p w14:paraId="79FDEBAA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Limited development zone</w:t>
            </w:r>
          </w:p>
        </w:tc>
        <w:tc>
          <w:tcPr>
            <w:tcW w:w="2226" w:type="dxa"/>
            <w:hideMark/>
          </w:tcPr>
          <w:p w14:paraId="1D46CF9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Historical and cultural interpretation node within a built-up area</w:t>
            </w:r>
          </w:p>
        </w:tc>
      </w:tr>
      <w:tr w:rsidR="006121C7" w:rsidRPr="00EF29C2" w14:paraId="0D92C3A0" w14:textId="77777777" w:rsidTr="00F16617">
        <w:trPr>
          <w:jc w:val="center"/>
        </w:trPr>
        <w:tc>
          <w:tcPr>
            <w:tcW w:w="0" w:type="auto"/>
            <w:hideMark/>
          </w:tcPr>
          <w:p w14:paraId="75D08F6E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5D1B52D7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Lok Baintan Floating Market Site</w:t>
            </w:r>
          </w:p>
        </w:tc>
        <w:tc>
          <w:tcPr>
            <w:tcW w:w="0" w:type="auto"/>
            <w:hideMark/>
          </w:tcPr>
          <w:p w14:paraId="7C45E0E3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Lok Baintan, Sungai Tabuk, Banjar Regency</w:t>
            </w:r>
          </w:p>
        </w:tc>
        <w:tc>
          <w:tcPr>
            <w:tcW w:w="2054" w:type="dxa"/>
            <w:hideMark/>
          </w:tcPr>
          <w:p w14:paraId="1FD15C0D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Water bodies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/</w:t>
            </w: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settlement area</w:t>
            </w:r>
          </w:p>
        </w:tc>
        <w:tc>
          <w:tcPr>
            <w:tcW w:w="1777" w:type="dxa"/>
            <w:hideMark/>
          </w:tcPr>
          <w:p w14:paraId="3DC534AA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Geopark corridor</w:t>
            </w:r>
          </w:p>
        </w:tc>
        <w:tc>
          <w:tcPr>
            <w:tcW w:w="2226" w:type="dxa"/>
            <w:hideMark/>
          </w:tcPr>
          <w:p w14:paraId="518244B5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River–culture corridor with mobility and tourism functions</w:t>
            </w:r>
          </w:p>
        </w:tc>
      </w:tr>
      <w:tr w:rsidR="006121C7" w:rsidRPr="00EF29C2" w14:paraId="128AEA45" w14:textId="77777777" w:rsidTr="00F16617">
        <w:trPr>
          <w:jc w:val="center"/>
        </w:trPr>
        <w:tc>
          <w:tcPr>
            <w:tcW w:w="0" w:type="auto"/>
            <w:hideMark/>
          </w:tcPr>
          <w:p w14:paraId="52678BDE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696DAD12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Coal Barge Viewpoint Site</w:t>
            </w:r>
          </w:p>
        </w:tc>
        <w:tc>
          <w:tcPr>
            <w:tcW w:w="0" w:type="auto"/>
            <w:hideMark/>
          </w:tcPr>
          <w:p w14:paraId="2F957B2F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Beringin, Alalak / Marabahan Baru, Anjir Muara</w:t>
            </w:r>
          </w:p>
        </w:tc>
        <w:tc>
          <w:tcPr>
            <w:tcW w:w="2054" w:type="dxa"/>
            <w:hideMark/>
          </w:tcPr>
          <w:p w14:paraId="14A38647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Water bodies</w:t>
            </w:r>
          </w:p>
        </w:tc>
        <w:tc>
          <w:tcPr>
            <w:tcW w:w="1777" w:type="dxa"/>
            <w:hideMark/>
          </w:tcPr>
          <w:p w14:paraId="60632137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Geopark corridor</w:t>
            </w:r>
          </w:p>
        </w:tc>
        <w:tc>
          <w:tcPr>
            <w:tcW w:w="2226" w:type="dxa"/>
            <w:hideMark/>
          </w:tcPr>
          <w:p w14:paraId="55FE2980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River landscape and water-based visual corridor</w:t>
            </w:r>
          </w:p>
        </w:tc>
      </w:tr>
      <w:tr w:rsidR="006121C7" w:rsidRPr="00EF29C2" w14:paraId="5390CCB2" w14:textId="77777777" w:rsidTr="00F16617">
        <w:trPr>
          <w:jc w:val="center"/>
        </w:trPr>
        <w:tc>
          <w:tcPr>
            <w:tcW w:w="0" w:type="auto"/>
            <w:hideMark/>
          </w:tcPr>
          <w:p w14:paraId="764A1994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13C42BAB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Sewangi Traditional Boatbuilding Site</w:t>
            </w:r>
          </w:p>
        </w:tc>
        <w:tc>
          <w:tcPr>
            <w:tcW w:w="0" w:type="auto"/>
            <w:hideMark/>
          </w:tcPr>
          <w:p w14:paraId="67CBFDFC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Pulau Sewangi, Alalak, Barito Kuala Regency</w:t>
            </w:r>
          </w:p>
        </w:tc>
        <w:tc>
          <w:tcPr>
            <w:tcW w:w="2054" w:type="dxa"/>
            <w:hideMark/>
          </w:tcPr>
          <w:p w14:paraId="17DB959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Water bodies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/</w:t>
            </w: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settlement area</w:t>
            </w:r>
          </w:p>
        </w:tc>
        <w:tc>
          <w:tcPr>
            <w:tcW w:w="1777" w:type="dxa"/>
            <w:hideMark/>
          </w:tcPr>
          <w:p w14:paraId="5E06DB62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Limited development zone</w:t>
            </w:r>
          </w:p>
        </w:tc>
        <w:tc>
          <w:tcPr>
            <w:tcW w:w="2226" w:type="dxa"/>
            <w:hideMark/>
          </w:tcPr>
          <w:p w14:paraId="481B1F6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Traditional production activity along the riverbank</w:t>
            </w:r>
          </w:p>
        </w:tc>
      </w:tr>
      <w:tr w:rsidR="006121C7" w:rsidRPr="00EF29C2" w14:paraId="325DCE0F" w14:textId="77777777" w:rsidTr="00F16617">
        <w:trPr>
          <w:jc w:val="center"/>
        </w:trPr>
        <w:tc>
          <w:tcPr>
            <w:tcW w:w="0" w:type="auto"/>
            <w:hideMark/>
          </w:tcPr>
          <w:p w14:paraId="7509A26D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0DA920AB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Kembang Island Site</w:t>
            </w:r>
          </w:p>
        </w:tc>
        <w:tc>
          <w:tcPr>
            <w:tcW w:w="0" w:type="auto"/>
            <w:hideMark/>
          </w:tcPr>
          <w:p w14:paraId="2C56F758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Pulau Alalak, Alalak, Barito Kuala Regency</w:t>
            </w:r>
          </w:p>
        </w:tc>
        <w:tc>
          <w:tcPr>
            <w:tcW w:w="2054" w:type="dxa"/>
            <w:hideMark/>
          </w:tcPr>
          <w:p w14:paraId="1F5BBFCA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Water bodies</w:t>
            </w:r>
          </w:p>
        </w:tc>
        <w:tc>
          <w:tcPr>
            <w:tcW w:w="1777" w:type="dxa"/>
            <w:hideMark/>
          </w:tcPr>
          <w:p w14:paraId="1DD9738A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Geopark corridor</w:t>
            </w:r>
          </w:p>
        </w:tc>
        <w:tc>
          <w:tcPr>
            <w:tcW w:w="2226" w:type="dxa"/>
            <w:hideMark/>
          </w:tcPr>
          <w:p w14:paraId="3A322FBA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 xml:space="preserve">River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Island is</w:t>
            </w: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 xml:space="preserve"> functioning as a connectivity and interpretation node</w:t>
            </w:r>
          </w:p>
        </w:tc>
      </w:tr>
      <w:tr w:rsidR="006121C7" w:rsidRPr="00EF29C2" w14:paraId="668F3553" w14:textId="77777777" w:rsidTr="00F16617">
        <w:trPr>
          <w:jc w:val="center"/>
        </w:trPr>
        <w:tc>
          <w:tcPr>
            <w:tcW w:w="0" w:type="auto"/>
            <w:hideMark/>
          </w:tcPr>
          <w:p w14:paraId="53B6E6F8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2AC7A9E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Traditional Banjar House Site</w:t>
            </w:r>
          </w:p>
        </w:tc>
        <w:tc>
          <w:tcPr>
            <w:tcW w:w="0" w:type="auto"/>
            <w:hideMark/>
          </w:tcPr>
          <w:p w14:paraId="48CE261D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Seberang Mesjid, Central Banjarmasin, Banjarmasin City</w:t>
            </w:r>
          </w:p>
        </w:tc>
        <w:tc>
          <w:tcPr>
            <w:tcW w:w="2054" w:type="dxa"/>
            <w:hideMark/>
          </w:tcPr>
          <w:p w14:paraId="2798F18A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Water bodies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/</w:t>
            </w: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settlement area</w:t>
            </w:r>
          </w:p>
        </w:tc>
        <w:tc>
          <w:tcPr>
            <w:tcW w:w="1777" w:type="dxa"/>
            <w:hideMark/>
          </w:tcPr>
          <w:p w14:paraId="31770E28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Geopark corridor</w:t>
            </w:r>
          </w:p>
        </w:tc>
        <w:tc>
          <w:tcPr>
            <w:tcW w:w="2226" w:type="dxa"/>
            <w:hideMark/>
          </w:tcPr>
          <w:p w14:paraId="3F66D1E6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Riverside cultural heritage within a historical spatial network</w:t>
            </w:r>
          </w:p>
        </w:tc>
      </w:tr>
    </w:tbl>
    <w:p w14:paraId="1EFDAA04" w14:textId="77777777" w:rsidR="006121C7" w:rsidRPr="001B3F5F" w:rsidRDefault="006121C7" w:rsidP="006121C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4"/>
          <w:lang w:bidi="ar-SA"/>
          <w14:ligatures w14:val="none"/>
        </w:rPr>
      </w:pPr>
      <w:r w:rsidRPr="001B3F5F">
        <w:rPr>
          <w:rFonts w:ascii="Times New Roman" w:eastAsia="Times New Roman" w:hAnsi="Times New Roman" w:cs="Times New Roman"/>
          <w:kern w:val="0"/>
          <w:szCs w:val="24"/>
          <w:lang w:bidi="ar-SA"/>
          <w14:ligatures w14:val="none"/>
        </w:rPr>
        <w:t xml:space="preserve">Source: Authors’ compilation and interpretation based on the Meratus Geopark site overlay dataset and </w:t>
      </w:r>
      <w:r>
        <w:rPr>
          <w:rFonts w:ascii="Times New Roman" w:eastAsia="Times New Roman" w:hAnsi="Times New Roman" w:cs="Times New Roman"/>
          <w:kern w:val="0"/>
          <w:szCs w:val="24"/>
          <w:lang w:bidi="ar-SA"/>
          <w14:ligatures w14:val="none"/>
        </w:rPr>
        <w:t xml:space="preserve">the </w:t>
      </w:r>
      <w:r w:rsidRPr="001B3F5F">
        <w:rPr>
          <w:rFonts w:ascii="Times New Roman" w:eastAsia="Times New Roman" w:hAnsi="Times New Roman" w:cs="Times New Roman"/>
          <w:kern w:val="0"/>
          <w:szCs w:val="24"/>
          <w:lang w:bidi="ar-SA"/>
          <w14:ligatures w14:val="none"/>
        </w:rPr>
        <w:t>Regional Regulation of South Kalimantan Province No. 6/2023 on the Provincial Spatial Plan 2023–2042.</w:t>
      </w:r>
      <w:r>
        <w:rPr>
          <w:rFonts w:ascii="Times New Roman" w:eastAsia="Times New Roman" w:hAnsi="Times New Roman" w:cs="Times New Roman"/>
          <w:kern w:val="0"/>
          <w:szCs w:val="24"/>
          <w:lang w:bidi="ar-SA"/>
          <w14:ligatures w14:val="none"/>
        </w:rPr>
        <w:t xml:space="preserve"> </w:t>
      </w:r>
    </w:p>
    <w:p w14:paraId="04700E69" w14:textId="77777777" w:rsidR="006121C7" w:rsidRDefault="006121C7" w:rsidP="006121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Cs w:val="24"/>
          <w:lang w:bidi="ar-SA"/>
          <w14:ligatures w14:val="none"/>
        </w:rPr>
      </w:pPr>
    </w:p>
    <w:p w14:paraId="59E57309" w14:textId="77777777" w:rsidR="006121C7" w:rsidRPr="006937A0" w:rsidRDefault="006121C7" w:rsidP="006121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Cs w:val="24"/>
          <w:lang w:bidi="ar-SA"/>
          <w14:ligatures w14:val="none"/>
        </w:rPr>
      </w:pPr>
      <w:r w:rsidRPr="007B3E17">
        <w:rPr>
          <w:rFonts w:ascii="Times New Roman" w:eastAsia="Times New Roman" w:hAnsi="Times New Roman" w:cs="Times New Roman"/>
          <w:kern w:val="36"/>
          <w:szCs w:val="24"/>
          <w:lang w:bidi="ar-SA"/>
          <w14:ligatures w14:val="none"/>
        </w:rPr>
        <w:t>Appendix B. Detailed zoning interpretation of the Meratus Geopark on the Southern Route</w:t>
      </w:r>
    </w:p>
    <w:tbl>
      <w:tblPr>
        <w:tblStyle w:val="TableGrid"/>
        <w:tblW w:w="10294" w:type="dxa"/>
        <w:jc w:val="center"/>
        <w:tblLook w:val="04A0" w:firstRow="1" w:lastRow="0" w:firstColumn="1" w:lastColumn="0" w:noHBand="0" w:noVBand="1"/>
      </w:tblPr>
      <w:tblGrid>
        <w:gridCol w:w="540"/>
        <w:gridCol w:w="1746"/>
        <w:gridCol w:w="1981"/>
        <w:gridCol w:w="2109"/>
        <w:gridCol w:w="1777"/>
        <w:gridCol w:w="2141"/>
      </w:tblGrid>
      <w:tr w:rsidR="006121C7" w:rsidRPr="00EF29C2" w14:paraId="1D50AF86" w14:textId="77777777" w:rsidTr="00F16617">
        <w:trPr>
          <w:tblHeader/>
          <w:jc w:val="center"/>
        </w:trPr>
        <w:tc>
          <w:tcPr>
            <w:tcW w:w="0" w:type="auto"/>
            <w:hideMark/>
          </w:tcPr>
          <w:p w14:paraId="527B1681" w14:textId="77777777" w:rsidR="006121C7" w:rsidRPr="00EF29C2" w:rsidRDefault="006121C7" w:rsidP="00F16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  <w:t>No.</w:t>
            </w:r>
          </w:p>
        </w:tc>
        <w:tc>
          <w:tcPr>
            <w:tcW w:w="0" w:type="auto"/>
            <w:hideMark/>
          </w:tcPr>
          <w:p w14:paraId="571B44D4" w14:textId="77777777" w:rsidR="006121C7" w:rsidRPr="00EF29C2" w:rsidRDefault="006121C7" w:rsidP="00F16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  <w:t>Site</w:t>
            </w:r>
          </w:p>
        </w:tc>
        <w:tc>
          <w:tcPr>
            <w:tcW w:w="0" w:type="auto"/>
            <w:hideMark/>
          </w:tcPr>
          <w:p w14:paraId="4C2C5D6B" w14:textId="77777777" w:rsidR="006121C7" w:rsidRPr="00EF29C2" w:rsidRDefault="006121C7" w:rsidP="00F16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  <w:t>Administrative location</w:t>
            </w:r>
          </w:p>
        </w:tc>
        <w:tc>
          <w:tcPr>
            <w:tcW w:w="2109" w:type="dxa"/>
            <w:hideMark/>
          </w:tcPr>
          <w:p w14:paraId="5D08BAFE" w14:textId="77777777" w:rsidR="006121C7" w:rsidRPr="00EF29C2" w:rsidRDefault="006121C7" w:rsidP="00F16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  <w:t>RTRW spatial pattern category</w:t>
            </w:r>
          </w:p>
        </w:tc>
        <w:tc>
          <w:tcPr>
            <w:tcW w:w="1777" w:type="dxa"/>
            <w:hideMark/>
          </w:tcPr>
          <w:p w14:paraId="32FA9C68" w14:textId="77777777" w:rsidR="006121C7" w:rsidRPr="00EF29C2" w:rsidRDefault="006121C7" w:rsidP="00F16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  <w:t>Proposed zone</w:t>
            </w:r>
          </w:p>
        </w:tc>
        <w:tc>
          <w:tcPr>
            <w:tcW w:w="2141" w:type="dxa"/>
            <w:hideMark/>
          </w:tcPr>
          <w:p w14:paraId="534F1E77" w14:textId="77777777" w:rsidR="006121C7" w:rsidRPr="00EF29C2" w:rsidRDefault="006121C7" w:rsidP="00F16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  <w:t>Basis for interpretation</w:t>
            </w:r>
          </w:p>
        </w:tc>
      </w:tr>
      <w:tr w:rsidR="006121C7" w:rsidRPr="00EF29C2" w14:paraId="0E76B7F2" w14:textId="77777777" w:rsidTr="00F16617">
        <w:trPr>
          <w:jc w:val="center"/>
        </w:trPr>
        <w:tc>
          <w:tcPr>
            <w:tcW w:w="0" w:type="auto"/>
            <w:hideMark/>
          </w:tcPr>
          <w:p w14:paraId="3B6A578F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9ADE568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Kulit Ular Rock Site</w:t>
            </w:r>
          </w:p>
        </w:tc>
        <w:tc>
          <w:tcPr>
            <w:tcW w:w="0" w:type="auto"/>
            <w:hideMark/>
          </w:tcPr>
          <w:p w14:paraId="1F46CC88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East Mandiangin, Karang Intan, Banjar Regency</w:t>
            </w:r>
          </w:p>
        </w:tc>
        <w:tc>
          <w:tcPr>
            <w:tcW w:w="2109" w:type="dxa"/>
            <w:hideMark/>
          </w:tcPr>
          <w:p w14:paraId="7A2139B8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Conservation area</w:t>
            </w:r>
          </w:p>
        </w:tc>
        <w:tc>
          <w:tcPr>
            <w:tcW w:w="1777" w:type="dxa"/>
            <w:hideMark/>
          </w:tcPr>
          <w:p w14:paraId="67B05083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Core zone</w:t>
            </w:r>
          </w:p>
        </w:tc>
        <w:tc>
          <w:tcPr>
            <w:tcW w:w="2141" w:type="dxa"/>
            <w:hideMark/>
          </w:tcPr>
          <w:p w14:paraId="720D976A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High geological value within a protected spatial regime</w:t>
            </w:r>
          </w:p>
        </w:tc>
      </w:tr>
      <w:tr w:rsidR="006121C7" w:rsidRPr="00EF29C2" w14:paraId="1EED134E" w14:textId="77777777" w:rsidTr="00F16617">
        <w:trPr>
          <w:jc w:val="center"/>
        </w:trPr>
        <w:tc>
          <w:tcPr>
            <w:tcW w:w="0" w:type="auto"/>
            <w:hideMark/>
          </w:tcPr>
          <w:p w14:paraId="7B7B6AE5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14:paraId="48C0C4EF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Endemic Wildlife Habituation Site</w:t>
            </w:r>
          </w:p>
        </w:tc>
        <w:tc>
          <w:tcPr>
            <w:tcW w:w="0" w:type="auto"/>
            <w:hideMark/>
          </w:tcPr>
          <w:p w14:paraId="264FD47A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East Mandiangin, Karang Intan, Banjar Regency</w:t>
            </w:r>
          </w:p>
        </w:tc>
        <w:tc>
          <w:tcPr>
            <w:tcW w:w="2109" w:type="dxa"/>
            <w:hideMark/>
          </w:tcPr>
          <w:p w14:paraId="5F970304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Conservation area</w:t>
            </w:r>
          </w:p>
        </w:tc>
        <w:tc>
          <w:tcPr>
            <w:tcW w:w="1777" w:type="dxa"/>
            <w:hideMark/>
          </w:tcPr>
          <w:p w14:paraId="3F5BA138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Core zone</w:t>
            </w:r>
          </w:p>
        </w:tc>
        <w:tc>
          <w:tcPr>
            <w:tcW w:w="2141" w:type="dxa"/>
            <w:hideMark/>
          </w:tcPr>
          <w:p w14:paraId="3944C958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High ecological sensitivity</w:t>
            </w:r>
          </w:p>
        </w:tc>
      </w:tr>
      <w:tr w:rsidR="006121C7" w:rsidRPr="00EF29C2" w14:paraId="31268C84" w14:textId="77777777" w:rsidTr="00F16617">
        <w:trPr>
          <w:jc w:val="center"/>
        </w:trPr>
        <w:tc>
          <w:tcPr>
            <w:tcW w:w="0" w:type="auto"/>
            <w:hideMark/>
          </w:tcPr>
          <w:p w14:paraId="080A651E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11D5D1D8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Traditional Herbal Medicine Village Site</w:t>
            </w:r>
          </w:p>
        </w:tc>
        <w:tc>
          <w:tcPr>
            <w:tcW w:w="0" w:type="auto"/>
            <w:hideMark/>
          </w:tcPr>
          <w:p w14:paraId="52E009CF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South Loktabat, South Banjarbaru, Banjarbaru City</w:t>
            </w:r>
          </w:p>
        </w:tc>
        <w:tc>
          <w:tcPr>
            <w:tcW w:w="2109" w:type="dxa"/>
            <w:hideMark/>
          </w:tcPr>
          <w:p w14:paraId="77E528D5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Settlement area</w:t>
            </w:r>
          </w:p>
        </w:tc>
        <w:tc>
          <w:tcPr>
            <w:tcW w:w="1777" w:type="dxa"/>
            <w:hideMark/>
          </w:tcPr>
          <w:p w14:paraId="2D5C5D07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Limited development zone</w:t>
            </w:r>
          </w:p>
        </w:tc>
        <w:tc>
          <w:tcPr>
            <w:tcW w:w="2141" w:type="dxa"/>
            <w:hideMark/>
          </w:tcPr>
          <w:p w14:paraId="4B69B3E1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Community-based cultural and productive site</w:t>
            </w:r>
          </w:p>
        </w:tc>
      </w:tr>
      <w:tr w:rsidR="006121C7" w:rsidRPr="00EF29C2" w14:paraId="14549CEE" w14:textId="77777777" w:rsidTr="00F16617">
        <w:trPr>
          <w:jc w:val="center"/>
        </w:trPr>
        <w:tc>
          <w:tcPr>
            <w:tcW w:w="0" w:type="auto"/>
            <w:hideMark/>
          </w:tcPr>
          <w:p w14:paraId="2EE96C43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4BEB04AE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Kiram Bamboo Mosque Site</w:t>
            </w:r>
          </w:p>
        </w:tc>
        <w:tc>
          <w:tcPr>
            <w:tcW w:w="0" w:type="auto"/>
            <w:hideMark/>
          </w:tcPr>
          <w:p w14:paraId="121F65D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Kiram, Karang Intan, Banjar Regency</w:t>
            </w:r>
          </w:p>
        </w:tc>
        <w:tc>
          <w:tcPr>
            <w:tcW w:w="2109" w:type="dxa"/>
            <w:hideMark/>
          </w:tcPr>
          <w:p w14:paraId="5992F91E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Agricultural area</w:t>
            </w:r>
          </w:p>
        </w:tc>
        <w:tc>
          <w:tcPr>
            <w:tcW w:w="1777" w:type="dxa"/>
            <w:hideMark/>
          </w:tcPr>
          <w:p w14:paraId="766BD215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Limited development zone</w:t>
            </w:r>
          </w:p>
        </w:tc>
        <w:tc>
          <w:tcPr>
            <w:tcW w:w="2141" w:type="dxa"/>
            <w:hideMark/>
          </w:tcPr>
          <w:p w14:paraId="216755D5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Religious-cultural site within a cultivation landscape</w:t>
            </w:r>
          </w:p>
        </w:tc>
      </w:tr>
      <w:tr w:rsidR="006121C7" w:rsidRPr="00EF29C2" w14:paraId="5C95559C" w14:textId="77777777" w:rsidTr="00F16617">
        <w:trPr>
          <w:jc w:val="center"/>
        </w:trPr>
        <w:tc>
          <w:tcPr>
            <w:tcW w:w="0" w:type="auto"/>
            <w:hideMark/>
          </w:tcPr>
          <w:p w14:paraId="0D15140E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7CAF1C66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Prince Suryanata Legend Monument Site</w:t>
            </w:r>
          </w:p>
        </w:tc>
        <w:tc>
          <w:tcPr>
            <w:tcW w:w="0" w:type="auto"/>
            <w:hideMark/>
          </w:tcPr>
          <w:p w14:paraId="64E1618D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Kiram, Karang Intan, Banjar Regency</w:t>
            </w:r>
          </w:p>
        </w:tc>
        <w:tc>
          <w:tcPr>
            <w:tcW w:w="2109" w:type="dxa"/>
            <w:hideMark/>
          </w:tcPr>
          <w:p w14:paraId="356838A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Conservation area / agricultural area</w:t>
            </w:r>
          </w:p>
        </w:tc>
        <w:tc>
          <w:tcPr>
            <w:tcW w:w="1777" w:type="dxa"/>
            <w:hideMark/>
          </w:tcPr>
          <w:p w14:paraId="7A528E72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Core zone</w:t>
            </w:r>
          </w:p>
        </w:tc>
        <w:tc>
          <w:tcPr>
            <w:tcW w:w="2141" w:type="dxa"/>
            <w:hideMark/>
          </w:tcPr>
          <w:p w14:paraId="4C2FB090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High cultural-historical value in a mixed spatial context</w:t>
            </w:r>
          </w:p>
        </w:tc>
      </w:tr>
      <w:tr w:rsidR="006121C7" w:rsidRPr="00EF29C2" w14:paraId="6FC3EE72" w14:textId="77777777" w:rsidTr="00F16617">
        <w:trPr>
          <w:jc w:val="center"/>
        </w:trPr>
        <w:tc>
          <w:tcPr>
            <w:tcW w:w="0" w:type="auto"/>
            <w:hideMark/>
          </w:tcPr>
          <w:p w14:paraId="68021E95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345C1CF6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Lambung Mangkurat Museum Site</w:t>
            </w:r>
          </w:p>
        </w:tc>
        <w:tc>
          <w:tcPr>
            <w:tcW w:w="0" w:type="auto"/>
            <w:hideMark/>
          </w:tcPr>
          <w:p w14:paraId="4CCFD33F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Komet, North Banjarbaru, Banjarbaru City</w:t>
            </w:r>
          </w:p>
        </w:tc>
        <w:tc>
          <w:tcPr>
            <w:tcW w:w="2109" w:type="dxa"/>
            <w:hideMark/>
          </w:tcPr>
          <w:p w14:paraId="5BE7F57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Settlement area</w:t>
            </w:r>
          </w:p>
        </w:tc>
        <w:tc>
          <w:tcPr>
            <w:tcW w:w="1777" w:type="dxa"/>
            <w:hideMark/>
          </w:tcPr>
          <w:p w14:paraId="6CC0F7C6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Limited development zone</w:t>
            </w:r>
          </w:p>
        </w:tc>
        <w:tc>
          <w:tcPr>
            <w:tcW w:w="2141" w:type="dxa"/>
            <w:hideMark/>
          </w:tcPr>
          <w:p w14:paraId="41EE5872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Interpretation and education node for the geopark</w:t>
            </w:r>
          </w:p>
        </w:tc>
      </w:tr>
      <w:tr w:rsidR="006121C7" w:rsidRPr="00EF29C2" w14:paraId="27D2FD10" w14:textId="77777777" w:rsidTr="00F16617">
        <w:trPr>
          <w:jc w:val="center"/>
        </w:trPr>
        <w:tc>
          <w:tcPr>
            <w:tcW w:w="0" w:type="auto"/>
            <w:hideMark/>
          </w:tcPr>
          <w:p w14:paraId="4A9F6DDF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6146D190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Sultan Adam Tahura Peak Viewpoint Site</w:t>
            </w:r>
          </w:p>
        </w:tc>
        <w:tc>
          <w:tcPr>
            <w:tcW w:w="0" w:type="auto"/>
            <w:hideMark/>
          </w:tcPr>
          <w:p w14:paraId="74E25B13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East Mandiangin, Karang Intan, Banjar Regency</w:t>
            </w:r>
          </w:p>
        </w:tc>
        <w:tc>
          <w:tcPr>
            <w:tcW w:w="2109" w:type="dxa"/>
            <w:hideMark/>
          </w:tcPr>
          <w:p w14:paraId="2ACCD8F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Conservation area</w:t>
            </w:r>
          </w:p>
        </w:tc>
        <w:tc>
          <w:tcPr>
            <w:tcW w:w="1777" w:type="dxa"/>
            <w:hideMark/>
          </w:tcPr>
          <w:p w14:paraId="0FAC7FAF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Core zone</w:t>
            </w:r>
          </w:p>
        </w:tc>
        <w:tc>
          <w:tcPr>
            <w:tcW w:w="2141" w:type="dxa"/>
            <w:hideMark/>
          </w:tcPr>
          <w:p w14:paraId="67AB0B07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Protected landscape with high scenic value</w:t>
            </w:r>
          </w:p>
        </w:tc>
      </w:tr>
      <w:tr w:rsidR="006121C7" w:rsidRPr="00EF29C2" w14:paraId="3D5FB025" w14:textId="77777777" w:rsidTr="00F16617">
        <w:trPr>
          <w:jc w:val="center"/>
        </w:trPr>
        <w:tc>
          <w:tcPr>
            <w:tcW w:w="0" w:type="auto"/>
            <w:hideMark/>
          </w:tcPr>
          <w:p w14:paraId="64430968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7ACCB644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Purun Handicraft Site</w:t>
            </w:r>
          </w:p>
        </w:tc>
        <w:tc>
          <w:tcPr>
            <w:tcW w:w="0" w:type="auto"/>
            <w:hideMark/>
          </w:tcPr>
          <w:p w14:paraId="1A794697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Palam, Cempaka, Banjarbaru City</w:t>
            </w:r>
          </w:p>
        </w:tc>
        <w:tc>
          <w:tcPr>
            <w:tcW w:w="2109" w:type="dxa"/>
            <w:hideMark/>
          </w:tcPr>
          <w:p w14:paraId="3995DA4F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Settlement area</w:t>
            </w:r>
          </w:p>
        </w:tc>
        <w:tc>
          <w:tcPr>
            <w:tcW w:w="1777" w:type="dxa"/>
            <w:hideMark/>
          </w:tcPr>
          <w:p w14:paraId="44E4DF2B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Limited development zone</w:t>
            </w:r>
          </w:p>
        </w:tc>
        <w:tc>
          <w:tcPr>
            <w:tcW w:w="2141" w:type="dxa"/>
            <w:hideMark/>
          </w:tcPr>
          <w:p w14:paraId="1B523FA0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Local craft activity within a cultural settlement area</w:t>
            </w:r>
          </w:p>
        </w:tc>
      </w:tr>
      <w:tr w:rsidR="006121C7" w:rsidRPr="00EF29C2" w14:paraId="482DF0AA" w14:textId="77777777" w:rsidTr="00F16617">
        <w:trPr>
          <w:jc w:val="center"/>
        </w:trPr>
        <w:tc>
          <w:tcPr>
            <w:tcW w:w="0" w:type="auto"/>
            <w:hideMark/>
          </w:tcPr>
          <w:p w14:paraId="1AF55F2C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5250EBC2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Cempaka Traditional Diamond Mining Site</w:t>
            </w:r>
          </w:p>
        </w:tc>
        <w:tc>
          <w:tcPr>
            <w:tcW w:w="0" w:type="auto"/>
            <w:hideMark/>
          </w:tcPr>
          <w:p w14:paraId="057143FA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Sungai Tiung, Cempaka, Banjarbaru City</w:t>
            </w:r>
          </w:p>
        </w:tc>
        <w:tc>
          <w:tcPr>
            <w:tcW w:w="2109" w:type="dxa"/>
            <w:hideMark/>
          </w:tcPr>
          <w:p w14:paraId="654980C5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Settlement area</w:t>
            </w:r>
          </w:p>
        </w:tc>
        <w:tc>
          <w:tcPr>
            <w:tcW w:w="1777" w:type="dxa"/>
            <w:hideMark/>
          </w:tcPr>
          <w:p w14:paraId="4FDDF330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Special management zone</w:t>
            </w:r>
          </w:p>
        </w:tc>
        <w:tc>
          <w:tcPr>
            <w:tcW w:w="2141" w:type="dxa"/>
            <w:hideMark/>
          </w:tcPr>
          <w:p w14:paraId="10C74850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Extractive heritage within a built-up spatial context</w:t>
            </w:r>
          </w:p>
        </w:tc>
      </w:tr>
      <w:tr w:rsidR="006121C7" w:rsidRPr="00EF29C2" w14:paraId="343D07F7" w14:textId="77777777" w:rsidTr="00F16617">
        <w:trPr>
          <w:jc w:val="center"/>
        </w:trPr>
        <w:tc>
          <w:tcPr>
            <w:tcW w:w="0" w:type="auto"/>
            <w:hideMark/>
          </w:tcPr>
          <w:p w14:paraId="25768E2A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5038A405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Mandiangin Dutch Rest House Site</w:t>
            </w:r>
          </w:p>
        </w:tc>
        <w:tc>
          <w:tcPr>
            <w:tcW w:w="0" w:type="auto"/>
            <w:hideMark/>
          </w:tcPr>
          <w:p w14:paraId="27F92797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East Mandiangin, Karang Intan, Banjar Regency</w:t>
            </w:r>
          </w:p>
        </w:tc>
        <w:tc>
          <w:tcPr>
            <w:tcW w:w="2109" w:type="dxa"/>
            <w:hideMark/>
          </w:tcPr>
          <w:p w14:paraId="1C70822E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Conservation area</w:t>
            </w:r>
          </w:p>
        </w:tc>
        <w:tc>
          <w:tcPr>
            <w:tcW w:w="1777" w:type="dxa"/>
            <w:hideMark/>
          </w:tcPr>
          <w:p w14:paraId="233EECA3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Core zone</w:t>
            </w:r>
          </w:p>
        </w:tc>
        <w:tc>
          <w:tcPr>
            <w:tcW w:w="2141" w:type="dxa"/>
            <w:hideMark/>
          </w:tcPr>
          <w:p w14:paraId="4008FF75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Historical heritage site within a protected area</w:t>
            </w:r>
          </w:p>
        </w:tc>
      </w:tr>
      <w:tr w:rsidR="006121C7" w:rsidRPr="00EF29C2" w14:paraId="022EE23C" w14:textId="77777777" w:rsidTr="00F16617">
        <w:trPr>
          <w:jc w:val="center"/>
        </w:trPr>
        <w:tc>
          <w:tcPr>
            <w:tcW w:w="0" w:type="auto"/>
            <w:hideMark/>
          </w:tcPr>
          <w:p w14:paraId="24676E1E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2EF83124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Tahura Meratus Geopark Information Center Site</w:t>
            </w:r>
          </w:p>
        </w:tc>
        <w:tc>
          <w:tcPr>
            <w:tcW w:w="0" w:type="auto"/>
            <w:hideMark/>
          </w:tcPr>
          <w:p w14:paraId="02820D6B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East Mandiangin, Karang Intan, Banjar Regency</w:t>
            </w:r>
          </w:p>
        </w:tc>
        <w:tc>
          <w:tcPr>
            <w:tcW w:w="2109" w:type="dxa"/>
            <w:hideMark/>
          </w:tcPr>
          <w:p w14:paraId="52498575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Conservation area</w:t>
            </w:r>
          </w:p>
        </w:tc>
        <w:tc>
          <w:tcPr>
            <w:tcW w:w="1777" w:type="dxa"/>
            <w:hideMark/>
          </w:tcPr>
          <w:p w14:paraId="6991AD33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Core zone</w:t>
            </w:r>
          </w:p>
        </w:tc>
        <w:tc>
          <w:tcPr>
            <w:tcW w:w="2141" w:type="dxa"/>
            <w:hideMark/>
          </w:tcPr>
          <w:p w14:paraId="14AE6A40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Main orientation node within the core area</w:t>
            </w:r>
          </w:p>
        </w:tc>
      </w:tr>
      <w:tr w:rsidR="006121C7" w:rsidRPr="00EF29C2" w14:paraId="396981E0" w14:textId="77777777" w:rsidTr="00F16617">
        <w:trPr>
          <w:jc w:val="center"/>
        </w:trPr>
        <w:tc>
          <w:tcPr>
            <w:tcW w:w="0" w:type="auto"/>
            <w:hideMark/>
          </w:tcPr>
          <w:p w14:paraId="5BA9C820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1B6F538A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Tropical Rain Garden Site</w:t>
            </w:r>
          </w:p>
        </w:tc>
        <w:tc>
          <w:tcPr>
            <w:tcW w:w="0" w:type="auto"/>
            <w:hideMark/>
          </w:tcPr>
          <w:p w14:paraId="18E48C6F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Cempaka, Banjarbaru City</w:t>
            </w:r>
          </w:p>
        </w:tc>
        <w:tc>
          <w:tcPr>
            <w:tcW w:w="2109" w:type="dxa"/>
            <w:hideMark/>
          </w:tcPr>
          <w:p w14:paraId="12EC33C0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Settlement area</w:t>
            </w:r>
          </w:p>
        </w:tc>
        <w:tc>
          <w:tcPr>
            <w:tcW w:w="1777" w:type="dxa"/>
            <w:hideMark/>
          </w:tcPr>
          <w:p w14:paraId="0A8A13C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Limited development zone</w:t>
            </w:r>
          </w:p>
        </w:tc>
        <w:tc>
          <w:tcPr>
            <w:tcW w:w="2141" w:type="dxa"/>
            <w:hideMark/>
          </w:tcPr>
          <w:p w14:paraId="6E25C0FC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Educational and limited recreational facility</w:t>
            </w:r>
          </w:p>
        </w:tc>
      </w:tr>
      <w:tr w:rsidR="006121C7" w:rsidRPr="00EF29C2" w14:paraId="60E1D963" w14:textId="77777777" w:rsidTr="00F16617">
        <w:trPr>
          <w:jc w:val="center"/>
        </w:trPr>
        <w:tc>
          <w:tcPr>
            <w:tcW w:w="0" w:type="auto"/>
            <w:hideMark/>
          </w:tcPr>
          <w:p w14:paraId="1FA851CF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14:paraId="1757271A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Orchid Conservation Park Site</w:t>
            </w:r>
          </w:p>
        </w:tc>
        <w:tc>
          <w:tcPr>
            <w:tcW w:w="0" w:type="auto"/>
            <w:hideMark/>
          </w:tcPr>
          <w:p w14:paraId="0583CD11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East Mandiangin, Karang Intan, Banjar Regency</w:t>
            </w:r>
          </w:p>
        </w:tc>
        <w:tc>
          <w:tcPr>
            <w:tcW w:w="2109" w:type="dxa"/>
            <w:hideMark/>
          </w:tcPr>
          <w:p w14:paraId="2C5EB6A1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Conservation area</w:t>
            </w:r>
          </w:p>
        </w:tc>
        <w:tc>
          <w:tcPr>
            <w:tcW w:w="1777" w:type="dxa"/>
            <w:hideMark/>
          </w:tcPr>
          <w:p w14:paraId="489113D5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Core zone</w:t>
            </w:r>
          </w:p>
        </w:tc>
        <w:tc>
          <w:tcPr>
            <w:tcW w:w="2141" w:type="dxa"/>
            <w:hideMark/>
          </w:tcPr>
          <w:p w14:paraId="00B2A7F4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Site with specific and sensitive conservation value</w:t>
            </w:r>
          </w:p>
        </w:tc>
      </w:tr>
      <w:tr w:rsidR="006121C7" w:rsidRPr="00EF29C2" w14:paraId="21C70D06" w14:textId="77777777" w:rsidTr="00F16617">
        <w:trPr>
          <w:jc w:val="center"/>
        </w:trPr>
        <w:tc>
          <w:tcPr>
            <w:tcW w:w="0" w:type="auto"/>
            <w:hideMark/>
          </w:tcPr>
          <w:p w14:paraId="535D8913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14:paraId="4660889A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Sasirangan Shop Site</w:t>
            </w:r>
          </w:p>
        </w:tc>
        <w:tc>
          <w:tcPr>
            <w:tcW w:w="0" w:type="auto"/>
            <w:hideMark/>
          </w:tcPr>
          <w:p w14:paraId="0065489A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Cempaka, Banjarbaru City</w:t>
            </w:r>
          </w:p>
        </w:tc>
        <w:tc>
          <w:tcPr>
            <w:tcW w:w="2109" w:type="dxa"/>
            <w:hideMark/>
          </w:tcPr>
          <w:p w14:paraId="489EE874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Settlement area</w:t>
            </w:r>
          </w:p>
        </w:tc>
        <w:tc>
          <w:tcPr>
            <w:tcW w:w="1777" w:type="dxa"/>
            <w:hideMark/>
          </w:tcPr>
          <w:p w14:paraId="13487FF0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Limited development zone</w:t>
            </w:r>
          </w:p>
        </w:tc>
        <w:tc>
          <w:tcPr>
            <w:tcW w:w="2141" w:type="dxa"/>
            <w:hideMark/>
          </w:tcPr>
          <w:p w14:paraId="5F60DB3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Cultural-economic activity supporting the geopark</w:t>
            </w:r>
          </w:p>
        </w:tc>
      </w:tr>
    </w:tbl>
    <w:p w14:paraId="6C4B678F" w14:textId="77777777" w:rsidR="006121C7" w:rsidRDefault="006121C7" w:rsidP="006121C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4"/>
          <w:lang w:bidi="ar-SA"/>
          <w14:ligatures w14:val="none"/>
        </w:rPr>
      </w:pPr>
      <w:r w:rsidRPr="001B3F5F">
        <w:rPr>
          <w:rFonts w:ascii="Times New Roman" w:eastAsia="Times New Roman" w:hAnsi="Times New Roman" w:cs="Times New Roman"/>
          <w:kern w:val="0"/>
          <w:szCs w:val="24"/>
          <w:lang w:bidi="ar-SA"/>
          <w14:ligatures w14:val="none"/>
        </w:rPr>
        <w:t xml:space="preserve">Source: Authors’ compilation and interpretation based on the Meratus Geopark site overlay dataset and </w:t>
      </w:r>
      <w:r>
        <w:rPr>
          <w:rFonts w:ascii="Times New Roman" w:eastAsia="Times New Roman" w:hAnsi="Times New Roman" w:cs="Times New Roman"/>
          <w:kern w:val="0"/>
          <w:szCs w:val="24"/>
          <w:lang w:bidi="ar-SA"/>
          <w14:ligatures w14:val="none"/>
        </w:rPr>
        <w:t xml:space="preserve">the </w:t>
      </w:r>
      <w:r w:rsidRPr="001B3F5F">
        <w:rPr>
          <w:rFonts w:ascii="Times New Roman" w:eastAsia="Times New Roman" w:hAnsi="Times New Roman" w:cs="Times New Roman"/>
          <w:kern w:val="0"/>
          <w:szCs w:val="24"/>
          <w:lang w:bidi="ar-SA"/>
          <w14:ligatures w14:val="none"/>
        </w:rPr>
        <w:t>Regional Regulation of South Kalimantan Province No. 6/2023 on the Provincial Spatial Plan 2023–2042</w:t>
      </w:r>
    </w:p>
    <w:p w14:paraId="23D0C4A0" w14:textId="77777777" w:rsidR="006121C7" w:rsidRDefault="006121C7" w:rsidP="006121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Cs w:val="24"/>
          <w:lang w:bidi="ar-SA"/>
          <w14:ligatures w14:val="none"/>
        </w:rPr>
      </w:pPr>
    </w:p>
    <w:p w14:paraId="1B13E25A" w14:textId="77777777" w:rsidR="006121C7" w:rsidRDefault="006121C7" w:rsidP="006121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Cs w:val="24"/>
          <w:lang w:bidi="ar-SA"/>
          <w14:ligatures w14:val="none"/>
        </w:rPr>
      </w:pPr>
    </w:p>
    <w:p w14:paraId="64DF6152" w14:textId="77777777" w:rsidR="006121C7" w:rsidRPr="006937A0" w:rsidRDefault="006121C7" w:rsidP="006121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Cs w:val="24"/>
          <w:lang w:bidi="ar-SA"/>
          <w14:ligatures w14:val="none"/>
        </w:rPr>
      </w:pPr>
      <w:r w:rsidRPr="007B3E17">
        <w:rPr>
          <w:rFonts w:ascii="Times New Roman" w:eastAsia="Times New Roman" w:hAnsi="Times New Roman" w:cs="Times New Roman"/>
          <w:kern w:val="36"/>
          <w:szCs w:val="24"/>
          <w:lang w:bidi="ar-SA"/>
          <w14:ligatures w14:val="none"/>
        </w:rPr>
        <w:t>Appendix C. Detailed zoning interpretation of the Meratus Geopark on the Eastern Route</w:t>
      </w:r>
    </w:p>
    <w:tbl>
      <w:tblPr>
        <w:tblStyle w:val="TableGrid"/>
        <w:tblW w:w="10294" w:type="dxa"/>
        <w:jc w:val="center"/>
        <w:tblLayout w:type="fixed"/>
        <w:tblLook w:val="04A0" w:firstRow="1" w:lastRow="0" w:firstColumn="1" w:lastColumn="0" w:noHBand="0" w:noVBand="1"/>
      </w:tblPr>
      <w:tblGrid>
        <w:gridCol w:w="570"/>
        <w:gridCol w:w="1743"/>
        <w:gridCol w:w="1846"/>
        <w:gridCol w:w="2034"/>
        <w:gridCol w:w="1734"/>
        <w:gridCol w:w="2367"/>
      </w:tblGrid>
      <w:tr w:rsidR="006121C7" w:rsidRPr="00EF29C2" w14:paraId="44109041" w14:textId="77777777" w:rsidTr="00F16617">
        <w:trPr>
          <w:tblHeader/>
          <w:jc w:val="center"/>
        </w:trPr>
        <w:tc>
          <w:tcPr>
            <w:tcW w:w="570" w:type="dxa"/>
            <w:hideMark/>
          </w:tcPr>
          <w:p w14:paraId="68A583B1" w14:textId="77777777" w:rsidR="006121C7" w:rsidRPr="00EF29C2" w:rsidRDefault="006121C7" w:rsidP="00F16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  <w:lastRenderedPageBreak/>
              <w:t>No.</w:t>
            </w:r>
          </w:p>
        </w:tc>
        <w:tc>
          <w:tcPr>
            <w:tcW w:w="1743" w:type="dxa"/>
            <w:hideMark/>
          </w:tcPr>
          <w:p w14:paraId="30BA15A3" w14:textId="77777777" w:rsidR="006121C7" w:rsidRPr="00EF29C2" w:rsidRDefault="006121C7" w:rsidP="00F16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  <w:t>Site</w:t>
            </w:r>
          </w:p>
        </w:tc>
        <w:tc>
          <w:tcPr>
            <w:tcW w:w="1846" w:type="dxa"/>
            <w:hideMark/>
          </w:tcPr>
          <w:p w14:paraId="6DDCDD1D" w14:textId="77777777" w:rsidR="006121C7" w:rsidRPr="00EF29C2" w:rsidRDefault="006121C7" w:rsidP="00F16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  <w:t>Administrative location</w:t>
            </w:r>
          </w:p>
        </w:tc>
        <w:tc>
          <w:tcPr>
            <w:tcW w:w="2034" w:type="dxa"/>
            <w:hideMark/>
          </w:tcPr>
          <w:p w14:paraId="4D1B85A4" w14:textId="77777777" w:rsidR="006121C7" w:rsidRPr="00EF29C2" w:rsidRDefault="006121C7" w:rsidP="00F16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  <w:t>RTRW spatial pattern category</w:t>
            </w:r>
          </w:p>
        </w:tc>
        <w:tc>
          <w:tcPr>
            <w:tcW w:w="1734" w:type="dxa"/>
            <w:hideMark/>
          </w:tcPr>
          <w:p w14:paraId="33E2B1D5" w14:textId="77777777" w:rsidR="006121C7" w:rsidRPr="00EF29C2" w:rsidRDefault="006121C7" w:rsidP="00F16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  <w:t>Proposed zone</w:t>
            </w:r>
          </w:p>
        </w:tc>
        <w:tc>
          <w:tcPr>
            <w:tcW w:w="2367" w:type="dxa"/>
            <w:hideMark/>
          </w:tcPr>
          <w:p w14:paraId="1ACCF646" w14:textId="77777777" w:rsidR="006121C7" w:rsidRPr="00EF29C2" w:rsidRDefault="006121C7" w:rsidP="00F16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  <w:t>Basis for interpretation</w:t>
            </w:r>
          </w:p>
        </w:tc>
      </w:tr>
      <w:tr w:rsidR="006121C7" w:rsidRPr="00EF29C2" w14:paraId="5CC610F1" w14:textId="77777777" w:rsidTr="00F16617">
        <w:trPr>
          <w:jc w:val="center"/>
        </w:trPr>
        <w:tc>
          <w:tcPr>
            <w:tcW w:w="570" w:type="dxa"/>
            <w:hideMark/>
          </w:tcPr>
          <w:p w14:paraId="4A7AE9A0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1</w:t>
            </w:r>
          </w:p>
        </w:tc>
        <w:tc>
          <w:tcPr>
            <w:tcW w:w="1743" w:type="dxa"/>
            <w:hideMark/>
          </w:tcPr>
          <w:p w14:paraId="68617B0F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Sirang Island Archaeological Site</w:t>
            </w:r>
          </w:p>
        </w:tc>
        <w:tc>
          <w:tcPr>
            <w:tcW w:w="1846" w:type="dxa"/>
            <w:hideMark/>
          </w:tcPr>
          <w:p w14:paraId="7EBAE9C7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Belangian, Aranio, Banjar Regency</w:t>
            </w:r>
          </w:p>
        </w:tc>
        <w:tc>
          <w:tcPr>
            <w:tcW w:w="2034" w:type="dxa"/>
            <w:hideMark/>
          </w:tcPr>
          <w:p w14:paraId="63A776BF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Conservation area</w:t>
            </w:r>
          </w:p>
        </w:tc>
        <w:tc>
          <w:tcPr>
            <w:tcW w:w="1734" w:type="dxa"/>
            <w:hideMark/>
          </w:tcPr>
          <w:p w14:paraId="2A83562E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Core zone</w:t>
            </w:r>
          </w:p>
        </w:tc>
        <w:tc>
          <w:tcPr>
            <w:tcW w:w="2367" w:type="dxa"/>
            <w:hideMark/>
          </w:tcPr>
          <w:p w14:paraId="0B8DDF8E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 xml:space="preserve">High archaeological value within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 xml:space="preserve">a </w:t>
            </w: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protected space</w:t>
            </w:r>
          </w:p>
        </w:tc>
      </w:tr>
      <w:tr w:rsidR="006121C7" w:rsidRPr="00EF29C2" w14:paraId="0B032D58" w14:textId="77777777" w:rsidTr="00F16617">
        <w:trPr>
          <w:jc w:val="center"/>
        </w:trPr>
        <w:tc>
          <w:tcPr>
            <w:tcW w:w="570" w:type="dxa"/>
            <w:hideMark/>
          </w:tcPr>
          <w:p w14:paraId="3584DCE5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2</w:t>
            </w:r>
          </w:p>
        </w:tc>
        <w:tc>
          <w:tcPr>
            <w:tcW w:w="1743" w:type="dxa"/>
            <w:hideMark/>
          </w:tcPr>
          <w:p w14:paraId="451B13E2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Sei Kambang Schist Rock Site</w:t>
            </w:r>
          </w:p>
        </w:tc>
        <w:tc>
          <w:tcPr>
            <w:tcW w:w="1846" w:type="dxa"/>
            <w:hideMark/>
          </w:tcPr>
          <w:p w14:paraId="3AD6A503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Aranio, Aranio, Banjar Regency</w:t>
            </w:r>
          </w:p>
        </w:tc>
        <w:tc>
          <w:tcPr>
            <w:tcW w:w="2034" w:type="dxa"/>
            <w:hideMark/>
          </w:tcPr>
          <w:p w14:paraId="57852ABF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Conservation area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/</w:t>
            </w: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settlement area</w:t>
            </w:r>
          </w:p>
        </w:tc>
        <w:tc>
          <w:tcPr>
            <w:tcW w:w="1734" w:type="dxa"/>
            <w:hideMark/>
          </w:tcPr>
          <w:p w14:paraId="2AC5C63E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Core zone</w:t>
            </w:r>
          </w:p>
        </w:tc>
        <w:tc>
          <w:tcPr>
            <w:tcW w:w="2367" w:type="dxa"/>
            <w:hideMark/>
          </w:tcPr>
          <w:p w14:paraId="0052FEBC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Strong geological value despite its mixed spatial setting</w:t>
            </w:r>
          </w:p>
        </w:tc>
      </w:tr>
      <w:tr w:rsidR="006121C7" w:rsidRPr="00EF29C2" w14:paraId="32DCF260" w14:textId="77777777" w:rsidTr="00F16617">
        <w:trPr>
          <w:jc w:val="center"/>
        </w:trPr>
        <w:tc>
          <w:tcPr>
            <w:tcW w:w="570" w:type="dxa"/>
            <w:hideMark/>
          </w:tcPr>
          <w:p w14:paraId="13EF418B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3</w:t>
            </w:r>
          </w:p>
        </w:tc>
        <w:tc>
          <w:tcPr>
            <w:tcW w:w="1743" w:type="dxa"/>
            <w:hideMark/>
          </w:tcPr>
          <w:p w14:paraId="5CB238AB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Diamond-Bearing Sandstone Site</w:t>
            </w:r>
          </w:p>
        </w:tc>
        <w:tc>
          <w:tcPr>
            <w:tcW w:w="1846" w:type="dxa"/>
            <w:hideMark/>
          </w:tcPr>
          <w:p w14:paraId="3C34D824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Kalaan, Aranio, Banjar Regency</w:t>
            </w:r>
          </w:p>
        </w:tc>
        <w:tc>
          <w:tcPr>
            <w:tcW w:w="2034" w:type="dxa"/>
            <w:hideMark/>
          </w:tcPr>
          <w:p w14:paraId="5254C155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Conservation area</w:t>
            </w:r>
          </w:p>
        </w:tc>
        <w:tc>
          <w:tcPr>
            <w:tcW w:w="1734" w:type="dxa"/>
            <w:hideMark/>
          </w:tcPr>
          <w:p w14:paraId="1889B512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Core zone</w:t>
            </w:r>
          </w:p>
        </w:tc>
        <w:tc>
          <w:tcPr>
            <w:tcW w:w="2367" w:type="dxa"/>
            <w:hideMark/>
          </w:tcPr>
          <w:p w14:paraId="75F4292F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Geological significance within a protected area</w:t>
            </w:r>
          </w:p>
        </w:tc>
      </w:tr>
      <w:tr w:rsidR="006121C7" w:rsidRPr="00EF29C2" w14:paraId="67817661" w14:textId="77777777" w:rsidTr="00F16617">
        <w:trPr>
          <w:jc w:val="center"/>
        </w:trPr>
        <w:tc>
          <w:tcPr>
            <w:tcW w:w="570" w:type="dxa"/>
            <w:hideMark/>
          </w:tcPr>
          <w:p w14:paraId="614B21EB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4</w:t>
            </w:r>
          </w:p>
        </w:tc>
        <w:tc>
          <w:tcPr>
            <w:tcW w:w="1743" w:type="dxa"/>
            <w:hideMark/>
          </w:tcPr>
          <w:p w14:paraId="1A61146F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Riam Kanan Dam Site</w:t>
            </w:r>
          </w:p>
        </w:tc>
        <w:tc>
          <w:tcPr>
            <w:tcW w:w="1846" w:type="dxa"/>
            <w:hideMark/>
          </w:tcPr>
          <w:p w14:paraId="1959948F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Tiwingan Lama, Aranio, Banjar Regency</w:t>
            </w:r>
          </w:p>
        </w:tc>
        <w:tc>
          <w:tcPr>
            <w:tcW w:w="2034" w:type="dxa"/>
            <w:hideMark/>
          </w:tcPr>
          <w:p w14:paraId="1CA4E833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Conservation area</w:t>
            </w:r>
          </w:p>
        </w:tc>
        <w:tc>
          <w:tcPr>
            <w:tcW w:w="1734" w:type="dxa"/>
            <w:hideMark/>
          </w:tcPr>
          <w:p w14:paraId="7D6CB37B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Limited development zone</w:t>
            </w:r>
          </w:p>
        </w:tc>
        <w:tc>
          <w:tcPr>
            <w:tcW w:w="2367" w:type="dxa"/>
            <w:hideMark/>
          </w:tcPr>
          <w:p w14:paraId="4E2E766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Water infrastructure function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</w:t>
            </w: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 xml:space="preserve"> also as a visitation node</w:t>
            </w:r>
          </w:p>
        </w:tc>
      </w:tr>
      <w:tr w:rsidR="006121C7" w:rsidRPr="00EF29C2" w14:paraId="103C3A31" w14:textId="77777777" w:rsidTr="00F16617">
        <w:trPr>
          <w:jc w:val="center"/>
        </w:trPr>
        <w:tc>
          <w:tcPr>
            <w:tcW w:w="570" w:type="dxa"/>
            <w:hideMark/>
          </w:tcPr>
          <w:p w14:paraId="6CA75814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5</w:t>
            </w:r>
          </w:p>
        </w:tc>
        <w:tc>
          <w:tcPr>
            <w:tcW w:w="1743" w:type="dxa"/>
            <w:hideMark/>
          </w:tcPr>
          <w:p w14:paraId="6AEAE63B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Matang Kaladan Hill Site</w:t>
            </w:r>
          </w:p>
        </w:tc>
        <w:tc>
          <w:tcPr>
            <w:tcW w:w="1846" w:type="dxa"/>
            <w:hideMark/>
          </w:tcPr>
          <w:p w14:paraId="508F6616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Tiwingan Lama, Aranio, Banjar Regency</w:t>
            </w:r>
          </w:p>
        </w:tc>
        <w:tc>
          <w:tcPr>
            <w:tcW w:w="2034" w:type="dxa"/>
            <w:hideMark/>
          </w:tcPr>
          <w:p w14:paraId="284C2F30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Conservation area</w:t>
            </w:r>
          </w:p>
        </w:tc>
        <w:tc>
          <w:tcPr>
            <w:tcW w:w="1734" w:type="dxa"/>
            <w:hideMark/>
          </w:tcPr>
          <w:p w14:paraId="0DBB0C13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Core zone</w:t>
            </w:r>
          </w:p>
        </w:tc>
        <w:tc>
          <w:tcPr>
            <w:tcW w:w="2367" w:type="dxa"/>
            <w:hideMark/>
          </w:tcPr>
          <w:p w14:paraId="5BCADAE4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High scenic-geological value and high sensitivity</w:t>
            </w:r>
          </w:p>
        </w:tc>
      </w:tr>
      <w:tr w:rsidR="006121C7" w:rsidRPr="00EF29C2" w14:paraId="44202DD2" w14:textId="77777777" w:rsidTr="00F16617">
        <w:trPr>
          <w:jc w:val="center"/>
        </w:trPr>
        <w:tc>
          <w:tcPr>
            <w:tcW w:w="570" w:type="dxa"/>
            <w:hideMark/>
          </w:tcPr>
          <w:p w14:paraId="719129B6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6</w:t>
            </w:r>
          </w:p>
        </w:tc>
        <w:tc>
          <w:tcPr>
            <w:tcW w:w="1743" w:type="dxa"/>
            <w:hideMark/>
          </w:tcPr>
          <w:p w14:paraId="68FA28FF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Belangian Village Site</w:t>
            </w:r>
          </w:p>
        </w:tc>
        <w:tc>
          <w:tcPr>
            <w:tcW w:w="1846" w:type="dxa"/>
            <w:hideMark/>
          </w:tcPr>
          <w:p w14:paraId="60039E78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Belangian, Aranio, Banjar Regency</w:t>
            </w:r>
          </w:p>
        </w:tc>
        <w:tc>
          <w:tcPr>
            <w:tcW w:w="2034" w:type="dxa"/>
            <w:hideMark/>
          </w:tcPr>
          <w:p w14:paraId="05E347A6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Conservation area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/</w:t>
            </w: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settlement area</w:t>
            </w:r>
          </w:p>
        </w:tc>
        <w:tc>
          <w:tcPr>
            <w:tcW w:w="1734" w:type="dxa"/>
            <w:hideMark/>
          </w:tcPr>
          <w:p w14:paraId="7B406DEA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Buffer zone</w:t>
            </w:r>
          </w:p>
        </w:tc>
        <w:tc>
          <w:tcPr>
            <w:tcW w:w="2367" w:type="dxa"/>
            <w:hideMark/>
          </w:tcPr>
          <w:p w14:paraId="71C59634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Community living space supporting core sites</w:t>
            </w:r>
          </w:p>
        </w:tc>
      </w:tr>
      <w:tr w:rsidR="006121C7" w:rsidRPr="00EF29C2" w14:paraId="0DA740BD" w14:textId="77777777" w:rsidTr="00F16617">
        <w:trPr>
          <w:jc w:val="center"/>
        </w:trPr>
        <w:tc>
          <w:tcPr>
            <w:tcW w:w="570" w:type="dxa"/>
            <w:hideMark/>
          </w:tcPr>
          <w:p w14:paraId="218A9E8B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7</w:t>
            </w:r>
          </w:p>
        </w:tc>
        <w:tc>
          <w:tcPr>
            <w:tcW w:w="1743" w:type="dxa"/>
            <w:hideMark/>
          </w:tcPr>
          <w:p w14:paraId="5DF0F863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Ancient Submarine Volcano Site</w:t>
            </w:r>
          </w:p>
        </w:tc>
        <w:tc>
          <w:tcPr>
            <w:tcW w:w="1846" w:type="dxa"/>
            <w:hideMark/>
          </w:tcPr>
          <w:p w14:paraId="0075C928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Tiwingan Baru, Aranio, Banjar Regency</w:t>
            </w:r>
          </w:p>
        </w:tc>
        <w:tc>
          <w:tcPr>
            <w:tcW w:w="2034" w:type="dxa"/>
            <w:hideMark/>
          </w:tcPr>
          <w:p w14:paraId="41B2B92E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Conservation area</w:t>
            </w:r>
          </w:p>
        </w:tc>
        <w:tc>
          <w:tcPr>
            <w:tcW w:w="1734" w:type="dxa"/>
            <w:hideMark/>
          </w:tcPr>
          <w:p w14:paraId="0076F5A7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Core zone</w:t>
            </w:r>
          </w:p>
        </w:tc>
        <w:tc>
          <w:tcPr>
            <w:tcW w:w="2367" w:type="dxa"/>
            <w:hideMark/>
          </w:tcPr>
          <w:p w14:paraId="6EBAC1BC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Major geosite with high scientific value</w:t>
            </w:r>
          </w:p>
        </w:tc>
      </w:tr>
      <w:tr w:rsidR="006121C7" w:rsidRPr="00EF29C2" w14:paraId="33E612B7" w14:textId="77777777" w:rsidTr="00F16617">
        <w:trPr>
          <w:jc w:val="center"/>
        </w:trPr>
        <w:tc>
          <w:tcPr>
            <w:tcW w:w="570" w:type="dxa"/>
            <w:hideMark/>
          </w:tcPr>
          <w:p w14:paraId="646B3FD7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8</w:t>
            </w:r>
          </w:p>
        </w:tc>
        <w:tc>
          <w:tcPr>
            <w:tcW w:w="1743" w:type="dxa"/>
            <w:hideMark/>
          </w:tcPr>
          <w:p w14:paraId="017D0941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Kahung Tropical Rainforest Site</w:t>
            </w:r>
          </w:p>
        </w:tc>
        <w:tc>
          <w:tcPr>
            <w:tcW w:w="1846" w:type="dxa"/>
            <w:hideMark/>
          </w:tcPr>
          <w:p w14:paraId="34D8B68A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Belangian, Aranio, Banjar Regency</w:t>
            </w:r>
          </w:p>
        </w:tc>
        <w:tc>
          <w:tcPr>
            <w:tcW w:w="2034" w:type="dxa"/>
            <w:hideMark/>
          </w:tcPr>
          <w:p w14:paraId="78DFA140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Conservation area</w:t>
            </w:r>
          </w:p>
        </w:tc>
        <w:tc>
          <w:tcPr>
            <w:tcW w:w="1734" w:type="dxa"/>
            <w:hideMark/>
          </w:tcPr>
          <w:p w14:paraId="363A06C7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Core zone</w:t>
            </w:r>
          </w:p>
        </w:tc>
        <w:tc>
          <w:tcPr>
            <w:tcW w:w="2367" w:type="dxa"/>
            <w:hideMark/>
          </w:tcPr>
          <w:p w14:paraId="6B22DF86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High ecological value within a protected landscape</w:t>
            </w:r>
          </w:p>
        </w:tc>
      </w:tr>
      <w:tr w:rsidR="006121C7" w:rsidRPr="00EF29C2" w14:paraId="7E6B15C2" w14:textId="77777777" w:rsidTr="00F16617">
        <w:trPr>
          <w:jc w:val="center"/>
        </w:trPr>
        <w:tc>
          <w:tcPr>
            <w:tcW w:w="570" w:type="dxa"/>
            <w:hideMark/>
          </w:tcPr>
          <w:p w14:paraId="1C68B3D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9</w:t>
            </w:r>
          </w:p>
        </w:tc>
        <w:tc>
          <w:tcPr>
            <w:tcW w:w="1743" w:type="dxa"/>
            <w:hideMark/>
          </w:tcPr>
          <w:p w14:paraId="77C85C9A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Tiwingan Hill Landslide Trace Site</w:t>
            </w:r>
          </w:p>
        </w:tc>
        <w:tc>
          <w:tcPr>
            <w:tcW w:w="1846" w:type="dxa"/>
            <w:hideMark/>
          </w:tcPr>
          <w:p w14:paraId="5C9578CE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Tiwingan Lama, Aranio, Banjar Regency</w:t>
            </w:r>
          </w:p>
        </w:tc>
        <w:tc>
          <w:tcPr>
            <w:tcW w:w="2034" w:type="dxa"/>
            <w:hideMark/>
          </w:tcPr>
          <w:p w14:paraId="6D48503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Conservation area</w:t>
            </w:r>
          </w:p>
        </w:tc>
        <w:tc>
          <w:tcPr>
            <w:tcW w:w="1734" w:type="dxa"/>
            <w:hideMark/>
          </w:tcPr>
          <w:p w14:paraId="0A3A8F4D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Core zone</w:t>
            </w:r>
          </w:p>
        </w:tc>
        <w:tc>
          <w:tcPr>
            <w:tcW w:w="2367" w:type="dxa"/>
            <w:hideMark/>
          </w:tcPr>
          <w:p w14:paraId="0398225E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High geomorphological value</w:t>
            </w:r>
          </w:p>
        </w:tc>
      </w:tr>
      <w:tr w:rsidR="006121C7" w:rsidRPr="00EF29C2" w14:paraId="496B9D08" w14:textId="77777777" w:rsidTr="00F16617">
        <w:trPr>
          <w:jc w:val="center"/>
        </w:trPr>
        <w:tc>
          <w:tcPr>
            <w:tcW w:w="570" w:type="dxa"/>
            <w:hideMark/>
          </w:tcPr>
          <w:p w14:paraId="6D2EBAB8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10</w:t>
            </w:r>
          </w:p>
        </w:tc>
        <w:tc>
          <w:tcPr>
            <w:tcW w:w="1743" w:type="dxa"/>
            <w:hideMark/>
          </w:tcPr>
          <w:p w14:paraId="34BE1FCD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Submerged Sacred Tomb Site</w:t>
            </w:r>
          </w:p>
        </w:tc>
        <w:tc>
          <w:tcPr>
            <w:tcW w:w="1846" w:type="dxa"/>
            <w:hideMark/>
          </w:tcPr>
          <w:p w14:paraId="7CD6D828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Belangian, Aranio, Banjar Regency</w:t>
            </w:r>
          </w:p>
        </w:tc>
        <w:tc>
          <w:tcPr>
            <w:tcW w:w="2034" w:type="dxa"/>
            <w:hideMark/>
          </w:tcPr>
          <w:p w14:paraId="592F6AD2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Conservation area</w:t>
            </w:r>
          </w:p>
        </w:tc>
        <w:tc>
          <w:tcPr>
            <w:tcW w:w="1734" w:type="dxa"/>
            <w:hideMark/>
          </w:tcPr>
          <w:p w14:paraId="0B21D08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Special management zone</w:t>
            </w:r>
          </w:p>
        </w:tc>
        <w:tc>
          <w:tcPr>
            <w:tcW w:w="2367" w:type="dxa"/>
            <w:hideMark/>
          </w:tcPr>
          <w:p w14:paraId="2B49CDDF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Memory-spiritual site within an inundated landscape</w:t>
            </w:r>
          </w:p>
        </w:tc>
      </w:tr>
      <w:tr w:rsidR="006121C7" w:rsidRPr="00EF29C2" w14:paraId="77D193DB" w14:textId="77777777" w:rsidTr="00F16617">
        <w:trPr>
          <w:jc w:val="center"/>
        </w:trPr>
        <w:tc>
          <w:tcPr>
            <w:tcW w:w="570" w:type="dxa"/>
            <w:hideMark/>
          </w:tcPr>
          <w:p w14:paraId="40741E83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11</w:t>
            </w:r>
          </w:p>
        </w:tc>
        <w:tc>
          <w:tcPr>
            <w:tcW w:w="1743" w:type="dxa"/>
            <w:hideMark/>
          </w:tcPr>
          <w:p w14:paraId="41C362ED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Submerged Settlement Site</w:t>
            </w:r>
          </w:p>
        </w:tc>
        <w:tc>
          <w:tcPr>
            <w:tcW w:w="1846" w:type="dxa"/>
            <w:hideMark/>
          </w:tcPr>
          <w:p w14:paraId="7FB7080B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Belangian, Aranio, Banjar Regency</w:t>
            </w:r>
          </w:p>
        </w:tc>
        <w:tc>
          <w:tcPr>
            <w:tcW w:w="2034" w:type="dxa"/>
            <w:hideMark/>
          </w:tcPr>
          <w:p w14:paraId="2BBC880E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Conservation area</w:t>
            </w:r>
          </w:p>
        </w:tc>
        <w:tc>
          <w:tcPr>
            <w:tcW w:w="1734" w:type="dxa"/>
            <w:hideMark/>
          </w:tcPr>
          <w:p w14:paraId="7ABC56E0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Special management zone</w:t>
            </w:r>
          </w:p>
        </w:tc>
        <w:tc>
          <w:tcPr>
            <w:tcW w:w="2367" w:type="dxa"/>
            <w:hideMark/>
          </w:tcPr>
          <w:p w14:paraId="265DCEC1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Memory landscape reflecting spatial change and historical transformation</w:t>
            </w:r>
          </w:p>
        </w:tc>
      </w:tr>
      <w:tr w:rsidR="006121C7" w:rsidRPr="00EF29C2" w14:paraId="5171D68A" w14:textId="77777777" w:rsidTr="00F16617">
        <w:trPr>
          <w:jc w:val="center"/>
        </w:trPr>
        <w:tc>
          <w:tcPr>
            <w:tcW w:w="570" w:type="dxa"/>
            <w:hideMark/>
          </w:tcPr>
          <w:p w14:paraId="3E223F48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12</w:t>
            </w:r>
          </w:p>
        </w:tc>
        <w:tc>
          <w:tcPr>
            <w:tcW w:w="1743" w:type="dxa"/>
            <w:hideMark/>
          </w:tcPr>
          <w:p w14:paraId="42E2776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Riam Kanan Lake Fisheries Site</w:t>
            </w:r>
          </w:p>
        </w:tc>
        <w:tc>
          <w:tcPr>
            <w:tcW w:w="1846" w:type="dxa"/>
            <w:hideMark/>
          </w:tcPr>
          <w:p w14:paraId="050BD136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Tiwingan Lama, Aranio, Banjar Regency</w:t>
            </w:r>
          </w:p>
        </w:tc>
        <w:tc>
          <w:tcPr>
            <w:tcW w:w="2034" w:type="dxa"/>
            <w:hideMark/>
          </w:tcPr>
          <w:p w14:paraId="3165C4D5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Conservation area</w:t>
            </w:r>
          </w:p>
        </w:tc>
        <w:tc>
          <w:tcPr>
            <w:tcW w:w="1734" w:type="dxa"/>
            <w:hideMark/>
          </w:tcPr>
          <w:p w14:paraId="283CEC68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Buffer zone</w:t>
            </w:r>
          </w:p>
        </w:tc>
        <w:tc>
          <w:tcPr>
            <w:tcW w:w="2367" w:type="dxa"/>
            <w:hideMark/>
          </w:tcPr>
          <w:p w14:paraId="44462121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Local economic activity supporting the core landscape</w:t>
            </w:r>
          </w:p>
        </w:tc>
      </w:tr>
      <w:tr w:rsidR="006121C7" w:rsidRPr="00EF29C2" w14:paraId="2B73AFBA" w14:textId="77777777" w:rsidTr="00F16617">
        <w:trPr>
          <w:jc w:val="center"/>
        </w:trPr>
        <w:tc>
          <w:tcPr>
            <w:tcW w:w="570" w:type="dxa"/>
            <w:hideMark/>
          </w:tcPr>
          <w:p w14:paraId="17404706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13</w:t>
            </w:r>
          </w:p>
        </w:tc>
        <w:tc>
          <w:tcPr>
            <w:tcW w:w="1743" w:type="dxa"/>
            <w:hideMark/>
          </w:tcPr>
          <w:p w14:paraId="17F17152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Ba’ah Silent Witness Tree Site</w:t>
            </w:r>
          </w:p>
        </w:tc>
        <w:tc>
          <w:tcPr>
            <w:tcW w:w="1846" w:type="dxa"/>
            <w:hideMark/>
          </w:tcPr>
          <w:p w14:paraId="24951CD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Belangian / Pa’au, Aranio, Banjar Regency</w:t>
            </w:r>
          </w:p>
        </w:tc>
        <w:tc>
          <w:tcPr>
            <w:tcW w:w="2034" w:type="dxa"/>
            <w:hideMark/>
          </w:tcPr>
          <w:p w14:paraId="0780844E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Conservation area</w:t>
            </w:r>
          </w:p>
        </w:tc>
        <w:tc>
          <w:tcPr>
            <w:tcW w:w="1734" w:type="dxa"/>
            <w:hideMark/>
          </w:tcPr>
          <w:p w14:paraId="68606526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Core zone</w:t>
            </w:r>
          </w:p>
        </w:tc>
        <w:tc>
          <w:tcPr>
            <w:tcW w:w="2367" w:type="dxa"/>
            <w:hideMark/>
          </w:tcPr>
          <w:p w14:paraId="55154137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High symbolic and ecological value</w:t>
            </w:r>
          </w:p>
        </w:tc>
      </w:tr>
      <w:tr w:rsidR="006121C7" w:rsidRPr="00EF29C2" w14:paraId="3A10E1DD" w14:textId="77777777" w:rsidTr="00F16617">
        <w:trPr>
          <w:jc w:val="center"/>
        </w:trPr>
        <w:tc>
          <w:tcPr>
            <w:tcW w:w="570" w:type="dxa"/>
            <w:hideMark/>
          </w:tcPr>
          <w:p w14:paraId="102936C2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14</w:t>
            </w:r>
          </w:p>
        </w:tc>
        <w:tc>
          <w:tcPr>
            <w:tcW w:w="1743" w:type="dxa"/>
            <w:hideMark/>
          </w:tcPr>
          <w:p w14:paraId="18266F32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Bekantan Island Site</w:t>
            </w:r>
          </w:p>
        </w:tc>
        <w:tc>
          <w:tcPr>
            <w:tcW w:w="1846" w:type="dxa"/>
            <w:hideMark/>
          </w:tcPr>
          <w:p w14:paraId="158485EB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Tiwingan Baru, Aranio, Banjar Regency</w:t>
            </w:r>
          </w:p>
        </w:tc>
        <w:tc>
          <w:tcPr>
            <w:tcW w:w="2034" w:type="dxa"/>
            <w:hideMark/>
          </w:tcPr>
          <w:p w14:paraId="1812370E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Conservation area</w:t>
            </w:r>
          </w:p>
        </w:tc>
        <w:tc>
          <w:tcPr>
            <w:tcW w:w="1734" w:type="dxa"/>
            <w:hideMark/>
          </w:tcPr>
          <w:p w14:paraId="0DD6CDC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Limited development zone</w:t>
            </w:r>
          </w:p>
        </w:tc>
        <w:tc>
          <w:tcPr>
            <w:tcW w:w="2367" w:type="dxa"/>
            <w:hideMark/>
          </w:tcPr>
          <w:p w14:paraId="04A14641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Interpretive island within the lake landscape</w:t>
            </w:r>
          </w:p>
        </w:tc>
      </w:tr>
      <w:tr w:rsidR="006121C7" w:rsidRPr="00EF29C2" w14:paraId="65EE9198" w14:textId="77777777" w:rsidTr="00F16617">
        <w:trPr>
          <w:jc w:val="center"/>
        </w:trPr>
        <w:tc>
          <w:tcPr>
            <w:tcW w:w="570" w:type="dxa"/>
            <w:hideMark/>
          </w:tcPr>
          <w:p w14:paraId="34B5A23E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15</w:t>
            </w:r>
          </w:p>
        </w:tc>
        <w:tc>
          <w:tcPr>
            <w:tcW w:w="1743" w:type="dxa"/>
            <w:hideMark/>
          </w:tcPr>
          <w:p w14:paraId="371DFEE3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Pinus Island Site</w:t>
            </w:r>
          </w:p>
        </w:tc>
        <w:tc>
          <w:tcPr>
            <w:tcW w:w="1846" w:type="dxa"/>
            <w:hideMark/>
          </w:tcPr>
          <w:p w14:paraId="14C8268E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Tiwingan Baru, Aranio, Banjar Regency</w:t>
            </w:r>
          </w:p>
        </w:tc>
        <w:tc>
          <w:tcPr>
            <w:tcW w:w="2034" w:type="dxa"/>
            <w:hideMark/>
          </w:tcPr>
          <w:p w14:paraId="5D7BD220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Conservation area</w:t>
            </w:r>
          </w:p>
        </w:tc>
        <w:tc>
          <w:tcPr>
            <w:tcW w:w="1734" w:type="dxa"/>
            <w:hideMark/>
          </w:tcPr>
          <w:p w14:paraId="72390CD5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Limited development zone</w:t>
            </w:r>
          </w:p>
        </w:tc>
        <w:tc>
          <w:tcPr>
            <w:tcW w:w="2367" w:type="dxa"/>
            <w:hideMark/>
          </w:tcPr>
          <w:p w14:paraId="11AE4736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Limited visitor spot within a protected area</w:t>
            </w:r>
          </w:p>
        </w:tc>
      </w:tr>
      <w:tr w:rsidR="006121C7" w:rsidRPr="00EF29C2" w14:paraId="23275DFE" w14:textId="77777777" w:rsidTr="00F16617">
        <w:trPr>
          <w:jc w:val="center"/>
        </w:trPr>
        <w:tc>
          <w:tcPr>
            <w:tcW w:w="570" w:type="dxa"/>
            <w:hideMark/>
          </w:tcPr>
          <w:p w14:paraId="0C547027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lastRenderedPageBreak/>
              <w:t>16</w:t>
            </w:r>
          </w:p>
        </w:tc>
        <w:tc>
          <w:tcPr>
            <w:tcW w:w="1743" w:type="dxa"/>
            <w:hideMark/>
          </w:tcPr>
          <w:p w14:paraId="1E5F4C48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Ulin Island Site</w:t>
            </w:r>
          </w:p>
        </w:tc>
        <w:tc>
          <w:tcPr>
            <w:tcW w:w="1846" w:type="dxa"/>
            <w:hideMark/>
          </w:tcPr>
          <w:p w14:paraId="48FE1DE7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Tiwingan Lama, Aranio, Banjar Regency</w:t>
            </w:r>
          </w:p>
        </w:tc>
        <w:tc>
          <w:tcPr>
            <w:tcW w:w="2034" w:type="dxa"/>
            <w:hideMark/>
          </w:tcPr>
          <w:p w14:paraId="57CE0627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Conservation area</w:t>
            </w:r>
          </w:p>
        </w:tc>
        <w:tc>
          <w:tcPr>
            <w:tcW w:w="1734" w:type="dxa"/>
            <w:hideMark/>
          </w:tcPr>
          <w:p w14:paraId="15CEDAD7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Limited development zone</w:t>
            </w:r>
          </w:p>
        </w:tc>
        <w:tc>
          <w:tcPr>
            <w:tcW w:w="2367" w:type="dxa"/>
            <w:hideMark/>
          </w:tcPr>
          <w:p w14:paraId="3BAE2753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Nature-based visitation node with controlled use</w:t>
            </w:r>
          </w:p>
        </w:tc>
      </w:tr>
      <w:tr w:rsidR="006121C7" w:rsidRPr="00EF29C2" w14:paraId="127AC8DA" w14:textId="77777777" w:rsidTr="00F16617">
        <w:trPr>
          <w:jc w:val="center"/>
        </w:trPr>
        <w:tc>
          <w:tcPr>
            <w:tcW w:w="570" w:type="dxa"/>
            <w:hideMark/>
          </w:tcPr>
          <w:p w14:paraId="384D8DA6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17</w:t>
            </w:r>
          </w:p>
        </w:tc>
        <w:tc>
          <w:tcPr>
            <w:tcW w:w="1743" w:type="dxa"/>
            <w:hideMark/>
          </w:tcPr>
          <w:p w14:paraId="123FF1E0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Lakeside Stilt House Site</w:t>
            </w:r>
          </w:p>
        </w:tc>
        <w:tc>
          <w:tcPr>
            <w:tcW w:w="1846" w:type="dxa"/>
            <w:hideMark/>
          </w:tcPr>
          <w:p w14:paraId="3A2EC650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Tiwingan Lama, Aranio, Banjar Regency</w:t>
            </w:r>
          </w:p>
        </w:tc>
        <w:tc>
          <w:tcPr>
            <w:tcW w:w="2034" w:type="dxa"/>
            <w:hideMark/>
          </w:tcPr>
          <w:p w14:paraId="2F7ABDC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Conservation area</w:t>
            </w:r>
          </w:p>
        </w:tc>
        <w:tc>
          <w:tcPr>
            <w:tcW w:w="1734" w:type="dxa"/>
            <w:hideMark/>
          </w:tcPr>
          <w:p w14:paraId="12CF8FE1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Buffer zone</w:t>
            </w:r>
          </w:p>
        </w:tc>
        <w:tc>
          <w:tcPr>
            <w:tcW w:w="2367" w:type="dxa"/>
            <w:hideMark/>
          </w:tcPr>
          <w:p w14:paraId="3FCF65A2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Lakeside settlement as a socio-ecological transition space</w:t>
            </w:r>
          </w:p>
        </w:tc>
      </w:tr>
    </w:tbl>
    <w:p w14:paraId="0B78143D" w14:textId="77777777" w:rsidR="006121C7" w:rsidRDefault="006121C7" w:rsidP="006121C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4"/>
          <w:lang w:bidi="ar-SA"/>
          <w14:ligatures w14:val="none"/>
        </w:rPr>
      </w:pPr>
      <w:r w:rsidRPr="006937A0">
        <w:rPr>
          <w:rFonts w:ascii="Times New Roman" w:eastAsia="Times New Roman" w:hAnsi="Times New Roman" w:cs="Times New Roman"/>
          <w:kern w:val="0"/>
          <w:szCs w:val="24"/>
          <w:lang w:bidi="ar-SA"/>
          <w14:ligatures w14:val="none"/>
        </w:rPr>
        <w:t xml:space="preserve">Source: Authors’ compilation and interpretation based on the Meratus Geopark site overlay dataset and </w:t>
      </w:r>
      <w:r>
        <w:rPr>
          <w:rFonts w:ascii="Times New Roman" w:eastAsia="Times New Roman" w:hAnsi="Times New Roman" w:cs="Times New Roman"/>
          <w:kern w:val="0"/>
          <w:szCs w:val="24"/>
          <w:lang w:bidi="ar-SA"/>
          <w14:ligatures w14:val="none"/>
        </w:rPr>
        <w:t xml:space="preserve">the </w:t>
      </w:r>
      <w:r w:rsidRPr="006937A0">
        <w:rPr>
          <w:rFonts w:ascii="Times New Roman" w:eastAsia="Times New Roman" w:hAnsi="Times New Roman" w:cs="Times New Roman"/>
          <w:kern w:val="0"/>
          <w:szCs w:val="24"/>
          <w:lang w:bidi="ar-SA"/>
          <w14:ligatures w14:val="none"/>
        </w:rPr>
        <w:t>Regional Regulation of South Kalimantan Province No. 6/2023 on the Provincial Spatial Plan 2023–2042</w:t>
      </w:r>
    </w:p>
    <w:p w14:paraId="18AD0EC0" w14:textId="77777777" w:rsidR="006121C7" w:rsidRPr="006937A0" w:rsidRDefault="006121C7" w:rsidP="006121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Cs w:val="24"/>
          <w:lang w:bidi="ar-SA"/>
          <w14:ligatures w14:val="none"/>
        </w:rPr>
      </w:pPr>
      <w:r w:rsidRPr="00607909">
        <w:rPr>
          <w:rFonts w:ascii="Times New Roman" w:eastAsia="Times New Roman" w:hAnsi="Times New Roman" w:cs="Times New Roman"/>
          <w:kern w:val="36"/>
          <w:szCs w:val="24"/>
          <w:lang w:bidi="ar-SA"/>
          <w14:ligatures w14:val="none"/>
        </w:rPr>
        <w:t>Appendix D. Detailed zoning interpretation of the Meratus Geopark on the Northern Route</w:t>
      </w:r>
    </w:p>
    <w:tbl>
      <w:tblPr>
        <w:tblStyle w:val="TableGrid"/>
        <w:tblW w:w="10294" w:type="dxa"/>
        <w:jc w:val="center"/>
        <w:tblLook w:val="04A0" w:firstRow="1" w:lastRow="0" w:firstColumn="1" w:lastColumn="0" w:noHBand="0" w:noVBand="1"/>
      </w:tblPr>
      <w:tblGrid>
        <w:gridCol w:w="540"/>
        <w:gridCol w:w="1652"/>
        <w:gridCol w:w="2049"/>
        <w:gridCol w:w="2112"/>
        <w:gridCol w:w="1769"/>
        <w:gridCol w:w="2172"/>
      </w:tblGrid>
      <w:tr w:rsidR="006121C7" w:rsidRPr="00EF29C2" w14:paraId="49A29001" w14:textId="77777777" w:rsidTr="00F16617">
        <w:trPr>
          <w:tblHeader/>
          <w:jc w:val="center"/>
        </w:trPr>
        <w:tc>
          <w:tcPr>
            <w:tcW w:w="0" w:type="auto"/>
            <w:hideMark/>
          </w:tcPr>
          <w:p w14:paraId="421BA422" w14:textId="77777777" w:rsidR="006121C7" w:rsidRPr="00EF29C2" w:rsidRDefault="006121C7" w:rsidP="00F16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  <w:t>No.</w:t>
            </w:r>
          </w:p>
        </w:tc>
        <w:tc>
          <w:tcPr>
            <w:tcW w:w="0" w:type="auto"/>
            <w:hideMark/>
          </w:tcPr>
          <w:p w14:paraId="397471A9" w14:textId="77777777" w:rsidR="006121C7" w:rsidRPr="00EF29C2" w:rsidRDefault="006121C7" w:rsidP="00F16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  <w:t>Site</w:t>
            </w:r>
          </w:p>
        </w:tc>
        <w:tc>
          <w:tcPr>
            <w:tcW w:w="0" w:type="auto"/>
            <w:hideMark/>
          </w:tcPr>
          <w:p w14:paraId="43393AE8" w14:textId="77777777" w:rsidR="006121C7" w:rsidRPr="00EF29C2" w:rsidRDefault="006121C7" w:rsidP="00F16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  <w:t>Administrative location</w:t>
            </w:r>
          </w:p>
        </w:tc>
        <w:tc>
          <w:tcPr>
            <w:tcW w:w="2112" w:type="dxa"/>
            <w:hideMark/>
          </w:tcPr>
          <w:p w14:paraId="0595C04F" w14:textId="77777777" w:rsidR="006121C7" w:rsidRPr="00EF29C2" w:rsidRDefault="006121C7" w:rsidP="00F16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  <w:t>RTRW spatial pattern category</w:t>
            </w:r>
          </w:p>
        </w:tc>
        <w:tc>
          <w:tcPr>
            <w:tcW w:w="1769" w:type="dxa"/>
            <w:hideMark/>
          </w:tcPr>
          <w:p w14:paraId="5CFF4AFF" w14:textId="77777777" w:rsidR="006121C7" w:rsidRPr="00EF29C2" w:rsidRDefault="006121C7" w:rsidP="00F16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  <w:t>Proposed zone</w:t>
            </w:r>
          </w:p>
        </w:tc>
        <w:tc>
          <w:tcPr>
            <w:tcW w:w="2172" w:type="dxa"/>
            <w:hideMark/>
          </w:tcPr>
          <w:p w14:paraId="48ED1099" w14:textId="77777777" w:rsidR="006121C7" w:rsidRPr="00EF29C2" w:rsidRDefault="006121C7" w:rsidP="00F166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bidi="ar-SA"/>
                <w14:ligatures w14:val="none"/>
              </w:rPr>
              <w:t>Basis for interpretation</w:t>
            </w:r>
          </w:p>
        </w:tc>
      </w:tr>
      <w:tr w:rsidR="006121C7" w:rsidRPr="00EF29C2" w14:paraId="1932BC9E" w14:textId="77777777" w:rsidTr="00F16617">
        <w:trPr>
          <w:jc w:val="center"/>
        </w:trPr>
        <w:tc>
          <w:tcPr>
            <w:tcW w:w="0" w:type="auto"/>
            <w:hideMark/>
          </w:tcPr>
          <w:p w14:paraId="7C7B48B5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A1397F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Kilat Api Waterfall Site</w:t>
            </w:r>
          </w:p>
        </w:tc>
        <w:tc>
          <w:tcPr>
            <w:tcW w:w="0" w:type="auto"/>
            <w:hideMark/>
          </w:tcPr>
          <w:p w14:paraId="64278CC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Hulu Banyu, Loksado, Hulu Sungai Selatan Regency</w:t>
            </w:r>
          </w:p>
        </w:tc>
        <w:tc>
          <w:tcPr>
            <w:tcW w:w="2112" w:type="dxa"/>
            <w:hideMark/>
          </w:tcPr>
          <w:p w14:paraId="5C50D814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Production forest area</w:t>
            </w:r>
          </w:p>
        </w:tc>
        <w:tc>
          <w:tcPr>
            <w:tcW w:w="1769" w:type="dxa"/>
            <w:hideMark/>
          </w:tcPr>
          <w:p w14:paraId="247E680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Special management zone</w:t>
            </w:r>
          </w:p>
        </w:tc>
        <w:tc>
          <w:tcPr>
            <w:tcW w:w="2172" w:type="dxa"/>
            <w:hideMark/>
          </w:tcPr>
          <w:p w14:paraId="2069E2E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Sensitive natural site located within a production landscape</w:t>
            </w:r>
          </w:p>
        </w:tc>
      </w:tr>
      <w:tr w:rsidR="006121C7" w:rsidRPr="00EF29C2" w14:paraId="1E5DCA61" w14:textId="77777777" w:rsidTr="00F16617">
        <w:trPr>
          <w:jc w:val="center"/>
        </w:trPr>
        <w:tc>
          <w:tcPr>
            <w:tcW w:w="0" w:type="auto"/>
            <w:hideMark/>
          </w:tcPr>
          <w:p w14:paraId="4A7AC72C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6337D1A7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Bamboo Raft Whitewater Rafting Site</w:t>
            </w:r>
          </w:p>
        </w:tc>
        <w:tc>
          <w:tcPr>
            <w:tcW w:w="0" w:type="auto"/>
            <w:hideMark/>
          </w:tcPr>
          <w:p w14:paraId="6F72D85E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Loksado, Loksado, Hulu Sungai Selatan Regency</w:t>
            </w:r>
          </w:p>
        </w:tc>
        <w:tc>
          <w:tcPr>
            <w:tcW w:w="2112" w:type="dxa"/>
            <w:hideMark/>
          </w:tcPr>
          <w:p w14:paraId="23E39326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Settlement area</w:t>
            </w:r>
          </w:p>
        </w:tc>
        <w:tc>
          <w:tcPr>
            <w:tcW w:w="1769" w:type="dxa"/>
            <w:hideMark/>
          </w:tcPr>
          <w:p w14:paraId="6C90DC2A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Limited development zone</w:t>
            </w:r>
          </w:p>
        </w:tc>
        <w:tc>
          <w:tcPr>
            <w:tcW w:w="2172" w:type="dxa"/>
            <w:hideMark/>
          </w:tcPr>
          <w:p w14:paraId="0C5B1C6A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Community-based tourism activity</w:t>
            </w:r>
          </w:p>
        </w:tc>
      </w:tr>
      <w:tr w:rsidR="006121C7" w:rsidRPr="00EF29C2" w14:paraId="77598276" w14:textId="77777777" w:rsidTr="00F16617">
        <w:trPr>
          <w:jc w:val="center"/>
        </w:trPr>
        <w:tc>
          <w:tcPr>
            <w:tcW w:w="0" w:type="auto"/>
            <w:hideMark/>
          </w:tcPr>
          <w:p w14:paraId="0F29A3BD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4B7B3B7D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Malaris Customary Hall Site</w:t>
            </w:r>
          </w:p>
        </w:tc>
        <w:tc>
          <w:tcPr>
            <w:tcW w:w="0" w:type="auto"/>
            <w:hideMark/>
          </w:tcPr>
          <w:p w14:paraId="51A5FC3B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Lok Lahung, Loksado, Hulu Sungai Selatan Regency</w:t>
            </w:r>
          </w:p>
        </w:tc>
        <w:tc>
          <w:tcPr>
            <w:tcW w:w="2112" w:type="dxa"/>
            <w:hideMark/>
          </w:tcPr>
          <w:p w14:paraId="67CA4AC2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Settlement area</w:t>
            </w:r>
          </w:p>
        </w:tc>
        <w:tc>
          <w:tcPr>
            <w:tcW w:w="1769" w:type="dxa"/>
            <w:hideMark/>
          </w:tcPr>
          <w:p w14:paraId="56A2E0D2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Special management zone</w:t>
            </w:r>
          </w:p>
        </w:tc>
        <w:tc>
          <w:tcPr>
            <w:tcW w:w="2172" w:type="dxa"/>
            <w:hideMark/>
          </w:tcPr>
          <w:p w14:paraId="4197CB28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Customary site with high cultural sensitivity</w:t>
            </w:r>
          </w:p>
        </w:tc>
      </w:tr>
      <w:tr w:rsidR="006121C7" w:rsidRPr="00EF29C2" w14:paraId="2AD0B690" w14:textId="77777777" w:rsidTr="00F16617">
        <w:trPr>
          <w:jc w:val="center"/>
        </w:trPr>
        <w:tc>
          <w:tcPr>
            <w:tcW w:w="0" w:type="auto"/>
            <w:hideMark/>
          </w:tcPr>
          <w:p w14:paraId="3FEEED44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4C11220B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Kalayangan Dandang Dengung Village Site</w:t>
            </w:r>
          </w:p>
        </w:tc>
        <w:tc>
          <w:tcPr>
            <w:tcW w:w="0" w:type="auto"/>
            <w:hideMark/>
          </w:tcPr>
          <w:p w14:paraId="4853DFC1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Kupang, North Tapin, Tapin Regency</w:t>
            </w:r>
          </w:p>
        </w:tc>
        <w:tc>
          <w:tcPr>
            <w:tcW w:w="2112" w:type="dxa"/>
            <w:hideMark/>
          </w:tcPr>
          <w:p w14:paraId="54BBCE32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Settlement area</w:t>
            </w:r>
          </w:p>
        </w:tc>
        <w:tc>
          <w:tcPr>
            <w:tcW w:w="1769" w:type="dxa"/>
            <w:hideMark/>
          </w:tcPr>
          <w:p w14:paraId="43E24142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Limited development zone</w:t>
            </w:r>
          </w:p>
        </w:tc>
        <w:tc>
          <w:tcPr>
            <w:tcW w:w="2172" w:type="dxa"/>
            <w:hideMark/>
          </w:tcPr>
          <w:p w14:paraId="59EE6CCC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Cultural village functioning as an interpretation node</w:t>
            </w:r>
          </w:p>
        </w:tc>
      </w:tr>
      <w:tr w:rsidR="006121C7" w:rsidRPr="00EF29C2" w14:paraId="5252A958" w14:textId="77777777" w:rsidTr="00F16617">
        <w:trPr>
          <w:jc w:val="center"/>
        </w:trPr>
        <w:tc>
          <w:tcPr>
            <w:tcW w:w="0" w:type="auto"/>
            <w:hideMark/>
          </w:tcPr>
          <w:p w14:paraId="23F86DBC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0C967A5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Kandangan Dodol Site</w:t>
            </w:r>
          </w:p>
        </w:tc>
        <w:tc>
          <w:tcPr>
            <w:tcW w:w="0" w:type="auto"/>
            <w:hideMark/>
          </w:tcPr>
          <w:p w14:paraId="03E072E4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Telaga Bidadari, Sungai Raya, Hulu Sungai Selatan Regency</w:t>
            </w:r>
          </w:p>
        </w:tc>
        <w:tc>
          <w:tcPr>
            <w:tcW w:w="2112" w:type="dxa"/>
            <w:hideMark/>
          </w:tcPr>
          <w:p w14:paraId="54A43E0A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Settlement area</w:t>
            </w:r>
          </w:p>
        </w:tc>
        <w:tc>
          <w:tcPr>
            <w:tcW w:w="1769" w:type="dxa"/>
            <w:hideMark/>
          </w:tcPr>
          <w:p w14:paraId="3BECDBBA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Limited development zone</w:t>
            </w:r>
          </w:p>
        </w:tc>
        <w:tc>
          <w:tcPr>
            <w:tcW w:w="2172" w:type="dxa"/>
            <w:hideMark/>
          </w:tcPr>
          <w:p w14:paraId="08B63D1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Local product and cultural identity</w:t>
            </w:r>
          </w:p>
        </w:tc>
      </w:tr>
      <w:tr w:rsidR="006121C7" w:rsidRPr="00EF29C2" w14:paraId="3A821ABB" w14:textId="77777777" w:rsidTr="00F16617">
        <w:trPr>
          <w:jc w:val="center"/>
        </w:trPr>
        <w:tc>
          <w:tcPr>
            <w:tcW w:w="0" w:type="auto"/>
            <w:hideMark/>
          </w:tcPr>
          <w:p w14:paraId="483776D3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12D65F0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Batu Hapu Cave Site</w:t>
            </w:r>
          </w:p>
        </w:tc>
        <w:tc>
          <w:tcPr>
            <w:tcW w:w="0" w:type="auto"/>
            <w:hideMark/>
          </w:tcPr>
          <w:p w14:paraId="4508A2B4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Batu Hapu, Hatungun, Tapin Regency</w:t>
            </w:r>
          </w:p>
        </w:tc>
        <w:tc>
          <w:tcPr>
            <w:tcW w:w="2112" w:type="dxa"/>
            <w:hideMark/>
          </w:tcPr>
          <w:p w14:paraId="7756A356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Settlement area</w:t>
            </w:r>
          </w:p>
        </w:tc>
        <w:tc>
          <w:tcPr>
            <w:tcW w:w="1769" w:type="dxa"/>
            <w:hideMark/>
          </w:tcPr>
          <w:p w14:paraId="51C5132D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Limited development zone</w:t>
            </w:r>
          </w:p>
        </w:tc>
        <w:tc>
          <w:tcPr>
            <w:tcW w:w="2172" w:type="dxa"/>
            <w:hideMark/>
          </w:tcPr>
          <w:p w14:paraId="107D85C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Visitor site with local service functions</w:t>
            </w:r>
          </w:p>
        </w:tc>
      </w:tr>
      <w:tr w:rsidR="006121C7" w:rsidRPr="00EF29C2" w14:paraId="1B339007" w14:textId="77777777" w:rsidTr="00F16617">
        <w:trPr>
          <w:jc w:val="center"/>
        </w:trPr>
        <w:tc>
          <w:tcPr>
            <w:tcW w:w="0" w:type="auto"/>
            <w:hideMark/>
          </w:tcPr>
          <w:p w14:paraId="2C483FF1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6AC9C961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Sacred Mosque Site</w:t>
            </w:r>
          </w:p>
        </w:tc>
        <w:tc>
          <w:tcPr>
            <w:tcW w:w="0" w:type="auto"/>
            <w:hideMark/>
          </w:tcPr>
          <w:p w14:paraId="5A3F7D5B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Banua Halat Kiri, North Tapin, Tapin Regency</w:t>
            </w:r>
          </w:p>
        </w:tc>
        <w:tc>
          <w:tcPr>
            <w:tcW w:w="2112" w:type="dxa"/>
            <w:hideMark/>
          </w:tcPr>
          <w:p w14:paraId="50B8F448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Settlement area</w:t>
            </w:r>
          </w:p>
        </w:tc>
        <w:tc>
          <w:tcPr>
            <w:tcW w:w="1769" w:type="dxa"/>
            <w:hideMark/>
          </w:tcPr>
          <w:p w14:paraId="62806165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Special management zone</w:t>
            </w:r>
          </w:p>
        </w:tc>
        <w:tc>
          <w:tcPr>
            <w:tcW w:w="2172" w:type="dxa"/>
            <w:hideMark/>
          </w:tcPr>
          <w:p w14:paraId="72254777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Religious-historical site with high sensitivity</w:t>
            </w:r>
          </w:p>
        </w:tc>
      </w:tr>
      <w:tr w:rsidR="006121C7" w:rsidRPr="00EF29C2" w14:paraId="4BC5A95A" w14:textId="77777777" w:rsidTr="00F16617">
        <w:trPr>
          <w:jc w:val="center"/>
        </w:trPr>
        <w:tc>
          <w:tcPr>
            <w:tcW w:w="0" w:type="auto"/>
            <w:hideMark/>
          </w:tcPr>
          <w:p w14:paraId="24291052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5663E0F8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Tanuhi Hot Spring Site</w:t>
            </w:r>
          </w:p>
        </w:tc>
        <w:tc>
          <w:tcPr>
            <w:tcW w:w="0" w:type="auto"/>
            <w:hideMark/>
          </w:tcPr>
          <w:p w14:paraId="50BA795D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Hulu Banyu, Loksado, Hulu Sungai Selatan Regency</w:t>
            </w:r>
          </w:p>
        </w:tc>
        <w:tc>
          <w:tcPr>
            <w:tcW w:w="2112" w:type="dxa"/>
            <w:hideMark/>
          </w:tcPr>
          <w:p w14:paraId="1CCEB483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Settlement area</w:t>
            </w:r>
          </w:p>
        </w:tc>
        <w:tc>
          <w:tcPr>
            <w:tcW w:w="1769" w:type="dxa"/>
            <w:hideMark/>
          </w:tcPr>
          <w:p w14:paraId="40EFC342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Special management zone</w:t>
            </w:r>
          </w:p>
        </w:tc>
        <w:tc>
          <w:tcPr>
            <w:tcW w:w="2172" w:type="dxa"/>
            <w:hideMark/>
          </w:tcPr>
          <w:p w14:paraId="49228142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Hot spring resource requiring specific management</w:t>
            </w:r>
          </w:p>
        </w:tc>
      </w:tr>
      <w:tr w:rsidR="006121C7" w:rsidRPr="00EF29C2" w14:paraId="55EE4200" w14:textId="77777777" w:rsidTr="00F16617">
        <w:trPr>
          <w:jc w:val="center"/>
        </w:trPr>
        <w:tc>
          <w:tcPr>
            <w:tcW w:w="0" w:type="auto"/>
            <w:hideMark/>
          </w:tcPr>
          <w:p w14:paraId="78FEBC81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5F92A6C2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Bukit Kantawan Viewpoint Site</w:t>
            </w:r>
          </w:p>
        </w:tc>
        <w:tc>
          <w:tcPr>
            <w:tcW w:w="0" w:type="auto"/>
            <w:hideMark/>
          </w:tcPr>
          <w:p w14:paraId="1814511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Lumpangi, Loksado, Hulu Sungai Selatan Regency</w:t>
            </w:r>
          </w:p>
        </w:tc>
        <w:tc>
          <w:tcPr>
            <w:tcW w:w="2112" w:type="dxa"/>
            <w:hideMark/>
          </w:tcPr>
          <w:p w14:paraId="5E77DFC8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Conservation area</w:t>
            </w:r>
          </w:p>
        </w:tc>
        <w:tc>
          <w:tcPr>
            <w:tcW w:w="1769" w:type="dxa"/>
            <w:hideMark/>
          </w:tcPr>
          <w:p w14:paraId="37D0E23C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Special management zone</w:t>
            </w:r>
          </w:p>
        </w:tc>
        <w:tc>
          <w:tcPr>
            <w:tcW w:w="2172" w:type="dxa"/>
            <w:hideMark/>
          </w:tcPr>
          <w:p w14:paraId="6383E4D2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 xml:space="preserve">Scenic landscape within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 xml:space="preserve">a </w:t>
            </w: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sensitive protected space</w:t>
            </w:r>
          </w:p>
        </w:tc>
      </w:tr>
      <w:tr w:rsidR="006121C7" w:rsidRPr="00EF29C2" w14:paraId="5084C482" w14:textId="77777777" w:rsidTr="00F16617">
        <w:trPr>
          <w:jc w:val="center"/>
        </w:trPr>
        <w:tc>
          <w:tcPr>
            <w:tcW w:w="0" w:type="auto"/>
            <w:hideMark/>
          </w:tcPr>
          <w:p w14:paraId="3066E18D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75E7B91C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Bukit Langgara Viewpoint Site</w:t>
            </w:r>
          </w:p>
        </w:tc>
        <w:tc>
          <w:tcPr>
            <w:tcW w:w="0" w:type="auto"/>
            <w:hideMark/>
          </w:tcPr>
          <w:p w14:paraId="55B54DAC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Lumpangi, Loksado, Hulu Sungai Selatan Regency</w:t>
            </w:r>
          </w:p>
        </w:tc>
        <w:tc>
          <w:tcPr>
            <w:tcW w:w="2112" w:type="dxa"/>
            <w:hideMark/>
          </w:tcPr>
          <w:p w14:paraId="2771ABE8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Tourism area</w:t>
            </w:r>
          </w:p>
        </w:tc>
        <w:tc>
          <w:tcPr>
            <w:tcW w:w="1769" w:type="dxa"/>
            <w:hideMark/>
          </w:tcPr>
          <w:p w14:paraId="4EDCB6C0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Special management zone</w:t>
            </w:r>
          </w:p>
        </w:tc>
        <w:tc>
          <w:tcPr>
            <w:tcW w:w="2172" w:type="dxa"/>
            <w:hideMark/>
          </w:tcPr>
          <w:p w14:paraId="045BCAEE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Nature tourism spot requiring intensity control</w:t>
            </w:r>
          </w:p>
        </w:tc>
      </w:tr>
      <w:tr w:rsidR="006121C7" w:rsidRPr="00EF29C2" w14:paraId="36CB3067" w14:textId="77777777" w:rsidTr="00F16617">
        <w:trPr>
          <w:jc w:val="center"/>
        </w:trPr>
        <w:tc>
          <w:tcPr>
            <w:tcW w:w="0" w:type="auto"/>
            <w:hideMark/>
          </w:tcPr>
          <w:p w14:paraId="107383F9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14:paraId="3A9AABA4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Bubungan Tinggi and Gajah Baliku Traditional House Site</w:t>
            </w:r>
          </w:p>
        </w:tc>
        <w:tc>
          <w:tcPr>
            <w:tcW w:w="0" w:type="auto"/>
            <w:hideMark/>
          </w:tcPr>
          <w:p w14:paraId="5AB797A8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Teluk Selong Ulu, West Martapura, Banjar Regency</w:t>
            </w:r>
          </w:p>
        </w:tc>
        <w:tc>
          <w:tcPr>
            <w:tcW w:w="2112" w:type="dxa"/>
            <w:hideMark/>
          </w:tcPr>
          <w:p w14:paraId="5041E325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Settlement area</w:t>
            </w:r>
          </w:p>
        </w:tc>
        <w:tc>
          <w:tcPr>
            <w:tcW w:w="1769" w:type="dxa"/>
            <w:hideMark/>
          </w:tcPr>
          <w:p w14:paraId="0AB3D77D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Limited development zone</w:t>
            </w:r>
          </w:p>
        </w:tc>
        <w:tc>
          <w:tcPr>
            <w:tcW w:w="2172" w:type="dxa"/>
            <w:hideMark/>
          </w:tcPr>
          <w:p w14:paraId="305E901B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Traditional house heritage within a living cultural landscape</w:t>
            </w:r>
          </w:p>
        </w:tc>
      </w:tr>
      <w:tr w:rsidR="006121C7" w:rsidRPr="00EF29C2" w14:paraId="777925CF" w14:textId="77777777" w:rsidTr="00F16617">
        <w:trPr>
          <w:jc w:val="center"/>
        </w:trPr>
        <w:tc>
          <w:tcPr>
            <w:tcW w:w="0" w:type="auto"/>
            <w:hideMark/>
          </w:tcPr>
          <w:p w14:paraId="2C0CBC08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7F9645DC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Tanjung Formation Coal Outcrop Site</w:t>
            </w:r>
          </w:p>
        </w:tc>
        <w:tc>
          <w:tcPr>
            <w:tcW w:w="0" w:type="auto"/>
            <w:hideMark/>
          </w:tcPr>
          <w:p w14:paraId="430309A6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Sungai Langsat / Sungai Raya, Simpang Empat, Banjar Regency</w:t>
            </w:r>
          </w:p>
        </w:tc>
        <w:tc>
          <w:tcPr>
            <w:tcW w:w="2112" w:type="dxa"/>
            <w:hideMark/>
          </w:tcPr>
          <w:p w14:paraId="6696018A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Agricultural area</w:t>
            </w:r>
          </w:p>
        </w:tc>
        <w:tc>
          <w:tcPr>
            <w:tcW w:w="1769" w:type="dxa"/>
            <w:hideMark/>
          </w:tcPr>
          <w:p w14:paraId="23C5FBFA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Special management zone</w:t>
            </w:r>
          </w:p>
        </w:tc>
        <w:tc>
          <w:tcPr>
            <w:tcW w:w="2172" w:type="dxa"/>
            <w:hideMark/>
          </w:tcPr>
          <w:p w14:paraId="7D606E6C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Geological site within a cultivation landscape</w:t>
            </w:r>
          </w:p>
        </w:tc>
      </w:tr>
      <w:tr w:rsidR="006121C7" w:rsidRPr="00EF29C2" w14:paraId="54501E44" w14:textId="77777777" w:rsidTr="00F16617">
        <w:trPr>
          <w:jc w:val="center"/>
        </w:trPr>
        <w:tc>
          <w:tcPr>
            <w:tcW w:w="0" w:type="auto"/>
            <w:hideMark/>
          </w:tcPr>
          <w:p w14:paraId="7DAC6AB6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14:paraId="5A86B357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Oranje Nassau Mine Site</w:t>
            </w:r>
          </w:p>
        </w:tc>
        <w:tc>
          <w:tcPr>
            <w:tcW w:w="0" w:type="auto"/>
            <w:hideMark/>
          </w:tcPr>
          <w:p w14:paraId="7C9AE7BE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Pengaron, Banjar Regency</w:t>
            </w:r>
          </w:p>
        </w:tc>
        <w:tc>
          <w:tcPr>
            <w:tcW w:w="2112" w:type="dxa"/>
            <w:hideMark/>
          </w:tcPr>
          <w:p w14:paraId="5DB96DBD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Production forest area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/</w:t>
            </w: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settlement area</w:t>
            </w:r>
          </w:p>
        </w:tc>
        <w:tc>
          <w:tcPr>
            <w:tcW w:w="1769" w:type="dxa"/>
            <w:hideMark/>
          </w:tcPr>
          <w:p w14:paraId="2DB3E678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Special management zone</w:t>
            </w:r>
          </w:p>
        </w:tc>
        <w:tc>
          <w:tcPr>
            <w:tcW w:w="2172" w:type="dxa"/>
            <w:hideMark/>
          </w:tcPr>
          <w:p w14:paraId="699D5844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Extractive heritage within a mixed spatial context</w:t>
            </w:r>
          </w:p>
        </w:tc>
      </w:tr>
      <w:tr w:rsidR="006121C7" w:rsidRPr="00EF29C2" w14:paraId="7A71355A" w14:textId="77777777" w:rsidTr="00F16617">
        <w:trPr>
          <w:jc w:val="center"/>
        </w:trPr>
        <w:tc>
          <w:tcPr>
            <w:tcW w:w="0" w:type="auto"/>
            <w:hideMark/>
          </w:tcPr>
          <w:p w14:paraId="20A5F052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14:paraId="1901368F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Batu Laki Limestone Cliff Site</w:t>
            </w:r>
          </w:p>
        </w:tc>
        <w:tc>
          <w:tcPr>
            <w:tcW w:w="0" w:type="auto"/>
            <w:hideMark/>
          </w:tcPr>
          <w:p w14:paraId="5E96CB56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Batu Laki / Malutu, Padang Batung, Hulu Sungai Selatan Regency</w:t>
            </w:r>
          </w:p>
        </w:tc>
        <w:tc>
          <w:tcPr>
            <w:tcW w:w="2112" w:type="dxa"/>
            <w:hideMark/>
          </w:tcPr>
          <w:p w14:paraId="5A0395B5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Water bodies / agricultural area</w:t>
            </w:r>
          </w:p>
        </w:tc>
        <w:tc>
          <w:tcPr>
            <w:tcW w:w="1769" w:type="dxa"/>
            <w:hideMark/>
          </w:tcPr>
          <w:p w14:paraId="56931712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Special management zone</w:t>
            </w:r>
          </w:p>
        </w:tc>
        <w:tc>
          <w:tcPr>
            <w:tcW w:w="2172" w:type="dxa"/>
            <w:hideMark/>
          </w:tcPr>
          <w:p w14:paraId="63E8F0F8" w14:textId="77777777" w:rsidR="006121C7" w:rsidRPr="00EF29C2" w:rsidRDefault="006121C7" w:rsidP="00F16617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</w:pPr>
            <w:r w:rsidRPr="00EF29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bidi="ar-SA"/>
                <w14:ligatures w14:val="none"/>
              </w:rPr>
              <w:t>Geological landscape within a mixed and sensitive spatial setting</w:t>
            </w:r>
          </w:p>
        </w:tc>
      </w:tr>
    </w:tbl>
    <w:p w14:paraId="6418C709" w14:textId="77777777" w:rsidR="006121C7" w:rsidRPr="001B3F5F" w:rsidRDefault="006121C7" w:rsidP="006121C7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lang w:bidi="ar-SA"/>
          <w14:ligatures w14:val="none"/>
        </w:rPr>
      </w:pPr>
      <w:r w:rsidRPr="006937A0">
        <w:rPr>
          <w:rFonts w:ascii="Times New Roman" w:eastAsia="Times New Roman" w:hAnsi="Times New Roman" w:cs="Times New Roman"/>
          <w:kern w:val="0"/>
          <w:szCs w:val="24"/>
          <w:lang w:bidi="ar-SA"/>
          <w14:ligatures w14:val="none"/>
        </w:rPr>
        <w:t xml:space="preserve">Source: Authors’ compilation and interpretation based on the Meratus Geopark site overlay dataset and </w:t>
      </w:r>
      <w:r>
        <w:rPr>
          <w:rFonts w:ascii="Times New Roman" w:eastAsia="Times New Roman" w:hAnsi="Times New Roman" w:cs="Times New Roman"/>
          <w:kern w:val="0"/>
          <w:szCs w:val="24"/>
          <w:lang w:bidi="ar-SA"/>
          <w14:ligatures w14:val="none"/>
        </w:rPr>
        <w:t xml:space="preserve">the </w:t>
      </w:r>
      <w:r w:rsidRPr="006937A0">
        <w:rPr>
          <w:rFonts w:ascii="Times New Roman" w:eastAsia="Times New Roman" w:hAnsi="Times New Roman" w:cs="Times New Roman"/>
          <w:kern w:val="0"/>
          <w:szCs w:val="24"/>
          <w:lang w:bidi="ar-SA"/>
          <w14:ligatures w14:val="none"/>
        </w:rPr>
        <w:t>Regional Regulation of South Kalimantan Province No. 6/2023 on the Provincial Spatial Plan 2023–2042</w:t>
      </w:r>
    </w:p>
    <w:p w14:paraId="2598A287" w14:textId="77777777" w:rsidR="006121C7" w:rsidRPr="00D85CD0" w:rsidRDefault="006121C7" w:rsidP="006121C7">
      <w:pPr>
        <w:spacing w:after="0" w:line="240" w:lineRule="auto"/>
        <w:jc w:val="both"/>
      </w:pPr>
    </w:p>
    <w:p w14:paraId="58423C78" w14:textId="77777777" w:rsidR="00E023F9" w:rsidRDefault="00E023F9"/>
    <w:sectPr w:rsidR="00E023F9" w:rsidSect="006121C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C7"/>
    <w:rsid w:val="000C4033"/>
    <w:rsid w:val="00173ED8"/>
    <w:rsid w:val="004B42CB"/>
    <w:rsid w:val="005F2B46"/>
    <w:rsid w:val="006121C7"/>
    <w:rsid w:val="006E1731"/>
    <w:rsid w:val="00866D74"/>
    <w:rsid w:val="00882A73"/>
    <w:rsid w:val="0095305D"/>
    <w:rsid w:val="00AF31E3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4B15D"/>
  <w15:chartTrackingRefBased/>
  <w15:docId w15:val="{BCE3177E-367D-442F-BF18-E91151D41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1C7"/>
    <w:rPr>
      <w:szCs w:val="30"/>
      <w:lang w:val="en-US"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2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2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21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21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Cs w:val="24"/>
      <w:lang w:val="en-IN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21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Cs w:val="24"/>
      <w:lang w:val="en-IN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21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Cs w:val="24"/>
      <w:lang w:val="en-IN"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21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Cs w:val="24"/>
      <w:lang w:val="en-IN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21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Cs w:val="24"/>
      <w:lang w:val="en-IN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21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Cs w:val="24"/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21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21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21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1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21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21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1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21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21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2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bidi="ar-SA"/>
    </w:rPr>
  </w:style>
  <w:style w:type="character" w:customStyle="1" w:styleId="TitleChar">
    <w:name w:val="Title Char"/>
    <w:basedOn w:val="DefaultParagraphFont"/>
    <w:link w:val="Title"/>
    <w:uiPriority w:val="10"/>
    <w:rsid w:val="00612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21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612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21C7"/>
    <w:pPr>
      <w:spacing w:before="160"/>
      <w:jc w:val="center"/>
    </w:pPr>
    <w:rPr>
      <w:i/>
      <w:iCs/>
      <w:color w:val="404040" w:themeColor="text1" w:themeTint="BF"/>
      <w:szCs w:val="24"/>
      <w:lang w:val="en-IN" w:bidi="ar-SA"/>
    </w:rPr>
  </w:style>
  <w:style w:type="character" w:customStyle="1" w:styleId="QuoteChar">
    <w:name w:val="Quote Char"/>
    <w:basedOn w:val="DefaultParagraphFont"/>
    <w:link w:val="Quote"/>
    <w:uiPriority w:val="29"/>
    <w:rsid w:val="006121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21C7"/>
    <w:pPr>
      <w:ind w:left="720"/>
      <w:contextualSpacing/>
    </w:pPr>
    <w:rPr>
      <w:szCs w:val="24"/>
      <w:lang w:val="en-IN" w:bidi="ar-SA"/>
    </w:rPr>
  </w:style>
  <w:style w:type="character" w:styleId="IntenseEmphasis">
    <w:name w:val="Intense Emphasis"/>
    <w:basedOn w:val="DefaultParagraphFont"/>
    <w:uiPriority w:val="21"/>
    <w:qFormat/>
    <w:rsid w:val="006121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21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:lang w:val="en-IN"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21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21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121C7"/>
    <w:pPr>
      <w:spacing w:after="0" w:line="240" w:lineRule="auto"/>
    </w:pPr>
    <w:rPr>
      <w:szCs w:val="30"/>
      <w:lang w:val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1577</Words>
  <Characters>8990</Characters>
  <Application>Microsoft Office Word</Application>
  <DocSecurity>0</DocSecurity>
  <Lines>74</Lines>
  <Paragraphs>21</Paragraphs>
  <ScaleCrop>false</ScaleCrop>
  <Company/>
  <LinksUpToDate>false</LinksUpToDate>
  <CharactersWithSpaces>10546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2026-05-18T11:41:00Z</dcterms:created>
  <dcterms:modified xsi:type="dcterms:W3CDTF">2026-05-18T11:41:00Z</dcterms:modified>
</cp:coreProperties>
</file>