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CFB9B" w14:textId="77777777" w:rsidR="0067153E" w:rsidRPr="0067153E" w:rsidRDefault="0067153E" w:rsidP="0067153E">
      <w:pPr>
        <w:pStyle w:val="Heading2"/>
        <w:keepNext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bidi w:val="0"/>
        <w:spacing w:before="160" w:after="80" w:line="240" w:lineRule="auto"/>
        <w:ind w:left="0"/>
        <w:contextualSpacing w:val="0"/>
        <w:jc w:val="both"/>
        <w:rPr>
          <w:b w:val="0"/>
          <w:bCs w:val="0"/>
          <w:i w:val="0"/>
          <w:iCs w:val="0"/>
          <w:color w:val="2F5496" w:themeColor="accent1" w:themeShade="BF"/>
          <w:sz w:val="32"/>
          <w:szCs w:val="32"/>
        </w:rPr>
      </w:pPr>
      <w:r w:rsidRPr="0067153E">
        <w:rPr>
          <w:b w:val="0"/>
          <w:bCs w:val="0"/>
          <w:i w:val="0"/>
          <w:iCs w:val="0"/>
          <w:color w:val="2F5496" w:themeColor="accent1" w:themeShade="BF"/>
          <w:sz w:val="32"/>
          <w:szCs w:val="32"/>
        </w:rPr>
        <w:t>Supplementary material</w:t>
      </w:r>
    </w:p>
    <w:p w14:paraId="16AD61B9" w14:textId="52C3BB8B" w:rsidR="0067153E" w:rsidRDefault="0067153E" w:rsidP="0067153E">
      <w:pPr>
        <w:pStyle w:val="FirstParagraph"/>
        <w:jc w:val="both"/>
      </w:pPr>
      <w:r>
        <w:rPr>
          <w:b/>
          <w:bCs/>
        </w:rPr>
        <w:t>Supplementary Table S1. Descriptive comparison of healthy controls and patients with PD.</w:t>
      </w:r>
      <w:r>
        <w:br/>
        <w:t xml:space="preserve">The healthy control group was included only for descriptive comparison and was not used in the primary analyses because the objective of the study was to examine cognition-related biomarker associations within PD. </w:t>
      </w:r>
    </w:p>
    <w:tbl>
      <w:tblPr>
        <w:tblStyle w:val="PlainTable2"/>
        <w:tblW w:w="4880" w:type="pct"/>
        <w:jc w:val="center"/>
        <w:tblLayout w:type="fixed"/>
        <w:tblLook w:val="0020" w:firstRow="1" w:lastRow="0" w:firstColumn="0" w:lastColumn="0" w:noHBand="0" w:noVBand="0"/>
      </w:tblPr>
      <w:tblGrid>
        <w:gridCol w:w="2673"/>
        <w:gridCol w:w="2732"/>
        <w:gridCol w:w="2662"/>
        <w:gridCol w:w="1059"/>
      </w:tblGrid>
      <w:tr w:rsidR="0067153E" w14:paraId="4C828061" w14:textId="77777777" w:rsidTr="00EB3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148AA5CA" w14:textId="77777777" w:rsidR="0067153E" w:rsidRDefault="0067153E" w:rsidP="006B5EB6">
            <w:pPr>
              <w:pStyle w:val="Compact"/>
              <w:jc w:val="center"/>
            </w:pPr>
            <w:r>
              <w:t>Variable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2606F6F9" w14:textId="77777777" w:rsidR="0067153E" w:rsidRDefault="0067153E" w:rsidP="006B5EB6">
            <w:pPr>
              <w:pStyle w:val="Compact"/>
              <w:jc w:val="center"/>
            </w:pPr>
            <w:r>
              <w:t>Healthy controls (n = 25)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743D77F5" w14:textId="77777777" w:rsidR="0067153E" w:rsidRDefault="0067153E" w:rsidP="006B5EB6">
            <w:pPr>
              <w:pStyle w:val="Compact"/>
              <w:jc w:val="center"/>
            </w:pPr>
            <w:r>
              <w:t>PD (n = 165)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752FF979" w14:textId="77777777" w:rsidR="0067153E" w:rsidRDefault="0067153E" w:rsidP="006B5EB6">
            <w:pPr>
              <w:pStyle w:val="Compact"/>
              <w:jc w:val="center"/>
            </w:pPr>
            <w:r>
              <w:t>P value</w:t>
            </w:r>
          </w:p>
        </w:tc>
      </w:tr>
      <w:tr w:rsidR="0067153E" w14:paraId="4D5645A5" w14:textId="77777777" w:rsidTr="00E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4583F8F5" w14:textId="77777777" w:rsidR="0067153E" w:rsidRDefault="0067153E" w:rsidP="006B5EB6">
            <w:pPr>
              <w:pStyle w:val="Compact"/>
              <w:jc w:val="center"/>
            </w:pPr>
            <w:r>
              <w:t>Age, years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72F2A22C" w14:textId="77777777" w:rsidR="0067153E" w:rsidRDefault="0067153E" w:rsidP="006B5EB6">
            <w:pPr>
              <w:pStyle w:val="Compact"/>
              <w:jc w:val="center"/>
            </w:pPr>
            <w:r>
              <w:t>59.4 (50.3–66.4)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614463A6" w14:textId="77777777" w:rsidR="0067153E" w:rsidRDefault="0067153E" w:rsidP="006B5EB6">
            <w:pPr>
              <w:pStyle w:val="Compact"/>
              <w:jc w:val="center"/>
            </w:pPr>
            <w:r>
              <w:t>65.1 (57.9–69.2)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17AFC647" w14:textId="77777777" w:rsidR="0067153E" w:rsidRDefault="0067153E" w:rsidP="006B5EB6">
            <w:pPr>
              <w:pStyle w:val="Compact"/>
              <w:jc w:val="center"/>
            </w:pPr>
            <w:r>
              <w:t>0.040</w:t>
            </w:r>
          </w:p>
        </w:tc>
      </w:tr>
      <w:tr w:rsidR="0067153E" w14:paraId="587088B6" w14:textId="77777777" w:rsidTr="00EB3349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01BA9919" w14:textId="77777777" w:rsidR="0067153E" w:rsidRDefault="0067153E" w:rsidP="006B5EB6">
            <w:pPr>
              <w:pStyle w:val="Compact"/>
              <w:jc w:val="center"/>
            </w:pPr>
            <w:r>
              <w:t>Male sex, n (%)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6E8FF280" w14:textId="77777777" w:rsidR="0067153E" w:rsidRDefault="0067153E" w:rsidP="006B5EB6">
            <w:pPr>
              <w:pStyle w:val="Compact"/>
              <w:jc w:val="center"/>
            </w:pPr>
            <w:r>
              <w:t>14 (56.00)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23570EF7" w14:textId="77777777" w:rsidR="0067153E" w:rsidRDefault="0067153E" w:rsidP="006B5EB6">
            <w:pPr>
              <w:pStyle w:val="Compact"/>
              <w:jc w:val="center"/>
            </w:pPr>
            <w:r>
              <w:t>89 (53.94)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5DE5EAE0" w14:textId="77777777" w:rsidR="0067153E" w:rsidRDefault="0067153E" w:rsidP="006B5EB6">
            <w:pPr>
              <w:pStyle w:val="Compact"/>
              <w:jc w:val="center"/>
            </w:pPr>
            <w:r>
              <w:t>0.999</w:t>
            </w:r>
          </w:p>
        </w:tc>
      </w:tr>
      <w:tr w:rsidR="0067153E" w14:paraId="4AA43F75" w14:textId="77777777" w:rsidTr="00E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70399930" w14:textId="77777777" w:rsidR="0067153E" w:rsidRDefault="0067153E" w:rsidP="006B5EB6">
            <w:pPr>
              <w:pStyle w:val="Compact"/>
              <w:jc w:val="center"/>
            </w:pPr>
            <w:r>
              <w:t>Education, years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6CB6B5EE" w14:textId="77777777" w:rsidR="0067153E" w:rsidRDefault="0067153E" w:rsidP="006B5EB6">
            <w:pPr>
              <w:pStyle w:val="Compact"/>
              <w:jc w:val="center"/>
            </w:pPr>
            <w:r>
              <w:t>16.00 (13.00–18.00)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386E5017" w14:textId="77777777" w:rsidR="0067153E" w:rsidRDefault="0067153E" w:rsidP="006B5EB6">
            <w:pPr>
              <w:pStyle w:val="Compact"/>
              <w:jc w:val="center"/>
            </w:pPr>
            <w:r>
              <w:t>16.00 (13.00–18.00)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7B035A18" w14:textId="77777777" w:rsidR="0067153E" w:rsidRDefault="0067153E" w:rsidP="006B5EB6">
            <w:pPr>
              <w:pStyle w:val="Compact"/>
              <w:jc w:val="center"/>
            </w:pPr>
            <w:r>
              <w:t>0.959</w:t>
            </w:r>
          </w:p>
        </w:tc>
      </w:tr>
      <w:tr w:rsidR="0067153E" w14:paraId="3F06538B" w14:textId="77777777" w:rsidTr="00EB3349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1A234558" w14:textId="77777777" w:rsidR="0067153E" w:rsidRDefault="0067153E" w:rsidP="006B5EB6">
            <w:pPr>
              <w:pStyle w:val="Compact"/>
              <w:jc w:val="center"/>
            </w:pPr>
            <w:proofErr w:type="spellStart"/>
            <w:r>
              <w:t>APOE</w:t>
            </w:r>
            <w:proofErr w:type="spellEnd"/>
            <w:r>
              <w:t xml:space="preserve"> ε4 carriers, n (%)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562812A4" w14:textId="77777777" w:rsidR="0067153E" w:rsidRDefault="0067153E" w:rsidP="006B5EB6">
            <w:pPr>
              <w:pStyle w:val="Compact"/>
              <w:jc w:val="center"/>
            </w:pPr>
            <w:r>
              <w:t>14 (56.00)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5A5FF6F7" w14:textId="77777777" w:rsidR="0067153E" w:rsidRDefault="0067153E" w:rsidP="006B5EB6">
            <w:pPr>
              <w:pStyle w:val="Compact"/>
              <w:jc w:val="center"/>
            </w:pPr>
            <w:r>
              <w:t>45 (27.28)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2E925652" w14:textId="77777777" w:rsidR="0067153E" w:rsidRDefault="0067153E" w:rsidP="006B5EB6">
            <w:pPr>
              <w:pStyle w:val="Compact"/>
              <w:jc w:val="center"/>
            </w:pPr>
            <w:r>
              <w:t>0.007</w:t>
            </w:r>
          </w:p>
        </w:tc>
      </w:tr>
      <w:tr w:rsidR="0067153E" w14:paraId="6591DA89" w14:textId="77777777" w:rsidTr="00E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70BFC779" w14:textId="77777777" w:rsidR="0067153E" w:rsidRDefault="0067153E" w:rsidP="006B5EB6">
            <w:pPr>
              <w:pStyle w:val="Compact"/>
              <w:jc w:val="center"/>
            </w:pPr>
            <w:r>
              <w:t>MoCA score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08544DD8" w14:textId="77777777" w:rsidR="0067153E" w:rsidRDefault="0067153E" w:rsidP="006B5EB6">
            <w:pPr>
              <w:pStyle w:val="Compact"/>
              <w:jc w:val="center"/>
            </w:pPr>
            <w:r>
              <w:t>28.00 (27.00–29.00)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253B05B4" w14:textId="77777777" w:rsidR="0067153E" w:rsidRDefault="0067153E" w:rsidP="006B5EB6">
            <w:pPr>
              <w:pStyle w:val="Compact"/>
              <w:jc w:val="center"/>
            </w:pPr>
            <w:r>
              <w:t>27.00 (25.00–28.00)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645680A3" w14:textId="77777777" w:rsidR="0067153E" w:rsidRDefault="0067153E" w:rsidP="006B5EB6">
            <w:pPr>
              <w:pStyle w:val="Compact"/>
              <w:jc w:val="center"/>
            </w:pPr>
            <w:r>
              <w:t>0.001</w:t>
            </w:r>
          </w:p>
        </w:tc>
      </w:tr>
      <w:tr w:rsidR="0067153E" w14:paraId="54DF78A4" w14:textId="77777777" w:rsidTr="00EB3349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27799423" w14:textId="77777777" w:rsidR="0067153E" w:rsidRDefault="0067153E" w:rsidP="006B5EB6">
            <w:pPr>
              <w:pStyle w:val="Compact"/>
              <w:jc w:val="center"/>
            </w:pPr>
            <w:r>
              <w:t xml:space="preserve">Plasma pTau217, </w:t>
            </w:r>
            <w:proofErr w:type="spellStart"/>
            <w:r>
              <w:t>pg</w:t>
            </w:r>
            <w:proofErr w:type="spellEnd"/>
            <w:r>
              <w:t>/mL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7E34B86F" w14:textId="77777777" w:rsidR="0067153E" w:rsidRDefault="0067153E" w:rsidP="006B5EB6">
            <w:pPr>
              <w:pStyle w:val="Compact"/>
              <w:jc w:val="center"/>
            </w:pPr>
            <w:r>
              <w:t>0.0316 (0.0230–0.0561)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47948398" w14:textId="77777777" w:rsidR="0067153E" w:rsidRDefault="0067153E" w:rsidP="006B5EB6">
            <w:pPr>
              <w:pStyle w:val="Compact"/>
              <w:jc w:val="center"/>
            </w:pPr>
            <w:r>
              <w:t>0.0305 (0.0236–0.0424)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27892F11" w14:textId="77777777" w:rsidR="0067153E" w:rsidRDefault="0067153E" w:rsidP="006B5EB6">
            <w:pPr>
              <w:pStyle w:val="Compact"/>
              <w:jc w:val="center"/>
            </w:pPr>
            <w:r>
              <w:t>0.635</w:t>
            </w:r>
          </w:p>
        </w:tc>
      </w:tr>
      <w:tr w:rsidR="0067153E" w14:paraId="67D69F53" w14:textId="77777777" w:rsidTr="00EB3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1C2400C6" w14:textId="77777777" w:rsidR="0067153E" w:rsidRDefault="0067153E" w:rsidP="006B5EB6">
            <w:pPr>
              <w:pStyle w:val="Compact"/>
              <w:jc w:val="center"/>
            </w:pPr>
            <w:r>
              <w:t xml:space="preserve">Plasma BD-tau, </w:t>
            </w:r>
            <w:proofErr w:type="spellStart"/>
            <w:r>
              <w:t>pg</w:t>
            </w:r>
            <w:proofErr w:type="spellEnd"/>
            <w:r>
              <w:t>/mL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2" w:type="dxa"/>
            <w:vAlign w:val="center"/>
          </w:tcPr>
          <w:p w14:paraId="2C3E7390" w14:textId="77777777" w:rsidR="0067153E" w:rsidRDefault="0067153E" w:rsidP="006B5EB6">
            <w:pPr>
              <w:pStyle w:val="Compact"/>
              <w:jc w:val="center"/>
            </w:pPr>
            <w:r>
              <w:t>4.5542 (3.9119–6.1995)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2" w:type="dxa"/>
            <w:vAlign w:val="center"/>
          </w:tcPr>
          <w:p w14:paraId="72E427A9" w14:textId="77777777" w:rsidR="0067153E" w:rsidRDefault="0067153E" w:rsidP="006B5EB6">
            <w:pPr>
              <w:pStyle w:val="Compact"/>
              <w:jc w:val="center"/>
            </w:pPr>
            <w:r>
              <w:t>4.8431 (3.8832–5.7631)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59" w:type="dxa"/>
            <w:vAlign w:val="center"/>
          </w:tcPr>
          <w:p w14:paraId="35D2821F" w14:textId="77777777" w:rsidR="0067153E" w:rsidRDefault="0067153E" w:rsidP="006B5EB6">
            <w:pPr>
              <w:pStyle w:val="Compact"/>
              <w:jc w:val="center"/>
            </w:pPr>
            <w:r>
              <w:t>0.864</w:t>
            </w:r>
          </w:p>
        </w:tc>
      </w:tr>
    </w:tbl>
    <w:p w14:paraId="12DCBFF1" w14:textId="0B53132C" w:rsidR="00725397" w:rsidRDefault="00725397" w:rsidP="0067153E">
      <w:pPr>
        <w:jc w:val="right"/>
      </w:pPr>
    </w:p>
    <w:p w14:paraId="382C485A" w14:textId="604660BC" w:rsidR="0067153E" w:rsidRPr="0067153E" w:rsidRDefault="0067153E" w:rsidP="0067153E">
      <w:pPr>
        <w:pStyle w:val="FirstParagraph"/>
        <w:jc w:val="both"/>
      </w:pPr>
      <w:r w:rsidRPr="0067153E">
        <w:t xml:space="preserve">Continuous data are expressed as the mean ± standard deviation when normally distributed and as the median [interquartile range] when not. </w:t>
      </w:r>
      <w:bookmarkStart w:id="0" w:name="_GoBack"/>
      <w:bookmarkEnd w:id="0"/>
    </w:p>
    <w:p w14:paraId="15E07DCA" w14:textId="77777777" w:rsidR="0067153E" w:rsidRPr="0067153E" w:rsidRDefault="0067153E" w:rsidP="0067153E">
      <w:pPr>
        <w:pStyle w:val="FirstParagraph"/>
        <w:jc w:val="both"/>
      </w:pPr>
      <w:r w:rsidRPr="0067153E">
        <w:t xml:space="preserve">HCs (healthy controls), PD (Parkinson's disease), MoCA (Montreal Cognitive Assessment), MDS-UPDRS Movement Disorders Society Unified Parkinson’s Disease Rating Scale, Hoehn &amp; </w:t>
      </w:r>
      <w:proofErr w:type="spellStart"/>
      <w:r w:rsidRPr="0067153E">
        <w:t>Yahr</w:t>
      </w:r>
      <w:proofErr w:type="spellEnd"/>
      <w:r w:rsidRPr="0067153E">
        <w:t xml:space="preserve"> stage (</w:t>
      </w:r>
      <w:proofErr w:type="spellStart"/>
      <w:r w:rsidRPr="0067153E">
        <w:t>H&amp;Y</w:t>
      </w:r>
      <w:proofErr w:type="spellEnd"/>
      <w:r w:rsidRPr="0067153E">
        <w:t>), LEDD (Levodopa equivalent daily dose), pTau217 (plasma phosphorylated tau 217), BD Tau (plasma brain-derived tau), APOEε4 (apolipoprotein E ε4 carriers).</w:t>
      </w:r>
    </w:p>
    <w:p w14:paraId="0D1334A3" w14:textId="77777777" w:rsidR="0067153E" w:rsidRPr="0067153E" w:rsidRDefault="0067153E" w:rsidP="0067153E"/>
    <w:sectPr w:rsidR="0067153E" w:rsidRPr="0067153E" w:rsidSect="004C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3E"/>
    <w:rsid w:val="0003301F"/>
    <w:rsid w:val="00034DD2"/>
    <w:rsid w:val="00040AE7"/>
    <w:rsid w:val="0004120C"/>
    <w:rsid w:val="000422F7"/>
    <w:rsid w:val="0004578C"/>
    <w:rsid w:val="0005454D"/>
    <w:rsid w:val="000739DF"/>
    <w:rsid w:val="00075F8D"/>
    <w:rsid w:val="000763BF"/>
    <w:rsid w:val="0008024D"/>
    <w:rsid w:val="000803DD"/>
    <w:rsid w:val="00081CC7"/>
    <w:rsid w:val="00085CC2"/>
    <w:rsid w:val="0009063A"/>
    <w:rsid w:val="00095F4B"/>
    <w:rsid w:val="000A3A1C"/>
    <w:rsid w:val="000B58B3"/>
    <w:rsid w:val="000B63D2"/>
    <w:rsid w:val="000C342E"/>
    <w:rsid w:val="000C3B68"/>
    <w:rsid w:val="000C3EA7"/>
    <w:rsid w:val="000C5AA8"/>
    <w:rsid w:val="000D41FF"/>
    <w:rsid w:val="000F3F90"/>
    <w:rsid w:val="00104205"/>
    <w:rsid w:val="00107C14"/>
    <w:rsid w:val="00111D75"/>
    <w:rsid w:val="0011489B"/>
    <w:rsid w:val="00117ECE"/>
    <w:rsid w:val="00122C43"/>
    <w:rsid w:val="00130F33"/>
    <w:rsid w:val="0013120B"/>
    <w:rsid w:val="00135E86"/>
    <w:rsid w:val="00143520"/>
    <w:rsid w:val="00143D47"/>
    <w:rsid w:val="00156D5B"/>
    <w:rsid w:val="0016319B"/>
    <w:rsid w:val="0016541A"/>
    <w:rsid w:val="00165EB8"/>
    <w:rsid w:val="001660C0"/>
    <w:rsid w:val="0017716E"/>
    <w:rsid w:val="0018193D"/>
    <w:rsid w:val="0019478F"/>
    <w:rsid w:val="001A6635"/>
    <w:rsid w:val="001A75FF"/>
    <w:rsid w:val="001B56E4"/>
    <w:rsid w:val="001B6F0B"/>
    <w:rsid w:val="001C26C4"/>
    <w:rsid w:val="001D0533"/>
    <w:rsid w:val="001E2013"/>
    <w:rsid w:val="001F0D93"/>
    <w:rsid w:val="001F6C62"/>
    <w:rsid w:val="00211070"/>
    <w:rsid w:val="00215034"/>
    <w:rsid w:val="00224162"/>
    <w:rsid w:val="0023203B"/>
    <w:rsid w:val="00236DF5"/>
    <w:rsid w:val="00242523"/>
    <w:rsid w:val="00243E7C"/>
    <w:rsid w:val="00253885"/>
    <w:rsid w:val="0027181A"/>
    <w:rsid w:val="00281237"/>
    <w:rsid w:val="002A6A46"/>
    <w:rsid w:val="002B4857"/>
    <w:rsid w:val="002C6BAF"/>
    <w:rsid w:val="002F26C7"/>
    <w:rsid w:val="0030157D"/>
    <w:rsid w:val="0030158E"/>
    <w:rsid w:val="00301749"/>
    <w:rsid w:val="00302A24"/>
    <w:rsid w:val="003076CD"/>
    <w:rsid w:val="00315B3F"/>
    <w:rsid w:val="003215AC"/>
    <w:rsid w:val="003223CA"/>
    <w:rsid w:val="00330845"/>
    <w:rsid w:val="00344670"/>
    <w:rsid w:val="003461D8"/>
    <w:rsid w:val="003507AB"/>
    <w:rsid w:val="00352CAB"/>
    <w:rsid w:val="0035348F"/>
    <w:rsid w:val="00357176"/>
    <w:rsid w:val="0036580B"/>
    <w:rsid w:val="00375B8E"/>
    <w:rsid w:val="00384145"/>
    <w:rsid w:val="00395659"/>
    <w:rsid w:val="003A269D"/>
    <w:rsid w:val="003A5718"/>
    <w:rsid w:val="003A64BB"/>
    <w:rsid w:val="003B3581"/>
    <w:rsid w:val="003B5C33"/>
    <w:rsid w:val="003B7A3B"/>
    <w:rsid w:val="003C22AE"/>
    <w:rsid w:val="003C5679"/>
    <w:rsid w:val="003C5702"/>
    <w:rsid w:val="003D5FA9"/>
    <w:rsid w:val="003E2FA4"/>
    <w:rsid w:val="003E331B"/>
    <w:rsid w:val="003F1BD7"/>
    <w:rsid w:val="003F5955"/>
    <w:rsid w:val="003F66A5"/>
    <w:rsid w:val="00420B58"/>
    <w:rsid w:val="00420F44"/>
    <w:rsid w:val="0043366E"/>
    <w:rsid w:val="00433896"/>
    <w:rsid w:val="00436685"/>
    <w:rsid w:val="004400D7"/>
    <w:rsid w:val="00440D25"/>
    <w:rsid w:val="0046715B"/>
    <w:rsid w:val="00484F6B"/>
    <w:rsid w:val="004A664E"/>
    <w:rsid w:val="004B6BEE"/>
    <w:rsid w:val="004C44F1"/>
    <w:rsid w:val="004C6424"/>
    <w:rsid w:val="004F16D8"/>
    <w:rsid w:val="004F3C63"/>
    <w:rsid w:val="00500808"/>
    <w:rsid w:val="00500AEC"/>
    <w:rsid w:val="00510638"/>
    <w:rsid w:val="00510F83"/>
    <w:rsid w:val="00513044"/>
    <w:rsid w:val="005243F6"/>
    <w:rsid w:val="00534E4F"/>
    <w:rsid w:val="0053790A"/>
    <w:rsid w:val="00543571"/>
    <w:rsid w:val="00544B56"/>
    <w:rsid w:val="00546764"/>
    <w:rsid w:val="00547AA7"/>
    <w:rsid w:val="00552964"/>
    <w:rsid w:val="00553EED"/>
    <w:rsid w:val="00560B3B"/>
    <w:rsid w:val="00564E70"/>
    <w:rsid w:val="0057082D"/>
    <w:rsid w:val="00577459"/>
    <w:rsid w:val="00590C3D"/>
    <w:rsid w:val="005943A0"/>
    <w:rsid w:val="00596B46"/>
    <w:rsid w:val="005A7D98"/>
    <w:rsid w:val="005B390E"/>
    <w:rsid w:val="005B6956"/>
    <w:rsid w:val="005D6FCD"/>
    <w:rsid w:val="005E3305"/>
    <w:rsid w:val="005E7D11"/>
    <w:rsid w:val="005F24C6"/>
    <w:rsid w:val="005F50A0"/>
    <w:rsid w:val="005F73DA"/>
    <w:rsid w:val="00602E34"/>
    <w:rsid w:val="006048CB"/>
    <w:rsid w:val="00604E41"/>
    <w:rsid w:val="006112C7"/>
    <w:rsid w:val="00615EA7"/>
    <w:rsid w:val="00627F83"/>
    <w:rsid w:val="00630BA7"/>
    <w:rsid w:val="00637F99"/>
    <w:rsid w:val="00641639"/>
    <w:rsid w:val="0064745A"/>
    <w:rsid w:val="00647AF6"/>
    <w:rsid w:val="00664F0B"/>
    <w:rsid w:val="0067153E"/>
    <w:rsid w:val="00677C93"/>
    <w:rsid w:val="006930BD"/>
    <w:rsid w:val="006A73C2"/>
    <w:rsid w:val="006B3477"/>
    <w:rsid w:val="006C28A9"/>
    <w:rsid w:val="006C5C78"/>
    <w:rsid w:val="006C7589"/>
    <w:rsid w:val="006E5BDF"/>
    <w:rsid w:val="006F3146"/>
    <w:rsid w:val="006F3B9E"/>
    <w:rsid w:val="006F5E9F"/>
    <w:rsid w:val="00711164"/>
    <w:rsid w:val="0071321A"/>
    <w:rsid w:val="007201BB"/>
    <w:rsid w:val="007221E4"/>
    <w:rsid w:val="00722DD5"/>
    <w:rsid w:val="00725397"/>
    <w:rsid w:val="00736AB2"/>
    <w:rsid w:val="007407A1"/>
    <w:rsid w:val="00752D57"/>
    <w:rsid w:val="00757B1E"/>
    <w:rsid w:val="00763232"/>
    <w:rsid w:val="00764EB2"/>
    <w:rsid w:val="007667D9"/>
    <w:rsid w:val="00772CE7"/>
    <w:rsid w:val="00782332"/>
    <w:rsid w:val="00790BC1"/>
    <w:rsid w:val="007A4B5C"/>
    <w:rsid w:val="007B4484"/>
    <w:rsid w:val="007C4C68"/>
    <w:rsid w:val="007C7FE4"/>
    <w:rsid w:val="007D0BCC"/>
    <w:rsid w:val="007D6E3D"/>
    <w:rsid w:val="007F0BB5"/>
    <w:rsid w:val="0080098B"/>
    <w:rsid w:val="008032D8"/>
    <w:rsid w:val="0080522C"/>
    <w:rsid w:val="0081125D"/>
    <w:rsid w:val="00816622"/>
    <w:rsid w:val="00831479"/>
    <w:rsid w:val="00836137"/>
    <w:rsid w:val="008523FE"/>
    <w:rsid w:val="00860249"/>
    <w:rsid w:val="00865CFA"/>
    <w:rsid w:val="00870169"/>
    <w:rsid w:val="0087372C"/>
    <w:rsid w:val="00887F4F"/>
    <w:rsid w:val="008B24DD"/>
    <w:rsid w:val="008B2867"/>
    <w:rsid w:val="008B62F2"/>
    <w:rsid w:val="008D2C41"/>
    <w:rsid w:val="008D3C38"/>
    <w:rsid w:val="008D73FF"/>
    <w:rsid w:val="008E0B95"/>
    <w:rsid w:val="008E3370"/>
    <w:rsid w:val="008F0330"/>
    <w:rsid w:val="008F3D90"/>
    <w:rsid w:val="008F4398"/>
    <w:rsid w:val="008F4831"/>
    <w:rsid w:val="009000FB"/>
    <w:rsid w:val="0091179A"/>
    <w:rsid w:val="00912A67"/>
    <w:rsid w:val="00914D2C"/>
    <w:rsid w:val="0091506B"/>
    <w:rsid w:val="00915145"/>
    <w:rsid w:val="009176C3"/>
    <w:rsid w:val="00930832"/>
    <w:rsid w:val="009348D0"/>
    <w:rsid w:val="00934A7C"/>
    <w:rsid w:val="00944FFB"/>
    <w:rsid w:val="009461BB"/>
    <w:rsid w:val="009535B2"/>
    <w:rsid w:val="00955775"/>
    <w:rsid w:val="00972206"/>
    <w:rsid w:val="00974C05"/>
    <w:rsid w:val="0097769D"/>
    <w:rsid w:val="00977D4B"/>
    <w:rsid w:val="00977EE1"/>
    <w:rsid w:val="00980B47"/>
    <w:rsid w:val="0098784B"/>
    <w:rsid w:val="009A0361"/>
    <w:rsid w:val="009A1D39"/>
    <w:rsid w:val="009A4303"/>
    <w:rsid w:val="009C01DA"/>
    <w:rsid w:val="009D370C"/>
    <w:rsid w:val="009E7E63"/>
    <w:rsid w:val="009F184D"/>
    <w:rsid w:val="00A1055C"/>
    <w:rsid w:val="00A1178F"/>
    <w:rsid w:val="00A35276"/>
    <w:rsid w:val="00A361F9"/>
    <w:rsid w:val="00A371AA"/>
    <w:rsid w:val="00A41FDA"/>
    <w:rsid w:val="00A56FFD"/>
    <w:rsid w:val="00A61D5E"/>
    <w:rsid w:val="00A6223F"/>
    <w:rsid w:val="00A64AE4"/>
    <w:rsid w:val="00A65DA3"/>
    <w:rsid w:val="00A702D8"/>
    <w:rsid w:val="00A80D91"/>
    <w:rsid w:val="00A825D0"/>
    <w:rsid w:val="00A908E5"/>
    <w:rsid w:val="00AA33C2"/>
    <w:rsid w:val="00AB02C7"/>
    <w:rsid w:val="00AC3046"/>
    <w:rsid w:val="00AC5A31"/>
    <w:rsid w:val="00AC6E60"/>
    <w:rsid w:val="00AC73DD"/>
    <w:rsid w:val="00AD6F55"/>
    <w:rsid w:val="00AE7F16"/>
    <w:rsid w:val="00AF020F"/>
    <w:rsid w:val="00AF2202"/>
    <w:rsid w:val="00B00BE5"/>
    <w:rsid w:val="00B151DB"/>
    <w:rsid w:val="00B25E98"/>
    <w:rsid w:val="00B35C5F"/>
    <w:rsid w:val="00B43A63"/>
    <w:rsid w:val="00B50CF1"/>
    <w:rsid w:val="00B52A16"/>
    <w:rsid w:val="00B82907"/>
    <w:rsid w:val="00B834C4"/>
    <w:rsid w:val="00B9188F"/>
    <w:rsid w:val="00BA0005"/>
    <w:rsid w:val="00BC21F3"/>
    <w:rsid w:val="00BD272B"/>
    <w:rsid w:val="00BD2794"/>
    <w:rsid w:val="00BD2C0F"/>
    <w:rsid w:val="00BD7DD8"/>
    <w:rsid w:val="00BE1F5D"/>
    <w:rsid w:val="00BF5681"/>
    <w:rsid w:val="00BF65A4"/>
    <w:rsid w:val="00C030C7"/>
    <w:rsid w:val="00C10FAC"/>
    <w:rsid w:val="00C15B90"/>
    <w:rsid w:val="00C26156"/>
    <w:rsid w:val="00C262CD"/>
    <w:rsid w:val="00C30F8D"/>
    <w:rsid w:val="00C32874"/>
    <w:rsid w:val="00C44385"/>
    <w:rsid w:val="00C46304"/>
    <w:rsid w:val="00C53167"/>
    <w:rsid w:val="00C57094"/>
    <w:rsid w:val="00C631D8"/>
    <w:rsid w:val="00C63FE4"/>
    <w:rsid w:val="00C655A7"/>
    <w:rsid w:val="00C658D3"/>
    <w:rsid w:val="00C66415"/>
    <w:rsid w:val="00CB280C"/>
    <w:rsid w:val="00CC1DCF"/>
    <w:rsid w:val="00CC575D"/>
    <w:rsid w:val="00CC75A8"/>
    <w:rsid w:val="00CD187D"/>
    <w:rsid w:val="00CD64A4"/>
    <w:rsid w:val="00CE24CB"/>
    <w:rsid w:val="00CE354F"/>
    <w:rsid w:val="00D0422B"/>
    <w:rsid w:val="00D161E9"/>
    <w:rsid w:val="00D234A5"/>
    <w:rsid w:val="00D27C31"/>
    <w:rsid w:val="00D307C5"/>
    <w:rsid w:val="00D32569"/>
    <w:rsid w:val="00D408D9"/>
    <w:rsid w:val="00D4395C"/>
    <w:rsid w:val="00D45A1C"/>
    <w:rsid w:val="00D4765D"/>
    <w:rsid w:val="00D52AE5"/>
    <w:rsid w:val="00D631E2"/>
    <w:rsid w:val="00D66F67"/>
    <w:rsid w:val="00D74D39"/>
    <w:rsid w:val="00D76E22"/>
    <w:rsid w:val="00D771D2"/>
    <w:rsid w:val="00D808CC"/>
    <w:rsid w:val="00D8117E"/>
    <w:rsid w:val="00D904DB"/>
    <w:rsid w:val="00D93866"/>
    <w:rsid w:val="00D96111"/>
    <w:rsid w:val="00DA3431"/>
    <w:rsid w:val="00DB0222"/>
    <w:rsid w:val="00DB227D"/>
    <w:rsid w:val="00DB369E"/>
    <w:rsid w:val="00DD4FDA"/>
    <w:rsid w:val="00DD50AC"/>
    <w:rsid w:val="00DE5220"/>
    <w:rsid w:val="00DE6793"/>
    <w:rsid w:val="00DF1A25"/>
    <w:rsid w:val="00DF75C9"/>
    <w:rsid w:val="00E33923"/>
    <w:rsid w:val="00E34B03"/>
    <w:rsid w:val="00E46B76"/>
    <w:rsid w:val="00E502B3"/>
    <w:rsid w:val="00E52ED1"/>
    <w:rsid w:val="00E539C7"/>
    <w:rsid w:val="00E56149"/>
    <w:rsid w:val="00E56F39"/>
    <w:rsid w:val="00E64E0D"/>
    <w:rsid w:val="00E64E65"/>
    <w:rsid w:val="00E65492"/>
    <w:rsid w:val="00E66A0F"/>
    <w:rsid w:val="00E74606"/>
    <w:rsid w:val="00E769D7"/>
    <w:rsid w:val="00E82031"/>
    <w:rsid w:val="00E820B1"/>
    <w:rsid w:val="00E9240F"/>
    <w:rsid w:val="00E92F02"/>
    <w:rsid w:val="00E94FE7"/>
    <w:rsid w:val="00EA21FD"/>
    <w:rsid w:val="00EA5090"/>
    <w:rsid w:val="00EB3349"/>
    <w:rsid w:val="00EC6A6B"/>
    <w:rsid w:val="00ED051F"/>
    <w:rsid w:val="00ED656E"/>
    <w:rsid w:val="00EF3B9C"/>
    <w:rsid w:val="00EF4507"/>
    <w:rsid w:val="00F0424D"/>
    <w:rsid w:val="00F15A66"/>
    <w:rsid w:val="00F20F59"/>
    <w:rsid w:val="00F22650"/>
    <w:rsid w:val="00F24310"/>
    <w:rsid w:val="00F25221"/>
    <w:rsid w:val="00F25B7A"/>
    <w:rsid w:val="00F43164"/>
    <w:rsid w:val="00F716BF"/>
    <w:rsid w:val="00F74867"/>
    <w:rsid w:val="00F74C9A"/>
    <w:rsid w:val="00F77C4E"/>
    <w:rsid w:val="00F85684"/>
    <w:rsid w:val="00F87674"/>
    <w:rsid w:val="00F9318B"/>
    <w:rsid w:val="00FA18B9"/>
    <w:rsid w:val="00FA2F9D"/>
    <w:rsid w:val="00FA496F"/>
    <w:rsid w:val="00FA7517"/>
    <w:rsid w:val="00FB23B0"/>
    <w:rsid w:val="00FB6CA3"/>
    <w:rsid w:val="00FD6729"/>
    <w:rsid w:val="00FD6B66"/>
    <w:rsid w:val="00FE2B4E"/>
    <w:rsid w:val="00FE524E"/>
    <w:rsid w:val="00FE5250"/>
    <w:rsid w:val="00FF3543"/>
    <w:rsid w:val="00FF37B4"/>
    <w:rsid w:val="00FF46D1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08AF"/>
  <w15:chartTrackingRefBased/>
  <w15:docId w15:val="{AE2A5DD0-8869-B946-8E63-F7FF6697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53E"/>
    <w:pPr>
      <w:spacing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4CB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bidi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4CB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bidi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4CB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4CB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4CB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4CB"/>
    <w:pPr>
      <w:pBdr>
        <w:bottom w:val="single" w:sz="4" w:space="2" w:color="F7CAAC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4CB"/>
    <w:pPr>
      <w:pBdr>
        <w:bottom w:val="dotted" w:sz="4" w:space="2" w:color="F4B083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4C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ED7D31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4C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4CB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CE24C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4C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4C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4CB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4CB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4CB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4CB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4CB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E24CB"/>
    <w:pPr>
      <w:spacing w:line="288" w:lineRule="auto"/>
    </w:pPr>
    <w:rPr>
      <w:b/>
      <w:bCs/>
      <w:i/>
      <w:iCs/>
      <w:color w:val="C45911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E24CB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/>
      <w:jc w:val="right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E24C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4CB"/>
    <w:pPr>
      <w:pBdr>
        <w:bottom w:val="dotted" w:sz="8" w:space="10" w:color="ED7D31" w:themeColor="accent2"/>
      </w:pBdr>
      <w:spacing w:before="200" w:after="900"/>
      <w:jc w:val="right"/>
    </w:pPr>
    <w:rPr>
      <w:rFonts w:asciiTheme="majorHAnsi" w:eastAsiaTheme="majorEastAsia" w:hAnsiTheme="majorHAnsi" w:cstheme="majorBidi"/>
      <w:i/>
      <w:iCs/>
      <w:color w:val="823B0B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CE24CB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Strong">
    <w:name w:val="Strong"/>
    <w:uiPriority w:val="22"/>
    <w:qFormat/>
    <w:rsid w:val="00CE24CB"/>
    <w:rPr>
      <w:b/>
      <w:bCs/>
      <w:spacing w:val="0"/>
    </w:rPr>
  </w:style>
  <w:style w:type="character" w:styleId="Emphasis">
    <w:name w:val="Emphasis"/>
    <w:uiPriority w:val="20"/>
    <w:qFormat/>
    <w:rsid w:val="00CE24CB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CE24CB"/>
    <w:pPr>
      <w:spacing w:after="0"/>
    </w:pPr>
    <w:rPr>
      <w:i/>
      <w:iCs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E24CB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CE24CB"/>
    <w:pPr>
      <w:spacing w:line="288" w:lineRule="auto"/>
      <w:ind w:left="720"/>
      <w:contextualSpacing/>
    </w:pPr>
    <w:rPr>
      <w:i/>
      <w:i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E24CB"/>
    <w:pPr>
      <w:spacing w:line="288" w:lineRule="auto"/>
    </w:pPr>
    <w:rPr>
      <w:color w:val="C45911" w:themeColor="accent2" w:themeShade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CE24CB"/>
    <w:rPr>
      <w:color w:val="C45911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4CB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4CB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leEmphasis">
    <w:name w:val="Subtle Emphasis"/>
    <w:uiPriority w:val="19"/>
    <w:qFormat/>
    <w:rsid w:val="00CE24CB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IntenseEmphasis">
    <w:name w:val="Intense Emphasis"/>
    <w:uiPriority w:val="21"/>
    <w:qFormat/>
    <w:rsid w:val="00CE24C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leReference">
    <w:name w:val="Subtle Reference"/>
    <w:uiPriority w:val="31"/>
    <w:qFormat/>
    <w:rsid w:val="00CE24CB"/>
    <w:rPr>
      <w:i/>
      <w:iCs/>
      <w:smallCaps/>
      <w:color w:val="ED7D31" w:themeColor="accent2"/>
      <w:u w:color="ED7D31" w:themeColor="accent2"/>
    </w:rPr>
  </w:style>
  <w:style w:type="character" w:styleId="IntenseReference">
    <w:name w:val="Intense Reference"/>
    <w:uiPriority w:val="32"/>
    <w:qFormat/>
    <w:rsid w:val="00CE24CB"/>
    <w:rPr>
      <w:b/>
      <w:bCs/>
      <w:i/>
      <w:iCs/>
      <w:smallCaps/>
      <w:color w:val="ED7D31" w:themeColor="accent2"/>
      <w:u w:color="ED7D31" w:themeColor="accent2"/>
    </w:rPr>
  </w:style>
  <w:style w:type="character" w:styleId="BookTitle">
    <w:name w:val="Book Title"/>
    <w:uiPriority w:val="33"/>
    <w:qFormat/>
    <w:rsid w:val="00CE24CB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24CB"/>
    <w:pPr>
      <w:bidi w:val="0"/>
      <w:outlineLvl w:val="9"/>
    </w:pPr>
  </w:style>
  <w:style w:type="paragraph" w:customStyle="1" w:styleId="FirstParagraph">
    <w:name w:val="First Paragraph"/>
    <w:basedOn w:val="BodyText"/>
    <w:next w:val="BodyText"/>
    <w:qFormat/>
    <w:rsid w:val="0067153E"/>
    <w:pPr>
      <w:spacing w:before="180" w:after="180"/>
    </w:pPr>
  </w:style>
  <w:style w:type="paragraph" w:customStyle="1" w:styleId="Compact">
    <w:name w:val="Compact"/>
    <w:basedOn w:val="BodyText"/>
    <w:qFormat/>
    <w:rsid w:val="0067153E"/>
    <w:pPr>
      <w:spacing w:before="36" w:after="36"/>
    </w:pPr>
  </w:style>
  <w:style w:type="table" w:styleId="PlainTable2">
    <w:name w:val="Plain Table 2"/>
    <w:basedOn w:val="TableNormal"/>
    <w:rsid w:val="0067153E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6715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Emadoddin Kazemi</dc:creator>
  <cp:keywords/>
  <dc:description/>
  <cp:lastModifiedBy>Emadoddin Kazemi</cp:lastModifiedBy>
  <cp:revision>2</cp:revision>
  <dcterms:created xsi:type="dcterms:W3CDTF">2026-05-03T21:39:00Z</dcterms:created>
  <dcterms:modified xsi:type="dcterms:W3CDTF">2026-05-03T21:42:00Z</dcterms:modified>
</cp:coreProperties>
</file>