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1CFECC" w14:textId="30DD117C" w:rsidR="001E265D" w:rsidRPr="00F0064F" w:rsidRDefault="00931994" w:rsidP="00931994">
      <w:pPr>
        <w:jc w:val="center"/>
        <w:rPr>
          <w:rFonts w:ascii="Times New Roman" w:hAnsi="Times New Roman" w:cs="Times New Roman"/>
          <w:b/>
          <w:bCs/>
          <w:i/>
          <w:iCs/>
          <w:sz w:val="22"/>
          <w:szCs w:val="22"/>
        </w:rPr>
      </w:pPr>
      <w:r w:rsidRPr="00F0064F">
        <w:rPr>
          <w:rFonts w:ascii="Times New Roman" w:hAnsi="Times New Roman" w:cs="Times New Roman"/>
          <w:b/>
          <w:bCs/>
          <w:i/>
          <w:iCs/>
          <w:sz w:val="22"/>
          <w:szCs w:val="22"/>
        </w:rPr>
        <w:t xml:space="preserve">Supplementary </w:t>
      </w:r>
      <w:r w:rsidR="00F0064F" w:rsidRPr="00F0064F">
        <w:rPr>
          <w:rFonts w:ascii="Times New Roman" w:hAnsi="Times New Roman" w:cs="Times New Roman"/>
          <w:b/>
          <w:bCs/>
          <w:i/>
          <w:iCs/>
          <w:sz w:val="22"/>
          <w:szCs w:val="22"/>
        </w:rPr>
        <w:t>Information</w:t>
      </w:r>
    </w:p>
    <w:p w14:paraId="0894F785" w14:textId="55E855A3" w:rsidR="00931994" w:rsidRPr="00F0064F" w:rsidRDefault="00931994" w:rsidP="00931994">
      <w:pPr>
        <w:jc w:val="center"/>
        <w:rPr>
          <w:rFonts w:ascii="Times New Roman" w:hAnsi="Times New Roman" w:cs="Times New Roman"/>
          <w:b/>
          <w:bCs/>
          <w:sz w:val="22"/>
          <w:szCs w:val="22"/>
        </w:rPr>
      </w:pPr>
    </w:p>
    <w:p w14:paraId="4D2A25C5" w14:textId="5F5BB2B1" w:rsidR="00931994" w:rsidRPr="00F0064F" w:rsidRDefault="00931994" w:rsidP="00E643BB">
      <w:pPr>
        <w:spacing w:line="480" w:lineRule="auto"/>
        <w:rPr>
          <w:rFonts w:ascii="Times New Roman" w:hAnsi="Times New Roman" w:cs="Times New Roman"/>
          <w:b/>
          <w:bCs/>
          <w:sz w:val="22"/>
          <w:szCs w:val="22"/>
        </w:rPr>
      </w:pPr>
      <w:r w:rsidRPr="00F0064F">
        <w:rPr>
          <w:rFonts w:ascii="Times New Roman" w:hAnsi="Times New Roman" w:cs="Times New Roman"/>
          <w:b/>
          <w:bCs/>
          <w:sz w:val="22"/>
          <w:szCs w:val="22"/>
        </w:rPr>
        <w:t xml:space="preserve">Validation of </w:t>
      </w:r>
      <w:r w:rsidR="00F0064F" w:rsidRPr="00F0064F">
        <w:rPr>
          <w:rFonts w:ascii="Times New Roman" w:hAnsi="Times New Roman" w:cs="Times New Roman"/>
          <w:b/>
          <w:bCs/>
          <w:sz w:val="22"/>
          <w:szCs w:val="22"/>
        </w:rPr>
        <w:t xml:space="preserve">Categorical Sleep Variable </w:t>
      </w:r>
    </w:p>
    <w:p w14:paraId="0CB9BA87" w14:textId="2D809239" w:rsidR="00E643BB" w:rsidRPr="00F0064F" w:rsidRDefault="00F0064F" w:rsidP="00684DF2">
      <w:pPr>
        <w:spacing w:line="480" w:lineRule="auto"/>
        <w:rPr>
          <w:rFonts w:ascii="Times New Roman" w:hAnsi="Times New Roman" w:cs="Times New Roman"/>
          <w:sz w:val="22"/>
          <w:szCs w:val="22"/>
        </w:rPr>
      </w:pPr>
      <w:r w:rsidRPr="00F0064F">
        <w:rPr>
          <w:rFonts w:ascii="Times New Roman" w:hAnsi="Times New Roman" w:cs="Times New Roman"/>
          <w:b/>
          <w:bCs/>
          <w:sz w:val="22"/>
          <w:szCs w:val="22"/>
        </w:rPr>
        <w:tab/>
      </w:r>
      <w:r w:rsidRPr="00F0064F">
        <w:rPr>
          <w:rFonts w:ascii="Times New Roman" w:hAnsi="Times New Roman" w:cs="Times New Roman"/>
          <w:sz w:val="22"/>
          <w:szCs w:val="22"/>
        </w:rPr>
        <w:t xml:space="preserve">Participants were categorized as good or poor sleepers based on their </w:t>
      </w:r>
      <w:r w:rsidR="00905E92">
        <w:rPr>
          <w:rFonts w:ascii="Times New Roman" w:hAnsi="Times New Roman" w:cs="Times New Roman"/>
          <w:sz w:val="22"/>
          <w:szCs w:val="22"/>
        </w:rPr>
        <w:t xml:space="preserve">score for </w:t>
      </w:r>
      <w:r w:rsidRPr="00F0064F">
        <w:rPr>
          <w:rFonts w:ascii="Times New Roman" w:hAnsi="Times New Roman" w:cs="Times New Roman"/>
          <w:sz w:val="22"/>
          <w:szCs w:val="22"/>
        </w:rPr>
        <w:t>the sleep disturbance item on either the SIPs or the CBCL. On the SIPs</w:t>
      </w:r>
      <w:r w:rsidR="00905E92">
        <w:rPr>
          <w:rFonts w:ascii="Times New Roman" w:hAnsi="Times New Roman" w:cs="Times New Roman"/>
          <w:sz w:val="22"/>
          <w:szCs w:val="22"/>
        </w:rPr>
        <w:t xml:space="preserve"> item G1 (SIPSG1)</w:t>
      </w:r>
      <w:r w:rsidRPr="00F0064F">
        <w:rPr>
          <w:rFonts w:ascii="Times New Roman" w:hAnsi="Times New Roman" w:cs="Times New Roman"/>
          <w:sz w:val="22"/>
          <w:szCs w:val="22"/>
        </w:rPr>
        <w:t xml:space="preserve">, </w:t>
      </w:r>
      <w:r w:rsidR="00905E92">
        <w:rPr>
          <w:rFonts w:ascii="Times New Roman" w:hAnsi="Times New Roman" w:cs="Times New Roman"/>
          <w:sz w:val="22"/>
          <w:szCs w:val="22"/>
        </w:rPr>
        <w:t>a</w:t>
      </w:r>
      <w:r w:rsidRPr="00F0064F">
        <w:rPr>
          <w:rFonts w:ascii="Times New Roman" w:hAnsi="Times New Roman" w:cs="Times New Roman"/>
          <w:sz w:val="22"/>
          <w:szCs w:val="22"/>
        </w:rPr>
        <w:t xml:space="preserve"> clinician rates level</w:t>
      </w:r>
      <w:r w:rsidR="00905E92">
        <w:rPr>
          <w:rFonts w:ascii="Times New Roman" w:hAnsi="Times New Roman" w:cs="Times New Roman"/>
          <w:sz w:val="22"/>
          <w:szCs w:val="22"/>
        </w:rPr>
        <w:t>s</w:t>
      </w:r>
      <w:r w:rsidRPr="00F0064F">
        <w:rPr>
          <w:rFonts w:ascii="Times New Roman" w:hAnsi="Times New Roman" w:cs="Times New Roman"/>
          <w:sz w:val="22"/>
          <w:szCs w:val="22"/>
        </w:rPr>
        <w:t xml:space="preserve"> of sleep disturbance on a scale from 0-6 based on participants’ report</w:t>
      </w:r>
      <w:r w:rsidR="00905E92">
        <w:rPr>
          <w:rFonts w:ascii="Times New Roman" w:hAnsi="Times New Roman" w:cs="Times New Roman"/>
          <w:sz w:val="22"/>
          <w:szCs w:val="22"/>
        </w:rPr>
        <w:t>s</w:t>
      </w:r>
      <w:r w:rsidRPr="00F0064F">
        <w:rPr>
          <w:rFonts w:ascii="Times New Roman" w:hAnsi="Times New Roman" w:cs="Times New Roman"/>
          <w:sz w:val="22"/>
          <w:szCs w:val="22"/>
        </w:rPr>
        <w:t xml:space="preserve"> of sleep difficulties and daytime functioning. The scoring of the SIPSG1 is displayed in </w:t>
      </w:r>
      <w:r w:rsidR="00520716">
        <w:rPr>
          <w:rFonts w:ascii="Times New Roman" w:hAnsi="Times New Roman" w:cs="Times New Roman"/>
          <w:sz w:val="22"/>
          <w:szCs w:val="22"/>
        </w:rPr>
        <w:t xml:space="preserve">Supplementary </w:t>
      </w:r>
      <w:r>
        <w:rPr>
          <w:rFonts w:ascii="Times New Roman" w:hAnsi="Times New Roman" w:cs="Times New Roman"/>
          <w:sz w:val="22"/>
          <w:szCs w:val="22"/>
        </w:rPr>
        <w:t>T</w:t>
      </w:r>
      <w:r w:rsidRPr="00F0064F">
        <w:rPr>
          <w:rFonts w:ascii="Times New Roman" w:hAnsi="Times New Roman" w:cs="Times New Roman"/>
          <w:sz w:val="22"/>
          <w:szCs w:val="22"/>
        </w:rPr>
        <w:t xml:space="preserve">able 1. </w:t>
      </w:r>
      <w:r w:rsidR="008B6BB0">
        <w:rPr>
          <w:rFonts w:ascii="Times New Roman" w:hAnsi="Times New Roman" w:cs="Times New Roman"/>
          <w:sz w:val="22"/>
          <w:szCs w:val="22"/>
        </w:rPr>
        <w:t>Participants were considered a poor sleeper if they received a score of 3 or higher on the SIP</w:t>
      </w:r>
      <w:r w:rsidR="00361233">
        <w:rPr>
          <w:rFonts w:ascii="Times New Roman" w:hAnsi="Times New Roman" w:cs="Times New Roman"/>
          <w:sz w:val="22"/>
          <w:szCs w:val="22"/>
        </w:rPr>
        <w:t>S</w:t>
      </w:r>
      <w:r w:rsidR="008B6BB0">
        <w:rPr>
          <w:rFonts w:ascii="Times New Roman" w:hAnsi="Times New Roman" w:cs="Times New Roman"/>
          <w:sz w:val="22"/>
          <w:szCs w:val="22"/>
        </w:rPr>
        <w:t xml:space="preserve">, </w:t>
      </w:r>
      <w:r w:rsidR="00905E92">
        <w:rPr>
          <w:rFonts w:ascii="Times New Roman" w:hAnsi="Times New Roman" w:cs="Times New Roman"/>
          <w:sz w:val="22"/>
          <w:szCs w:val="22"/>
        </w:rPr>
        <w:t>which</w:t>
      </w:r>
      <w:r w:rsidR="008B6BB0">
        <w:rPr>
          <w:rFonts w:ascii="Times New Roman" w:hAnsi="Times New Roman" w:cs="Times New Roman"/>
          <w:sz w:val="22"/>
          <w:szCs w:val="22"/>
        </w:rPr>
        <w:t xml:space="preserve"> is considered to be clinically significant according to the SIP</w:t>
      </w:r>
      <w:r w:rsidR="00361233">
        <w:rPr>
          <w:rFonts w:ascii="Times New Roman" w:hAnsi="Times New Roman" w:cs="Times New Roman"/>
          <w:sz w:val="22"/>
          <w:szCs w:val="22"/>
        </w:rPr>
        <w:t>S</w:t>
      </w:r>
      <w:r w:rsidR="008B6BB0">
        <w:rPr>
          <w:rFonts w:ascii="Times New Roman" w:hAnsi="Times New Roman" w:cs="Times New Roman"/>
          <w:sz w:val="22"/>
          <w:szCs w:val="22"/>
        </w:rPr>
        <w:t xml:space="preserve"> scoring.</w:t>
      </w:r>
      <w:r w:rsidR="007878F0">
        <w:rPr>
          <w:rFonts w:ascii="Times New Roman" w:hAnsi="Times New Roman" w:cs="Times New Roman"/>
          <w:sz w:val="22"/>
          <w:szCs w:val="22"/>
        </w:rPr>
        <w:t xml:space="preserve"> </w:t>
      </w:r>
      <w:r w:rsidR="00B74336">
        <w:rPr>
          <w:rFonts w:ascii="Times New Roman" w:hAnsi="Times New Roman" w:cs="Times New Roman"/>
          <w:sz w:val="22"/>
          <w:szCs w:val="22"/>
        </w:rPr>
        <w:t>Because the validity of the SIPS in young children has not been established, p</w:t>
      </w:r>
      <w:r>
        <w:rPr>
          <w:rFonts w:ascii="Times New Roman" w:hAnsi="Times New Roman" w:cs="Times New Roman"/>
          <w:sz w:val="22"/>
          <w:szCs w:val="22"/>
        </w:rPr>
        <w:t>articipants under 10 years of age did not complete the SIP</w:t>
      </w:r>
      <w:r w:rsidR="00361233">
        <w:rPr>
          <w:rFonts w:ascii="Times New Roman" w:hAnsi="Times New Roman" w:cs="Times New Roman"/>
          <w:sz w:val="22"/>
          <w:szCs w:val="22"/>
        </w:rPr>
        <w:t>S</w:t>
      </w:r>
      <w:r>
        <w:rPr>
          <w:rFonts w:ascii="Times New Roman" w:hAnsi="Times New Roman" w:cs="Times New Roman"/>
          <w:sz w:val="22"/>
          <w:szCs w:val="22"/>
        </w:rPr>
        <w:t xml:space="preserve">. </w:t>
      </w:r>
      <w:r w:rsidR="008B6BB0">
        <w:rPr>
          <w:rFonts w:ascii="Times New Roman" w:hAnsi="Times New Roman" w:cs="Times New Roman"/>
          <w:sz w:val="22"/>
          <w:szCs w:val="22"/>
        </w:rPr>
        <w:t>For these participants, the sleep disturbance item on the CBCL</w:t>
      </w:r>
      <w:r w:rsidR="00905E92">
        <w:rPr>
          <w:rFonts w:ascii="Times New Roman" w:hAnsi="Times New Roman" w:cs="Times New Roman"/>
          <w:sz w:val="22"/>
          <w:szCs w:val="22"/>
        </w:rPr>
        <w:t xml:space="preserve"> (CBCL100)</w:t>
      </w:r>
      <w:r w:rsidR="008B6BB0">
        <w:rPr>
          <w:rFonts w:ascii="Times New Roman" w:hAnsi="Times New Roman" w:cs="Times New Roman"/>
          <w:sz w:val="22"/>
          <w:szCs w:val="22"/>
        </w:rPr>
        <w:t xml:space="preserve"> was used to classify them as good o</w:t>
      </w:r>
      <w:r w:rsidR="00905E92">
        <w:rPr>
          <w:rFonts w:ascii="Times New Roman" w:hAnsi="Times New Roman" w:cs="Times New Roman"/>
          <w:sz w:val="22"/>
          <w:szCs w:val="22"/>
        </w:rPr>
        <w:t xml:space="preserve">r </w:t>
      </w:r>
      <w:r w:rsidR="008B6BB0">
        <w:rPr>
          <w:rFonts w:ascii="Times New Roman" w:hAnsi="Times New Roman" w:cs="Times New Roman"/>
          <w:sz w:val="22"/>
          <w:szCs w:val="22"/>
        </w:rPr>
        <w:t>poor sleeper</w:t>
      </w:r>
      <w:r w:rsidR="00905E92">
        <w:rPr>
          <w:rFonts w:ascii="Times New Roman" w:hAnsi="Times New Roman" w:cs="Times New Roman"/>
          <w:sz w:val="22"/>
          <w:szCs w:val="22"/>
        </w:rPr>
        <w:t>s</w:t>
      </w:r>
      <w:r w:rsidR="008B6BB0">
        <w:rPr>
          <w:rFonts w:ascii="Times New Roman" w:hAnsi="Times New Roman" w:cs="Times New Roman"/>
          <w:sz w:val="22"/>
          <w:szCs w:val="22"/>
        </w:rPr>
        <w:t xml:space="preserve">. </w:t>
      </w:r>
      <w:r w:rsidR="00905E92">
        <w:rPr>
          <w:rFonts w:ascii="Times New Roman" w:hAnsi="Times New Roman" w:cs="Times New Roman"/>
          <w:sz w:val="22"/>
          <w:szCs w:val="22"/>
        </w:rPr>
        <w:t>CBCL100</w:t>
      </w:r>
      <w:r w:rsidR="008B6BB0">
        <w:rPr>
          <w:rFonts w:ascii="Times New Roman" w:hAnsi="Times New Roman" w:cs="Times New Roman"/>
          <w:sz w:val="22"/>
          <w:szCs w:val="22"/>
        </w:rPr>
        <w:t xml:space="preserve"> asks parents to rate their child’s trouble sleeping in the past six months from 0-2. A score of 0 indicates that it is not true that their child has trouble sleeping, a score of 1 indicates it is somewhat or sometimes true, and a score of 2 indicates that it is very true or often true that their child has trouble sleeping. Participants were considered to be poor sleepers if they received a rating of 2. </w:t>
      </w:r>
    </w:p>
    <w:p w14:paraId="7D308E54" w14:textId="5EB2424B" w:rsidR="00F0064F" w:rsidRPr="00F0064F" w:rsidRDefault="00CB4375" w:rsidP="00931994">
      <w:pPr>
        <w:rPr>
          <w:rFonts w:ascii="Times New Roman" w:hAnsi="Times New Roman" w:cs="Times New Roman"/>
          <w:b/>
          <w:bCs/>
          <w:sz w:val="22"/>
          <w:szCs w:val="22"/>
        </w:rPr>
      </w:pPr>
      <w:r>
        <w:rPr>
          <w:rFonts w:ascii="Times New Roman" w:hAnsi="Times New Roman" w:cs="Times New Roman"/>
          <w:b/>
          <w:bCs/>
          <w:sz w:val="22"/>
          <w:szCs w:val="22"/>
        </w:rPr>
        <w:t xml:space="preserve">Supplementary Table </w:t>
      </w:r>
      <w:r w:rsidR="00F0064F" w:rsidRPr="00F0064F">
        <w:rPr>
          <w:rFonts w:ascii="Times New Roman" w:hAnsi="Times New Roman" w:cs="Times New Roman"/>
          <w:b/>
          <w:bCs/>
          <w:sz w:val="22"/>
          <w:szCs w:val="22"/>
        </w:rPr>
        <w:t>1. Scoring of Sleep Disturbance Item on SIPS</w:t>
      </w:r>
    </w:p>
    <w:tbl>
      <w:tblPr>
        <w:tblStyle w:val="TableGrid"/>
        <w:tblW w:w="0" w:type="auto"/>
        <w:tblLook w:val="04A0" w:firstRow="1" w:lastRow="0" w:firstColumn="1" w:lastColumn="0" w:noHBand="0" w:noVBand="1"/>
      </w:tblPr>
      <w:tblGrid>
        <w:gridCol w:w="742"/>
        <w:gridCol w:w="1529"/>
        <w:gridCol w:w="7079"/>
      </w:tblGrid>
      <w:tr w:rsidR="00F0064F" w:rsidRPr="00F0064F" w14:paraId="190B9C7C" w14:textId="6A66EED4" w:rsidTr="00F0064F">
        <w:tc>
          <w:tcPr>
            <w:tcW w:w="742" w:type="dxa"/>
          </w:tcPr>
          <w:p w14:paraId="33353C85" w14:textId="090F94AD" w:rsidR="00F0064F" w:rsidRPr="00F0064F" w:rsidRDefault="00F0064F" w:rsidP="00931994">
            <w:pPr>
              <w:rPr>
                <w:rFonts w:ascii="Times New Roman" w:hAnsi="Times New Roman" w:cs="Times New Roman"/>
                <w:b/>
                <w:bCs/>
                <w:sz w:val="22"/>
                <w:szCs w:val="22"/>
              </w:rPr>
            </w:pPr>
            <w:r w:rsidRPr="00F0064F">
              <w:rPr>
                <w:rFonts w:ascii="Times New Roman" w:hAnsi="Times New Roman" w:cs="Times New Roman"/>
                <w:b/>
                <w:bCs/>
                <w:sz w:val="22"/>
                <w:szCs w:val="22"/>
              </w:rPr>
              <w:t>Score</w:t>
            </w:r>
          </w:p>
        </w:tc>
        <w:tc>
          <w:tcPr>
            <w:tcW w:w="1529" w:type="dxa"/>
          </w:tcPr>
          <w:p w14:paraId="1C5F8F5D" w14:textId="6576A834" w:rsidR="00F0064F" w:rsidRPr="00F0064F" w:rsidRDefault="00F0064F" w:rsidP="00931994">
            <w:pPr>
              <w:rPr>
                <w:rFonts w:ascii="Times New Roman" w:hAnsi="Times New Roman" w:cs="Times New Roman"/>
                <w:b/>
                <w:bCs/>
                <w:sz w:val="22"/>
                <w:szCs w:val="22"/>
              </w:rPr>
            </w:pPr>
            <w:r w:rsidRPr="00F0064F">
              <w:rPr>
                <w:rFonts w:ascii="Times New Roman" w:hAnsi="Times New Roman" w:cs="Times New Roman"/>
                <w:b/>
                <w:bCs/>
                <w:sz w:val="22"/>
                <w:szCs w:val="22"/>
              </w:rPr>
              <w:t>Rating</w:t>
            </w:r>
          </w:p>
        </w:tc>
        <w:tc>
          <w:tcPr>
            <w:tcW w:w="7079" w:type="dxa"/>
          </w:tcPr>
          <w:p w14:paraId="09E51A2E" w14:textId="1966A8B2" w:rsidR="00F0064F" w:rsidRPr="00F0064F" w:rsidRDefault="00F0064F" w:rsidP="00931994">
            <w:pPr>
              <w:rPr>
                <w:rFonts w:ascii="Times New Roman" w:hAnsi="Times New Roman" w:cs="Times New Roman"/>
                <w:b/>
                <w:bCs/>
                <w:sz w:val="22"/>
                <w:szCs w:val="22"/>
              </w:rPr>
            </w:pPr>
            <w:r w:rsidRPr="00F0064F">
              <w:rPr>
                <w:rFonts w:ascii="Times New Roman" w:hAnsi="Times New Roman" w:cs="Times New Roman"/>
                <w:b/>
                <w:bCs/>
                <w:sz w:val="22"/>
                <w:szCs w:val="22"/>
              </w:rPr>
              <w:t>Description</w:t>
            </w:r>
          </w:p>
        </w:tc>
      </w:tr>
      <w:tr w:rsidR="00F0064F" w:rsidRPr="00F0064F" w14:paraId="6FC283BC" w14:textId="3529FE0D" w:rsidTr="00F0064F">
        <w:tc>
          <w:tcPr>
            <w:tcW w:w="742" w:type="dxa"/>
          </w:tcPr>
          <w:p w14:paraId="6D7EEF46" w14:textId="12627C4C" w:rsidR="00F0064F" w:rsidRPr="00F0064F" w:rsidRDefault="00F0064F" w:rsidP="00931994">
            <w:pPr>
              <w:rPr>
                <w:rFonts w:ascii="Times New Roman" w:hAnsi="Times New Roman" w:cs="Times New Roman"/>
                <w:sz w:val="22"/>
                <w:szCs w:val="22"/>
              </w:rPr>
            </w:pPr>
            <w:r w:rsidRPr="00F0064F">
              <w:rPr>
                <w:rFonts w:ascii="Times New Roman" w:hAnsi="Times New Roman" w:cs="Times New Roman"/>
                <w:sz w:val="22"/>
                <w:szCs w:val="22"/>
              </w:rPr>
              <w:t>0</w:t>
            </w:r>
          </w:p>
        </w:tc>
        <w:tc>
          <w:tcPr>
            <w:tcW w:w="1529" w:type="dxa"/>
          </w:tcPr>
          <w:p w14:paraId="39AE5368" w14:textId="2D1A89E1" w:rsidR="00F0064F" w:rsidRPr="00F0064F" w:rsidRDefault="00F0064F" w:rsidP="00931994">
            <w:pPr>
              <w:rPr>
                <w:rFonts w:ascii="Times New Roman" w:hAnsi="Times New Roman" w:cs="Times New Roman"/>
                <w:sz w:val="22"/>
                <w:szCs w:val="22"/>
              </w:rPr>
            </w:pPr>
            <w:r w:rsidRPr="00F0064F">
              <w:rPr>
                <w:rFonts w:ascii="Times New Roman" w:eastAsia="Times New Roman" w:hAnsi="Times New Roman" w:cs="Times New Roman"/>
                <w:sz w:val="22"/>
                <w:szCs w:val="22"/>
              </w:rPr>
              <w:t>Absent</w:t>
            </w:r>
          </w:p>
        </w:tc>
        <w:tc>
          <w:tcPr>
            <w:tcW w:w="7079" w:type="dxa"/>
          </w:tcPr>
          <w:p w14:paraId="2703FA10" w14:textId="590957E9" w:rsidR="00F0064F" w:rsidRPr="00F0064F" w:rsidRDefault="00F0064F" w:rsidP="00931994">
            <w:pPr>
              <w:rPr>
                <w:rFonts w:ascii="Times New Roman" w:hAnsi="Times New Roman" w:cs="Times New Roman"/>
                <w:b/>
                <w:bCs/>
                <w:sz w:val="22"/>
                <w:szCs w:val="22"/>
              </w:rPr>
            </w:pPr>
          </w:p>
        </w:tc>
      </w:tr>
      <w:tr w:rsidR="00F0064F" w:rsidRPr="00F0064F" w14:paraId="649A3159" w14:textId="5E9CFA46" w:rsidTr="00F0064F">
        <w:tc>
          <w:tcPr>
            <w:tcW w:w="742" w:type="dxa"/>
          </w:tcPr>
          <w:p w14:paraId="1444C407" w14:textId="67473BF6" w:rsidR="00F0064F" w:rsidRPr="00F0064F" w:rsidRDefault="00F0064F" w:rsidP="00F0064F">
            <w:pPr>
              <w:rPr>
                <w:rFonts w:ascii="Times New Roman" w:hAnsi="Times New Roman" w:cs="Times New Roman"/>
                <w:sz w:val="22"/>
                <w:szCs w:val="22"/>
              </w:rPr>
            </w:pPr>
            <w:r w:rsidRPr="00F0064F">
              <w:rPr>
                <w:rFonts w:ascii="Times New Roman" w:hAnsi="Times New Roman" w:cs="Times New Roman"/>
                <w:sz w:val="22"/>
                <w:szCs w:val="22"/>
              </w:rPr>
              <w:t>1</w:t>
            </w:r>
          </w:p>
        </w:tc>
        <w:tc>
          <w:tcPr>
            <w:tcW w:w="1529" w:type="dxa"/>
          </w:tcPr>
          <w:p w14:paraId="2D20F66B" w14:textId="6698A661" w:rsidR="00F0064F" w:rsidRPr="00F0064F" w:rsidRDefault="00F0064F" w:rsidP="00F0064F">
            <w:pPr>
              <w:rPr>
                <w:rFonts w:ascii="Times New Roman" w:hAnsi="Times New Roman" w:cs="Times New Roman"/>
                <w:sz w:val="22"/>
                <w:szCs w:val="22"/>
              </w:rPr>
            </w:pPr>
            <w:r w:rsidRPr="00F0064F">
              <w:rPr>
                <w:rFonts w:ascii="Times New Roman" w:hAnsi="Times New Roman" w:cs="Times New Roman"/>
                <w:sz w:val="22"/>
                <w:szCs w:val="22"/>
              </w:rPr>
              <w:t>Questionably Present</w:t>
            </w:r>
          </w:p>
        </w:tc>
        <w:tc>
          <w:tcPr>
            <w:tcW w:w="7079" w:type="dxa"/>
          </w:tcPr>
          <w:p w14:paraId="473A2DB0" w14:textId="30279997" w:rsidR="00F0064F" w:rsidRPr="00F0064F" w:rsidRDefault="00F0064F" w:rsidP="00F0064F">
            <w:pPr>
              <w:rPr>
                <w:rFonts w:ascii="Times New Roman" w:hAnsi="Times New Roman" w:cs="Times New Roman"/>
                <w:sz w:val="22"/>
                <w:szCs w:val="22"/>
              </w:rPr>
            </w:pPr>
            <w:r w:rsidRPr="00F0064F">
              <w:rPr>
                <w:rFonts w:ascii="Times New Roman" w:hAnsi="Times New Roman" w:cs="Times New Roman"/>
                <w:sz w:val="22"/>
                <w:szCs w:val="22"/>
              </w:rPr>
              <w:t>Restless Sleep</w:t>
            </w:r>
          </w:p>
        </w:tc>
      </w:tr>
      <w:tr w:rsidR="00F0064F" w:rsidRPr="00F0064F" w14:paraId="09A47597" w14:textId="1DF7A61C" w:rsidTr="00F0064F">
        <w:tc>
          <w:tcPr>
            <w:tcW w:w="742" w:type="dxa"/>
          </w:tcPr>
          <w:p w14:paraId="0A64124E" w14:textId="32D429BB" w:rsidR="00F0064F" w:rsidRPr="00F0064F" w:rsidRDefault="00F0064F" w:rsidP="00F0064F">
            <w:pPr>
              <w:rPr>
                <w:rFonts w:ascii="Times New Roman" w:hAnsi="Times New Roman" w:cs="Times New Roman"/>
                <w:sz w:val="22"/>
                <w:szCs w:val="22"/>
              </w:rPr>
            </w:pPr>
            <w:r w:rsidRPr="00F0064F">
              <w:rPr>
                <w:rFonts w:ascii="Times New Roman" w:hAnsi="Times New Roman" w:cs="Times New Roman"/>
                <w:sz w:val="22"/>
                <w:szCs w:val="22"/>
              </w:rPr>
              <w:t>2</w:t>
            </w:r>
          </w:p>
        </w:tc>
        <w:tc>
          <w:tcPr>
            <w:tcW w:w="1529" w:type="dxa"/>
          </w:tcPr>
          <w:p w14:paraId="3C1EEE30" w14:textId="4AA388E6" w:rsidR="00F0064F" w:rsidRPr="00F0064F" w:rsidRDefault="00F0064F" w:rsidP="00F0064F">
            <w:pPr>
              <w:rPr>
                <w:rFonts w:ascii="Times New Roman" w:hAnsi="Times New Roman" w:cs="Times New Roman"/>
                <w:sz w:val="22"/>
                <w:szCs w:val="22"/>
              </w:rPr>
            </w:pPr>
            <w:r w:rsidRPr="00F0064F">
              <w:rPr>
                <w:rFonts w:ascii="Times New Roman" w:hAnsi="Times New Roman" w:cs="Times New Roman"/>
                <w:sz w:val="22"/>
                <w:szCs w:val="22"/>
              </w:rPr>
              <w:t>Mild</w:t>
            </w:r>
          </w:p>
        </w:tc>
        <w:tc>
          <w:tcPr>
            <w:tcW w:w="7079" w:type="dxa"/>
          </w:tcPr>
          <w:p w14:paraId="40AC4C99" w14:textId="4D81FFB1" w:rsidR="00F0064F" w:rsidRPr="00F0064F" w:rsidRDefault="00F0064F" w:rsidP="00F0064F">
            <w:pPr>
              <w:rPr>
                <w:rFonts w:ascii="Times New Roman" w:hAnsi="Times New Roman" w:cs="Times New Roman"/>
                <w:sz w:val="22"/>
                <w:szCs w:val="22"/>
              </w:rPr>
            </w:pPr>
            <w:r w:rsidRPr="00F0064F">
              <w:rPr>
                <w:rFonts w:ascii="Times New Roman" w:hAnsi="Times New Roman" w:cs="Times New Roman"/>
                <w:sz w:val="22"/>
                <w:szCs w:val="22"/>
              </w:rPr>
              <w:t>Some mild difficulty falling asleep or getting back to sleep</w:t>
            </w:r>
          </w:p>
        </w:tc>
      </w:tr>
      <w:tr w:rsidR="00F0064F" w:rsidRPr="00F0064F" w14:paraId="6A675A5A" w14:textId="2D036DEA" w:rsidTr="00F0064F">
        <w:tc>
          <w:tcPr>
            <w:tcW w:w="742" w:type="dxa"/>
          </w:tcPr>
          <w:p w14:paraId="053FE6A5" w14:textId="1051AADA" w:rsidR="00F0064F" w:rsidRPr="00F0064F" w:rsidRDefault="00F0064F" w:rsidP="00F0064F">
            <w:pPr>
              <w:rPr>
                <w:rFonts w:ascii="Times New Roman" w:hAnsi="Times New Roman" w:cs="Times New Roman"/>
                <w:sz w:val="22"/>
                <w:szCs w:val="22"/>
              </w:rPr>
            </w:pPr>
            <w:r w:rsidRPr="00F0064F">
              <w:rPr>
                <w:rFonts w:ascii="Times New Roman" w:hAnsi="Times New Roman" w:cs="Times New Roman"/>
                <w:sz w:val="22"/>
                <w:szCs w:val="22"/>
              </w:rPr>
              <w:t>3</w:t>
            </w:r>
          </w:p>
        </w:tc>
        <w:tc>
          <w:tcPr>
            <w:tcW w:w="1529" w:type="dxa"/>
          </w:tcPr>
          <w:p w14:paraId="7F7FF1AC" w14:textId="751BCD42" w:rsidR="00F0064F" w:rsidRPr="00F0064F" w:rsidRDefault="00F0064F" w:rsidP="00F0064F">
            <w:pPr>
              <w:rPr>
                <w:rFonts w:ascii="Times New Roman" w:hAnsi="Times New Roman" w:cs="Times New Roman"/>
                <w:sz w:val="22"/>
                <w:szCs w:val="22"/>
              </w:rPr>
            </w:pPr>
            <w:r w:rsidRPr="00F0064F">
              <w:rPr>
                <w:rFonts w:ascii="Times New Roman" w:hAnsi="Times New Roman" w:cs="Times New Roman"/>
                <w:sz w:val="22"/>
                <w:szCs w:val="22"/>
              </w:rPr>
              <w:t>Moderate</w:t>
            </w:r>
          </w:p>
        </w:tc>
        <w:tc>
          <w:tcPr>
            <w:tcW w:w="7079" w:type="dxa"/>
          </w:tcPr>
          <w:p w14:paraId="779C65CC" w14:textId="1ADBBABD" w:rsidR="00F0064F" w:rsidRPr="00F0064F" w:rsidRDefault="00F0064F" w:rsidP="00F0064F">
            <w:pPr>
              <w:rPr>
                <w:rFonts w:ascii="Times New Roman" w:hAnsi="Times New Roman" w:cs="Times New Roman"/>
                <w:sz w:val="22"/>
                <w:szCs w:val="22"/>
              </w:rPr>
            </w:pPr>
            <w:r w:rsidRPr="00F0064F">
              <w:rPr>
                <w:rFonts w:ascii="Times New Roman" w:hAnsi="Times New Roman" w:cs="Times New Roman"/>
                <w:sz w:val="22"/>
                <w:szCs w:val="22"/>
              </w:rPr>
              <w:t>Daytime fatigue resulting from difficulty falling asleep at night or early awakening. Sleeping more than considered average</w:t>
            </w:r>
          </w:p>
        </w:tc>
      </w:tr>
      <w:tr w:rsidR="00F0064F" w:rsidRPr="00F0064F" w14:paraId="032B4016" w14:textId="45FA415D" w:rsidTr="00F0064F">
        <w:tc>
          <w:tcPr>
            <w:tcW w:w="742" w:type="dxa"/>
          </w:tcPr>
          <w:p w14:paraId="1A022D1A" w14:textId="28141E5A" w:rsidR="00F0064F" w:rsidRPr="00F0064F" w:rsidRDefault="00F0064F" w:rsidP="00F0064F">
            <w:pPr>
              <w:rPr>
                <w:rFonts w:ascii="Times New Roman" w:hAnsi="Times New Roman" w:cs="Times New Roman"/>
                <w:sz w:val="22"/>
                <w:szCs w:val="22"/>
              </w:rPr>
            </w:pPr>
            <w:r w:rsidRPr="00F0064F">
              <w:rPr>
                <w:rFonts w:ascii="Times New Roman" w:hAnsi="Times New Roman" w:cs="Times New Roman"/>
                <w:sz w:val="22"/>
                <w:szCs w:val="22"/>
              </w:rPr>
              <w:t>4</w:t>
            </w:r>
          </w:p>
        </w:tc>
        <w:tc>
          <w:tcPr>
            <w:tcW w:w="1529" w:type="dxa"/>
          </w:tcPr>
          <w:p w14:paraId="60890254" w14:textId="574E18A1" w:rsidR="00F0064F" w:rsidRPr="00F0064F" w:rsidRDefault="00F0064F" w:rsidP="00F0064F">
            <w:pPr>
              <w:rPr>
                <w:rFonts w:ascii="Times New Roman" w:hAnsi="Times New Roman" w:cs="Times New Roman"/>
                <w:sz w:val="22"/>
                <w:szCs w:val="22"/>
              </w:rPr>
            </w:pPr>
            <w:r w:rsidRPr="00F0064F">
              <w:rPr>
                <w:rFonts w:ascii="Times New Roman" w:hAnsi="Times New Roman" w:cs="Times New Roman"/>
                <w:sz w:val="22"/>
                <w:szCs w:val="22"/>
              </w:rPr>
              <w:t>Moderately Severe</w:t>
            </w:r>
          </w:p>
        </w:tc>
        <w:tc>
          <w:tcPr>
            <w:tcW w:w="7079" w:type="dxa"/>
          </w:tcPr>
          <w:p w14:paraId="2CAA692C" w14:textId="220E685F" w:rsidR="00F0064F" w:rsidRPr="00F0064F" w:rsidRDefault="00F0064F" w:rsidP="00F0064F">
            <w:pPr>
              <w:rPr>
                <w:rFonts w:ascii="Times New Roman" w:hAnsi="Times New Roman" w:cs="Times New Roman"/>
                <w:sz w:val="22"/>
                <w:szCs w:val="22"/>
              </w:rPr>
            </w:pPr>
            <w:r w:rsidRPr="00F0064F">
              <w:rPr>
                <w:rFonts w:ascii="Times New Roman" w:hAnsi="Times New Roman" w:cs="Times New Roman"/>
                <w:sz w:val="22"/>
                <w:szCs w:val="22"/>
              </w:rPr>
              <w:t xml:space="preserve">Sleep pattern significantly disrupted and has </w:t>
            </w:r>
            <w:r w:rsidR="00520318" w:rsidRPr="00F0064F">
              <w:rPr>
                <w:rFonts w:ascii="Times New Roman" w:hAnsi="Times New Roman" w:cs="Times New Roman"/>
                <w:sz w:val="22"/>
                <w:szCs w:val="22"/>
              </w:rPr>
              <w:t>intruded</w:t>
            </w:r>
            <w:r w:rsidRPr="00F0064F">
              <w:rPr>
                <w:rFonts w:ascii="Times New Roman" w:hAnsi="Times New Roman" w:cs="Times New Roman"/>
                <w:sz w:val="22"/>
                <w:szCs w:val="22"/>
              </w:rPr>
              <w:t xml:space="preserve"> other aspects of functioning. Difficult to awaken for appointments. Spending a large part of the day asleep.</w:t>
            </w:r>
          </w:p>
        </w:tc>
      </w:tr>
      <w:tr w:rsidR="00F0064F" w:rsidRPr="00F0064F" w14:paraId="08901930" w14:textId="20919567" w:rsidTr="00F0064F">
        <w:tc>
          <w:tcPr>
            <w:tcW w:w="742" w:type="dxa"/>
          </w:tcPr>
          <w:p w14:paraId="2D46513A" w14:textId="26DD1C2B" w:rsidR="00F0064F" w:rsidRPr="00F0064F" w:rsidRDefault="00F0064F" w:rsidP="00F0064F">
            <w:pPr>
              <w:rPr>
                <w:rFonts w:ascii="Times New Roman" w:hAnsi="Times New Roman" w:cs="Times New Roman"/>
                <w:sz w:val="22"/>
                <w:szCs w:val="22"/>
              </w:rPr>
            </w:pPr>
            <w:r w:rsidRPr="00F0064F">
              <w:rPr>
                <w:rFonts w:ascii="Times New Roman" w:hAnsi="Times New Roman" w:cs="Times New Roman"/>
                <w:sz w:val="22"/>
                <w:szCs w:val="22"/>
              </w:rPr>
              <w:t>5</w:t>
            </w:r>
          </w:p>
        </w:tc>
        <w:tc>
          <w:tcPr>
            <w:tcW w:w="1529" w:type="dxa"/>
          </w:tcPr>
          <w:p w14:paraId="7DA6F19D" w14:textId="24D24848" w:rsidR="00F0064F" w:rsidRPr="00F0064F" w:rsidRDefault="00F0064F" w:rsidP="00F0064F">
            <w:pPr>
              <w:rPr>
                <w:rFonts w:ascii="Times New Roman" w:hAnsi="Times New Roman" w:cs="Times New Roman"/>
                <w:sz w:val="22"/>
                <w:szCs w:val="22"/>
              </w:rPr>
            </w:pPr>
            <w:r w:rsidRPr="00F0064F">
              <w:rPr>
                <w:rFonts w:ascii="Times New Roman" w:hAnsi="Times New Roman" w:cs="Times New Roman"/>
                <w:sz w:val="22"/>
                <w:szCs w:val="22"/>
              </w:rPr>
              <w:t>Severe</w:t>
            </w:r>
          </w:p>
        </w:tc>
        <w:tc>
          <w:tcPr>
            <w:tcW w:w="7079" w:type="dxa"/>
          </w:tcPr>
          <w:p w14:paraId="0C1D50C9" w14:textId="52CD71F3" w:rsidR="00F0064F" w:rsidRPr="00F0064F" w:rsidRDefault="00F0064F" w:rsidP="00F0064F">
            <w:pPr>
              <w:rPr>
                <w:rFonts w:ascii="Times New Roman" w:hAnsi="Times New Roman" w:cs="Times New Roman"/>
                <w:sz w:val="22"/>
                <w:szCs w:val="22"/>
              </w:rPr>
            </w:pPr>
            <w:r w:rsidRPr="00F0064F">
              <w:rPr>
                <w:rFonts w:ascii="Times New Roman" w:hAnsi="Times New Roman" w:cs="Times New Roman"/>
                <w:sz w:val="22"/>
                <w:szCs w:val="22"/>
              </w:rPr>
              <w:t>Significant difficulty falling asleep or awakening early on most nights. May have day/night reversal. Usually not getting to scheduled activities at all.</w:t>
            </w:r>
          </w:p>
        </w:tc>
      </w:tr>
      <w:tr w:rsidR="00F0064F" w:rsidRPr="00F0064F" w14:paraId="5AD09CDD" w14:textId="77777777" w:rsidTr="009A3AF1">
        <w:trPr>
          <w:trHeight w:val="360"/>
        </w:trPr>
        <w:tc>
          <w:tcPr>
            <w:tcW w:w="742" w:type="dxa"/>
          </w:tcPr>
          <w:p w14:paraId="5C826A23" w14:textId="101EA5ED" w:rsidR="00F0064F" w:rsidRPr="00F0064F" w:rsidRDefault="00F0064F" w:rsidP="00F0064F">
            <w:pPr>
              <w:rPr>
                <w:rFonts w:ascii="Times New Roman" w:hAnsi="Times New Roman" w:cs="Times New Roman"/>
                <w:sz w:val="22"/>
                <w:szCs w:val="22"/>
              </w:rPr>
            </w:pPr>
            <w:r w:rsidRPr="00F0064F">
              <w:rPr>
                <w:rFonts w:ascii="Times New Roman" w:hAnsi="Times New Roman" w:cs="Times New Roman"/>
                <w:sz w:val="22"/>
                <w:szCs w:val="22"/>
              </w:rPr>
              <w:t>6</w:t>
            </w:r>
          </w:p>
        </w:tc>
        <w:tc>
          <w:tcPr>
            <w:tcW w:w="1529" w:type="dxa"/>
          </w:tcPr>
          <w:p w14:paraId="122EB442" w14:textId="5A435E03" w:rsidR="00F0064F" w:rsidRPr="00F0064F" w:rsidRDefault="00F0064F" w:rsidP="00F0064F">
            <w:pPr>
              <w:rPr>
                <w:rFonts w:ascii="Times New Roman" w:hAnsi="Times New Roman" w:cs="Times New Roman"/>
                <w:sz w:val="22"/>
                <w:szCs w:val="22"/>
              </w:rPr>
            </w:pPr>
            <w:r w:rsidRPr="00F0064F">
              <w:rPr>
                <w:rFonts w:ascii="Times New Roman" w:hAnsi="Times New Roman" w:cs="Times New Roman"/>
                <w:sz w:val="22"/>
                <w:szCs w:val="22"/>
              </w:rPr>
              <w:t>Extreme</w:t>
            </w:r>
          </w:p>
        </w:tc>
        <w:tc>
          <w:tcPr>
            <w:tcW w:w="7079" w:type="dxa"/>
          </w:tcPr>
          <w:p w14:paraId="24C5FEE7" w14:textId="7D749F81" w:rsidR="00F0064F" w:rsidRPr="00F0064F" w:rsidRDefault="00F0064F" w:rsidP="00F0064F">
            <w:pPr>
              <w:rPr>
                <w:rFonts w:ascii="Times New Roman" w:hAnsi="Times New Roman" w:cs="Times New Roman"/>
                <w:sz w:val="22"/>
                <w:szCs w:val="22"/>
              </w:rPr>
            </w:pPr>
            <w:r w:rsidRPr="00F0064F">
              <w:rPr>
                <w:rFonts w:ascii="Times New Roman" w:hAnsi="Times New Roman" w:cs="Times New Roman"/>
                <w:sz w:val="22"/>
                <w:szCs w:val="22"/>
              </w:rPr>
              <w:t>Unable to sleep for over 48 hours</w:t>
            </w:r>
          </w:p>
        </w:tc>
      </w:tr>
    </w:tbl>
    <w:p w14:paraId="4F1F95D8" w14:textId="765D9728" w:rsidR="00F0064F" w:rsidRDefault="00F0064F" w:rsidP="00931994">
      <w:pPr>
        <w:rPr>
          <w:rFonts w:ascii="Times New Roman" w:hAnsi="Times New Roman" w:cs="Times New Roman"/>
          <w:b/>
          <w:bCs/>
          <w:sz w:val="22"/>
          <w:szCs w:val="22"/>
        </w:rPr>
      </w:pPr>
    </w:p>
    <w:p w14:paraId="7F7CD6CF" w14:textId="43BCA60A" w:rsidR="00C7303E" w:rsidRDefault="00C7303E" w:rsidP="00931994">
      <w:pPr>
        <w:rPr>
          <w:rFonts w:ascii="Times New Roman" w:hAnsi="Times New Roman" w:cs="Times New Roman"/>
          <w:b/>
          <w:bCs/>
          <w:sz w:val="22"/>
          <w:szCs w:val="22"/>
        </w:rPr>
      </w:pPr>
    </w:p>
    <w:p w14:paraId="373AB050" w14:textId="74ECA2EA" w:rsidR="00AE2671" w:rsidRDefault="00684DF2" w:rsidP="00684DF2">
      <w:pPr>
        <w:spacing w:line="480" w:lineRule="auto"/>
        <w:ind w:firstLine="720"/>
        <w:rPr>
          <w:rFonts w:ascii="Times New Roman" w:hAnsi="Times New Roman" w:cs="Times New Roman"/>
          <w:b/>
          <w:bCs/>
          <w:sz w:val="22"/>
          <w:szCs w:val="22"/>
        </w:rPr>
      </w:pPr>
      <w:r>
        <w:rPr>
          <w:rFonts w:ascii="Times New Roman" w:hAnsi="Times New Roman" w:cs="Times New Roman"/>
          <w:sz w:val="22"/>
          <w:szCs w:val="22"/>
        </w:rPr>
        <w:t xml:space="preserve">The SIPSG1 item is clinician report measure, while the CBCL100 is a parent-report measure. Due to this discrepancy and other differences across questionnaires, we calculated a Spearman Rank correlation coefficient between the two measures in the 54 22q11.2 CNV carriers who completed both </w:t>
      </w:r>
      <w:r>
        <w:rPr>
          <w:rFonts w:ascii="Times New Roman" w:hAnsi="Times New Roman" w:cs="Times New Roman"/>
          <w:sz w:val="22"/>
          <w:szCs w:val="22"/>
        </w:rPr>
        <w:lastRenderedPageBreak/>
        <w:t xml:space="preserve">measures to confirm concordance between the measures. We found the two measures </w:t>
      </w:r>
      <w:r w:rsidR="001A395C">
        <w:rPr>
          <w:rFonts w:ascii="Times New Roman" w:hAnsi="Times New Roman" w:cs="Times New Roman"/>
          <w:sz w:val="22"/>
          <w:szCs w:val="22"/>
        </w:rPr>
        <w:t>were significantly</w:t>
      </w:r>
      <w:r>
        <w:rPr>
          <w:rFonts w:ascii="Times New Roman" w:hAnsi="Times New Roman" w:cs="Times New Roman"/>
          <w:sz w:val="22"/>
          <w:szCs w:val="22"/>
        </w:rPr>
        <w:t xml:space="preserve"> positive</w:t>
      </w:r>
      <w:r w:rsidR="001A395C">
        <w:rPr>
          <w:rFonts w:ascii="Times New Roman" w:hAnsi="Times New Roman" w:cs="Times New Roman"/>
          <w:sz w:val="22"/>
          <w:szCs w:val="22"/>
        </w:rPr>
        <w:t>ly</w:t>
      </w:r>
      <w:r>
        <w:rPr>
          <w:rFonts w:ascii="Times New Roman" w:hAnsi="Times New Roman" w:cs="Times New Roman"/>
          <w:sz w:val="22"/>
          <w:szCs w:val="22"/>
        </w:rPr>
        <w:t xml:space="preserve"> correlat</w:t>
      </w:r>
      <w:r w:rsidR="001A395C">
        <w:rPr>
          <w:rFonts w:ascii="Times New Roman" w:hAnsi="Times New Roman" w:cs="Times New Roman"/>
          <w:sz w:val="22"/>
          <w:szCs w:val="22"/>
        </w:rPr>
        <w:t>ed</w:t>
      </w:r>
      <w:r>
        <w:rPr>
          <w:rFonts w:ascii="Times New Roman" w:hAnsi="Times New Roman" w:cs="Times New Roman"/>
          <w:sz w:val="22"/>
          <w:szCs w:val="22"/>
        </w:rPr>
        <w:t xml:space="preserve"> (</w:t>
      </w:r>
      <w:r>
        <w:rPr>
          <w:rFonts w:ascii="Times New Roman" w:hAnsi="Times New Roman" w:cs="Times New Roman"/>
          <w:i/>
          <w:iCs/>
          <w:sz w:val="22"/>
          <w:szCs w:val="22"/>
        </w:rPr>
        <w:t>r</w:t>
      </w:r>
      <w:r>
        <w:rPr>
          <w:rFonts w:ascii="Times New Roman" w:hAnsi="Times New Roman" w:cs="Times New Roman"/>
          <w:sz w:val="22"/>
          <w:szCs w:val="22"/>
        </w:rPr>
        <w:t>=0.493, p&lt;0.001). Further, we compared the proportion of these 54 participants classified as poor sleepers between the two measures. The CBCL100 and SIPSG1 classified similar portions of the sample as poor sleepers (</w:t>
      </w:r>
      <w:r w:rsidR="00520716">
        <w:rPr>
          <w:rFonts w:ascii="Times New Roman" w:hAnsi="Times New Roman" w:cs="Times New Roman"/>
          <w:sz w:val="22"/>
          <w:szCs w:val="22"/>
        </w:rPr>
        <w:t xml:space="preserve">Supplementary </w:t>
      </w:r>
      <w:r>
        <w:rPr>
          <w:rFonts w:ascii="Times New Roman" w:hAnsi="Times New Roman" w:cs="Times New Roman"/>
          <w:sz w:val="22"/>
          <w:szCs w:val="22"/>
        </w:rPr>
        <w:t xml:space="preserve">Table 2.). These results led us to conclude that the </w:t>
      </w:r>
      <w:r w:rsidR="001A395C">
        <w:rPr>
          <w:rFonts w:ascii="Times New Roman" w:hAnsi="Times New Roman" w:cs="Times New Roman"/>
          <w:sz w:val="22"/>
          <w:szCs w:val="22"/>
        </w:rPr>
        <w:t xml:space="preserve">summary </w:t>
      </w:r>
      <w:r>
        <w:rPr>
          <w:rFonts w:ascii="Times New Roman" w:hAnsi="Times New Roman" w:cs="Times New Roman"/>
          <w:sz w:val="22"/>
          <w:szCs w:val="22"/>
        </w:rPr>
        <w:t>categorical sleep variable is a valid measure in our sample.</w:t>
      </w:r>
    </w:p>
    <w:p w14:paraId="25422EFA" w14:textId="771100E3" w:rsidR="00AE2671" w:rsidRDefault="00AE2671" w:rsidP="00931994">
      <w:pPr>
        <w:rPr>
          <w:rFonts w:ascii="Times New Roman" w:hAnsi="Times New Roman" w:cs="Times New Roman"/>
          <w:b/>
          <w:bCs/>
          <w:sz w:val="22"/>
          <w:szCs w:val="22"/>
        </w:rPr>
      </w:pPr>
    </w:p>
    <w:p w14:paraId="625BFD06" w14:textId="7E06B30E" w:rsidR="00AE2671" w:rsidRDefault="00AE2671" w:rsidP="00931994">
      <w:pPr>
        <w:rPr>
          <w:rFonts w:ascii="Times New Roman" w:hAnsi="Times New Roman" w:cs="Times New Roman"/>
          <w:b/>
          <w:bCs/>
          <w:sz w:val="22"/>
          <w:szCs w:val="22"/>
        </w:rPr>
      </w:pPr>
    </w:p>
    <w:p w14:paraId="62102528" w14:textId="206E6027" w:rsidR="00AE2671" w:rsidRDefault="00AE2671" w:rsidP="00931994">
      <w:pPr>
        <w:rPr>
          <w:rFonts w:ascii="Times New Roman" w:hAnsi="Times New Roman" w:cs="Times New Roman"/>
          <w:b/>
          <w:bCs/>
          <w:sz w:val="22"/>
          <w:szCs w:val="22"/>
        </w:rPr>
      </w:pPr>
    </w:p>
    <w:p w14:paraId="456B6BDE" w14:textId="27E3FDE5" w:rsidR="00AE2671" w:rsidRDefault="00684DF2" w:rsidP="00931994">
      <w:pPr>
        <w:rPr>
          <w:rFonts w:ascii="Times New Roman" w:hAnsi="Times New Roman" w:cs="Times New Roman"/>
          <w:b/>
          <w:bCs/>
          <w:sz w:val="22"/>
          <w:szCs w:val="22"/>
        </w:rPr>
      </w:pPr>
      <w:r>
        <w:rPr>
          <w:noProof/>
        </w:rPr>
        <w:drawing>
          <wp:inline distT="0" distB="0" distL="0" distR="0" wp14:anchorId="708FF24F" wp14:editId="5D4FC2C6">
            <wp:extent cx="4636736" cy="286349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4656842" cy="2875909"/>
                    </a:xfrm>
                    <a:prstGeom prst="rect">
                      <a:avLst/>
                    </a:prstGeom>
                  </pic:spPr>
                </pic:pic>
              </a:graphicData>
            </a:graphic>
          </wp:inline>
        </w:drawing>
      </w:r>
    </w:p>
    <w:p w14:paraId="4BE051C1" w14:textId="77777777" w:rsidR="00AE2671" w:rsidRPr="00E643BB" w:rsidRDefault="00AE2671" w:rsidP="00AE2671">
      <w:pPr>
        <w:rPr>
          <w:rFonts w:ascii="Times New Roman" w:hAnsi="Times New Roman" w:cs="Times New Roman"/>
          <w:sz w:val="22"/>
          <w:szCs w:val="22"/>
        </w:rPr>
      </w:pPr>
      <w:r>
        <w:rPr>
          <w:rFonts w:ascii="Times New Roman" w:hAnsi="Times New Roman" w:cs="Times New Roman"/>
          <w:b/>
          <w:bCs/>
          <w:sz w:val="22"/>
          <w:szCs w:val="22"/>
        </w:rPr>
        <w:t xml:space="preserve">Supplementary Figure 1. </w:t>
      </w:r>
      <w:r w:rsidRPr="00E643BB">
        <w:rPr>
          <w:rFonts w:ascii="Times New Roman" w:hAnsi="Times New Roman" w:cs="Times New Roman"/>
          <w:b/>
          <w:bCs/>
          <w:sz w:val="22"/>
          <w:szCs w:val="22"/>
        </w:rPr>
        <w:t xml:space="preserve">Correlation </w:t>
      </w:r>
      <w:r>
        <w:rPr>
          <w:rFonts w:ascii="Times New Roman" w:hAnsi="Times New Roman" w:cs="Times New Roman"/>
          <w:b/>
          <w:bCs/>
          <w:sz w:val="22"/>
          <w:szCs w:val="22"/>
        </w:rPr>
        <w:t>b</w:t>
      </w:r>
      <w:r w:rsidRPr="00E643BB">
        <w:rPr>
          <w:rFonts w:ascii="Times New Roman" w:hAnsi="Times New Roman" w:cs="Times New Roman"/>
          <w:b/>
          <w:bCs/>
          <w:sz w:val="22"/>
          <w:szCs w:val="22"/>
        </w:rPr>
        <w:t xml:space="preserve">etween </w:t>
      </w:r>
      <w:r>
        <w:rPr>
          <w:rFonts w:ascii="Times New Roman" w:hAnsi="Times New Roman" w:cs="Times New Roman"/>
          <w:b/>
          <w:bCs/>
          <w:sz w:val="22"/>
          <w:szCs w:val="22"/>
        </w:rPr>
        <w:t>s</w:t>
      </w:r>
      <w:r w:rsidRPr="00E643BB">
        <w:rPr>
          <w:rFonts w:ascii="Times New Roman" w:hAnsi="Times New Roman" w:cs="Times New Roman"/>
          <w:b/>
          <w:bCs/>
          <w:sz w:val="22"/>
          <w:szCs w:val="22"/>
        </w:rPr>
        <w:t xml:space="preserve">leep </w:t>
      </w:r>
      <w:r>
        <w:rPr>
          <w:rFonts w:ascii="Times New Roman" w:hAnsi="Times New Roman" w:cs="Times New Roman"/>
          <w:b/>
          <w:bCs/>
          <w:sz w:val="22"/>
          <w:szCs w:val="22"/>
        </w:rPr>
        <w:t>i</w:t>
      </w:r>
      <w:r w:rsidRPr="00E643BB">
        <w:rPr>
          <w:rFonts w:ascii="Times New Roman" w:hAnsi="Times New Roman" w:cs="Times New Roman"/>
          <w:b/>
          <w:bCs/>
          <w:sz w:val="22"/>
          <w:szCs w:val="22"/>
        </w:rPr>
        <w:t xml:space="preserve">tems </w:t>
      </w:r>
      <w:r>
        <w:rPr>
          <w:rFonts w:ascii="Times New Roman" w:hAnsi="Times New Roman" w:cs="Times New Roman"/>
          <w:b/>
          <w:bCs/>
          <w:sz w:val="22"/>
          <w:szCs w:val="22"/>
        </w:rPr>
        <w:t>on</w:t>
      </w:r>
      <w:r w:rsidRPr="00E643BB">
        <w:rPr>
          <w:rFonts w:ascii="Times New Roman" w:hAnsi="Times New Roman" w:cs="Times New Roman"/>
          <w:b/>
          <w:bCs/>
          <w:sz w:val="22"/>
          <w:szCs w:val="22"/>
        </w:rPr>
        <w:t xml:space="preserve"> SIPS and CBCL</w:t>
      </w:r>
      <w:r>
        <w:rPr>
          <w:rFonts w:ascii="Times New Roman" w:hAnsi="Times New Roman" w:cs="Times New Roman"/>
          <w:b/>
          <w:bCs/>
          <w:sz w:val="22"/>
          <w:szCs w:val="22"/>
        </w:rPr>
        <w:t xml:space="preserve">. </w:t>
      </w:r>
      <w:r>
        <w:rPr>
          <w:rFonts w:ascii="Times New Roman" w:hAnsi="Times New Roman" w:cs="Times New Roman"/>
          <w:sz w:val="22"/>
          <w:szCs w:val="22"/>
        </w:rPr>
        <w:t xml:space="preserve">There is a significant correlation between CBCL100 and SIPSG1scores at baseline in 22q11.2 carriers who completed both measures (n=54). Plot shows the jittered datapoints and regression line with the standard error.  </w:t>
      </w:r>
    </w:p>
    <w:p w14:paraId="4B20E575" w14:textId="77777777" w:rsidR="00AE2671" w:rsidRDefault="00AE2671" w:rsidP="00931994">
      <w:pPr>
        <w:rPr>
          <w:rFonts w:ascii="Times New Roman" w:hAnsi="Times New Roman" w:cs="Times New Roman"/>
          <w:b/>
          <w:bCs/>
          <w:sz w:val="22"/>
          <w:szCs w:val="22"/>
        </w:rPr>
      </w:pPr>
    </w:p>
    <w:p w14:paraId="11C03383" w14:textId="5BCC6A6A" w:rsidR="00931994" w:rsidRPr="00C7303E" w:rsidRDefault="00CB4375" w:rsidP="00931994">
      <w:pPr>
        <w:rPr>
          <w:rFonts w:ascii="Times New Roman" w:hAnsi="Times New Roman" w:cs="Times New Roman"/>
          <w:b/>
          <w:bCs/>
        </w:rPr>
      </w:pPr>
      <w:r>
        <w:rPr>
          <w:rFonts w:ascii="Times New Roman" w:hAnsi="Times New Roman" w:cs="Times New Roman"/>
          <w:b/>
          <w:bCs/>
          <w:sz w:val="22"/>
          <w:szCs w:val="22"/>
        </w:rPr>
        <w:t>Supplementary Table 2</w:t>
      </w:r>
      <w:r w:rsidR="00C7303E" w:rsidRPr="00C7303E">
        <w:rPr>
          <w:rFonts w:ascii="Times New Roman" w:hAnsi="Times New Roman" w:cs="Times New Roman"/>
          <w:b/>
          <w:bCs/>
        </w:rPr>
        <w:t xml:space="preserve">. </w:t>
      </w:r>
      <w:r w:rsidR="00C7303E">
        <w:rPr>
          <w:rFonts w:ascii="Times New Roman" w:hAnsi="Times New Roman" w:cs="Times New Roman"/>
          <w:b/>
          <w:bCs/>
        </w:rPr>
        <w:t>C</w:t>
      </w:r>
      <w:r w:rsidR="00A10ED0">
        <w:rPr>
          <w:rFonts w:ascii="Times New Roman" w:hAnsi="Times New Roman" w:cs="Times New Roman"/>
          <w:b/>
          <w:bCs/>
        </w:rPr>
        <w:t>ategorization of</w:t>
      </w:r>
      <w:r w:rsidR="00C7303E">
        <w:rPr>
          <w:rFonts w:ascii="Times New Roman" w:hAnsi="Times New Roman" w:cs="Times New Roman"/>
          <w:b/>
          <w:bCs/>
        </w:rPr>
        <w:t xml:space="preserve"> </w:t>
      </w:r>
      <w:r w:rsidR="00A10ED0">
        <w:rPr>
          <w:rFonts w:ascii="Times New Roman" w:hAnsi="Times New Roman" w:cs="Times New Roman"/>
          <w:b/>
          <w:bCs/>
        </w:rPr>
        <w:t>Participants According to</w:t>
      </w:r>
      <w:r w:rsidR="00C7303E">
        <w:rPr>
          <w:rFonts w:ascii="Times New Roman" w:hAnsi="Times New Roman" w:cs="Times New Roman"/>
          <w:b/>
          <w:bCs/>
        </w:rPr>
        <w:t xml:space="preserve"> Each Sleep Measure.</w:t>
      </w:r>
    </w:p>
    <w:tbl>
      <w:tblPr>
        <w:tblStyle w:val="TableGrid"/>
        <w:tblW w:w="0" w:type="auto"/>
        <w:tblLook w:val="04A0" w:firstRow="1" w:lastRow="0" w:firstColumn="1" w:lastColumn="0" w:noHBand="0" w:noVBand="1"/>
      </w:tblPr>
      <w:tblGrid>
        <w:gridCol w:w="3116"/>
        <w:gridCol w:w="3117"/>
        <w:gridCol w:w="3117"/>
      </w:tblGrid>
      <w:tr w:rsidR="00931994" w:rsidRPr="00C7303E" w14:paraId="2988E3AB" w14:textId="77777777" w:rsidTr="00931994">
        <w:tc>
          <w:tcPr>
            <w:tcW w:w="3116" w:type="dxa"/>
          </w:tcPr>
          <w:p w14:paraId="26B15565" w14:textId="5CE002AB" w:rsidR="00931994" w:rsidRPr="00C7303E" w:rsidRDefault="00C7303E" w:rsidP="00C7303E">
            <w:pPr>
              <w:jc w:val="center"/>
              <w:rPr>
                <w:rFonts w:ascii="Times New Roman" w:hAnsi="Times New Roman" w:cs="Times New Roman"/>
              </w:rPr>
            </w:pPr>
            <w:proofErr w:type="spellStart"/>
            <w:r>
              <w:rPr>
                <w:rFonts w:ascii="Times New Roman" w:hAnsi="Times New Roman" w:cs="Times New Roman"/>
              </w:rPr>
              <w:t>n</w:t>
            </w:r>
            <w:r>
              <w:rPr>
                <w:rFonts w:ascii="Times New Roman" w:hAnsi="Times New Roman" w:cs="Times New Roman"/>
                <w:vertAlign w:val="subscript"/>
              </w:rPr>
              <w:t>total</w:t>
            </w:r>
            <w:proofErr w:type="spellEnd"/>
            <w:r>
              <w:rPr>
                <w:rFonts w:ascii="Times New Roman" w:hAnsi="Times New Roman" w:cs="Times New Roman"/>
              </w:rPr>
              <w:t>=54</w:t>
            </w:r>
          </w:p>
        </w:tc>
        <w:tc>
          <w:tcPr>
            <w:tcW w:w="3117" w:type="dxa"/>
          </w:tcPr>
          <w:p w14:paraId="7C25BEBB" w14:textId="79B4F1AE" w:rsidR="00931994" w:rsidRPr="00C7303E" w:rsidRDefault="00931994" w:rsidP="00931994">
            <w:pPr>
              <w:rPr>
                <w:rFonts w:ascii="Times New Roman" w:hAnsi="Times New Roman" w:cs="Times New Roman"/>
              </w:rPr>
            </w:pPr>
            <w:r w:rsidRPr="00C7303E">
              <w:rPr>
                <w:rFonts w:ascii="Times New Roman" w:hAnsi="Times New Roman" w:cs="Times New Roman"/>
              </w:rPr>
              <w:t xml:space="preserve">Good Sleeper </w:t>
            </w:r>
          </w:p>
        </w:tc>
        <w:tc>
          <w:tcPr>
            <w:tcW w:w="3117" w:type="dxa"/>
          </w:tcPr>
          <w:p w14:paraId="4F13113B" w14:textId="40179175" w:rsidR="00931994" w:rsidRPr="00C7303E" w:rsidRDefault="00931994" w:rsidP="00931994">
            <w:pPr>
              <w:rPr>
                <w:rFonts w:ascii="Times New Roman" w:hAnsi="Times New Roman" w:cs="Times New Roman"/>
              </w:rPr>
            </w:pPr>
            <w:r w:rsidRPr="00C7303E">
              <w:rPr>
                <w:rFonts w:ascii="Times New Roman" w:hAnsi="Times New Roman" w:cs="Times New Roman"/>
              </w:rPr>
              <w:t>Poor Sleeper</w:t>
            </w:r>
          </w:p>
        </w:tc>
      </w:tr>
      <w:tr w:rsidR="00931994" w:rsidRPr="00C7303E" w14:paraId="737C8269" w14:textId="77777777" w:rsidTr="00931994">
        <w:tc>
          <w:tcPr>
            <w:tcW w:w="3116" w:type="dxa"/>
          </w:tcPr>
          <w:p w14:paraId="0392EBCB" w14:textId="1CD1B9B6" w:rsidR="00931994" w:rsidRPr="00C7303E" w:rsidRDefault="00931994" w:rsidP="00931994">
            <w:pPr>
              <w:rPr>
                <w:rFonts w:ascii="Times New Roman" w:hAnsi="Times New Roman" w:cs="Times New Roman"/>
                <w:i/>
                <w:iCs/>
              </w:rPr>
            </w:pPr>
            <w:r w:rsidRPr="00C7303E">
              <w:rPr>
                <w:rFonts w:ascii="Times New Roman" w:hAnsi="Times New Roman" w:cs="Times New Roman"/>
              </w:rPr>
              <w:t>CBCL100</w:t>
            </w:r>
            <w:r w:rsidR="00C7303E">
              <w:rPr>
                <w:rFonts w:ascii="Times New Roman" w:hAnsi="Times New Roman" w:cs="Times New Roman"/>
              </w:rPr>
              <w:t xml:space="preserve">, </w:t>
            </w:r>
            <w:r w:rsidR="00C7303E">
              <w:rPr>
                <w:rFonts w:ascii="Times New Roman" w:hAnsi="Times New Roman" w:cs="Times New Roman"/>
                <w:i/>
                <w:iCs/>
              </w:rPr>
              <w:t>n (%)</w:t>
            </w:r>
          </w:p>
        </w:tc>
        <w:tc>
          <w:tcPr>
            <w:tcW w:w="3117" w:type="dxa"/>
          </w:tcPr>
          <w:p w14:paraId="366C87F7" w14:textId="602172F8" w:rsidR="00931994" w:rsidRPr="00C7303E" w:rsidRDefault="00877DFA" w:rsidP="00931994">
            <w:pPr>
              <w:rPr>
                <w:rFonts w:ascii="Times New Roman" w:hAnsi="Times New Roman" w:cs="Times New Roman"/>
              </w:rPr>
            </w:pPr>
            <w:r w:rsidRPr="00C7303E">
              <w:rPr>
                <w:rFonts w:ascii="Times New Roman" w:hAnsi="Times New Roman" w:cs="Times New Roman"/>
              </w:rPr>
              <w:t>38 (70.4%)</w:t>
            </w:r>
          </w:p>
        </w:tc>
        <w:tc>
          <w:tcPr>
            <w:tcW w:w="3117" w:type="dxa"/>
          </w:tcPr>
          <w:p w14:paraId="7CA8D190" w14:textId="462D380D" w:rsidR="00931994" w:rsidRPr="00C7303E" w:rsidRDefault="00877DFA" w:rsidP="00931994">
            <w:pPr>
              <w:rPr>
                <w:rFonts w:ascii="Times New Roman" w:hAnsi="Times New Roman" w:cs="Times New Roman"/>
              </w:rPr>
            </w:pPr>
            <w:r w:rsidRPr="00C7303E">
              <w:rPr>
                <w:rFonts w:ascii="Times New Roman" w:hAnsi="Times New Roman" w:cs="Times New Roman"/>
              </w:rPr>
              <w:t>16 (29.6%)</w:t>
            </w:r>
          </w:p>
        </w:tc>
      </w:tr>
      <w:tr w:rsidR="00931994" w:rsidRPr="00C7303E" w14:paraId="14B2F9FD" w14:textId="77777777" w:rsidTr="00931994">
        <w:tc>
          <w:tcPr>
            <w:tcW w:w="3116" w:type="dxa"/>
          </w:tcPr>
          <w:p w14:paraId="0AA3F527" w14:textId="79EDB96B" w:rsidR="00931994" w:rsidRPr="00C7303E" w:rsidRDefault="00600070" w:rsidP="00931994">
            <w:pPr>
              <w:rPr>
                <w:rFonts w:ascii="Times New Roman" w:hAnsi="Times New Roman" w:cs="Times New Roman"/>
              </w:rPr>
            </w:pPr>
            <w:r w:rsidRPr="00C7303E">
              <w:rPr>
                <w:rFonts w:ascii="Times New Roman" w:hAnsi="Times New Roman" w:cs="Times New Roman"/>
              </w:rPr>
              <w:t>SIPSG1</w:t>
            </w:r>
            <w:r w:rsidR="00C7303E">
              <w:rPr>
                <w:rFonts w:ascii="Times New Roman" w:hAnsi="Times New Roman" w:cs="Times New Roman"/>
              </w:rPr>
              <w:t xml:space="preserve">, </w:t>
            </w:r>
            <w:r w:rsidR="00C7303E">
              <w:rPr>
                <w:rFonts w:ascii="Times New Roman" w:hAnsi="Times New Roman" w:cs="Times New Roman"/>
                <w:i/>
                <w:iCs/>
              </w:rPr>
              <w:t>n (%)</w:t>
            </w:r>
          </w:p>
        </w:tc>
        <w:tc>
          <w:tcPr>
            <w:tcW w:w="3117" w:type="dxa"/>
          </w:tcPr>
          <w:p w14:paraId="4F008826" w14:textId="0A9A71B8" w:rsidR="00931994" w:rsidRPr="00C7303E" w:rsidRDefault="00877DFA" w:rsidP="00931994">
            <w:pPr>
              <w:rPr>
                <w:rFonts w:ascii="Times New Roman" w:hAnsi="Times New Roman" w:cs="Times New Roman"/>
              </w:rPr>
            </w:pPr>
            <w:r w:rsidRPr="00C7303E">
              <w:rPr>
                <w:rFonts w:ascii="Times New Roman" w:hAnsi="Times New Roman" w:cs="Times New Roman"/>
              </w:rPr>
              <w:t>40 (74.0%)</w:t>
            </w:r>
          </w:p>
        </w:tc>
        <w:tc>
          <w:tcPr>
            <w:tcW w:w="3117" w:type="dxa"/>
          </w:tcPr>
          <w:p w14:paraId="6273EF5F" w14:textId="4FCC3785" w:rsidR="00931994" w:rsidRPr="00C7303E" w:rsidRDefault="00877DFA" w:rsidP="00931994">
            <w:pPr>
              <w:rPr>
                <w:rFonts w:ascii="Times New Roman" w:hAnsi="Times New Roman" w:cs="Times New Roman"/>
              </w:rPr>
            </w:pPr>
            <w:r w:rsidRPr="00C7303E">
              <w:rPr>
                <w:rFonts w:ascii="Times New Roman" w:hAnsi="Times New Roman" w:cs="Times New Roman"/>
              </w:rPr>
              <w:t>14</w:t>
            </w:r>
            <w:r w:rsidR="00600070" w:rsidRPr="00C7303E">
              <w:rPr>
                <w:rFonts w:ascii="Times New Roman" w:hAnsi="Times New Roman" w:cs="Times New Roman"/>
              </w:rPr>
              <w:t xml:space="preserve"> </w:t>
            </w:r>
            <w:r w:rsidRPr="00C7303E">
              <w:rPr>
                <w:rFonts w:ascii="Times New Roman" w:hAnsi="Times New Roman" w:cs="Times New Roman"/>
              </w:rPr>
              <w:t>(25.9%)</w:t>
            </w:r>
          </w:p>
        </w:tc>
      </w:tr>
    </w:tbl>
    <w:p w14:paraId="1968E8AA" w14:textId="77777777" w:rsidR="00684DF2" w:rsidRDefault="00684DF2" w:rsidP="00684DF2">
      <w:pPr>
        <w:spacing w:line="480" w:lineRule="auto"/>
        <w:rPr>
          <w:rFonts w:ascii="Times New Roman" w:hAnsi="Times New Roman" w:cs="Times New Roman"/>
          <w:bCs/>
          <w:sz w:val="22"/>
          <w:szCs w:val="22"/>
        </w:rPr>
      </w:pPr>
    </w:p>
    <w:p w14:paraId="550598F4" w14:textId="1E4CDB97" w:rsidR="00684DF2" w:rsidRPr="00684DF2" w:rsidRDefault="00684DF2" w:rsidP="00684DF2">
      <w:pPr>
        <w:spacing w:line="480" w:lineRule="auto"/>
        <w:ind w:firstLine="720"/>
        <w:rPr>
          <w:rFonts w:ascii="Times New Roman" w:hAnsi="Times New Roman" w:cs="Times New Roman"/>
          <w:bCs/>
          <w:sz w:val="22"/>
          <w:szCs w:val="22"/>
        </w:rPr>
      </w:pPr>
      <w:r>
        <w:rPr>
          <w:rFonts w:ascii="Times New Roman" w:hAnsi="Times New Roman" w:cs="Times New Roman"/>
          <w:bCs/>
          <w:sz w:val="22"/>
          <w:szCs w:val="22"/>
        </w:rPr>
        <w:t xml:space="preserve">To confirm that the addition of younger participants who only completed the CBCL did not </w:t>
      </w:r>
      <w:r w:rsidR="001A395C">
        <w:rPr>
          <w:rFonts w:ascii="Times New Roman" w:hAnsi="Times New Roman" w:cs="Times New Roman"/>
          <w:bCs/>
          <w:sz w:val="22"/>
          <w:szCs w:val="22"/>
        </w:rPr>
        <w:t>drive</w:t>
      </w:r>
      <w:r>
        <w:rPr>
          <w:rFonts w:ascii="Times New Roman" w:hAnsi="Times New Roman" w:cs="Times New Roman"/>
          <w:bCs/>
          <w:sz w:val="22"/>
          <w:szCs w:val="22"/>
        </w:rPr>
        <w:t xml:space="preserve"> the direction of the effects observed, we re-ran the models only including CNV carriers who completed the SIPS. We tested the effect of the sleep category on the total summary scores for each measure. The uncorrected p-values are reported for cross-sectional models in </w:t>
      </w:r>
      <w:r w:rsidR="00520716">
        <w:rPr>
          <w:rFonts w:ascii="Times New Roman" w:hAnsi="Times New Roman" w:cs="Times New Roman"/>
          <w:bCs/>
          <w:sz w:val="22"/>
          <w:szCs w:val="22"/>
        </w:rPr>
        <w:t xml:space="preserve">Supplementary </w:t>
      </w:r>
      <w:r>
        <w:rPr>
          <w:rFonts w:ascii="Times New Roman" w:hAnsi="Times New Roman" w:cs="Times New Roman"/>
          <w:bCs/>
          <w:sz w:val="22"/>
          <w:szCs w:val="22"/>
        </w:rPr>
        <w:t xml:space="preserve">Table 3 and longitudinal models in </w:t>
      </w:r>
      <w:r w:rsidR="00520716">
        <w:rPr>
          <w:rFonts w:ascii="Times New Roman" w:hAnsi="Times New Roman" w:cs="Times New Roman"/>
          <w:bCs/>
          <w:sz w:val="22"/>
          <w:szCs w:val="22"/>
        </w:rPr>
        <w:t xml:space="preserve">Supplementary </w:t>
      </w:r>
      <w:r>
        <w:rPr>
          <w:rFonts w:ascii="Times New Roman" w:hAnsi="Times New Roman" w:cs="Times New Roman"/>
          <w:bCs/>
          <w:sz w:val="22"/>
          <w:szCs w:val="22"/>
        </w:rPr>
        <w:t xml:space="preserve">Table 4. As expected, results of these models were similar to the main analyses, </w:t>
      </w:r>
      <w:r>
        <w:rPr>
          <w:rFonts w:ascii="Times New Roman" w:hAnsi="Times New Roman" w:cs="Times New Roman"/>
          <w:bCs/>
          <w:sz w:val="22"/>
          <w:szCs w:val="22"/>
        </w:rPr>
        <w:lastRenderedPageBreak/>
        <w:t>but attenuated for all summary measures cross-sectionally and longitudinally, except RBS total score (</w:t>
      </w:r>
      <w:r w:rsidR="00520716">
        <w:rPr>
          <w:rFonts w:ascii="Times New Roman" w:hAnsi="Times New Roman" w:cs="Times New Roman"/>
          <w:bCs/>
          <w:sz w:val="22"/>
          <w:szCs w:val="22"/>
        </w:rPr>
        <w:t xml:space="preserve">Supplementary </w:t>
      </w:r>
      <w:r>
        <w:rPr>
          <w:rFonts w:ascii="Times New Roman" w:hAnsi="Times New Roman" w:cs="Times New Roman"/>
          <w:bCs/>
          <w:sz w:val="22"/>
          <w:szCs w:val="22"/>
        </w:rPr>
        <w:t xml:space="preserve">Figures 5 and 6). Surprisingly, removal of the younger subjects who did not complete the SIPS resulted in a significant group-by-sleep interaction and CNV group difference cross-sectionally, which was not present in the main analysis. The pattern of this interaction is consistent with other group-by-sleep interactions observed, such that there was a larger difference between good and poor sleepers in the 22qDel carriers compared to the 22qDup carriers. </w:t>
      </w:r>
    </w:p>
    <w:p w14:paraId="1E0347FE" w14:textId="77777777" w:rsidR="00684DF2" w:rsidRDefault="00684DF2" w:rsidP="003469AA">
      <w:pPr>
        <w:suppressLineNumbers/>
        <w:ind w:left="-630"/>
        <w:rPr>
          <w:rFonts w:ascii="Times New Roman" w:hAnsi="Times New Roman" w:cs="Times New Roman"/>
          <w:b/>
          <w:bCs/>
          <w:sz w:val="22"/>
          <w:szCs w:val="22"/>
        </w:rPr>
      </w:pPr>
    </w:p>
    <w:p w14:paraId="6F9C178E" w14:textId="52C9AD1E" w:rsidR="003469AA" w:rsidRPr="0013539A" w:rsidRDefault="003469AA" w:rsidP="003469AA">
      <w:pPr>
        <w:suppressLineNumbers/>
        <w:ind w:left="-630"/>
        <w:rPr>
          <w:rFonts w:ascii="Times New Roman" w:hAnsi="Times New Roman" w:cs="Times New Roman"/>
          <w:sz w:val="22"/>
          <w:szCs w:val="22"/>
        </w:rPr>
      </w:pPr>
      <w:r w:rsidRPr="0013539A">
        <w:rPr>
          <w:rFonts w:ascii="Times New Roman" w:hAnsi="Times New Roman" w:cs="Times New Roman"/>
          <w:b/>
          <w:bCs/>
          <w:sz w:val="22"/>
          <w:szCs w:val="22"/>
        </w:rPr>
        <w:t xml:space="preserve">Table S3. </w:t>
      </w:r>
      <w:r w:rsidRPr="0013539A">
        <w:rPr>
          <w:rFonts w:ascii="Times New Roman" w:hAnsi="Times New Roman" w:cs="Times New Roman"/>
          <w:sz w:val="22"/>
          <w:szCs w:val="22"/>
        </w:rPr>
        <w:t>Results of cross-sectional model including only participants who completed the SIPS</w:t>
      </w:r>
    </w:p>
    <w:tbl>
      <w:tblPr>
        <w:tblStyle w:val="TableGrid"/>
        <w:tblpPr w:leftFromText="180" w:rightFromText="180" w:vertAnchor="text" w:horzAnchor="margin" w:tblpXSpec="right" w:tblpY="120"/>
        <w:tblW w:w="9990" w:type="dxa"/>
        <w:tblBorders>
          <w:insideH w:val="none" w:sz="0" w:space="0" w:color="auto"/>
        </w:tblBorders>
        <w:shd w:val="clear" w:color="auto" w:fill="FFFFFF" w:themeFill="background1"/>
        <w:tblLayout w:type="fixed"/>
        <w:tblLook w:val="04A0" w:firstRow="1" w:lastRow="0" w:firstColumn="1" w:lastColumn="0" w:noHBand="0" w:noVBand="1"/>
      </w:tblPr>
      <w:tblGrid>
        <w:gridCol w:w="2880"/>
        <w:gridCol w:w="1260"/>
        <w:gridCol w:w="900"/>
        <w:gridCol w:w="1080"/>
        <w:gridCol w:w="1260"/>
        <w:gridCol w:w="900"/>
        <w:gridCol w:w="1710"/>
      </w:tblGrid>
      <w:tr w:rsidR="003469AA" w:rsidRPr="00475DB6" w14:paraId="1AB4403E" w14:textId="77777777" w:rsidTr="00FD7AC7">
        <w:trPr>
          <w:trHeight w:val="288"/>
        </w:trPr>
        <w:tc>
          <w:tcPr>
            <w:tcW w:w="2880" w:type="dxa"/>
            <w:tcBorders>
              <w:top w:val="nil"/>
              <w:left w:val="nil"/>
              <w:bottom w:val="single" w:sz="4" w:space="0" w:color="000000"/>
              <w:right w:val="single" w:sz="4" w:space="0" w:color="000000"/>
            </w:tcBorders>
            <w:shd w:val="clear" w:color="auto" w:fill="FFFFFF" w:themeFill="background1"/>
          </w:tcPr>
          <w:p w14:paraId="524087AA" w14:textId="77777777" w:rsidR="003469AA" w:rsidRPr="00475DB6" w:rsidRDefault="003469AA" w:rsidP="00FD7AC7">
            <w:pPr>
              <w:contextualSpacing/>
              <w:jc w:val="center"/>
              <w:rPr>
                <w:rFonts w:ascii="Times New Roman" w:hAnsi="Times New Roman" w:cs="Times New Roman"/>
                <w:b/>
                <w:bCs/>
                <w:sz w:val="20"/>
                <w:szCs w:val="20"/>
              </w:rPr>
            </w:pPr>
          </w:p>
        </w:tc>
        <w:tc>
          <w:tcPr>
            <w:tcW w:w="2160" w:type="dxa"/>
            <w:gridSpan w:val="2"/>
            <w:tcBorders>
              <w:top w:val="nil"/>
              <w:left w:val="single" w:sz="4" w:space="0" w:color="000000"/>
              <w:bottom w:val="single" w:sz="4" w:space="0" w:color="000000"/>
              <w:right w:val="single" w:sz="4" w:space="0" w:color="000000"/>
            </w:tcBorders>
            <w:shd w:val="clear" w:color="auto" w:fill="FFFFFF" w:themeFill="background1"/>
          </w:tcPr>
          <w:p w14:paraId="10A15FF3" w14:textId="77777777" w:rsidR="003469AA" w:rsidRPr="00475DB6" w:rsidRDefault="003469AA" w:rsidP="00FD7AC7">
            <w:pPr>
              <w:contextualSpacing/>
              <w:jc w:val="center"/>
              <w:rPr>
                <w:rFonts w:ascii="Times New Roman" w:hAnsi="Times New Roman" w:cs="Times New Roman"/>
                <w:b/>
                <w:bCs/>
                <w:sz w:val="20"/>
                <w:szCs w:val="20"/>
              </w:rPr>
            </w:pPr>
            <w:r w:rsidRPr="00475DB6">
              <w:rPr>
                <w:rFonts w:ascii="Times New Roman" w:hAnsi="Times New Roman" w:cs="Times New Roman"/>
                <w:b/>
                <w:bCs/>
                <w:sz w:val="20"/>
                <w:szCs w:val="20"/>
              </w:rPr>
              <w:t xml:space="preserve">Effect of </w:t>
            </w:r>
            <w:r>
              <w:rPr>
                <w:rFonts w:ascii="Times New Roman" w:hAnsi="Times New Roman" w:cs="Times New Roman"/>
                <w:b/>
                <w:bCs/>
                <w:sz w:val="20"/>
                <w:szCs w:val="20"/>
              </w:rPr>
              <w:t>Sleep</w:t>
            </w:r>
          </w:p>
        </w:tc>
        <w:tc>
          <w:tcPr>
            <w:tcW w:w="2340" w:type="dxa"/>
            <w:gridSpan w:val="2"/>
            <w:tcBorders>
              <w:top w:val="nil"/>
              <w:left w:val="single" w:sz="4" w:space="0" w:color="000000"/>
              <w:bottom w:val="single" w:sz="4" w:space="0" w:color="000000"/>
              <w:right w:val="single" w:sz="4" w:space="0" w:color="000000"/>
            </w:tcBorders>
            <w:shd w:val="clear" w:color="auto" w:fill="FFFFFF" w:themeFill="background1"/>
          </w:tcPr>
          <w:p w14:paraId="19EAA2EE" w14:textId="77777777" w:rsidR="003469AA" w:rsidRPr="00475DB6" w:rsidRDefault="003469AA" w:rsidP="00FD7AC7">
            <w:pPr>
              <w:contextualSpacing/>
              <w:jc w:val="center"/>
              <w:rPr>
                <w:rFonts w:ascii="Times New Roman" w:hAnsi="Times New Roman" w:cs="Times New Roman"/>
                <w:b/>
                <w:bCs/>
                <w:sz w:val="20"/>
                <w:szCs w:val="20"/>
              </w:rPr>
            </w:pPr>
            <w:r w:rsidRPr="00475DB6">
              <w:rPr>
                <w:rFonts w:ascii="Times New Roman" w:hAnsi="Times New Roman" w:cs="Times New Roman"/>
                <w:b/>
                <w:bCs/>
                <w:sz w:val="20"/>
                <w:szCs w:val="20"/>
              </w:rPr>
              <w:t xml:space="preserve">Effect of </w:t>
            </w:r>
            <w:r>
              <w:rPr>
                <w:rFonts w:ascii="Times New Roman" w:hAnsi="Times New Roman" w:cs="Times New Roman"/>
                <w:b/>
                <w:bCs/>
                <w:sz w:val="20"/>
                <w:szCs w:val="20"/>
              </w:rPr>
              <w:t xml:space="preserve">CNV </w:t>
            </w:r>
            <w:r w:rsidRPr="00475DB6">
              <w:rPr>
                <w:rFonts w:ascii="Times New Roman" w:hAnsi="Times New Roman" w:cs="Times New Roman"/>
                <w:b/>
                <w:bCs/>
                <w:sz w:val="20"/>
                <w:szCs w:val="20"/>
              </w:rPr>
              <w:t>Group</w:t>
            </w:r>
          </w:p>
        </w:tc>
        <w:tc>
          <w:tcPr>
            <w:tcW w:w="2610" w:type="dxa"/>
            <w:gridSpan w:val="2"/>
            <w:tcBorders>
              <w:top w:val="nil"/>
              <w:left w:val="single" w:sz="4" w:space="0" w:color="000000"/>
              <w:bottom w:val="nil"/>
              <w:right w:val="nil"/>
            </w:tcBorders>
            <w:shd w:val="clear" w:color="auto" w:fill="FFFFFF" w:themeFill="background1"/>
          </w:tcPr>
          <w:p w14:paraId="59793A09" w14:textId="77777777" w:rsidR="003469AA" w:rsidRPr="00475DB6" w:rsidRDefault="003469AA" w:rsidP="00FD7AC7">
            <w:pPr>
              <w:contextualSpacing/>
              <w:jc w:val="center"/>
              <w:rPr>
                <w:rFonts w:ascii="Times New Roman" w:hAnsi="Times New Roman" w:cs="Times New Roman"/>
                <w:b/>
                <w:bCs/>
                <w:sz w:val="20"/>
                <w:szCs w:val="20"/>
              </w:rPr>
            </w:pPr>
            <w:r w:rsidRPr="00475DB6">
              <w:rPr>
                <w:rFonts w:ascii="Times New Roman" w:hAnsi="Times New Roman" w:cs="Times New Roman"/>
                <w:b/>
                <w:bCs/>
                <w:sz w:val="20"/>
                <w:szCs w:val="20"/>
              </w:rPr>
              <w:t>Group*</w:t>
            </w:r>
            <w:r>
              <w:rPr>
                <w:rFonts w:ascii="Times New Roman" w:hAnsi="Times New Roman" w:cs="Times New Roman"/>
                <w:b/>
                <w:bCs/>
                <w:sz w:val="20"/>
                <w:szCs w:val="20"/>
              </w:rPr>
              <w:t>Sleep</w:t>
            </w:r>
            <w:r w:rsidRPr="00475DB6">
              <w:rPr>
                <w:rFonts w:ascii="Times New Roman" w:hAnsi="Times New Roman" w:cs="Times New Roman"/>
                <w:b/>
                <w:bCs/>
                <w:sz w:val="20"/>
                <w:szCs w:val="20"/>
              </w:rPr>
              <w:t xml:space="preserve"> Interaction</w:t>
            </w:r>
          </w:p>
        </w:tc>
      </w:tr>
      <w:tr w:rsidR="003469AA" w:rsidRPr="00475DB6" w14:paraId="081BA91C" w14:textId="77777777" w:rsidTr="00FD7AC7">
        <w:trPr>
          <w:trHeight w:val="216"/>
        </w:trPr>
        <w:tc>
          <w:tcPr>
            <w:tcW w:w="2880" w:type="dxa"/>
            <w:tcBorders>
              <w:top w:val="single" w:sz="4" w:space="0" w:color="000000"/>
              <w:left w:val="nil"/>
              <w:bottom w:val="single" w:sz="4" w:space="0" w:color="000000"/>
              <w:right w:val="single" w:sz="4" w:space="0" w:color="000000"/>
            </w:tcBorders>
            <w:shd w:val="clear" w:color="auto" w:fill="FFFFFF" w:themeFill="background1"/>
          </w:tcPr>
          <w:p w14:paraId="10113D41" w14:textId="77777777" w:rsidR="003469AA" w:rsidRPr="00550B00" w:rsidRDefault="003469AA" w:rsidP="00FD7AC7">
            <w:pPr>
              <w:contextualSpacing/>
              <w:rPr>
                <w:rFonts w:ascii="Times New Roman" w:hAnsi="Times New Roman" w:cs="Times New Roman"/>
                <w:sz w:val="18"/>
                <w:szCs w:val="18"/>
              </w:rPr>
            </w:pPr>
          </w:p>
        </w:tc>
        <w:tc>
          <w:tcPr>
            <w:tcW w:w="1260" w:type="dxa"/>
            <w:tcBorders>
              <w:top w:val="single" w:sz="4" w:space="0" w:color="000000"/>
              <w:left w:val="single" w:sz="4" w:space="0" w:color="000000"/>
              <w:bottom w:val="single" w:sz="4" w:space="0" w:color="000000"/>
              <w:right w:val="nil"/>
            </w:tcBorders>
            <w:shd w:val="clear" w:color="auto" w:fill="FFFFFF" w:themeFill="background1"/>
          </w:tcPr>
          <w:p w14:paraId="006798F8" w14:textId="77777777" w:rsidR="003469AA" w:rsidRPr="00475DB6" w:rsidRDefault="003469AA" w:rsidP="00FD7AC7">
            <w:pPr>
              <w:contextualSpacing/>
              <w:jc w:val="center"/>
              <w:rPr>
                <w:rFonts w:ascii="Times New Roman" w:hAnsi="Times New Roman" w:cs="Times New Roman"/>
                <w:sz w:val="18"/>
                <w:szCs w:val="18"/>
              </w:rPr>
            </w:pPr>
            <w:r w:rsidRPr="00550B00">
              <w:rPr>
                <w:rFonts w:ascii="Times New Roman" w:eastAsia="Times New Roman" w:hAnsi="Times New Roman" w:cs="Times New Roman"/>
                <w:i/>
                <w:iCs/>
                <w:sz w:val="18"/>
                <w:szCs w:val="18"/>
              </w:rPr>
              <w:sym w:font="Symbol" w:char="F062"/>
            </w:r>
          </w:p>
        </w:tc>
        <w:tc>
          <w:tcPr>
            <w:tcW w:w="900" w:type="dxa"/>
            <w:tcBorders>
              <w:top w:val="single" w:sz="4" w:space="0" w:color="000000"/>
              <w:left w:val="nil"/>
              <w:bottom w:val="single" w:sz="4" w:space="0" w:color="000000"/>
              <w:right w:val="single" w:sz="4" w:space="0" w:color="000000"/>
            </w:tcBorders>
            <w:shd w:val="clear" w:color="auto" w:fill="FFFFFF" w:themeFill="background1"/>
          </w:tcPr>
          <w:p w14:paraId="216417F8"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i/>
                <w:iCs/>
                <w:sz w:val="18"/>
                <w:szCs w:val="18"/>
              </w:rPr>
              <w:t>p</w:t>
            </w:r>
            <w:r w:rsidRPr="00550B00">
              <w:rPr>
                <w:rFonts w:ascii="Times New Roman" w:hAnsi="Times New Roman" w:cs="Times New Roman"/>
                <w:i/>
                <w:iCs/>
                <w:sz w:val="18"/>
                <w:szCs w:val="18"/>
              </w:rPr>
              <w:t>-value</w:t>
            </w:r>
          </w:p>
        </w:tc>
        <w:tc>
          <w:tcPr>
            <w:tcW w:w="1080" w:type="dxa"/>
            <w:tcBorders>
              <w:top w:val="single" w:sz="4" w:space="0" w:color="000000"/>
              <w:left w:val="single" w:sz="4" w:space="0" w:color="000000"/>
              <w:bottom w:val="single" w:sz="4" w:space="0" w:color="000000"/>
              <w:right w:val="nil"/>
            </w:tcBorders>
            <w:shd w:val="clear" w:color="auto" w:fill="FFFFFF" w:themeFill="background1"/>
          </w:tcPr>
          <w:p w14:paraId="17F84F94" w14:textId="77777777" w:rsidR="003469AA" w:rsidRPr="00475DB6" w:rsidRDefault="003469AA" w:rsidP="00FD7AC7">
            <w:pPr>
              <w:contextualSpacing/>
              <w:jc w:val="center"/>
              <w:rPr>
                <w:rFonts w:ascii="Times New Roman" w:hAnsi="Times New Roman" w:cs="Times New Roman"/>
                <w:sz w:val="18"/>
                <w:szCs w:val="18"/>
              </w:rPr>
            </w:pPr>
            <w:r w:rsidRPr="00550B00">
              <w:rPr>
                <w:rFonts w:ascii="Times New Roman" w:eastAsia="Times New Roman" w:hAnsi="Times New Roman" w:cs="Times New Roman"/>
                <w:i/>
                <w:iCs/>
                <w:sz w:val="18"/>
                <w:szCs w:val="18"/>
              </w:rPr>
              <w:sym w:font="Symbol" w:char="F062"/>
            </w:r>
          </w:p>
        </w:tc>
        <w:tc>
          <w:tcPr>
            <w:tcW w:w="1260" w:type="dxa"/>
            <w:tcBorders>
              <w:top w:val="single" w:sz="4" w:space="0" w:color="000000"/>
              <w:left w:val="nil"/>
              <w:bottom w:val="single" w:sz="4" w:space="0" w:color="000000"/>
              <w:right w:val="single" w:sz="4" w:space="0" w:color="000000"/>
            </w:tcBorders>
            <w:shd w:val="clear" w:color="auto" w:fill="FFFFFF" w:themeFill="background1"/>
          </w:tcPr>
          <w:p w14:paraId="2C119165"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i/>
                <w:iCs/>
                <w:sz w:val="18"/>
                <w:szCs w:val="18"/>
              </w:rPr>
              <w:t>p</w:t>
            </w:r>
            <w:r w:rsidRPr="00550B00">
              <w:rPr>
                <w:rFonts w:ascii="Times New Roman" w:hAnsi="Times New Roman" w:cs="Times New Roman"/>
                <w:i/>
                <w:iCs/>
                <w:sz w:val="18"/>
                <w:szCs w:val="18"/>
              </w:rPr>
              <w:t>-value</w:t>
            </w:r>
          </w:p>
        </w:tc>
        <w:tc>
          <w:tcPr>
            <w:tcW w:w="900" w:type="dxa"/>
            <w:tcBorders>
              <w:top w:val="single" w:sz="4" w:space="0" w:color="000000"/>
              <w:left w:val="single" w:sz="4" w:space="0" w:color="000000"/>
              <w:bottom w:val="single" w:sz="4" w:space="0" w:color="000000"/>
              <w:right w:val="nil"/>
            </w:tcBorders>
            <w:shd w:val="clear" w:color="auto" w:fill="FFFFFF" w:themeFill="background1"/>
          </w:tcPr>
          <w:p w14:paraId="3903A51C" w14:textId="77777777" w:rsidR="003469AA" w:rsidRPr="00475DB6" w:rsidRDefault="003469AA" w:rsidP="00FD7AC7">
            <w:pPr>
              <w:contextualSpacing/>
              <w:jc w:val="center"/>
              <w:rPr>
                <w:rFonts w:ascii="Times New Roman" w:hAnsi="Times New Roman" w:cs="Times New Roman"/>
                <w:sz w:val="18"/>
                <w:szCs w:val="18"/>
              </w:rPr>
            </w:pPr>
            <w:r w:rsidRPr="00550B00">
              <w:rPr>
                <w:rFonts w:ascii="Times New Roman" w:eastAsia="Times New Roman" w:hAnsi="Times New Roman" w:cs="Times New Roman"/>
                <w:i/>
                <w:iCs/>
                <w:sz w:val="18"/>
                <w:szCs w:val="18"/>
              </w:rPr>
              <w:sym w:font="Symbol" w:char="F062"/>
            </w:r>
          </w:p>
        </w:tc>
        <w:tc>
          <w:tcPr>
            <w:tcW w:w="1710" w:type="dxa"/>
            <w:tcBorders>
              <w:top w:val="single" w:sz="4" w:space="0" w:color="000000"/>
              <w:left w:val="nil"/>
              <w:bottom w:val="single" w:sz="4" w:space="0" w:color="000000"/>
              <w:right w:val="nil"/>
            </w:tcBorders>
            <w:shd w:val="clear" w:color="auto" w:fill="FFFFFF" w:themeFill="background1"/>
          </w:tcPr>
          <w:p w14:paraId="5BE1FFB5"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i/>
                <w:iCs/>
                <w:sz w:val="18"/>
                <w:szCs w:val="18"/>
              </w:rPr>
              <w:t>p</w:t>
            </w:r>
            <w:r w:rsidRPr="00550B00">
              <w:rPr>
                <w:rFonts w:ascii="Times New Roman" w:hAnsi="Times New Roman" w:cs="Times New Roman"/>
                <w:i/>
                <w:iCs/>
                <w:sz w:val="18"/>
                <w:szCs w:val="18"/>
              </w:rPr>
              <w:t>-value</w:t>
            </w:r>
          </w:p>
        </w:tc>
      </w:tr>
      <w:tr w:rsidR="003469AA" w:rsidRPr="00475DB6" w14:paraId="10FA6842" w14:textId="77777777" w:rsidTr="00FD7AC7">
        <w:trPr>
          <w:trHeight w:val="216"/>
        </w:trPr>
        <w:tc>
          <w:tcPr>
            <w:tcW w:w="2880" w:type="dxa"/>
            <w:tcBorders>
              <w:top w:val="single" w:sz="4" w:space="0" w:color="000000"/>
              <w:left w:val="nil"/>
              <w:bottom w:val="nil"/>
              <w:right w:val="single" w:sz="4" w:space="0" w:color="000000"/>
            </w:tcBorders>
            <w:shd w:val="clear" w:color="auto" w:fill="FFFFFF" w:themeFill="background1"/>
          </w:tcPr>
          <w:p w14:paraId="28334F4C" w14:textId="77777777" w:rsidR="003469AA" w:rsidRPr="00475DB6" w:rsidRDefault="003469AA" w:rsidP="00FD7AC7">
            <w:pPr>
              <w:contextualSpacing/>
              <w:rPr>
                <w:rFonts w:ascii="Times New Roman" w:hAnsi="Times New Roman" w:cs="Times New Roman"/>
                <w:sz w:val="18"/>
                <w:szCs w:val="18"/>
              </w:rPr>
            </w:pPr>
            <w:r>
              <w:rPr>
                <w:rFonts w:ascii="Times New Roman" w:hAnsi="Times New Roman" w:cs="Times New Roman"/>
                <w:sz w:val="18"/>
                <w:szCs w:val="18"/>
              </w:rPr>
              <w:t xml:space="preserve">Total Repetitive Behaviors </w:t>
            </w:r>
          </w:p>
        </w:tc>
        <w:tc>
          <w:tcPr>
            <w:tcW w:w="1260" w:type="dxa"/>
            <w:tcBorders>
              <w:top w:val="single" w:sz="4" w:space="0" w:color="000000"/>
              <w:left w:val="single" w:sz="4" w:space="0" w:color="000000"/>
              <w:bottom w:val="nil"/>
              <w:right w:val="nil"/>
            </w:tcBorders>
            <w:shd w:val="clear" w:color="auto" w:fill="FFFFFF" w:themeFill="background1"/>
          </w:tcPr>
          <w:p w14:paraId="5375CBF5" w14:textId="77777777" w:rsidR="003469AA" w:rsidRPr="00A31732" w:rsidRDefault="003469AA" w:rsidP="00FD7AC7">
            <w:pPr>
              <w:contextualSpacing/>
              <w:jc w:val="center"/>
              <w:rPr>
                <w:rFonts w:ascii="Times New Roman" w:hAnsi="Times New Roman" w:cs="Times New Roman"/>
                <w:b/>
                <w:bCs/>
                <w:sz w:val="18"/>
                <w:szCs w:val="18"/>
              </w:rPr>
            </w:pPr>
            <w:r>
              <w:rPr>
                <w:rFonts w:ascii="Times New Roman" w:hAnsi="Times New Roman" w:cs="Times New Roman"/>
                <w:b/>
                <w:bCs/>
                <w:sz w:val="18"/>
                <w:szCs w:val="18"/>
              </w:rPr>
              <w:t>0.735</w:t>
            </w:r>
          </w:p>
        </w:tc>
        <w:tc>
          <w:tcPr>
            <w:tcW w:w="900" w:type="dxa"/>
            <w:tcBorders>
              <w:top w:val="single" w:sz="4" w:space="0" w:color="000000"/>
              <w:left w:val="nil"/>
              <w:bottom w:val="nil"/>
              <w:right w:val="single" w:sz="4" w:space="0" w:color="000000"/>
            </w:tcBorders>
            <w:shd w:val="clear" w:color="auto" w:fill="FFFFFF" w:themeFill="background1"/>
          </w:tcPr>
          <w:p w14:paraId="691E5C6E" w14:textId="77777777" w:rsidR="003469AA" w:rsidRPr="00A31732" w:rsidRDefault="003469AA" w:rsidP="00FD7AC7">
            <w:pPr>
              <w:contextualSpacing/>
              <w:jc w:val="center"/>
              <w:rPr>
                <w:rFonts w:ascii="Times New Roman" w:hAnsi="Times New Roman" w:cs="Times New Roman"/>
                <w:b/>
                <w:bCs/>
                <w:sz w:val="18"/>
                <w:szCs w:val="18"/>
              </w:rPr>
            </w:pPr>
            <w:r w:rsidRPr="00A31732">
              <w:rPr>
                <w:rFonts w:ascii="Times New Roman" w:hAnsi="Times New Roman" w:cs="Times New Roman"/>
                <w:b/>
                <w:bCs/>
                <w:sz w:val="18"/>
                <w:szCs w:val="18"/>
              </w:rPr>
              <w:t>0.00</w:t>
            </w:r>
            <w:r>
              <w:rPr>
                <w:rFonts w:ascii="Times New Roman" w:hAnsi="Times New Roman" w:cs="Times New Roman"/>
                <w:b/>
                <w:bCs/>
                <w:sz w:val="18"/>
                <w:szCs w:val="18"/>
              </w:rPr>
              <w:t>4</w:t>
            </w:r>
          </w:p>
        </w:tc>
        <w:tc>
          <w:tcPr>
            <w:tcW w:w="1080" w:type="dxa"/>
            <w:tcBorders>
              <w:top w:val="single" w:sz="4" w:space="0" w:color="000000"/>
              <w:left w:val="single" w:sz="4" w:space="0" w:color="000000"/>
              <w:bottom w:val="nil"/>
              <w:right w:val="nil"/>
            </w:tcBorders>
            <w:shd w:val="clear" w:color="auto" w:fill="FFFFFF" w:themeFill="background1"/>
          </w:tcPr>
          <w:p w14:paraId="4CCCCD6A" w14:textId="77777777" w:rsidR="003469AA" w:rsidRPr="00277E53" w:rsidRDefault="003469AA" w:rsidP="00FD7AC7">
            <w:pPr>
              <w:contextualSpacing/>
              <w:jc w:val="center"/>
              <w:rPr>
                <w:rFonts w:ascii="Times New Roman" w:hAnsi="Times New Roman" w:cs="Times New Roman"/>
                <w:b/>
                <w:bCs/>
                <w:sz w:val="18"/>
                <w:szCs w:val="18"/>
              </w:rPr>
            </w:pPr>
            <w:r w:rsidRPr="00277E53">
              <w:rPr>
                <w:rFonts w:ascii="Times New Roman" w:hAnsi="Times New Roman" w:cs="Times New Roman"/>
                <w:b/>
                <w:bCs/>
                <w:sz w:val="18"/>
                <w:szCs w:val="18"/>
              </w:rPr>
              <w:t>0.769</w:t>
            </w:r>
          </w:p>
        </w:tc>
        <w:tc>
          <w:tcPr>
            <w:tcW w:w="1260" w:type="dxa"/>
            <w:tcBorders>
              <w:top w:val="single" w:sz="4" w:space="0" w:color="000000"/>
              <w:left w:val="nil"/>
              <w:bottom w:val="nil"/>
              <w:right w:val="single" w:sz="4" w:space="0" w:color="000000"/>
            </w:tcBorders>
            <w:shd w:val="clear" w:color="auto" w:fill="FFFFFF" w:themeFill="background1"/>
          </w:tcPr>
          <w:p w14:paraId="67F13319" w14:textId="77777777" w:rsidR="003469AA" w:rsidRPr="00277E53" w:rsidRDefault="003469AA" w:rsidP="00FD7AC7">
            <w:pPr>
              <w:contextualSpacing/>
              <w:jc w:val="center"/>
              <w:rPr>
                <w:rFonts w:ascii="Times New Roman" w:hAnsi="Times New Roman" w:cs="Times New Roman"/>
                <w:b/>
                <w:bCs/>
                <w:sz w:val="18"/>
                <w:szCs w:val="18"/>
              </w:rPr>
            </w:pPr>
            <w:r w:rsidRPr="00277E53">
              <w:rPr>
                <w:rFonts w:ascii="Times New Roman" w:hAnsi="Times New Roman" w:cs="Times New Roman"/>
                <w:b/>
                <w:bCs/>
                <w:sz w:val="18"/>
                <w:szCs w:val="18"/>
              </w:rPr>
              <w:t>0.010</w:t>
            </w:r>
          </w:p>
        </w:tc>
        <w:tc>
          <w:tcPr>
            <w:tcW w:w="900" w:type="dxa"/>
            <w:tcBorders>
              <w:top w:val="single" w:sz="4" w:space="0" w:color="000000"/>
              <w:left w:val="single" w:sz="4" w:space="0" w:color="000000"/>
              <w:bottom w:val="nil"/>
              <w:right w:val="nil"/>
            </w:tcBorders>
            <w:shd w:val="clear" w:color="auto" w:fill="FFFFFF" w:themeFill="background1"/>
          </w:tcPr>
          <w:p w14:paraId="2B422CE3"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w:t>
            </w:r>
            <w:r w:rsidRPr="009A3994">
              <w:rPr>
                <w:rFonts w:ascii="Times New Roman" w:hAnsi="Times New Roman" w:cs="Times New Roman"/>
                <w:b/>
                <w:bCs/>
                <w:sz w:val="18"/>
                <w:szCs w:val="18"/>
              </w:rPr>
              <w:t>1.448</w:t>
            </w:r>
          </w:p>
        </w:tc>
        <w:tc>
          <w:tcPr>
            <w:tcW w:w="1710" w:type="dxa"/>
            <w:tcBorders>
              <w:top w:val="single" w:sz="4" w:space="0" w:color="000000"/>
              <w:left w:val="nil"/>
              <w:bottom w:val="nil"/>
              <w:right w:val="nil"/>
            </w:tcBorders>
            <w:shd w:val="clear" w:color="auto" w:fill="FFFFFF" w:themeFill="background1"/>
          </w:tcPr>
          <w:p w14:paraId="24C0BC09" w14:textId="77777777" w:rsidR="003469AA" w:rsidRPr="009A3994" w:rsidRDefault="003469AA" w:rsidP="00FD7AC7">
            <w:pPr>
              <w:contextualSpacing/>
              <w:jc w:val="center"/>
              <w:rPr>
                <w:rFonts w:ascii="Times New Roman" w:hAnsi="Times New Roman" w:cs="Times New Roman"/>
                <w:b/>
                <w:bCs/>
                <w:sz w:val="18"/>
                <w:szCs w:val="18"/>
              </w:rPr>
            </w:pPr>
            <w:r w:rsidRPr="009A3994">
              <w:rPr>
                <w:rFonts w:ascii="Times New Roman" w:hAnsi="Times New Roman" w:cs="Times New Roman"/>
                <w:b/>
                <w:bCs/>
                <w:sz w:val="18"/>
                <w:szCs w:val="18"/>
              </w:rPr>
              <w:t>0.019</w:t>
            </w:r>
          </w:p>
        </w:tc>
      </w:tr>
      <w:tr w:rsidR="003469AA" w:rsidRPr="00475DB6" w14:paraId="7328F695" w14:textId="77777777" w:rsidTr="00FD7AC7">
        <w:trPr>
          <w:trHeight w:val="216"/>
        </w:trPr>
        <w:tc>
          <w:tcPr>
            <w:tcW w:w="2880" w:type="dxa"/>
            <w:tcBorders>
              <w:top w:val="nil"/>
              <w:left w:val="nil"/>
              <w:bottom w:val="nil"/>
              <w:right w:val="single" w:sz="4" w:space="0" w:color="000000"/>
            </w:tcBorders>
            <w:shd w:val="clear" w:color="auto" w:fill="FFFFFF" w:themeFill="background1"/>
          </w:tcPr>
          <w:p w14:paraId="717E6E49" w14:textId="77777777" w:rsidR="003469AA" w:rsidRPr="00475DB6" w:rsidRDefault="003469AA" w:rsidP="00FD7AC7">
            <w:pPr>
              <w:contextualSpacing/>
              <w:rPr>
                <w:rFonts w:ascii="Times New Roman" w:hAnsi="Times New Roman" w:cs="Times New Roman"/>
                <w:sz w:val="18"/>
                <w:szCs w:val="18"/>
              </w:rPr>
            </w:pPr>
            <w:r>
              <w:rPr>
                <w:rFonts w:ascii="Times New Roman" w:hAnsi="Times New Roman" w:cs="Times New Roman"/>
                <w:sz w:val="18"/>
                <w:szCs w:val="18"/>
              </w:rPr>
              <w:t>Total SRS Score</w:t>
            </w:r>
          </w:p>
        </w:tc>
        <w:tc>
          <w:tcPr>
            <w:tcW w:w="1260" w:type="dxa"/>
            <w:tcBorders>
              <w:top w:val="nil"/>
              <w:left w:val="single" w:sz="4" w:space="0" w:color="000000"/>
              <w:bottom w:val="nil"/>
              <w:right w:val="nil"/>
            </w:tcBorders>
            <w:shd w:val="clear" w:color="auto" w:fill="FFFFFF" w:themeFill="background1"/>
          </w:tcPr>
          <w:p w14:paraId="1A59DD35" w14:textId="77777777" w:rsidR="003469AA" w:rsidRPr="00E57C75" w:rsidRDefault="003469AA" w:rsidP="00FD7AC7">
            <w:pPr>
              <w:contextualSpacing/>
              <w:jc w:val="center"/>
              <w:rPr>
                <w:rFonts w:ascii="Times New Roman" w:hAnsi="Times New Roman" w:cs="Times New Roman"/>
                <w:b/>
                <w:bCs/>
                <w:sz w:val="18"/>
                <w:szCs w:val="18"/>
              </w:rPr>
            </w:pPr>
            <w:r w:rsidRPr="00E57C75">
              <w:rPr>
                <w:rFonts w:ascii="Times New Roman" w:hAnsi="Times New Roman" w:cs="Times New Roman"/>
                <w:b/>
                <w:bCs/>
                <w:sz w:val="18"/>
                <w:szCs w:val="18"/>
              </w:rPr>
              <w:t>0.5</w:t>
            </w:r>
            <w:r>
              <w:rPr>
                <w:rFonts w:ascii="Times New Roman" w:hAnsi="Times New Roman" w:cs="Times New Roman"/>
                <w:b/>
                <w:bCs/>
                <w:sz w:val="18"/>
                <w:szCs w:val="18"/>
              </w:rPr>
              <w:t>08</w:t>
            </w:r>
          </w:p>
        </w:tc>
        <w:tc>
          <w:tcPr>
            <w:tcW w:w="900" w:type="dxa"/>
            <w:tcBorders>
              <w:top w:val="nil"/>
              <w:left w:val="nil"/>
              <w:bottom w:val="nil"/>
              <w:right w:val="single" w:sz="4" w:space="0" w:color="000000"/>
            </w:tcBorders>
            <w:shd w:val="clear" w:color="auto" w:fill="FFFFFF" w:themeFill="background1"/>
          </w:tcPr>
          <w:p w14:paraId="0488094F" w14:textId="77777777" w:rsidR="003469AA" w:rsidRPr="00E57C75" w:rsidRDefault="003469AA" w:rsidP="00FD7AC7">
            <w:pPr>
              <w:contextualSpacing/>
              <w:jc w:val="center"/>
              <w:rPr>
                <w:rFonts w:ascii="Times New Roman" w:hAnsi="Times New Roman" w:cs="Times New Roman"/>
                <w:b/>
                <w:bCs/>
                <w:sz w:val="18"/>
                <w:szCs w:val="18"/>
              </w:rPr>
            </w:pPr>
            <w:r w:rsidRPr="00E57C75">
              <w:rPr>
                <w:rFonts w:ascii="Times New Roman" w:hAnsi="Times New Roman" w:cs="Times New Roman"/>
                <w:b/>
                <w:bCs/>
                <w:sz w:val="18"/>
                <w:szCs w:val="18"/>
              </w:rPr>
              <w:t>0.0</w:t>
            </w:r>
            <w:r>
              <w:rPr>
                <w:rFonts w:ascii="Times New Roman" w:hAnsi="Times New Roman" w:cs="Times New Roman"/>
                <w:b/>
                <w:bCs/>
                <w:sz w:val="18"/>
                <w:szCs w:val="18"/>
              </w:rPr>
              <w:t>45</w:t>
            </w:r>
          </w:p>
        </w:tc>
        <w:tc>
          <w:tcPr>
            <w:tcW w:w="1080" w:type="dxa"/>
            <w:tcBorders>
              <w:top w:val="nil"/>
              <w:left w:val="single" w:sz="4" w:space="0" w:color="000000"/>
              <w:bottom w:val="nil"/>
              <w:right w:val="nil"/>
            </w:tcBorders>
            <w:shd w:val="clear" w:color="auto" w:fill="FFFFFF" w:themeFill="background1"/>
          </w:tcPr>
          <w:p w14:paraId="71D9C103"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0.23</w:t>
            </w:r>
          </w:p>
        </w:tc>
        <w:tc>
          <w:tcPr>
            <w:tcW w:w="1260" w:type="dxa"/>
            <w:tcBorders>
              <w:top w:val="nil"/>
              <w:left w:val="nil"/>
              <w:bottom w:val="nil"/>
              <w:right w:val="single" w:sz="4" w:space="0" w:color="000000"/>
            </w:tcBorders>
            <w:shd w:val="clear" w:color="auto" w:fill="FFFFFF" w:themeFill="background1"/>
          </w:tcPr>
          <w:p w14:paraId="49CE7B76"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0.421</w:t>
            </w:r>
          </w:p>
        </w:tc>
        <w:tc>
          <w:tcPr>
            <w:tcW w:w="900" w:type="dxa"/>
            <w:tcBorders>
              <w:top w:val="nil"/>
              <w:left w:val="single" w:sz="4" w:space="0" w:color="000000"/>
              <w:bottom w:val="nil"/>
              <w:right w:val="nil"/>
            </w:tcBorders>
            <w:shd w:val="clear" w:color="auto" w:fill="FFFFFF" w:themeFill="background1"/>
          </w:tcPr>
          <w:p w14:paraId="116342F3"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-0.421</w:t>
            </w:r>
          </w:p>
        </w:tc>
        <w:tc>
          <w:tcPr>
            <w:tcW w:w="1710" w:type="dxa"/>
            <w:tcBorders>
              <w:top w:val="nil"/>
              <w:left w:val="nil"/>
              <w:bottom w:val="nil"/>
              <w:right w:val="nil"/>
            </w:tcBorders>
            <w:shd w:val="clear" w:color="auto" w:fill="FFFFFF" w:themeFill="background1"/>
          </w:tcPr>
          <w:p w14:paraId="280C1907"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0.390</w:t>
            </w:r>
          </w:p>
        </w:tc>
      </w:tr>
      <w:tr w:rsidR="003469AA" w:rsidRPr="00475DB6" w14:paraId="10ED9A4F" w14:textId="77777777" w:rsidTr="00FD7AC7">
        <w:trPr>
          <w:trHeight w:val="216"/>
        </w:trPr>
        <w:tc>
          <w:tcPr>
            <w:tcW w:w="2880" w:type="dxa"/>
            <w:tcBorders>
              <w:top w:val="nil"/>
              <w:left w:val="nil"/>
              <w:bottom w:val="nil"/>
              <w:right w:val="single" w:sz="4" w:space="0" w:color="000000"/>
            </w:tcBorders>
            <w:shd w:val="clear" w:color="auto" w:fill="FFFFFF" w:themeFill="background1"/>
          </w:tcPr>
          <w:p w14:paraId="0588B88E" w14:textId="1E81AE9B" w:rsidR="003469AA" w:rsidRPr="00550B00" w:rsidRDefault="007606F5" w:rsidP="00FD7AC7">
            <w:pPr>
              <w:contextualSpacing/>
              <w:rPr>
                <w:rFonts w:ascii="Times New Roman" w:hAnsi="Times New Roman" w:cs="Times New Roman"/>
                <w:sz w:val="18"/>
                <w:szCs w:val="18"/>
              </w:rPr>
            </w:pPr>
            <w:r>
              <w:rPr>
                <w:rFonts w:ascii="Times New Roman" w:hAnsi="Times New Roman" w:cs="Times New Roman"/>
                <w:sz w:val="18"/>
                <w:szCs w:val="18"/>
              </w:rPr>
              <w:t xml:space="preserve">BRIEF </w:t>
            </w:r>
            <w:r w:rsidR="003469AA" w:rsidRPr="00550B00">
              <w:rPr>
                <w:rFonts w:ascii="Times New Roman" w:hAnsi="Times New Roman" w:cs="Times New Roman"/>
                <w:sz w:val="18"/>
                <w:szCs w:val="18"/>
              </w:rPr>
              <w:t>Global Composite</w:t>
            </w:r>
          </w:p>
        </w:tc>
        <w:tc>
          <w:tcPr>
            <w:tcW w:w="1260" w:type="dxa"/>
            <w:tcBorders>
              <w:top w:val="nil"/>
              <w:left w:val="single" w:sz="4" w:space="0" w:color="000000"/>
              <w:bottom w:val="nil"/>
              <w:right w:val="nil"/>
            </w:tcBorders>
            <w:shd w:val="clear" w:color="auto" w:fill="FFFFFF" w:themeFill="background1"/>
          </w:tcPr>
          <w:p w14:paraId="691CCDF7"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0.467</w:t>
            </w:r>
          </w:p>
        </w:tc>
        <w:tc>
          <w:tcPr>
            <w:tcW w:w="900" w:type="dxa"/>
            <w:tcBorders>
              <w:top w:val="nil"/>
              <w:left w:val="nil"/>
              <w:bottom w:val="nil"/>
              <w:right w:val="single" w:sz="4" w:space="0" w:color="000000"/>
            </w:tcBorders>
            <w:shd w:val="clear" w:color="auto" w:fill="FFFFFF" w:themeFill="background1"/>
          </w:tcPr>
          <w:p w14:paraId="11166748"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0.081</w:t>
            </w:r>
          </w:p>
        </w:tc>
        <w:tc>
          <w:tcPr>
            <w:tcW w:w="1080" w:type="dxa"/>
            <w:tcBorders>
              <w:top w:val="nil"/>
              <w:left w:val="single" w:sz="4" w:space="0" w:color="000000"/>
              <w:bottom w:val="nil"/>
              <w:right w:val="nil"/>
            </w:tcBorders>
            <w:shd w:val="clear" w:color="auto" w:fill="FFFFFF" w:themeFill="background1"/>
          </w:tcPr>
          <w:p w14:paraId="2384F3E0"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0.241</w:t>
            </w:r>
          </w:p>
        </w:tc>
        <w:tc>
          <w:tcPr>
            <w:tcW w:w="1260" w:type="dxa"/>
            <w:tcBorders>
              <w:top w:val="nil"/>
              <w:left w:val="nil"/>
              <w:bottom w:val="nil"/>
              <w:right w:val="single" w:sz="4" w:space="0" w:color="000000"/>
            </w:tcBorders>
            <w:shd w:val="clear" w:color="auto" w:fill="FFFFFF" w:themeFill="background1"/>
          </w:tcPr>
          <w:p w14:paraId="3E8C8D20"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0.420</w:t>
            </w:r>
          </w:p>
        </w:tc>
        <w:tc>
          <w:tcPr>
            <w:tcW w:w="900" w:type="dxa"/>
            <w:tcBorders>
              <w:top w:val="nil"/>
              <w:left w:val="single" w:sz="4" w:space="0" w:color="000000"/>
              <w:bottom w:val="nil"/>
              <w:right w:val="nil"/>
            </w:tcBorders>
            <w:shd w:val="clear" w:color="auto" w:fill="FFFFFF" w:themeFill="background1"/>
          </w:tcPr>
          <w:p w14:paraId="310ED9AB"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0.064</w:t>
            </w:r>
          </w:p>
        </w:tc>
        <w:tc>
          <w:tcPr>
            <w:tcW w:w="1710" w:type="dxa"/>
            <w:tcBorders>
              <w:top w:val="nil"/>
              <w:left w:val="nil"/>
              <w:bottom w:val="nil"/>
              <w:right w:val="nil"/>
            </w:tcBorders>
            <w:shd w:val="clear" w:color="auto" w:fill="FFFFFF" w:themeFill="background1"/>
          </w:tcPr>
          <w:p w14:paraId="21C1552E"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0.898</w:t>
            </w:r>
          </w:p>
        </w:tc>
      </w:tr>
      <w:tr w:rsidR="003469AA" w:rsidRPr="00475DB6" w14:paraId="73BC1E32" w14:textId="77777777" w:rsidTr="00FD7AC7">
        <w:trPr>
          <w:trHeight w:val="216"/>
        </w:trPr>
        <w:tc>
          <w:tcPr>
            <w:tcW w:w="2880" w:type="dxa"/>
            <w:tcBorders>
              <w:top w:val="nil"/>
              <w:left w:val="nil"/>
              <w:bottom w:val="nil"/>
              <w:right w:val="single" w:sz="4" w:space="0" w:color="000000"/>
            </w:tcBorders>
            <w:shd w:val="clear" w:color="auto" w:fill="FFFFFF" w:themeFill="background1"/>
          </w:tcPr>
          <w:p w14:paraId="06457EF3" w14:textId="77777777" w:rsidR="003469AA" w:rsidRPr="00550B00" w:rsidRDefault="003469AA" w:rsidP="00FD7AC7">
            <w:pPr>
              <w:contextualSpacing/>
              <w:rPr>
                <w:rFonts w:ascii="Times New Roman" w:hAnsi="Times New Roman" w:cs="Times New Roman"/>
                <w:sz w:val="18"/>
                <w:szCs w:val="18"/>
              </w:rPr>
            </w:pPr>
            <w:r>
              <w:rPr>
                <w:rFonts w:ascii="Times New Roman" w:hAnsi="Times New Roman" w:cs="Times New Roman"/>
                <w:sz w:val="18"/>
                <w:szCs w:val="18"/>
              </w:rPr>
              <w:t>Anxious/Depressed</w:t>
            </w:r>
          </w:p>
        </w:tc>
        <w:tc>
          <w:tcPr>
            <w:tcW w:w="1260" w:type="dxa"/>
            <w:tcBorders>
              <w:top w:val="nil"/>
              <w:left w:val="single" w:sz="4" w:space="0" w:color="000000"/>
              <w:bottom w:val="nil"/>
              <w:right w:val="nil"/>
            </w:tcBorders>
            <w:shd w:val="clear" w:color="auto" w:fill="FFFFFF" w:themeFill="background1"/>
          </w:tcPr>
          <w:p w14:paraId="3323F73C" w14:textId="77777777" w:rsidR="003469AA" w:rsidRPr="003A2AB9" w:rsidRDefault="003469AA" w:rsidP="00FD7AC7">
            <w:pPr>
              <w:contextualSpacing/>
              <w:jc w:val="center"/>
              <w:rPr>
                <w:rFonts w:ascii="Times New Roman" w:hAnsi="Times New Roman" w:cs="Times New Roman"/>
                <w:b/>
                <w:bCs/>
                <w:sz w:val="18"/>
                <w:szCs w:val="18"/>
              </w:rPr>
            </w:pPr>
            <w:r>
              <w:rPr>
                <w:rFonts w:ascii="Times New Roman" w:hAnsi="Times New Roman" w:cs="Times New Roman"/>
                <w:b/>
                <w:bCs/>
                <w:sz w:val="18"/>
                <w:szCs w:val="18"/>
              </w:rPr>
              <w:t>0.655</w:t>
            </w:r>
          </w:p>
        </w:tc>
        <w:tc>
          <w:tcPr>
            <w:tcW w:w="900" w:type="dxa"/>
            <w:tcBorders>
              <w:top w:val="nil"/>
              <w:left w:val="nil"/>
              <w:bottom w:val="nil"/>
              <w:right w:val="single" w:sz="4" w:space="0" w:color="000000"/>
            </w:tcBorders>
            <w:shd w:val="clear" w:color="auto" w:fill="FFFFFF" w:themeFill="background1"/>
          </w:tcPr>
          <w:p w14:paraId="05D0932A" w14:textId="77777777" w:rsidR="003469AA" w:rsidRPr="003A2AB9" w:rsidRDefault="003469AA" w:rsidP="00FD7AC7">
            <w:pPr>
              <w:contextualSpacing/>
              <w:jc w:val="center"/>
              <w:rPr>
                <w:rFonts w:ascii="Times New Roman" w:hAnsi="Times New Roman" w:cs="Times New Roman"/>
                <w:b/>
                <w:bCs/>
                <w:sz w:val="18"/>
                <w:szCs w:val="18"/>
              </w:rPr>
            </w:pPr>
            <w:r w:rsidRPr="003A2AB9">
              <w:rPr>
                <w:rFonts w:ascii="Times New Roman" w:hAnsi="Times New Roman" w:cs="Times New Roman"/>
                <w:b/>
                <w:bCs/>
                <w:sz w:val="18"/>
                <w:szCs w:val="18"/>
              </w:rPr>
              <w:t>0.0</w:t>
            </w:r>
            <w:r>
              <w:rPr>
                <w:rFonts w:ascii="Times New Roman" w:hAnsi="Times New Roman" w:cs="Times New Roman"/>
                <w:b/>
                <w:bCs/>
                <w:sz w:val="18"/>
                <w:szCs w:val="18"/>
              </w:rPr>
              <w:t>30</w:t>
            </w:r>
          </w:p>
        </w:tc>
        <w:tc>
          <w:tcPr>
            <w:tcW w:w="1080" w:type="dxa"/>
            <w:tcBorders>
              <w:top w:val="nil"/>
              <w:left w:val="single" w:sz="4" w:space="0" w:color="000000"/>
              <w:bottom w:val="nil"/>
              <w:right w:val="nil"/>
            </w:tcBorders>
            <w:shd w:val="clear" w:color="auto" w:fill="FFFFFF" w:themeFill="background1"/>
          </w:tcPr>
          <w:p w14:paraId="2DAA67FC"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-0.169</w:t>
            </w:r>
          </w:p>
        </w:tc>
        <w:tc>
          <w:tcPr>
            <w:tcW w:w="1260" w:type="dxa"/>
            <w:tcBorders>
              <w:top w:val="nil"/>
              <w:left w:val="nil"/>
              <w:bottom w:val="nil"/>
              <w:right w:val="single" w:sz="4" w:space="0" w:color="000000"/>
            </w:tcBorders>
            <w:shd w:val="clear" w:color="auto" w:fill="FFFFFF" w:themeFill="background1"/>
          </w:tcPr>
          <w:p w14:paraId="7D63EB16"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0.592</w:t>
            </w:r>
          </w:p>
        </w:tc>
        <w:tc>
          <w:tcPr>
            <w:tcW w:w="900" w:type="dxa"/>
            <w:tcBorders>
              <w:top w:val="nil"/>
              <w:left w:val="single" w:sz="4" w:space="0" w:color="000000"/>
              <w:bottom w:val="nil"/>
              <w:right w:val="nil"/>
            </w:tcBorders>
            <w:shd w:val="clear" w:color="auto" w:fill="FFFFFF" w:themeFill="background1"/>
          </w:tcPr>
          <w:p w14:paraId="7D3EA233" w14:textId="77777777" w:rsidR="003469AA" w:rsidRPr="00277E53" w:rsidRDefault="003469AA" w:rsidP="00FD7AC7">
            <w:pPr>
              <w:contextualSpacing/>
              <w:jc w:val="center"/>
              <w:rPr>
                <w:rFonts w:ascii="Times New Roman" w:hAnsi="Times New Roman" w:cs="Times New Roman"/>
                <w:sz w:val="18"/>
                <w:szCs w:val="18"/>
              </w:rPr>
            </w:pPr>
            <w:r w:rsidRPr="00277E53">
              <w:rPr>
                <w:rFonts w:ascii="Times New Roman" w:hAnsi="Times New Roman" w:cs="Times New Roman"/>
                <w:sz w:val="18"/>
                <w:szCs w:val="18"/>
              </w:rPr>
              <w:t>-0.740</w:t>
            </w:r>
          </w:p>
        </w:tc>
        <w:tc>
          <w:tcPr>
            <w:tcW w:w="1710" w:type="dxa"/>
            <w:tcBorders>
              <w:top w:val="nil"/>
              <w:left w:val="nil"/>
              <w:bottom w:val="nil"/>
              <w:right w:val="nil"/>
            </w:tcBorders>
            <w:shd w:val="clear" w:color="auto" w:fill="FFFFFF" w:themeFill="background1"/>
          </w:tcPr>
          <w:p w14:paraId="66E17E6E" w14:textId="77777777" w:rsidR="003469AA" w:rsidRPr="00277E53" w:rsidRDefault="003469AA" w:rsidP="00FD7AC7">
            <w:pPr>
              <w:contextualSpacing/>
              <w:jc w:val="center"/>
              <w:rPr>
                <w:rFonts w:ascii="Times New Roman" w:hAnsi="Times New Roman" w:cs="Times New Roman"/>
                <w:sz w:val="18"/>
                <w:szCs w:val="18"/>
              </w:rPr>
            </w:pPr>
            <w:r w:rsidRPr="00277E53">
              <w:rPr>
                <w:rFonts w:ascii="Times New Roman" w:hAnsi="Times New Roman" w:cs="Times New Roman"/>
                <w:sz w:val="18"/>
                <w:szCs w:val="18"/>
              </w:rPr>
              <w:t>0.189</w:t>
            </w:r>
          </w:p>
        </w:tc>
      </w:tr>
      <w:tr w:rsidR="003469AA" w:rsidRPr="00475DB6" w14:paraId="7124C264" w14:textId="77777777" w:rsidTr="00FD7AC7">
        <w:trPr>
          <w:trHeight w:val="216"/>
        </w:trPr>
        <w:tc>
          <w:tcPr>
            <w:tcW w:w="2880" w:type="dxa"/>
            <w:tcBorders>
              <w:top w:val="nil"/>
              <w:left w:val="nil"/>
              <w:bottom w:val="nil"/>
              <w:right w:val="single" w:sz="4" w:space="0" w:color="000000"/>
            </w:tcBorders>
            <w:shd w:val="clear" w:color="auto" w:fill="FFFFFF" w:themeFill="background1"/>
          </w:tcPr>
          <w:p w14:paraId="12DF5502" w14:textId="77777777" w:rsidR="003469AA" w:rsidRDefault="003469AA" w:rsidP="00FD7AC7">
            <w:pPr>
              <w:contextualSpacing/>
              <w:rPr>
                <w:rFonts w:ascii="Times New Roman" w:hAnsi="Times New Roman" w:cs="Times New Roman"/>
                <w:sz w:val="18"/>
                <w:szCs w:val="18"/>
              </w:rPr>
            </w:pPr>
            <w:r>
              <w:rPr>
                <w:rFonts w:ascii="Times New Roman" w:hAnsi="Times New Roman" w:cs="Times New Roman"/>
                <w:sz w:val="18"/>
                <w:szCs w:val="18"/>
              </w:rPr>
              <w:t>Withdrawn/Depressed</w:t>
            </w:r>
          </w:p>
        </w:tc>
        <w:tc>
          <w:tcPr>
            <w:tcW w:w="1260" w:type="dxa"/>
            <w:tcBorders>
              <w:top w:val="nil"/>
              <w:left w:val="single" w:sz="4" w:space="0" w:color="000000"/>
              <w:bottom w:val="nil"/>
              <w:right w:val="nil"/>
            </w:tcBorders>
            <w:shd w:val="clear" w:color="auto" w:fill="FFFFFF" w:themeFill="background1"/>
          </w:tcPr>
          <w:p w14:paraId="1CCCF67C" w14:textId="77777777" w:rsidR="003469AA" w:rsidRPr="00B0716F" w:rsidRDefault="003469AA" w:rsidP="00FD7AC7">
            <w:pPr>
              <w:contextualSpacing/>
              <w:jc w:val="center"/>
              <w:rPr>
                <w:rFonts w:ascii="Times New Roman" w:hAnsi="Times New Roman" w:cs="Times New Roman"/>
                <w:b/>
                <w:bCs/>
                <w:sz w:val="18"/>
                <w:szCs w:val="18"/>
              </w:rPr>
            </w:pPr>
            <w:r w:rsidRPr="00B0716F">
              <w:rPr>
                <w:rFonts w:ascii="Times New Roman" w:hAnsi="Times New Roman" w:cs="Times New Roman"/>
                <w:b/>
                <w:bCs/>
                <w:sz w:val="18"/>
                <w:szCs w:val="18"/>
              </w:rPr>
              <w:t>0.</w:t>
            </w:r>
            <w:r>
              <w:rPr>
                <w:rFonts w:ascii="Times New Roman" w:hAnsi="Times New Roman" w:cs="Times New Roman"/>
                <w:b/>
                <w:bCs/>
                <w:sz w:val="18"/>
                <w:szCs w:val="18"/>
              </w:rPr>
              <w:t>688</w:t>
            </w:r>
          </w:p>
        </w:tc>
        <w:tc>
          <w:tcPr>
            <w:tcW w:w="900" w:type="dxa"/>
            <w:tcBorders>
              <w:top w:val="nil"/>
              <w:left w:val="nil"/>
              <w:bottom w:val="nil"/>
              <w:right w:val="single" w:sz="4" w:space="0" w:color="000000"/>
            </w:tcBorders>
            <w:shd w:val="clear" w:color="auto" w:fill="FFFFFF" w:themeFill="background1"/>
          </w:tcPr>
          <w:p w14:paraId="7E18B4D5" w14:textId="77777777" w:rsidR="003469AA" w:rsidRPr="003A2AB9" w:rsidRDefault="003469AA" w:rsidP="00FD7AC7">
            <w:pPr>
              <w:contextualSpacing/>
              <w:jc w:val="center"/>
              <w:rPr>
                <w:rFonts w:ascii="Times New Roman" w:hAnsi="Times New Roman" w:cs="Times New Roman"/>
                <w:b/>
                <w:bCs/>
                <w:sz w:val="18"/>
                <w:szCs w:val="18"/>
              </w:rPr>
            </w:pPr>
            <w:r w:rsidRPr="003A2AB9">
              <w:rPr>
                <w:rFonts w:ascii="Times New Roman" w:hAnsi="Times New Roman" w:cs="Times New Roman"/>
                <w:b/>
                <w:bCs/>
                <w:sz w:val="18"/>
                <w:szCs w:val="18"/>
              </w:rPr>
              <w:t>0.0</w:t>
            </w:r>
            <w:r>
              <w:rPr>
                <w:rFonts w:ascii="Times New Roman" w:hAnsi="Times New Roman" w:cs="Times New Roman"/>
                <w:b/>
                <w:bCs/>
                <w:sz w:val="18"/>
                <w:szCs w:val="18"/>
              </w:rPr>
              <w:t>21</w:t>
            </w:r>
          </w:p>
        </w:tc>
        <w:tc>
          <w:tcPr>
            <w:tcW w:w="1080" w:type="dxa"/>
            <w:tcBorders>
              <w:top w:val="nil"/>
              <w:left w:val="single" w:sz="4" w:space="0" w:color="000000"/>
              <w:bottom w:val="nil"/>
              <w:right w:val="nil"/>
            </w:tcBorders>
            <w:shd w:val="clear" w:color="auto" w:fill="FFFFFF" w:themeFill="background1"/>
          </w:tcPr>
          <w:p w14:paraId="14DE3BA7"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-0.078</w:t>
            </w:r>
          </w:p>
        </w:tc>
        <w:tc>
          <w:tcPr>
            <w:tcW w:w="1260" w:type="dxa"/>
            <w:tcBorders>
              <w:top w:val="nil"/>
              <w:left w:val="nil"/>
              <w:bottom w:val="nil"/>
              <w:right w:val="single" w:sz="4" w:space="0" w:color="000000"/>
            </w:tcBorders>
            <w:shd w:val="clear" w:color="auto" w:fill="FFFFFF" w:themeFill="background1"/>
          </w:tcPr>
          <w:p w14:paraId="2CA33B47"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0.801</w:t>
            </w:r>
          </w:p>
        </w:tc>
        <w:tc>
          <w:tcPr>
            <w:tcW w:w="900" w:type="dxa"/>
            <w:tcBorders>
              <w:top w:val="nil"/>
              <w:left w:val="single" w:sz="4" w:space="0" w:color="000000"/>
              <w:bottom w:val="nil"/>
              <w:right w:val="nil"/>
            </w:tcBorders>
            <w:shd w:val="clear" w:color="auto" w:fill="FFFFFF" w:themeFill="background1"/>
          </w:tcPr>
          <w:p w14:paraId="0D25E2D2" w14:textId="77777777" w:rsidR="003469AA" w:rsidRPr="003A2AB9" w:rsidRDefault="003469AA" w:rsidP="00FD7AC7">
            <w:pPr>
              <w:contextualSpacing/>
              <w:jc w:val="center"/>
              <w:rPr>
                <w:rFonts w:ascii="Times New Roman" w:hAnsi="Times New Roman" w:cs="Times New Roman"/>
                <w:b/>
                <w:bCs/>
                <w:sz w:val="18"/>
                <w:szCs w:val="18"/>
              </w:rPr>
            </w:pPr>
            <w:r w:rsidRPr="003A2AB9">
              <w:rPr>
                <w:rFonts w:ascii="Times New Roman" w:hAnsi="Times New Roman" w:cs="Times New Roman"/>
                <w:b/>
                <w:bCs/>
                <w:sz w:val="18"/>
                <w:szCs w:val="18"/>
              </w:rPr>
              <w:t>-</w:t>
            </w:r>
            <w:r>
              <w:rPr>
                <w:rFonts w:ascii="Times New Roman" w:hAnsi="Times New Roman" w:cs="Times New Roman"/>
                <w:b/>
                <w:bCs/>
                <w:sz w:val="18"/>
                <w:szCs w:val="18"/>
              </w:rPr>
              <w:t>1.134</w:t>
            </w:r>
          </w:p>
        </w:tc>
        <w:tc>
          <w:tcPr>
            <w:tcW w:w="1710" w:type="dxa"/>
            <w:tcBorders>
              <w:top w:val="nil"/>
              <w:left w:val="nil"/>
              <w:bottom w:val="nil"/>
              <w:right w:val="nil"/>
            </w:tcBorders>
            <w:shd w:val="clear" w:color="auto" w:fill="FFFFFF" w:themeFill="background1"/>
          </w:tcPr>
          <w:p w14:paraId="017B4578" w14:textId="77777777" w:rsidR="003469AA" w:rsidRPr="003A2AB9" w:rsidRDefault="003469AA" w:rsidP="00FD7AC7">
            <w:pPr>
              <w:contextualSpacing/>
              <w:jc w:val="center"/>
              <w:rPr>
                <w:rFonts w:ascii="Times New Roman" w:hAnsi="Times New Roman" w:cs="Times New Roman"/>
                <w:b/>
                <w:bCs/>
                <w:sz w:val="18"/>
                <w:szCs w:val="18"/>
              </w:rPr>
            </w:pPr>
            <w:r w:rsidRPr="003A2AB9">
              <w:rPr>
                <w:rFonts w:ascii="Times New Roman" w:hAnsi="Times New Roman" w:cs="Times New Roman"/>
                <w:b/>
                <w:bCs/>
                <w:sz w:val="18"/>
                <w:szCs w:val="18"/>
              </w:rPr>
              <w:t>0.0</w:t>
            </w:r>
            <w:r>
              <w:rPr>
                <w:rFonts w:ascii="Times New Roman" w:hAnsi="Times New Roman" w:cs="Times New Roman"/>
                <w:b/>
                <w:bCs/>
                <w:sz w:val="18"/>
                <w:szCs w:val="18"/>
              </w:rPr>
              <w:t>42</w:t>
            </w:r>
          </w:p>
        </w:tc>
      </w:tr>
      <w:tr w:rsidR="003469AA" w:rsidRPr="00475DB6" w14:paraId="054BCB4B" w14:textId="77777777" w:rsidTr="00FD7AC7">
        <w:trPr>
          <w:trHeight w:val="216"/>
        </w:trPr>
        <w:tc>
          <w:tcPr>
            <w:tcW w:w="2880" w:type="dxa"/>
            <w:tcBorders>
              <w:top w:val="nil"/>
              <w:left w:val="nil"/>
              <w:bottom w:val="nil"/>
              <w:right w:val="single" w:sz="4" w:space="0" w:color="000000"/>
            </w:tcBorders>
            <w:shd w:val="clear" w:color="auto" w:fill="FFFFFF" w:themeFill="background1"/>
          </w:tcPr>
          <w:p w14:paraId="2A426034" w14:textId="77777777" w:rsidR="003469AA" w:rsidRDefault="003469AA" w:rsidP="00FD7AC7">
            <w:pPr>
              <w:contextualSpacing/>
              <w:rPr>
                <w:rFonts w:ascii="Times New Roman" w:hAnsi="Times New Roman" w:cs="Times New Roman"/>
                <w:sz w:val="18"/>
                <w:szCs w:val="18"/>
              </w:rPr>
            </w:pPr>
            <w:r>
              <w:rPr>
                <w:rFonts w:ascii="Times New Roman" w:hAnsi="Times New Roman" w:cs="Times New Roman"/>
                <w:sz w:val="18"/>
                <w:szCs w:val="18"/>
              </w:rPr>
              <w:t>Somatic Complaints</w:t>
            </w:r>
          </w:p>
        </w:tc>
        <w:tc>
          <w:tcPr>
            <w:tcW w:w="1260" w:type="dxa"/>
            <w:tcBorders>
              <w:top w:val="nil"/>
              <w:left w:val="single" w:sz="4" w:space="0" w:color="000000"/>
              <w:bottom w:val="nil"/>
              <w:right w:val="nil"/>
            </w:tcBorders>
            <w:shd w:val="clear" w:color="auto" w:fill="FFFFFF" w:themeFill="background1"/>
          </w:tcPr>
          <w:p w14:paraId="4F71833B" w14:textId="77777777" w:rsidR="003469AA" w:rsidRPr="003A2AB9" w:rsidRDefault="003469AA" w:rsidP="00FD7AC7">
            <w:pPr>
              <w:contextualSpacing/>
              <w:jc w:val="center"/>
              <w:rPr>
                <w:rFonts w:ascii="Times New Roman" w:hAnsi="Times New Roman" w:cs="Times New Roman"/>
                <w:b/>
                <w:bCs/>
                <w:sz w:val="18"/>
                <w:szCs w:val="18"/>
              </w:rPr>
            </w:pPr>
            <w:r>
              <w:rPr>
                <w:rFonts w:ascii="Times New Roman" w:hAnsi="Times New Roman" w:cs="Times New Roman"/>
                <w:b/>
                <w:bCs/>
                <w:sz w:val="18"/>
                <w:szCs w:val="18"/>
              </w:rPr>
              <w:t>0.798</w:t>
            </w:r>
          </w:p>
        </w:tc>
        <w:tc>
          <w:tcPr>
            <w:tcW w:w="900" w:type="dxa"/>
            <w:tcBorders>
              <w:top w:val="nil"/>
              <w:left w:val="nil"/>
              <w:bottom w:val="nil"/>
              <w:right w:val="single" w:sz="4" w:space="0" w:color="000000"/>
            </w:tcBorders>
            <w:shd w:val="clear" w:color="auto" w:fill="FFFFFF" w:themeFill="background1"/>
          </w:tcPr>
          <w:p w14:paraId="50C44E31" w14:textId="77777777" w:rsidR="003469AA" w:rsidRPr="003A2AB9" w:rsidRDefault="003469AA" w:rsidP="00FD7AC7">
            <w:pPr>
              <w:contextualSpacing/>
              <w:jc w:val="center"/>
              <w:rPr>
                <w:rFonts w:ascii="Times New Roman" w:hAnsi="Times New Roman" w:cs="Times New Roman"/>
                <w:b/>
                <w:bCs/>
                <w:sz w:val="18"/>
                <w:szCs w:val="18"/>
              </w:rPr>
            </w:pPr>
            <w:r>
              <w:rPr>
                <w:rFonts w:ascii="Times New Roman" w:hAnsi="Times New Roman" w:cs="Times New Roman"/>
                <w:b/>
                <w:bCs/>
                <w:sz w:val="18"/>
                <w:szCs w:val="18"/>
              </w:rPr>
              <w:t>0.008</w:t>
            </w:r>
          </w:p>
        </w:tc>
        <w:tc>
          <w:tcPr>
            <w:tcW w:w="1080" w:type="dxa"/>
            <w:tcBorders>
              <w:top w:val="nil"/>
              <w:left w:val="single" w:sz="4" w:space="0" w:color="000000"/>
              <w:bottom w:val="nil"/>
              <w:right w:val="nil"/>
            </w:tcBorders>
            <w:shd w:val="clear" w:color="auto" w:fill="FFFFFF" w:themeFill="background1"/>
          </w:tcPr>
          <w:p w14:paraId="15F88CE3"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-0.021</w:t>
            </w:r>
          </w:p>
        </w:tc>
        <w:tc>
          <w:tcPr>
            <w:tcW w:w="1260" w:type="dxa"/>
            <w:tcBorders>
              <w:top w:val="nil"/>
              <w:left w:val="nil"/>
              <w:bottom w:val="nil"/>
              <w:right w:val="single" w:sz="4" w:space="0" w:color="000000"/>
            </w:tcBorders>
            <w:shd w:val="clear" w:color="auto" w:fill="FFFFFF" w:themeFill="background1"/>
          </w:tcPr>
          <w:p w14:paraId="7B41A732"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0.947</w:t>
            </w:r>
          </w:p>
        </w:tc>
        <w:tc>
          <w:tcPr>
            <w:tcW w:w="900" w:type="dxa"/>
            <w:tcBorders>
              <w:top w:val="nil"/>
              <w:left w:val="single" w:sz="4" w:space="0" w:color="000000"/>
              <w:bottom w:val="nil"/>
              <w:right w:val="nil"/>
            </w:tcBorders>
            <w:shd w:val="clear" w:color="auto" w:fill="FFFFFF" w:themeFill="background1"/>
          </w:tcPr>
          <w:p w14:paraId="20B814FD" w14:textId="77777777" w:rsidR="003469AA" w:rsidRPr="003A2AB9" w:rsidRDefault="003469AA" w:rsidP="00FD7AC7">
            <w:pPr>
              <w:contextualSpacing/>
              <w:jc w:val="center"/>
              <w:rPr>
                <w:rFonts w:ascii="Times New Roman" w:hAnsi="Times New Roman" w:cs="Times New Roman"/>
                <w:b/>
                <w:bCs/>
                <w:sz w:val="18"/>
                <w:szCs w:val="18"/>
              </w:rPr>
            </w:pPr>
            <w:r w:rsidRPr="003A2AB9">
              <w:rPr>
                <w:rFonts w:ascii="Times New Roman" w:hAnsi="Times New Roman" w:cs="Times New Roman"/>
                <w:b/>
                <w:bCs/>
                <w:sz w:val="18"/>
                <w:szCs w:val="18"/>
              </w:rPr>
              <w:t>-</w:t>
            </w:r>
            <w:r>
              <w:rPr>
                <w:rFonts w:ascii="Times New Roman" w:hAnsi="Times New Roman" w:cs="Times New Roman"/>
                <w:b/>
                <w:bCs/>
                <w:sz w:val="18"/>
                <w:szCs w:val="18"/>
              </w:rPr>
              <w:t>0.911</w:t>
            </w:r>
          </w:p>
        </w:tc>
        <w:tc>
          <w:tcPr>
            <w:tcW w:w="1710" w:type="dxa"/>
            <w:tcBorders>
              <w:top w:val="nil"/>
              <w:left w:val="nil"/>
              <w:bottom w:val="nil"/>
              <w:right w:val="nil"/>
            </w:tcBorders>
            <w:shd w:val="clear" w:color="auto" w:fill="FFFFFF" w:themeFill="background1"/>
          </w:tcPr>
          <w:p w14:paraId="5109F012" w14:textId="77777777" w:rsidR="003469AA" w:rsidRPr="003A2AB9" w:rsidRDefault="003469AA" w:rsidP="00FD7AC7">
            <w:pPr>
              <w:contextualSpacing/>
              <w:jc w:val="center"/>
              <w:rPr>
                <w:rFonts w:ascii="Times New Roman" w:hAnsi="Times New Roman" w:cs="Times New Roman"/>
                <w:b/>
                <w:bCs/>
                <w:sz w:val="18"/>
                <w:szCs w:val="18"/>
              </w:rPr>
            </w:pPr>
            <w:r w:rsidRPr="003A2AB9">
              <w:rPr>
                <w:rFonts w:ascii="Times New Roman" w:hAnsi="Times New Roman" w:cs="Times New Roman"/>
                <w:b/>
                <w:bCs/>
                <w:sz w:val="18"/>
                <w:szCs w:val="18"/>
              </w:rPr>
              <w:t>0.00</w:t>
            </w:r>
            <w:r>
              <w:rPr>
                <w:rFonts w:ascii="Times New Roman" w:hAnsi="Times New Roman" w:cs="Times New Roman"/>
                <w:b/>
                <w:bCs/>
                <w:sz w:val="18"/>
                <w:szCs w:val="18"/>
              </w:rPr>
              <w:t>8</w:t>
            </w:r>
          </w:p>
        </w:tc>
      </w:tr>
      <w:tr w:rsidR="003469AA" w:rsidRPr="00475DB6" w14:paraId="5D26579A" w14:textId="77777777" w:rsidTr="00FD7AC7">
        <w:trPr>
          <w:trHeight w:val="216"/>
        </w:trPr>
        <w:tc>
          <w:tcPr>
            <w:tcW w:w="2880" w:type="dxa"/>
            <w:tcBorders>
              <w:top w:val="nil"/>
              <w:left w:val="nil"/>
              <w:bottom w:val="nil"/>
              <w:right w:val="single" w:sz="4" w:space="0" w:color="000000"/>
            </w:tcBorders>
            <w:shd w:val="clear" w:color="auto" w:fill="FFFFFF" w:themeFill="background1"/>
          </w:tcPr>
          <w:p w14:paraId="47C2AD2D" w14:textId="77777777" w:rsidR="003469AA" w:rsidRDefault="003469AA" w:rsidP="00FD7AC7">
            <w:pPr>
              <w:contextualSpacing/>
              <w:rPr>
                <w:rFonts w:ascii="Times New Roman" w:hAnsi="Times New Roman" w:cs="Times New Roman"/>
                <w:sz w:val="18"/>
                <w:szCs w:val="18"/>
              </w:rPr>
            </w:pPr>
            <w:r>
              <w:rPr>
                <w:rFonts w:ascii="Times New Roman" w:hAnsi="Times New Roman" w:cs="Times New Roman"/>
                <w:sz w:val="18"/>
                <w:szCs w:val="18"/>
              </w:rPr>
              <w:t>Social Problems</w:t>
            </w:r>
          </w:p>
        </w:tc>
        <w:tc>
          <w:tcPr>
            <w:tcW w:w="1260" w:type="dxa"/>
            <w:tcBorders>
              <w:top w:val="nil"/>
              <w:left w:val="single" w:sz="4" w:space="0" w:color="000000"/>
              <w:bottom w:val="nil"/>
              <w:right w:val="nil"/>
            </w:tcBorders>
            <w:shd w:val="clear" w:color="auto" w:fill="FFFFFF" w:themeFill="background1"/>
          </w:tcPr>
          <w:p w14:paraId="127A6247" w14:textId="77777777" w:rsidR="003469AA" w:rsidRPr="003A2AB9" w:rsidRDefault="003469AA" w:rsidP="00FD7AC7">
            <w:pPr>
              <w:contextualSpacing/>
              <w:jc w:val="center"/>
              <w:rPr>
                <w:rFonts w:ascii="Times New Roman" w:hAnsi="Times New Roman" w:cs="Times New Roman"/>
                <w:b/>
                <w:bCs/>
                <w:sz w:val="18"/>
                <w:szCs w:val="18"/>
              </w:rPr>
            </w:pPr>
            <w:r>
              <w:rPr>
                <w:rFonts w:ascii="Times New Roman" w:hAnsi="Times New Roman" w:cs="Times New Roman"/>
                <w:b/>
                <w:bCs/>
                <w:sz w:val="18"/>
                <w:szCs w:val="18"/>
              </w:rPr>
              <w:t>0.673</w:t>
            </w:r>
          </w:p>
        </w:tc>
        <w:tc>
          <w:tcPr>
            <w:tcW w:w="900" w:type="dxa"/>
            <w:tcBorders>
              <w:top w:val="nil"/>
              <w:left w:val="nil"/>
              <w:bottom w:val="nil"/>
              <w:right w:val="single" w:sz="4" w:space="0" w:color="000000"/>
            </w:tcBorders>
            <w:shd w:val="clear" w:color="auto" w:fill="FFFFFF" w:themeFill="background1"/>
          </w:tcPr>
          <w:p w14:paraId="7C1909D8" w14:textId="77777777" w:rsidR="003469AA" w:rsidRPr="003A2AB9" w:rsidRDefault="003469AA" w:rsidP="00FD7AC7">
            <w:pPr>
              <w:contextualSpacing/>
              <w:jc w:val="center"/>
              <w:rPr>
                <w:rFonts w:ascii="Times New Roman" w:hAnsi="Times New Roman" w:cs="Times New Roman"/>
                <w:b/>
                <w:bCs/>
                <w:sz w:val="18"/>
                <w:szCs w:val="18"/>
              </w:rPr>
            </w:pPr>
            <w:r w:rsidRPr="003A2AB9">
              <w:rPr>
                <w:rFonts w:ascii="Times New Roman" w:hAnsi="Times New Roman" w:cs="Times New Roman"/>
                <w:b/>
                <w:bCs/>
                <w:sz w:val="18"/>
                <w:szCs w:val="18"/>
              </w:rPr>
              <w:t>0.0</w:t>
            </w:r>
            <w:r>
              <w:rPr>
                <w:rFonts w:ascii="Times New Roman" w:hAnsi="Times New Roman" w:cs="Times New Roman"/>
                <w:b/>
                <w:bCs/>
                <w:sz w:val="18"/>
                <w:szCs w:val="18"/>
              </w:rPr>
              <w:t>25</w:t>
            </w:r>
          </w:p>
        </w:tc>
        <w:tc>
          <w:tcPr>
            <w:tcW w:w="1080" w:type="dxa"/>
            <w:tcBorders>
              <w:top w:val="nil"/>
              <w:left w:val="single" w:sz="4" w:space="0" w:color="000000"/>
              <w:bottom w:val="nil"/>
              <w:right w:val="nil"/>
            </w:tcBorders>
            <w:shd w:val="clear" w:color="auto" w:fill="FFFFFF" w:themeFill="background1"/>
          </w:tcPr>
          <w:p w14:paraId="679B8B51"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0.016</w:t>
            </w:r>
          </w:p>
        </w:tc>
        <w:tc>
          <w:tcPr>
            <w:tcW w:w="1260" w:type="dxa"/>
            <w:tcBorders>
              <w:top w:val="nil"/>
              <w:left w:val="nil"/>
              <w:bottom w:val="nil"/>
              <w:right w:val="single" w:sz="4" w:space="0" w:color="000000"/>
            </w:tcBorders>
            <w:shd w:val="clear" w:color="auto" w:fill="FFFFFF" w:themeFill="background1"/>
          </w:tcPr>
          <w:p w14:paraId="553C9956"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0.960</w:t>
            </w:r>
          </w:p>
        </w:tc>
        <w:tc>
          <w:tcPr>
            <w:tcW w:w="900" w:type="dxa"/>
            <w:tcBorders>
              <w:top w:val="nil"/>
              <w:left w:val="single" w:sz="4" w:space="0" w:color="000000"/>
              <w:bottom w:val="nil"/>
              <w:right w:val="nil"/>
            </w:tcBorders>
            <w:shd w:val="clear" w:color="auto" w:fill="FFFFFF" w:themeFill="background1"/>
          </w:tcPr>
          <w:p w14:paraId="10D35C33" w14:textId="77777777" w:rsidR="003469AA" w:rsidRPr="009A3994" w:rsidRDefault="003469AA" w:rsidP="00FD7AC7">
            <w:pPr>
              <w:contextualSpacing/>
              <w:jc w:val="center"/>
              <w:rPr>
                <w:rFonts w:ascii="Times New Roman" w:hAnsi="Times New Roman" w:cs="Times New Roman"/>
                <w:sz w:val="18"/>
                <w:szCs w:val="18"/>
              </w:rPr>
            </w:pPr>
            <w:r w:rsidRPr="009A3994">
              <w:rPr>
                <w:rFonts w:ascii="Times New Roman" w:hAnsi="Times New Roman" w:cs="Times New Roman"/>
                <w:sz w:val="18"/>
                <w:szCs w:val="18"/>
              </w:rPr>
              <w:t>-1.100</w:t>
            </w:r>
          </w:p>
        </w:tc>
        <w:tc>
          <w:tcPr>
            <w:tcW w:w="1710" w:type="dxa"/>
            <w:tcBorders>
              <w:top w:val="nil"/>
              <w:left w:val="nil"/>
              <w:bottom w:val="nil"/>
              <w:right w:val="nil"/>
            </w:tcBorders>
            <w:shd w:val="clear" w:color="auto" w:fill="FFFFFF" w:themeFill="background1"/>
          </w:tcPr>
          <w:p w14:paraId="1784CFD8" w14:textId="77777777" w:rsidR="003469AA" w:rsidRPr="009A3994" w:rsidRDefault="003469AA" w:rsidP="00FD7AC7">
            <w:pPr>
              <w:contextualSpacing/>
              <w:jc w:val="center"/>
              <w:rPr>
                <w:rFonts w:ascii="Times New Roman" w:hAnsi="Times New Roman" w:cs="Times New Roman"/>
                <w:sz w:val="18"/>
                <w:szCs w:val="18"/>
              </w:rPr>
            </w:pPr>
            <w:r w:rsidRPr="009A3994">
              <w:rPr>
                <w:rFonts w:ascii="Times New Roman" w:hAnsi="Times New Roman" w:cs="Times New Roman"/>
                <w:sz w:val="18"/>
                <w:szCs w:val="18"/>
              </w:rPr>
              <w:t>0.052</w:t>
            </w:r>
          </w:p>
        </w:tc>
      </w:tr>
      <w:tr w:rsidR="003469AA" w:rsidRPr="00475DB6" w14:paraId="45CB9405" w14:textId="77777777" w:rsidTr="00FD7AC7">
        <w:trPr>
          <w:trHeight w:val="216"/>
        </w:trPr>
        <w:tc>
          <w:tcPr>
            <w:tcW w:w="2880" w:type="dxa"/>
            <w:tcBorders>
              <w:top w:val="nil"/>
              <w:left w:val="nil"/>
              <w:bottom w:val="nil"/>
              <w:right w:val="single" w:sz="4" w:space="0" w:color="000000"/>
            </w:tcBorders>
            <w:shd w:val="clear" w:color="auto" w:fill="FFFFFF" w:themeFill="background1"/>
          </w:tcPr>
          <w:p w14:paraId="22FB8963" w14:textId="77777777" w:rsidR="003469AA" w:rsidRDefault="003469AA" w:rsidP="00FD7AC7">
            <w:pPr>
              <w:contextualSpacing/>
              <w:rPr>
                <w:rFonts w:ascii="Times New Roman" w:hAnsi="Times New Roman" w:cs="Times New Roman"/>
                <w:sz w:val="18"/>
                <w:szCs w:val="18"/>
              </w:rPr>
            </w:pPr>
            <w:r>
              <w:rPr>
                <w:rFonts w:ascii="Times New Roman" w:hAnsi="Times New Roman" w:cs="Times New Roman"/>
                <w:sz w:val="18"/>
                <w:szCs w:val="18"/>
              </w:rPr>
              <w:t>Thought Problems</w:t>
            </w:r>
          </w:p>
        </w:tc>
        <w:tc>
          <w:tcPr>
            <w:tcW w:w="1260" w:type="dxa"/>
            <w:tcBorders>
              <w:top w:val="nil"/>
              <w:left w:val="single" w:sz="4" w:space="0" w:color="000000"/>
              <w:bottom w:val="nil"/>
              <w:right w:val="nil"/>
            </w:tcBorders>
            <w:shd w:val="clear" w:color="auto" w:fill="FFFFFF" w:themeFill="background1"/>
          </w:tcPr>
          <w:p w14:paraId="26D257A9" w14:textId="77777777" w:rsidR="003469AA" w:rsidRPr="006F1749" w:rsidRDefault="003469AA" w:rsidP="00FD7AC7">
            <w:pPr>
              <w:contextualSpacing/>
              <w:jc w:val="center"/>
              <w:rPr>
                <w:rFonts w:ascii="Times New Roman" w:hAnsi="Times New Roman" w:cs="Times New Roman"/>
                <w:b/>
                <w:bCs/>
                <w:sz w:val="18"/>
                <w:szCs w:val="18"/>
              </w:rPr>
            </w:pPr>
            <w:r>
              <w:rPr>
                <w:rFonts w:ascii="Times New Roman" w:hAnsi="Times New Roman" w:cs="Times New Roman"/>
                <w:b/>
                <w:bCs/>
                <w:sz w:val="18"/>
                <w:szCs w:val="18"/>
              </w:rPr>
              <w:t>1.120</w:t>
            </w:r>
          </w:p>
        </w:tc>
        <w:tc>
          <w:tcPr>
            <w:tcW w:w="900" w:type="dxa"/>
            <w:tcBorders>
              <w:top w:val="nil"/>
              <w:left w:val="nil"/>
              <w:bottom w:val="nil"/>
              <w:right w:val="single" w:sz="4" w:space="0" w:color="000000"/>
            </w:tcBorders>
            <w:shd w:val="clear" w:color="auto" w:fill="FFFFFF" w:themeFill="background1"/>
          </w:tcPr>
          <w:p w14:paraId="6E79A6D0" w14:textId="77777777" w:rsidR="003469AA" w:rsidRPr="003A2AB9" w:rsidRDefault="003469AA" w:rsidP="00FD7AC7">
            <w:pPr>
              <w:contextualSpacing/>
              <w:jc w:val="center"/>
              <w:rPr>
                <w:rFonts w:ascii="Times New Roman" w:hAnsi="Times New Roman" w:cs="Times New Roman"/>
                <w:b/>
                <w:bCs/>
                <w:sz w:val="18"/>
                <w:szCs w:val="18"/>
              </w:rPr>
            </w:pPr>
            <w:r w:rsidRPr="003A2AB9">
              <w:rPr>
                <w:rFonts w:ascii="Times New Roman" w:hAnsi="Times New Roman" w:cs="Times New Roman"/>
                <w:b/>
                <w:bCs/>
                <w:sz w:val="18"/>
                <w:szCs w:val="18"/>
              </w:rPr>
              <w:t>&lt;0.001</w:t>
            </w:r>
          </w:p>
        </w:tc>
        <w:tc>
          <w:tcPr>
            <w:tcW w:w="1080" w:type="dxa"/>
            <w:tcBorders>
              <w:top w:val="nil"/>
              <w:left w:val="single" w:sz="4" w:space="0" w:color="000000"/>
              <w:bottom w:val="nil"/>
              <w:right w:val="nil"/>
            </w:tcBorders>
            <w:shd w:val="clear" w:color="auto" w:fill="FFFFFF" w:themeFill="background1"/>
          </w:tcPr>
          <w:p w14:paraId="4C017126"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-0.219</w:t>
            </w:r>
          </w:p>
        </w:tc>
        <w:tc>
          <w:tcPr>
            <w:tcW w:w="1260" w:type="dxa"/>
            <w:tcBorders>
              <w:top w:val="nil"/>
              <w:left w:val="nil"/>
              <w:bottom w:val="nil"/>
              <w:right w:val="single" w:sz="4" w:space="0" w:color="000000"/>
            </w:tcBorders>
            <w:shd w:val="clear" w:color="auto" w:fill="FFFFFF" w:themeFill="background1"/>
          </w:tcPr>
          <w:p w14:paraId="6E5E94BF"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0.441</w:t>
            </w:r>
          </w:p>
        </w:tc>
        <w:tc>
          <w:tcPr>
            <w:tcW w:w="900" w:type="dxa"/>
            <w:tcBorders>
              <w:top w:val="nil"/>
              <w:left w:val="single" w:sz="4" w:space="0" w:color="000000"/>
              <w:bottom w:val="nil"/>
              <w:right w:val="nil"/>
            </w:tcBorders>
            <w:shd w:val="clear" w:color="auto" w:fill="FFFFFF" w:themeFill="background1"/>
          </w:tcPr>
          <w:p w14:paraId="3D7D4A57" w14:textId="77777777" w:rsidR="003469AA" w:rsidRPr="009A3994" w:rsidRDefault="003469AA" w:rsidP="00FD7AC7">
            <w:pPr>
              <w:contextualSpacing/>
              <w:jc w:val="center"/>
              <w:rPr>
                <w:rFonts w:ascii="Times New Roman" w:hAnsi="Times New Roman" w:cs="Times New Roman"/>
                <w:sz w:val="18"/>
                <w:szCs w:val="18"/>
              </w:rPr>
            </w:pPr>
            <w:r w:rsidRPr="009A3994">
              <w:rPr>
                <w:rFonts w:ascii="Times New Roman" w:hAnsi="Times New Roman" w:cs="Times New Roman"/>
                <w:sz w:val="18"/>
                <w:szCs w:val="18"/>
              </w:rPr>
              <w:t>-0.902</w:t>
            </w:r>
          </w:p>
        </w:tc>
        <w:tc>
          <w:tcPr>
            <w:tcW w:w="1710" w:type="dxa"/>
            <w:tcBorders>
              <w:top w:val="nil"/>
              <w:left w:val="nil"/>
              <w:bottom w:val="nil"/>
              <w:right w:val="nil"/>
            </w:tcBorders>
            <w:shd w:val="clear" w:color="auto" w:fill="FFFFFF" w:themeFill="background1"/>
          </w:tcPr>
          <w:p w14:paraId="0A99B543" w14:textId="77777777" w:rsidR="003469AA" w:rsidRPr="009A3994" w:rsidRDefault="003469AA" w:rsidP="00FD7AC7">
            <w:pPr>
              <w:contextualSpacing/>
              <w:jc w:val="center"/>
              <w:rPr>
                <w:rFonts w:ascii="Times New Roman" w:hAnsi="Times New Roman" w:cs="Times New Roman"/>
                <w:sz w:val="18"/>
                <w:szCs w:val="18"/>
              </w:rPr>
            </w:pPr>
            <w:r w:rsidRPr="009A3994">
              <w:rPr>
                <w:rFonts w:ascii="Times New Roman" w:hAnsi="Times New Roman" w:cs="Times New Roman"/>
                <w:sz w:val="18"/>
                <w:szCs w:val="18"/>
              </w:rPr>
              <w:t>0.076</w:t>
            </w:r>
          </w:p>
        </w:tc>
      </w:tr>
      <w:tr w:rsidR="003469AA" w:rsidRPr="00475DB6" w14:paraId="6101BE05" w14:textId="77777777" w:rsidTr="00FD7AC7">
        <w:trPr>
          <w:trHeight w:val="216"/>
        </w:trPr>
        <w:tc>
          <w:tcPr>
            <w:tcW w:w="2880" w:type="dxa"/>
            <w:tcBorders>
              <w:top w:val="nil"/>
              <w:left w:val="nil"/>
              <w:bottom w:val="nil"/>
              <w:right w:val="single" w:sz="4" w:space="0" w:color="000000"/>
            </w:tcBorders>
            <w:shd w:val="clear" w:color="auto" w:fill="FFFFFF" w:themeFill="background1"/>
          </w:tcPr>
          <w:p w14:paraId="2DFA6500" w14:textId="77777777" w:rsidR="003469AA" w:rsidRDefault="003469AA" w:rsidP="00FD7AC7">
            <w:pPr>
              <w:contextualSpacing/>
              <w:rPr>
                <w:rFonts w:ascii="Times New Roman" w:hAnsi="Times New Roman" w:cs="Times New Roman"/>
                <w:sz w:val="18"/>
                <w:szCs w:val="18"/>
              </w:rPr>
            </w:pPr>
            <w:r>
              <w:rPr>
                <w:rFonts w:ascii="Times New Roman" w:hAnsi="Times New Roman" w:cs="Times New Roman"/>
                <w:sz w:val="18"/>
                <w:szCs w:val="18"/>
              </w:rPr>
              <w:t>Attention Problems</w:t>
            </w:r>
          </w:p>
        </w:tc>
        <w:tc>
          <w:tcPr>
            <w:tcW w:w="1260" w:type="dxa"/>
            <w:tcBorders>
              <w:top w:val="nil"/>
              <w:left w:val="single" w:sz="4" w:space="0" w:color="000000"/>
              <w:bottom w:val="nil"/>
              <w:right w:val="nil"/>
            </w:tcBorders>
            <w:shd w:val="clear" w:color="auto" w:fill="FFFFFF" w:themeFill="background1"/>
          </w:tcPr>
          <w:p w14:paraId="7A017B07" w14:textId="77777777" w:rsidR="003469AA" w:rsidRPr="003A2AB9" w:rsidRDefault="003469AA" w:rsidP="00FD7AC7">
            <w:pPr>
              <w:contextualSpacing/>
              <w:jc w:val="center"/>
              <w:rPr>
                <w:rFonts w:ascii="Times New Roman" w:hAnsi="Times New Roman" w:cs="Times New Roman"/>
                <w:b/>
                <w:bCs/>
                <w:sz w:val="18"/>
                <w:szCs w:val="18"/>
              </w:rPr>
            </w:pPr>
            <w:r w:rsidRPr="003A2AB9">
              <w:rPr>
                <w:rFonts w:ascii="Times New Roman" w:hAnsi="Times New Roman" w:cs="Times New Roman"/>
                <w:b/>
                <w:bCs/>
                <w:sz w:val="18"/>
                <w:szCs w:val="18"/>
              </w:rPr>
              <w:t>0.</w:t>
            </w:r>
            <w:r>
              <w:rPr>
                <w:rFonts w:ascii="Times New Roman" w:hAnsi="Times New Roman" w:cs="Times New Roman"/>
                <w:b/>
                <w:bCs/>
                <w:sz w:val="18"/>
                <w:szCs w:val="18"/>
              </w:rPr>
              <w:t>626</w:t>
            </w:r>
          </w:p>
        </w:tc>
        <w:tc>
          <w:tcPr>
            <w:tcW w:w="900" w:type="dxa"/>
            <w:tcBorders>
              <w:top w:val="nil"/>
              <w:left w:val="nil"/>
              <w:bottom w:val="nil"/>
              <w:right w:val="single" w:sz="4" w:space="0" w:color="000000"/>
            </w:tcBorders>
            <w:shd w:val="clear" w:color="auto" w:fill="FFFFFF" w:themeFill="background1"/>
          </w:tcPr>
          <w:p w14:paraId="25D9A711" w14:textId="77777777" w:rsidR="003469AA" w:rsidRPr="003A2AB9" w:rsidRDefault="003469AA" w:rsidP="00FD7AC7">
            <w:pPr>
              <w:contextualSpacing/>
              <w:jc w:val="center"/>
              <w:rPr>
                <w:rFonts w:ascii="Times New Roman" w:hAnsi="Times New Roman" w:cs="Times New Roman"/>
                <w:b/>
                <w:bCs/>
                <w:sz w:val="18"/>
                <w:szCs w:val="18"/>
              </w:rPr>
            </w:pPr>
            <w:r w:rsidRPr="003A2AB9">
              <w:rPr>
                <w:rFonts w:ascii="Times New Roman" w:hAnsi="Times New Roman" w:cs="Times New Roman"/>
                <w:b/>
                <w:bCs/>
                <w:sz w:val="18"/>
                <w:szCs w:val="18"/>
              </w:rPr>
              <w:t>0.0</w:t>
            </w:r>
            <w:r>
              <w:rPr>
                <w:rFonts w:ascii="Times New Roman" w:hAnsi="Times New Roman" w:cs="Times New Roman"/>
                <w:b/>
                <w:bCs/>
                <w:sz w:val="18"/>
                <w:szCs w:val="18"/>
              </w:rPr>
              <w:t>36</w:t>
            </w:r>
          </w:p>
        </w:tc>
        <w:tc>
          <w:tcPr>
            <w:tcW w:w="1080" w:type="dxa"/>
            <w:tcBorders>
              <w:top w:val="nil"/>
              <w:left w:val="single" w:sz="4" w:space="0" w:color="000000"/>
              <w:bottom w:val="nil"/>
              <w:right w:val="nil"/>
            </w:tcBorders>
            <w:shd w:val="clear" w:color="auto" w:fill="FFFFFF" w:themeFill="background1"/>
          </w:tcPr>
          <w:p w14:paraId="29EB03D4"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-0.098</w:t>
            </w:r>
          </w:p>
        </w:tc>
        <w:tc>
          <w:tcPr>
            <w:tcW w:w="1260" w:type="dxa"/>
            <w:tcBorders>
              <w:top w:val="nil"/>
              <w:left w:val="nil"/>
              <w:bottom w:val="nil"/>
              <w:right w:val="single" w:sz="4" w:space="0" w:color="000000"/>
            </w:tcBorders>
            <w:shd w:val="clear" w:color="auto" w:fill="FFFFFF" w:themeFill="background1"/>
          </w:tcPr>
          <w:p w14:paraId="37FEAEE3"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0.754</w:t>
            </w:r>
          </w:p>
        </w:tc>
        <w:tc>
          <w:tcPr>
            <w:tcW w:w="900" w:type="dxa"/>
            <w:tcBorders>
              <w:top w:val="nil"/>
              <w:left w:val="single" w:sz="4" w:space="0" w:color="000000"/>
              <w:bottom w:val="nil"/>
              <w:right w:val="nil"/>
            </w:tcBorders>
            <w:shd w:val="clear" w:color="auto" w:fill="FFFFFF" w:themeFill="background1"/>
          </w:tcPr>
          <w:p w14:paraId="40881042" w14:textId="77777777" w:rsidR="003469AA" w:rsidRPr="009A3994" w:rsidRDefault="003469AA" w:rsidP="00FD7AC7">
            <w:pPr>
              <w:contextualSpacing/>
              <w:jc w:val="center"/>
              <w:rPr>
                <w:rFonts w:ascii="Times New Roman" w:hAnsi="Times New Roman" w:cs="Times New Roman"/>
                <w:sz w:val="18"/>
                <w:szCs w:val="18"/>
              </w:rPr>
            </w:pPr>
            <w:r w:rsidRPr="009A3994">
              <w:rPr>
                <w:rFonts w:ascii="Times New Roman" w:hAnsi="Times New Roman" w:cs="Times New Roman"/>
                <w:sz w:val="18"/>
                <w:szCs w:val="18"/>
              </w:rPr>
              <w:t>-1.027</w:t>
            </w:r>
          </w:p>
        </w:tc>
        <w:tc>
          <w:tcPr>
            <w:tcW w:w="1710" w:type="dxa"/>
            <w:tcBorders>
              <w:top w:val="nil"/>
              <w:left w:val="nil"/>
              <w:bottom w:val="nil"/>
              <w:right w:val="nil"/>
            </w:tcBorders>
            <w:shd w:val="clear" w:color="auto" w:fill="FFFFFF" w:themeFill="background1"/>
          </w:tcPr>
          <w:p w14:paraId="3EE48CFE" w14:textId="77777777" w:rsidR="003469AA" w:rsidRPr="009A3994" w:rsidRDefault="003469AA" w:rsidP="00FD7AC7">
            <w:pPr>
              <w:contextualSpacing/>
              <w:jc w:val="center"/>
              <w:rPr>
                <w:rFonts w:ascii="Times New Roman" w:hAnsi="Times New Roman" w:cs="Times New Roman"/>
                <w:sz w:val="18"/>
                <w:szCs w:val="18"/>
              </w:rPr>
            </w:pPr>
            <w:r w:rsidRPr="009A3994">
              <w:rPr>
                <w:rFonts w:ascii="Times New Roman" w:hAnsi="Times New Roman" w:cs="Times New Roman"/>
                <w:sz w:val="18"/>
                <w:szCs w:val="18"/>
              </w:rPr>
              <w:t>0.061</w:t>
            </w:r>
          </w:p>
        </w:tc>
      </w:tr>
      <w:tr w:rsidR="003469AA" w:rsidRPr="00475DB6" w14:paraId="0B37C25F" w14:textId="77777777" w:rsidTr="00FD7AC7">
        <w:trPr>
          <w:trHeight w:val="216"/>
        </w:trPr>
        <w:tc>
          <w:tcPr>
            <w:tcW w:w="2880" w:type="dxa"/>
            <w:tcBorders>
              <w:top w:val="nil"/>
              <w:left w:val="nil"/>
              <w:bottom w:val="nil"/>
              <w:right w:val="single" w:sz="4" w:space="0" w:color="000000"/>
            </w:tcBorders>
            <w:shd w:val="clear" w:color="auto" w:fill="FFFFFF" w:themeFill="background1"/>
          </w:tcPr>
          <w:p w14:paraId="1AE3A62D" w14:textId="77777777" w:rsidR="003469AA" w:rsidRDefault="003469AA" w:rsidP="00FD7AC7">
            <w:pPr>
              <w:contextualSpacing/>
              <w:rPr>
                <w:rFonts w:ascii="Times New Roman" w:hAnsi="Times New Roman" w:cs="Times New Roman"/>
                <w:sz w:val="18"/>
                <w:szCs w:val="18"/>
              </w:rPr>
            </w:pPr>
            <w:r>
              <w:rPr>
                <w:rFonts w:ascii="Times New Roman" w:hAnsi="Times New Roman" w:cs="Times New Roman"/>
                <w:sz w:val="18"/>
                <w:szCs w:val="18"/>
              </w:rPr>
              <w:t>Rule Breaking</w:t>
            </w:r>
          </w:p>
        </w:tc>
        <w:tc>
          <w:tcPr>
            <w:tcW w:w="1260" w:type="dxa"/>
            <w:tcBorders>
              <w:top w:val="nil"/>
              <w:left w:val="single" w:sz="4" w:space="0" w:color="000000"/>
              <w:bottom w:val="nil"/>
              <w:right w:val="nil"/>
            </w:tcBorders>
            <w:shd w:val="clear" w:color="auto" w:fill="FFFFFF" w:themeFill="background1"/>
          </w:tcPr>
          <w:p w14:paraId="2A6AD674" w14:textId="77777777" w:rsidR="003469AA" w:rsidRPr="003A2AB9" w:rsidRDefault="003469AA" w:rsidP="00FD7AC7">
            <w:pPr>
              <w:contextualSpacing/>
              <w:jc w:val="center"/>
              <w:rPr>
                <w:rFonts w:ascii="Times New Roman" w:hAnsi="Times New Roman" w:cs="Times New Roman"/>
                <w:b/>
                <w:bCs/>
                <w:sz w:val="18"/>
                <w:szCs w:val="18"/>
              </w:rPr>
            </w:pPr>
            <w:r w:rsidRPr="003A2AB9">
              <w:rPr>
                <w:rFonts w:ascii="Times New Roman" w:hAnsi="Times New Roman" w:cs="Times New Roman"/>
                <w:b/>
                <w:bCs/>
                <w:sz w:val="18"/>
                <w:szCs w:val="18"/>
              </w:rPr>
              <w:t>0.</w:t>
            </w:r>
            <w:r>
              <w:rPr>
                <w:rFonts w:ascii="Times New Roman" w:hAnsi="Times New Roman" w:cs="Times New Roman"/>
                <w:b/>
                <w:bCs/>
                <w:sz w:val="18"/>
                <w:szCs w:val="18"/>
              </w:rPr>
              <w:t>479</w:t>
            </w:r>
          </w:p>
        </w:tc>
        <w:tc>
          <w:tcPr>
            <w:tcW w:w="900" w:type="dxa"/>
            <w:tcBorders>
              <w:top w:val="nil"/>
              <w:left w:val="nil"/>
              <w:bottom w:val="nil"/>
              <w:right w:val="single" w:sz="4" w:space="0" w:color="000000"/>
            </w:tcBorders>
            <w:shd w:val="clear" w:color="auto" w:fill="FFFFFF" w:themeFill="background1"/>
          </w:tcPr>
          <w:p w14:paraId="5FB1EC44" w14:textId="77777777" w:rsidR="003469AA" w:rsidRPr="009A3994" w:rsidRDefault="003469AA" w:rsidP="00FD7AC7">
            <w:pPr>
              <w:contextualSpacing/>
              <w:jc w:val="center"/>
              <w:rPr>
                <w:rFonts w:ascii="Times New Roman" w:hAnsi="Times New Roman" w:cs="Times New Roman"/>
                <w:sz w:val="18"/>
                <w:szCs w:val="18"/>
              </w:rPr>
            </w:pPr>
            <w:r w:rsidRPr="009A3994">
              <w:rPr>
                <w:rFonts w:ascii="Times New Roman" w:hAnsi="Times New Roman" w:cs="Times New Roman"/>
                <w:sz w:val="18"/>
                <w:szCs w:val="18"/>
              </w:rPr>
              <w:t>0.097</w:t>
            </w:r>
          </w:p>
        </w:tc>
        <w:tc>
          <w:tcPr>
            <w:tcW w:w="1080" w:type="dxa"/>
            <w:tcBorders>
              <w:top w:val="nil"/>
              <w:left w:val="single" w:sz="4" w:space="0" w:color="000000"/>
              <w:bottom w:val="nil"/>
              <w:right w:val="nil"/>
            </w:tcBorders>
            <w:shd w:val="clear" w:color="auto" w:fill="FFFFFF" w:themeFill="background1"/>
          </w:tcPr>
          <w:p w14:paraId="47C1DB86"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-0.272</w:t>
            </w:r>
          </w:p>
        </w:tc>
        <w:tc>
          <w:tcPr>
            <w:tcW w:w="1260" w:type="dxa"/>
            <w:tcBorders>
              <w:top w:val="nil"/>
              <w:left w:val="nil"/>
              <w:bottom w:val="nil"/>
              <w:right w:val="single" w:sz="4" w:space="0" w:color="000000"/>
            </w:tcBorders>
            <w:shd w:val="clear" w:color="auto" w:fill="FFFFFF" w:themeFill="background1"/>
          </w:tcPr>
          <w:p w14:paraId="730F6FF4"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0.371</w:t>
            </w:r>
          </w:p>
        </w:tc>
        <w:tc>
          <w:tcPr>
            <w:tcW w:w="900" w:type="dxa"/>
            <w:tcBorders>
              <w:top w:val="nil"/>
              <w:left w:val="single" w:sz="4" w:space="0" w:color="000000"/>
              <w:bottom w:val="nil"/>
              <w:right w:val="nil"/>
            </w:tcBorders>
            <w:shd w:val="clear" w:color="auto" w:fill="FFFFFF" w:themeFill="background1"/>
          </w:tcPr>
          <w:p w14:paraId="3246E066" w14:textId="77777777" w:rsidR="003469AA" w:rsidRPr="009A3994" w:rsidRDefault="003469AA" w:rsidP="00FD7AC7">
            <w:pPr>
              <w:contextualSpacing/>
              <w:jc w:val="center"/>
              <w:rPr>
                <w:rFonts w:ascii="Times New Roman" w:hAnsi="Times New Roman" w:cs="Times New Roman"/>
                <w:sz w:val="18"/>
                <w:szCs w:val="18"/>
              </w:rPr>
            </w:pPr>
            <w:r w:rsidRPr="009A3994">
              <w:rPr>
                <w:rFonts w:ascii="Times New Roman" w:hAnsi="Times New Roman" w:cs="Times New Roman"/>
                <w:sz w:val="18"/>
                <w:szCs w:val="18"/>
              </w:rPr>
              <w:t>-1.254</w:t>
            </w:r>
          </w:p>
        </w:tc>
        <w:tc>
          <w:tcPr>
            <w:tcW w:w="1710" w:type="dxa"/>
            <w:tcBorders>
              <w:top w:val="nil"/>
              <w:left w:val="nil"/>
              <w:bottom w:val="nil"/>
              <w:right w:val="nil"/>
            </w:tcBorders>
            <w:shd w:val="clear" w:color="auto" w:fill="FFFFFF" w:themeFill="background1"/>
          </w:tcPr>
          <w:p w14:paraId="641B6D2A" w14:textId="77777777" w:rsidR="003469AA" w:rsidRPr="009A3994" w:rsidRDefault="003469AA" w:rsidP="00FD7AC7">
            <w:pPr>
              <w:contextualSpacing/>
              <w:jc w:val="center"/>
              <w:rPr>
                <w:rFonts w:ascii="Times New Roman" w:hAnsi="Times New Roman" w:cs="Times New Roman"/>
                <w:sz w:val="18"/>
                <w:szCs w:val="18"/>
              </w:rPr>
            </w:pPr>
            <w:r w:rsidRPr="009A3994">
              <w:rPr>
                <w:rFonts w:ascii="Times New Roman" w:hAnsi="Times New Roman" w:cs="Times New Roman"/>
                <w:sz w:val="18"/>
                <w:szCs w:val="18"/>
              </w:rPr>
              <w:t>0.097</w:t>
            </w:r>
          </w:p>
        </w:tc>
      </w:tr>
      <w:tr w:rsidR="003469AA" w:rsidRPr="00475DB6" w14:paraId="1FAB1A70" w14:textId="77777777" w:rsidTr="00FD7AC7">
        <w:trPr>
          <w:trHeight w:val="288"/>
        </w:trPr>
        <w:tc>
          <w:tcPr>
            <w:tcW w:w="2880" w:type="dxa"/>
            <w:tcBorders>
              <w:top w:val="nil"/>
              <w:left w:val="nil"/>
              <w:bottom w:val="nil"/>
              <w:right w:val="single" w:sz="4" w:space="0" w:color="000000"/>
            </w:tcBorders>
            <w:shd w:val="clear" w:color="auto" w:fill="FFFFFF" w:themeFill="background1"/>
          </w:tcPr>
          <w:p w14:paraId="75286F61" w14:textId="77777777" w:rsidR="003469AA" w:rsidRDefault="003469AA" w:rsidP="00FD7AC7">
            <w:pPr>
              <w:contextualSpacing/>
              <w:rPr>
                <w:rFonts w:ascii="Times New Roman" w:hAnsi="Times New Roman" w:cs="Times New Roman"/>
                <w:sz w:val="18"/>
                <w:szCs w:val="18"/>
              </w:rPr>
            </w:pPr>
            <w:r>
              <w:rPr>
                <w:rFonts w:ascii="Times New Roman" w:hAnsi="Times New Roman" w:cs="Times New Roman"/>
                <w:sz w:val="18"/>
                <w:szCs w:val="18"/>
              </w:rPr>
              <w:t>Aggressive Behavior</w:t>
            </w:r>
          </w:p>
        </w:tc>
        <w:tc>
          <w:tcPr>
            <w:tcW w:w="1260" w:type="dxa"/>
            <w:tcBorders>
              <w:top w:val="nil"/>
              <w:left w:val="single" w:sz="4" w:space="0" w:color="000000"/>
              <w:bottom w:val="nil"/>
              <w:right w:val="nil"/>
            </w:tcBorders>
            <w:shd w:val="clear" w:color="auto" w:fill="FFFFFF" w:themeFill="background1"/>
          </w:tcPr>
          <w:p w14:paraId="2B45D746" w14:textId="77777777" w:rsidR="003469AA" w:rsidRPr="003A2AB9" w:rsidRDefault="003469AA" w:rsidP="00FD7AC7">
            <w:pPr>
              <w:contextualSpacing/>
              <w:jc w:val="center"/>
              <w:rPr>
                <w:rFonts w:ascii="Times New Roman" w:hAnsi="Times New Roman" w:cs="Times New Roman"/>
                <w:b/>
                <w:bCs/>
                <w:sz w:val="18"/>
                <w:szCs w:val="18"/>
              </w:rPr>
            </w:pPr>
            <w:r w:rsidRPr="003A2AB9">
              <w:rPr>
                <w:rFonts w:ascii="Times New Roman" w:hAnsi="Times New Roman" w:cs="Times New Roman"/>
                <w:b/>
                <w:bCs/>
                <w:sz w:val="18"/>
                <w:szCs w:val="18"/>
              </w:rPr>
              <w:t>1.</w:t>
            </w:r>
            <w:r>
              <w:rPr>
                <w:rFonts w:ascii="Times New Roman" w:hAnsi="Times New Roman" w:cs="Times New Roman"/>
                <w:b/>
                <w:bCs/>
                <w:sz w:val="18"/>
                <w:szCs w:val="18"/>
              </w:rPr>
              <w:t>120</w:t>
            </w:r>
          </w:p>
        </w:tc>
        <w:tc>
          <w:tcPr>
            <w:tcW w:w="900" w:type="dxa"/>
            <w:tcBorders>
              <w:top w:val="nil"/>
              <w:left w:val="nil"/>
              <w:bottom w:val="nil"/>
              <w:right w:val="single" w:sz="4" w:space="0" w:color="000000"/>
            </w:tcBorders>
            <w:shd w:val="clear" w:color="auto" w:fill="FFFFFF" w:themeFill="background1"/>
          </w:tcPr>
          <w:p w14:paraId="316055CC" w14:textId="77777777" w:rsidR="003469AA" w:rsidRPr="003A2AB9" w:rsidRDefault="003469AA" w:rsidP="00FD7AC7">
            <w:pPr>
              <w:contextualSpacing/>
              <w:jc w:val="center"/>
              <w:rPr>
                <w:rFonts w:ascii="Times New Roman" w:hAnsi="Times New Roman" w:cs="Times New Roman"/>
                <w:b/>
                <w:bCs/>
                <w:sz w:val="18"/>
                <w:szCs w:val="18"/>
              </w:rPr>
            </w:pPr>
            <w:r w:rsidRPr="003A2AB9">
              <w:rPr>
                <w:rFonts w:ascii="Times New Roman" w:hAnsi="Times New Roman" w:cs="Times New Roman"/>
                <w:b/>
                <w:bCs/>
                <w:sz w:val="18"/>
                <w:szCs w:val="18"/>
              </w:rPr>
              <w:t>&lt;0.001</w:t>
            </w:r>
          </w:p>
        </w:tc>
        <w:tc>
          <w:tcPr>
            <w:tcW w:w="1080" w:type="dxa"/>
            <w:tcBorders>
              <w:top w:val="nil"/>
              <w:left w:val="single" w:sz="4" w:space="0" w:color="000000"/>
              <w:bottom w:val="nil"/>
              <w:right w:val="nil"/>
            </w:tcBorders>
            <w:shd w:val="clear" w:color="auto" w:fill="FFFFFF" w:themeFill="background1"/>
          </w:tcPr>
          <w:p w14:paraId="57C843E2"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0.355</w:t>
            </w:r>
          </w:p>
        </w:tc>
        <w:tc>
          <w:tcPr>
            <w:tcW w:w="1260" w:type="dxa"/>
            <w:tcBorders>
              <w:top w:val="nil"/>
              <w:left w:val="nil"/>
              <w:bottom w:val="nil"/>
              <w:right w:val="single" w:sz="4" w:space="0" w:color="000000"/>
            </w:tcBorders>
            <w:shd w:val="clear" w:color="auto" w:fill="FFFFFF" w:themeFill="background1"/>
          </w:tcPr>
          <w:p w14:paraId="38E10799" w14:textId="77777777" w:rsidR="003469AA" w:rsidRPr="00475DB6" w:rsidRDefault="003469AA" w:rsidP="00FD7AC7">
            <w:pPr>
              <w:contextualSpacing/>
              <w:jc w:val="center"/>
              <w:rPr>
                <w:rFonts w:ascii="Times New Roman" w:hAnsi="Times New Roman" w:cs="Times New Roman"/>
                <w:sz w:val="18"/>
                <w:szCs w:val="18"/>
              </w:rPr>
            </w:pPr>
            <w:r>
              <w:rPr>
                <w:rFonts w:ascii="Times New Roman" w:hAnsi="Times New Roman" w:cs="Times New Roman"/>
                <w:sz w:val="18"/>
                <w:szCs w:val="18"/>
              </w:rPr>
              <w:t>0.236</w:t>
            </w:r>
          </w:p>
        </w:tc>
        <w:tc>
          <w:tcPr>
            <w:tcW w:w="900" w:type="dxa"/>
            <w:tcBorders>
              <w:top w:val="nil"/>
              <w:left w:val="single" w:sz="4" w:space="0" w:color="000000"/>
              <w:bottom w:val="nil"/>
              <w:right w:val="nil"/>
            </w:tcBorders>
            <w:shd w:val="clear" w:color="auto" w:fill="FFFFFF" w:themeFill="background1"/>
          </w:tcPr>
          <w:p w14:paraId="2BED51E6" w14:textId="77777777" w:rsidR="003469AA" w:rsidRPr="003A2AB9" w:rsidRDefault="003469AA" w:rsidP="00FD7AC7">
            <w:pPr>
              <w:contextualSpacing/>
              <w:jc w:val="center"/>
              <w:rPr>
                <w:rFonts w:ascii="Times New Roman" w:hAnsi="Times New Roman" w:cs="Times New Roman"/>
                <w:b/>
                <w:bCs/>
                <w:sz w:val="18"/>
                <w:szCs w:val="18"/>
              </w:rPr>
            </w:pPr>
            <w:r w:rsidRPr="003A2AB9">
              <w:rPr>
                <w:rFonts w:ascii="Times New Roman" w:hAnsi="Times New Roman" w:cs="Times New Roman"/>
                <w:b/>
                <w:bCs/>
                <w:sz w:val="18"/>
                <w:szCs w:val="18"/>
              </w:rPr>
              <w:t>-1.</w:t>
            </w:r>
            <w:r>
              <w:rPr>
                <w:rFonts w:ascii="Times New Roman" w:hAnsi="Times New Roman" w:cs="Times New Roman"/>
                <w:b/>
                <w:bCs/>
                <w:sz w:val="18"/>
                <w:szCs w:val="18"/>
              </w:rPr>
              <w:t>547</w:t>
            </w:r>
          </w:p>
        </w:tc>
        <w:tc>
          <w:tcPr>
            <w:tcW w:w="1710" w:type="dxa"/>
            <w:tcBorders>
              <w:top w:val="nil"/>
              <w:left w:val="nil"/>
              <w:bottom w:val="nil"/>
              <w:right w:val="nil"/>
            </w:tcBorders>
            <w:shd w:val="clear" w:color="auto" w:fill="FFFFFF" w:themeFill="background1"/>
          </w:tcPr>
          <w:p w14:paraId="4A6BABD0" w14:textId="77777777" w:rsidR="003469AA" w:rsidRPr="003A2AB9" w:rsidRDefault="003469AA" w:rsidP="00FD7AC7">
            <w:pPr>
              <w:contextualSpacing/>
              <w:jc w:val="center"/>
              <w:rPr>
                <w:rFonts w:ascii="Times New Roman" w:hAnsi="Times New Roman" w:cs="Times New Roman"/>
                <w:b/>
                <w:bCs/>
                <w:sz w:val="18"/>
                <w:szCs w:val="18"/>
              </w:rPr>
            </w:pPr>
            <w:r w:rsidRPr="003A2AB9">
              <w:rPr>
                <w:rFonts w:ascii="Times New Roman" w:hAnsi="Times New Roman" w:cs="Times New Roman"/>
                <w:b/>
                <w:bCs/>
                <w:sz w:val="18"/>
                <w:szCs w:val="18"/>
              </w:rPr>
              <w:t>0.00</w:t>
            </w:r>
            <w:r>
              <w:rPr>
                <w:rFonts w:ascii="Times New Roman" w:hAnsi="Times New Roman" w:cs="Times New Roman"/>
                <w:b/>
                <w:bCs/>
                <w:sz w:val="18"/>
                <w:szCs w:val="18"/>
              </w:rPr>
              <w:t>5</w:t>
            </w:r>
          </w:p>
        </w:tc>
      </w:tr>
    </w:tbl>
    <w:p w14:paraId="0222064B" w14:textId="77777777" w:rsidR="003469AA" w:rsidRDefault="003469AA" w:rsidP="003469AA">
      <w:pPr>
        <w:rPr>
          <w:rFonts w:ascii="Times New Roman" w:hAnsi="Times New Roman" w:cs="Times New Roman"/>
          <w:b/>
          <w:bCs/>
          <w:sz w:val="22"/>
          <w:szCs w:val="22"/>
        </w:rPr>
      </w:pPr>
    </w:p>
    <w:p w14:paraId="52576EA6" w14:textId="77777777" w:rsidR="00684DF2" w:rsidRDefault="00684DF2" w:rsidP="003469AA">
      <w:pPr>
        <w:ind w:left="-630"/>
        <w:rPr>
          <w:rFonts w:ascii="Times New Roman" w:hAnsi="Times New Roman" w:cs="Times New Roman"/>
          <w:b/>
          <w:bCs/>
          <w:sz w:val="22"/>
          <w:szCs w:val="22"/>
        </w:rPr>
      </w:pPr>
    </w:p>
    <w:p w14:paraId="6E582949" w14:textId="650A2C6E" w:rsidR="003469AA" w:rsidRPr="0013539A" w:rsidRDefault="003469AA" w:rsidP="003469AA">
      <w:pPr>
        <w:ind w:left="-630"/>
        <w:rPr>
          <w:rFonts w:ascii="Times New Roman" w:hAnsi="Times New Roman" w:cs="Times New Roman"/>
          <w:sz w:val="22"/>
          <w:szCs w:val="22"/>
        </w:rPr>
      </w:pPr>
      <w:r w:rsidRPr="0013539A">
        <w:rPr>
          <w:rFonts w:ascii="Times New Roman" w:hAnsi="Times New Roman" w:cs="Times New Roman"/>
          <w:b/>
          <w:bCs/>
          <w:sz w:val="22"/>
          <w:szCs w:val="22"/>
        </w:rPr>
        <w:t xml:space="preserve">Table S4. </w:t>
      </w:r>
      <w:r w:rsidRPr="0013539A">
        <w:rPr>
          <w:rFonts w:ascii="Times New Roman" w:hAnsi="Times New Roman" w:cs="Times New Roman"/>
          <w:sz w:val="22"/>
          <w:szCs w:val="22"/>
        </w:rPr>
        <w:t>Results of longitudinal models including only participants who completed SIPS</w:t>
      </w:r>
    </w:p>
    <w:tbl>
      <w:tblPr>
        <w:tblStyle w:val="TableGrid"/>
        <w:tblpPr w:leftFromText="180" w:rightFromText="180" w:vertAnchor="text" w:horzAnchor="margin" w:tblpXSpec="center" w:tblpY="72"/>
        <w:tblW w:w="11322" w:type="dxa"/>
        <w:tblBorders>
          <w:insideH w:val="none" w:sz="0" w:space="0" w:color="auto"/>
        </w:tblBorders>
        <w:shd w:val="clear" w:color="auto" w:fill="FFFFFF" w:themeFill="background1"/>
        <w:tblLayout w:type="fixed"/>
        <w:tblLook w:val="04A0" w:firstRow="1" w:lastRow="0" w:firstColumn="1" w:lastColumn="0" w:noHBand="0" w:noVBand="1"/>
      </w:tblPr>
      <w:tblGrid>
        <w:gridCol w:w="2970"/>
        <w:gridCol w:w="864"/>
        <w:gridCol w:w="864"/>
        <w:gridCol w:w="1080"/>
        <w:gridCol w:w="1080"/>
        <w:gridCol w:w="1008"/>
        <w:gridCol w:w="1008"/>
        <w:gridCol w:w="1224"/>
        <w:gridCol w:w="1224"/>
      </w:tblGrid>
      <w:tr w:rsidR="00684DF2" w:rsidRPr="00475DB6" w14:paraId="28D91B47" w14:textId="77777777" w:rsidTr="00684DF2">
        <w:trPr>
          <w:trHeight w:val="288"/>
        </w:trPr>
        <w:tc>
          <w:tcPr>
            <w:tcW w:w="2970" w:type="dxa"/>
            <w:tcBorders>
              <w:top w:val="nil"/>
              <w:left w:val="nil"/>
              <w:bottom w:val="single" w:sz="4" w:space="0" w:color="000000"/>
              <w:right w:val="single" w:sz="4" w:space="0" w:color="000000"/>
            </w:tcBorders>
            <w:shd w:val="clear" w:color="auto" w:fill="FFFFFF" w:themeFill="background1"/>
          </w:tcPr>
          <w:p w14:paraId="6B21BF95" w14:textId="77777777" w:rsidR="00684DF2" w:rsidRPr="00475DB6" w:rsidRDefault="00684DF2" w:rsidP="00684DF2">
            <w:pPr>
              <w:contextualSpacing/>
              <w:rPr>
                <w:rFonts w:ascii="Times New Roman" w:hAnsi="Times New Roman" w:cs="Times New Roman"/>
                <w:b/>
                <w:bCs/>
                <w:sz w:val="20"/>
                <w:szCs w:val="20"/>
              </w:rPr>
            </w:pPr>
          </w:p>
        </w:tc>
        <w:tc>
          <w:tcPr>
            <w:tcW w:w="1728" w:type="dxa"/>
            <w:gridSpan w:val="2"/>
            <w:tcBorders>
              <w:top w:val="nil"/>
              <w:left w:val="single" w:sz="4" w:space="0" w:color="000000"/>
              <w:bottom w:val="single" w:sz="4" w:space="0" w:color="000000"/>
              <w:right w:val="single" w:sz="4" w:space="0" w:color="000000"/>
            </w:tcBorders>
            <w:shd w:val="clear" w:color="auto" w:fill="FFFFFF" w:themeFill="background1"/>
          </w:tcPr>
          <w:p w14:paraId="08BFAF2B" w14:textId="77777777" w:rsidR="00684DF2" w:rsidRPr="00475DB6" w:rsidRDefault="00684DF2" w:rsidP="00684DF2">
            <w:pPr>
              <w:contextualSpacing/>
              <w:jc w:val="center"/>
              <w:rPr>
                <w:rFonts w:ascii="Times New Roman" w:hAnsi="Times New Roman" w:cs="Times New Roman"/>
                <w:b/>
                <w:bCs/>
                <w:sz w:val="20"/>
                <w:szCs w:val="20"/>
              </w:rPr>
            </w:pPr>
            <w:r w:rsidRPr="00475DB6">
              <w:rPr>
                <w:rFonts w:ascii="Times New Roman" w:hAnsi="Times New Roman" w:cs="Times New Roman"/>
                <w:b/>
                <w:bCs/>
                <w:sz w:val="20"/>
                <w:szCs w:val="20"/>
              </w:rPr>
              <w:t xml:space="preserve">Effect of </w:t>
            </w:r>
            <w:r>
              <w:rPr>
                <w:rFonts w:ascii="Times New Roman" w:hAnsi="Times New Roman" w:cs="Times New Roman"/>
                <w:b/>
                <w:bCs/>
                <w:sz w:val="20"/>
                <w:szCs w:val="20"/>
              </w:rPr>
              <w:t>Sleep</w:t>
            </w:r>
          </w:p>
        </w:tc>
        <w:tc>
          <w:tcPr>
            <w:tcW w:w="2160" w:type="dxa"/>
            <w:gridSpan w:val="2"/>
            <w:tcBorders>
              <w:top w:val="nil"/>
              <w:left w:val="single" w:sz="4" w:space="0" w:color="000000"/>
              <w:bottom w:val="single" w:sz="4" w:space="0" w:color="000000"/>
              <w:right w:val="single" w:sz="4" w:space="0" w:color="000000"/>
            </w:tcBorders>
            <w:shd w:val="clear" w:color="auto" w:fill="FFFFFF" w:themeFill="background1"/>
          </w:tcPr>
          <w:p w14:paraId="3CAFB7CC" w14:textId="77777777" w:rsidR="00684DF2" w:rsidRPr="00475DB6" w:rsidRDefault="00684DF2" w:rsidP="00684DF2">
            <w:pPr>
              <w:contextualSpacing/>
              <w:jc w:val="center"/>
              <w:rPr>
                <w:rFonts w:ascii="Times New Roman" w:hAnsi="Times New Roman" w:cs="Times New Roman"/>
                <w:b/>
                <w:bCs/>
                <w:sz w:val="20"/>
                <w:szCs w:val="20"/>
              </w:rPr>
            </w:pPr>
            <w:r w:rsidRPr="00475DB6">
              <w:rPr>
                <w:rFonts w:ascii="Times New Roman" w:hAnsi="Times New Roman" w:cs="Times New Roman"/>
                <w:b/>
                <w:bCs/>
                <w:sz w:val="20"/>
                <w:szCs w:val="20"/>
              </w:rPr>
              <w:t xml:space="preserve">Effect of </w:t>
            </w:r>
            <w:r>
              <w:rPr>
                <w:rFonts w:ascii="Times New Roman" w:hAnsi="Times New Roman" w:cs="Times New Roman"/>
                <w:b/>
                <w:bCs/>
                <w:sz w:val="20"/>
                <w:szCs w:val="20"/>
              </w:rPr>
              <w:t xml:space="preserve">CNV </w:t>
            </w:r>
            <w:r w:rsidRPr="00475DB6">
              <w:rPr>
                <w:rFonts w:ascii="Times New Roman" w:hAnsi="Times New Roman" w:cs="Times New Roman"/>
                <w:b/>
                <w:bCs/>
                <w:sz w:val="20"/>
                <w:szCs w:val="20"/>
              </w:rPr>
              <w:t>Group</w:t>
            </w:r>
          </w:p>
        </w:tc>
        <w:tc>
          <w:tcPr>
            <w:tcW w:w="2016" w:type="dxa"/>
            <w:gridSpan w:val="2"/>
            <w:tcBorders>
              <w:top w:val="nil"/>
              <w:left w:val="single" w:sz="4" w:space="0" w:color="000000"/>
              <w:bottom w:val="single" w:sz="4" w:space="0" w:color="000000"/>
              <w:right w:val="single" w:sz="4" w:space="0" w:color="000000"/>
            </w:tcBorders>
            <w:shd w:val="clear" w:color="auto" w:fill="FFFFFF" w:themeFill="background1"/>
          </w:tcPr>
          <w:p w14:paraId="3C2AE946" w14:textId="77777777" w:rsidR="00684DF2" w:rsidRPr="00475DB6" w:rsidRDefault="00684DF2" w:rsidP="00684DF2">
            <w:pPr>
              <w:contextualSpacing/>
              <w:jc w:val="center"/>
              <w:rPr>
                <w:rFonts w:ascii="Times New Roman" w:hAnsi="Times New Roman" w:cs="Times New Roman"/>
                <w:b/>
                <w:bCs/>
                <w:sz w:val="20"/>
                <w:szCs w:val="20"/>
              </w:rPr>
            </w:pPr>
            <w:r>
              <w:rPr>
                <w:rFonts w:ascii="Times New Roman" w:hAnsi="Times New Roman" w:cs="Times New Roman"/>
                <w:b/>
                <w:bCs/>
                <w:sz w:val="20"/>
                <w:szCs w:val="20"/>
              </w:rPr>
              <w:t>Effect of Time</w:t>
            </w:r>
          </w:p>
        </w:tc>
        <w:tc>
          <w:tcPr>
            <w:tcW w:w="2448" w:type="dxa"/>
            <w:gridSpan w:val="2"/>
            <w:tcBorders>
              <w:top w:val="nil"/>
              <w:left w:val="single" w:sz="4" w:space="0" w:color="000000"/>
              <w:bottom w:val="single" w:sz="4" w:space="0" w:color="000000"/>
              <w:right w:val="nil"/>
            </w:tcBorders>
            <w:shd w:val="clear" w:color="auto" w:fill="FFFFFF" w:themeFill="background1"/>
          </w:tcPr>
          <w:p w14:paraId="5543E5F0" w14:textId="77777777" w:rsidR="00684DF2" w:rsidRPr="00475DB6" w:rsidRDefault="00684DF2" w:rsidP="00684DF2">
            <w:pPr>
              <w:contextualSpacing/>
              <w:jc w:val="center"/>
              <w:rPr>
                <w:rFonts w:ascii="Times New Roman" w:hAnsi="Times New Roman" w:cs="Times New Roman"/>
                <w:b/>
                <w:bCs/>
                <w:sz w:val="20"/>
                <w:szCs w:val="20"/>
              </w:rPr>
            </w:pPr>
            <w:r>
              <w:rPr>
                <w:rFonts w:ascii="Times New Roman" w:hAnsi="Times New Roman" w:cs="Times New Roman"/>
                <w:b/>
                <w:bCs/>
                <w:sz w:val="20"/>
                <w:szCs w:val="20"/>
              </w:rPr>
              <w:t xml:space="preserve">Group*Time Interaction </w:t>
            </w:r>
          </w:p>
        </w:tc>
      </w:tr>
      <w:tr w:rsidR="00684DF2" w:rsidRPr="00475DB6" w14:paraId="1D5ACA05" w14:textId="77777777" w:rsidTr="00684DF2">
        <w:trPr>
          <w:trHeight w:val="216"/>
        </w:trPr>
        <w:tc>
          <w:tcPr>
            <w:tcW w:w="2970" w:type="dxa"/>
            <w:tcBorders>
              <w:top w:val="single" w:sz="4" w:space="0" w:color="000000"/>
              <w:left w:val="nil"/>
              <w:bottom w:val="single" w:sz="4" w:space="0" w:color="000000"/>
              <w:right w:val="single" w:sz="4" w:space="0" w:color="000000"/>
            </w:tcBorders>
            <w:shd w:val="clear" w:color="auto" w:fill="FFFFFF" w:themeFill="background1"/>
          </w:tcPr>
          <w:p w14:paraId="2BF84CA2" w14:textId="77777777" w:rsidR="00684DF2" w:rsidRPr="00550B00" w:rsidRDefault="00684DF2" w:rsidP="00684DF2">
            <w:pPr>
              <w:contextualSpacing/>
              <w:rPr>
                <w:rFonts w:ascii="Times New Roman" w:hAnsi="Times New Roman" w:cs="Times New Roman"/>
                <w:sz w:val="18"/>
                <w:szCs w:val="18"/>
              </w:rPr>
            </w:pPr>
          </w:p>
        </w:tc>
        <w:tc>
          <w:tcPr>
            <w:tcW w:w="864" w:type="dxa"/>
            <w:tcBorders>
              <w:top w:val="single" w:sz="4" w:space="0" w:color="000000"/>
              <w:left w:val="single" w:sz="4" w:space="0" w:color="000000"/>
              <w:bottom w:val="single" w:sz="4" w:space="0" w:color="000000"/>
              <w:right w:val="nil"/>
            </w:tcBorders>
            <w:shd w:val="clear" w:color="auto" w:fill="FFFFFF" w:themeFill="background1"/>
          </w:tcPr>
          <w:p w14:paraId="6FA0B485" w14:textId="77777777" w:rsidR="00684DF2" w:rsidRPr="00475DB6" w:rsidRDefault="00684DF2" w:rsidP="00684DF2">
            <w:pPr>
              <w:contextualSpacing/>
              <w:jc w:val="center"/>
              <w:rPr>
                <w:rFonts w:ascii="Times New Roman" w:hAnsi="Times New Roman" w:cs="Times New Roman"/>
                <w:sz w:val="18"/>
                <w:szCs w:val="18"/>
              </w:rPr>
            </w:pPr>
            <w:r w:rsidRPr="00550B00">
              <w:rPr>
                <w:rFonts w:ascii="Times New Roman" w:eastAsia="Times New Roman" w:hAnsi="Times New Roman" w:cs="Times New Roman"/>
                <w:i/>
                <w:iCs/>
                <w:sz w:val="18"/>
                <w:szCs w:val="18"/>
              </w:rPr>
              <w:sym w:font="Symbol" w:char="F062"/>
            </w:r>
          </w:p>
        </w:tc>
        <w:tc>
          <w:tcPr>
            <w:tcW w:w="864" w:type="dxa"/>
            <w:tcBorders>
              <w:top w:val="single" w:sz="4" w:space="0" w:color="000000"/>
              <w:left w:val="nil"/>
              <w:bottom w:val="single" w:sz="4" w:space="0" w:color="000000"/>
              <w:right w:val="single" w:sz="4" w:space="0" w:color="000000"/>
            </w:tcBorders>
            <w:shd w:val="clear" w:color="auto" w:fill="FFFFFF" w:themeFill="background1"/>
          </w:tcPr>
          <w:p w14:paraId="033A5213" w14:textId="70143C95" w:rsidR="00684DF2" w:rsidRPr="00475DB6" w:rsidRDefault="007606F5" w:rsidP="00684DF2">
            <w:pPr>
              <w:contextualSpacing/>
              <w:jc w:val="center"/>
              <w:rPr>
                <w:rFonts w:ascii="Times New Roman" w:hAnsi="Times New Roman" w:cs="Times New Roman"/>
                <w:sz w:val="18"/>
                <w:szCs w:val="18"/>
              </w:rPr>
            </w:pPr>
            <w:r>
              <w:rPr>
                <w:rFonts w:ascii="Times New Roman" w:hAnsi="Times New Roman" w:cs="Times New Roman"/>
                <w:i/>
                <w:iCs/>
                <w:sz w:val="18"/>
                <w:szCs w:val="18"/>
              </w:rPr>
              <w:t>p</w:t>
            </w:r>
            <w:r w:rsidR="00684DF2" w:rsidRPr="00550B00">
              <w:rPr>
                <w:rFonts w:ascii="Times New Roman" w:hAnsi="Times New Roman" w:cs="Times New Roman"/>
                <w:i/>
                <w:iCs/>
                <w:sz w:val="18"/>
                <w:szCs w:val="18"/>
              </w:rPr>
              <w:t>-value</w:t>
            </w:r>
          </w:p>
        </w:tc>
        <w:tc>
          <w:tcPr>
            <w:tcW w:w="1080" w:type="dxa"/>
            <w:tcBorders>
              <w:top w:val="single" w:sz="4" w:space="0" w:color="000000"/>
              <w:left w:val="single" w:sz="4" w:space="0" w:color="000000"/>
              <w:bottom w:val="single" w:sz="4" w:space="0" w:color="000000"/>
              <w:right w:val="nil"/>
            </w:tcBorders>
            <w:shd w:val="clear" w:color="auto" w:fill="FFFFFF" w:themeFill="background1"/>
          </w:tcPr>
          <w:p w14:paraId="6F6B4AD6" w14:textId="77777777" w:rsidR="00684DF2" w:rsidRPr="00475DB6" w:rsidRDefault="00684DF2" w:rsidP="00684DF2">
            <w:pPr>
              <w:contextualSpacing/>
              <w:jc w:val="center"/>
              <w:rPr>
                <w:rFonts w:ascii="Times New Roman" w:hAnsi="Times New Roman" w:cs="Times New Roman"/>
                <w:sz w:val="18"/>
                <w:szCs w:val="18"/>
              </w:rPr>
            </w:pPr>
            <w:r w:rsidRPr="00550B00">
              <w:rPr>
                <w:rFonts w:ascii="Times New Roman" w:eastAsia="Times New Roman" w:hAnsi="Times New Roman" w:cs="Times New Roman"/>
                <w:i/>
                <w:iCs/>
                <w:sz w:val="18"/>
                <w:szCs w:val="18"/>
              </w:rPr>
              <w:sym w:font="Symbol" w:char="F062"/>
            </w:r>
          </w:p>
        </w:tc>
        <w:tc>
          <w:tcPr>
            <w:tcW w:w="1080" w:type="dxa"/>
            <w:tcBorders>
              <w:top w:val="single" w:sz="4" w:space="0" w:color="000000"/>
              <w:left w:val="nil"/>
              <w:bottom w:val="single" w:sz="4" w:space="0" w:color="000000"/>
              <w:right w:val="single" w:sz="4" w:space="0" w:color="000000"/>
            </w:tcBorders>
            <w:shd w:val="clear" w:color="auto" w:fill="FFFFFF" w:themeFill="background1"/>
          </w:tcPr>
          <w:p w14:paraId="0222ECD5" w14:textId="53651CE2" w:rsidR="00684DF2" w:rsidRPr="00475DB6" w:rsidRDefault="007606F5" w:rsidP="00684DF2">
            <w:pPr>
              <w:contextualSpacing/>
              <w:jc w:val="center"/>
              <w:rPr>
                <w:rFonts w:ascii="Times New Roman" w:hAnsi="Times New Roman" w:cs="Times New Roman"/>
                <w:sz w:val="18"/>
                <w:szCs w:val="18"/>
              </w:rPr>
            </w:pPr>
            <w:r>
              <w:rPr>
                <w:rFonts w:ascii="Times New Roman" w:hAnsi="Times New Roman" w:cs="Times New Roman"/>
                <w:i/>
                <w:iCs/>
                <w:sz w:val="18"/>
                <w:szCs w:val="18"/>
              </w:rPr>
              <w:t>p</w:t>
            </w:r>
            <w:r w:rsidR="00684DF2" w:rsidRPr="00550B00">
              <w:rPr>
                <w:rFonts w:ascii="Times New Roman" w:hAnsi="Times New Roman" w:cs="Times New Roman"/>
                <w:i/>
                <w:iCs/>
                <w:sz w:val="18"/>
                <w:szCs w:val="18"/>
              </w:rPr>
              <w:t>-value</w:t>
            </w:r>
          </w:p>
        </w:tc>
        <w:tc>
          <w:tcPr>
            <w:tcW w:w="1008" w:type="dxa"/>
            <w:tcBorders>
              <w:top w:val="single" w:sz="4" w:space="0" w:color="000000"/>
              <w:left w:val="single" w:sz="4" w:space="0" w:color="000000"/>
              <w:bottom w:val="single" w:sz="4" w:space="0" w:color="000000"/>
              <w:right w:val="nil"/>
            </w:tcBorders>
            <w:shd w:val="clear" w:color="auto" w:fill="FFFFFF" w:themeFill="background1"/>
          </w:tcPr>
          <w:p w14:paraId="10E45FF4" w14:textId="77777777" w:rsidR="00684DF2" w:rsidRPr="00475DB6" w:rsidRDefault="00684DF2" w:rsidP="00684DF2">
            <w:pPr>
              <w:contextualSpacing/>
              <w:jc w:val="center"/>
              <w:rPr>
                <w:rFonts w:ascii="Times New Roman" w:hAnsi="Times New Roman" w:cs="Times New Roman"/>
                <w:sz w:val="18"/>
                <w:szCs w:val="18"/>
              </w:rPr>
            </w:pPr>
            <w:r w:rsidRPr="00550B00">
              <w:rPr>
                <w:rFonts w:ascii="Times New Roman" w:eastAsia="Times New Roman" w:hAnsi="Times New Roman" w:cs="Times New Roman"/>
                <w:i/>
                <w:iCs/>
                <w:sz w:val="18"/>
                <w:szCs w:val="18"/>
              </w:rPr>
              <w:sym w:font="Symbol" w:char="F062"/>
            </w:r>
          </w:p>
        </w:tc>
        <w:tc>
          <w:tcPr>
            <w:tcW w:w="1008" w:type="dxa"/>
            <w:tcBorders>
              <w:top w:val="single" w:sz="4" w:space="0" w:color="000000"/>
              <w:left w:val="nil"/>
              <w:bottom w:val="single" w:sz="4" w:space="0" w:color="000000"/>
              <w:right w:val="single" w:sz="4" w:space="0" w:color="000000"/>
            </w:tcBorders>
            <w:shd w:val="clear" w:color="auto" w:fill="FFFFFF" w:themeFill="background1"/>
          </w:tcPr>
          <w:p w14:paraId="2441CC71" w14:textId="77777777" w:rsidR="00684DF2" w:rsidRPr="00475DB6" w:rsidRDefault="00684DF2" w:rsidP="00684DF2">
            <w:pPr>
              <w:contextualSpacing/>
              <w:jc w:val="center"/>
              <w:rPr>
                <w:rFonts w:ascii="Times New Roman" w:hAnsi="Times New Roman" w:cs="Times New Roman"/>
                <w:sz w:val="18"/>
                <w:szCs w:val="18"/>
              </w:rPr>
            </w:pPr>
            <w:r w:rsidRPr="00550B00">
              <w:rPr>
                <w:rFonts w:ascii="Times New Roman" w:hAnsi="Times New Roman" w:cs="Times New Roman"/>
                <w:i/>
                <w:iCs/>
                <w:sz w:val="18"/>
                <w:szCs w:val="18"/>
              </w:rPr>
              <w:t>p-value</w:t>
            </w:r>
          </w:p>
        </w:tc>
        <w:tc>
          <w:tcPr>
            <w:tcW w:w="1224" w:type="dxa"/>
            <w:tcBorders>
              <w:top w:val="single" w:sz="4" w:space="0" w:color="000000"/>
              <w:left w:val="single" w:sz="4" w:space="0" w:color="000000"/>
              <w:bottom w:val="single" w:sz="4" w:space="0" w:color="000000"/>
              <w:right w:val="nil"/>
            </w:tcBorders>
            <w:shd w:val="clear" w:color="auto" w:fill="FFFFFF" w:themeFill="background1"/>
          </w:tcPr>
          <w:p w14:paraId="0B4CC965" w14:textId="77777777" w:rsidR="00684DF2" w:rsidRPr="00475DB6" w:rsidRDefault="00684DF2" w:rsidP="00684DF2">
            <w:pPr>
              <w:contextualSpacing/>
              <w:jc w:val="center"/>
              <w:rPr>
                <w:rFonts w:ascii="Times New Roman" w:hAnsi="Times New Roman" w:cs="Times New Roman"/>
                <w:sz w:val="18"/>
                <w:szCs w:val="18"/>
              </w:rPr>
            </w:pPr>
            <w:r w:rsidRPr="00550B00">
              <w:rPr>
                <w:rFonts w:ascii="Times New Roman" w:eastAsia="Times New Roman" w:hAnsi="Times New Roman" w:cs="Times New Roman"/>
                <w:i/>
                <w:iCs/>
                <w:sz w:val="18"/>
                <w:szCs w:val="18"/>
              </w:rPr>
              <w:sym w:font="Symbol" w:char="F062"/>
            </w:r>
          </w:p>
        </w:tc>
        <w:tc>
          <w:tcPr>
            <w:tcW w:w="1224" w:type="dxa"/>
            <w:tcBorders>
              <w:top w:val="single" w:sz="4" w:space="0" w:color="000000"/>
              <w:left w:val="nil"/>
              <w:bottom w:val="single" w:sz="4" w:space="0" w:color="000000"/>
              <w:right w:val="nil"/>
            </w:tcBorders>
            <w:shd w:val="clear" w:color="auto" w:fill="FFFFFF" w:themeFill="background1"/>
          </w:tcPr>
          <w:p w14:paraId="1BD6DFF7"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i/>
                <w:iCs/>
                <w:sz w:val="18"/>
                <w:szCs w:val="18"/>
              </w:rPr>
              <w:t>p</w:t>
            </w:r>
            <w:r w:rsidRPr="00550B00">
              <w:rPr>
                <w:rFonts w:ascii="Times New Roman" w:hAnsi="Times New Roman" w:cs="Times New Roman"/>
                <w:i/>
                <w:iCs/>
                <w:sz w:val="18"/>
                <w:szCs w:val="18"/>
              </w:rPr>
              <w:t>-value</w:t>
            </w:r>
          </w:p>
        </w:tc>
      </w:tr>
      <w:tr w:rsidR="00684DF2" w:rsidRPr="00475DB6" w14:paraId="5830DBAF" w14:textId="77777777" w:rsidTr="00684DF2">
        <w:trPr>
          <w:trHeight w:val="216"/>
        </w:trPr>
        <w:tc>
          <w:tcPr>
            <w:tcW w:w="2970" w:type="dxa"/>
            <w:tcBorders>
              <w:top w:val="single" w:sz="4" w:space="0" w:color="000000"/>
              <w:left w:val="nil"/>
              <w:bottom w:val="nil"/>
              <w:right w:val="single" w:sz="4" w:space="0" w:color="000000"/>
            </w:tcBorders>
            <w:shd w:val="clear" w:color="auto" w:fill="FFFFFF" w:themeFill="background1"/>
          </w:tcPr>
          <w:p w14:paraId="3F04D9A3" w14:textId="77777777" w:rsidR="00684DF2" w:rsidRPr="00475DB6" w:rsidRDefault="00684DF2" w:rsidP="00684DF2">
            <w:pPr>
              <w:contextualSpacing/>
              <w:rPr>
                <w:rFonts w:ascii="Times New Roman" w:hAnsi="Times New Roman" w:cs="Times New Roman"/>
                <w:sz w:val="18"/>
                <w:szCs w:val="18"/>
              </w:rPr>
            </w:pPr>
            <w:r>
              <w:rPr>
                <w:rFonts w:ascii="Times New Roman" w:hAnsi="Times New Roman" w:cs="Times New Roman"/>
                <w:sz w:val="18"/>
                <w:szCs w:val="18"/>
              </w:rPr>
              <w:t xml:space="preserve">Total Repetitive Behaviors </w:t>
            </w:r>
          </w:p>
        </w:tc>
        <w:tc>
          <w:tcPr>
            <w:tcW w:w="864" w:type="dxa"/>
            <w:tcBorders>
              <w:top w:val="single" w:sz="4" w:space="0" w:color="000000"/>
              <w:left w:val="single" w:sz="4" w:space="0" w:color="000000"/>
              <w:bottom w:val="nil"/>
              <w:right w:val="nil"/>
            </w:tcBorders>
            <w:shd w:val="clear" w:color="auto" w:fill="FFFFFF" w:themeFill="background1"/>
          </w:tcPr>
          <w:p w14:paraId="381E286B" w14:textId="77777777" w:rsidR="00684DF2" w:rsidRPr="00C20992" w:rsidRDefault="00684DF2" w:rsidP="00684DF2">
            <w:pPr>
              <w:contextualSpacing/>
              <w:jc w:val="center"/>
              <w:rPr>
                <w:rFonts w:ascii="Times New Roman" w:hAnsi="Times New Roman" w:cs="Times New Roman"/>
                <w:sz w:val="18"/>
                <w:szCs w:val="18"/>
              </w:rPr>
            </w:pPr>
            <w:r w:rsidRPr="00C20992">
              <w:rPr>
                <w:rFonts w:ascii="Times New Roman" w:hAnsi="Times New Roman" w:cs="Times New Roman"/>
                <w:sz w:val="18"/>
                <w:szCs w:val="18"/>
              </w:rPr>
              <w:t>0.349</w:t>
            </w:r>
          </w:p>
        </w:tc>
        <w:tc>
          <w:tcPr>
            <w:tcW w:w="864" w:type="dxa"/>
            <w:tcBorders>
              <w:top w:val="single" w:sz="4" w:space="0" w:color="000000"/>
              <w:left w:val="nil"/>
              <w:bottom w:val="nil"/>
              <w:right w:val="single" w:sz="4" w:space="0" w:color="000000"/>
            </w:tcBorders>
            <w:shd w:val="clear" w:color="auto" w:fill="FFFFFF" w:themeFill="background1"/>
          </w:tcPr>
          <w:p w14:paraId="7801616A" w14:textId="77777777" w:rsidR="00684DF2" w:rsidRPr="00C20992" w:rsidRDefault="00684DF2" w:rsidP="00684DF2">
            <w:pPr>
              <w:contextualSpacing/>
              <w:jc w:val="center"/>
              <w:rPr>
                <w:rFonts w:ascii="Times New Roman" w:hAnsi="Times New Roman" w:cs="Times New Roman"/>
                <w:sz w:val="18"/>
                <w:szCs w:val="18"/>
              </w:rPr>
            </w:pPr>
            <w:r w:rsidRPr="00C20992">
              <w:rPr>
                <w:rFonts w:ascii="Times New Roman" w:hAnsi="Times New Roman" w:cs="Times New Roman"/>
                <w:sz w:val="18"/>
                <w:szCs w:val="18"/>
              </w:rPr>
              <w:t>0.108</w:t>
            </w:r>
          </w:p>
        </w:tc>
        <w:tc>
          <w:tcPr>
            <w:tcW w:w="1080" w:type="dxa"/>
            <w:tcBorders>
              <w:top w:val="single" w:sz="4" w:space="0" w:color="000000"/>
              <w:left w:val="single" w:sz="4" w:space="0" w:color="000000"/>
              <w:bottom w:val="nil"/>
              <w:right w:val="nil"/>
            </w:tcBorders>
            <w:shd w:val="clear" w:color="auto" w:fill="FFFFFF" w:themeFill="background1"/>
          </w:tcPr>
          <w:p w14:paraId="680329D3"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0.391</w:t>
            </w:r>
          </w:p>
        </w:tc>
        <w:tc>
          <w:tcPr>
            <w:tcW w:w="1080" w:type="dxa"/>
            <w:tcBorders>
              <w:top w:val="single" w:sz="4" w:space="0" w:color="000000"/>
              <w:left w:val="nil"/>
              <w:bottom w:val="nil"/>
              <w:right w:val="single" w:sz="4" w:space="0" w:color="000000"/>
            </w:tcBorders>
            <w:shd w:val="clear" w:color="auto" w:fill="FFFFFF" w:themeFill="background1"/>
          </w:tcPr>
          <w:p w14:paraId="5C68697A"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0.113</w:t>
            </w:r>
          </w:p>
        </w:tc>
        <w:tc>
          <w:tcPr>
            <w:tcW w:w="1008" w:type="dxa"/>
            <w:tcBorders>
              <w:top w:val="single" w:sz="4" w:space="0" w:color="000000"/>
              <w:left w:val="single" w:sz="4" w:space="0" w:color="000000"/>
              <w:bottom w:val="nil"/>
              <w:right w:val="nil"/>
            </w:tcBorders>
            <w:shd w:val="clear" w:color="auto" w:fill="FFFFFF" w:themeFill="background1"/>
          </w:tcPr>
          <w:p w14:paraId="2CA367C1"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-0.010</w:t>
            </w:r>
          </w:p>
        </w:tc>
        <w:tc>
          <w:tcPr>
            <w:tcW w:w="1008" w:type="dxa"/>
            <w:tcBorders>
              <w:top w:val="single" w:sz="4" w:space="0" w:color="000000"/>
              <w:left w:val="nil"/>
              <w:bottom w:val="nil"/>
              <w:right w:val="single" w:sz="4" w:space="0" w:color="000000"/>
            </w:tcBorders>
            <w:shd w:val="clear" w:color="auto" w:fill="FFFFFF" w:themeFill="background1"/>
          </w:tcPr>
          <w:p w14:paraId="13D02950"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0.901</w:t>
            </w:r>
          </w:p>
        </w:tc>
        <w:tc>
          <w:tcPr>
            <w:tcW w:w="1224" w:type="dxa"/>
            <w:tcBorders>
              <w:top w:val="single" w:sz="4" w:space="0" w:color="000000"/>
              <w:left w:val="single" w:sz="4" w:space="0" w:color="000000"/>
              <w:bottom w:val="nil"/>
              <w:right w:val="nil"/>
            </w:tcBorders>
            <w:shd w:val="clear" w:color="auto" w:fill="FFFFFF" w:themeFill="background1"/>
          </w:tcPr>
          <w:p w14:paraId="33CD9F81"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0.037</w:t>
            </w:r>
          </w:p>
        </w:tc>
        <w:tc>
          <w:tcPr>
            <w:tcW w:w="1224" w:type="dxa"/>
            <w:tcBorders>
              <w:top w:val="single" w:sz="4" w:space="0" w:color="000000"/>
              <w:left w:val="nil"/>
              <w:bottom w:val="nil"/>
              <w:right w:val="nil"/>
            </w:tcBorders>
            <w:shd w:val="clear" w:color="auto" w:fill="FFFFFF" w:themeFill="background1"/>
          </w:tcPr>
          <w:p w14:paraId="726CEF9A"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0.834</w:t>
            </w:r>
          </w:p>
        </w:tc>
      </w:tr>
      <w:tr w:rsidR="00684DF2" w:rsidRPr="00475DB6" w14:paraId="7A2D957E" w14:textId="77777777" w:rsidTr="00684DF2">
        <w:trPr>
          <w:trHeight w:val="216"/>
        </w:trPr>
        <w:tc>
          <w:tcPr>
            <w:tcW w:w="2970" w:type="dxa"/>
            <w:tcBorders>
              <w:top w:val="nil"/>
              <w:left w:val="nil"/>
              <w:bottom w:val="nil"/>
              <w:right w:val="single" w:sz="4" w:space="0" w:color="000000"/>
            </w:tcBorders>
            <w:shd w:val="clear" w:color="auto" w:fill="FFFFFF" w:themeFill="background1"/>
          </w:tcPr>
          <w:p w14:paraId="6568A269" w14:textId="77777777" w:rsidR="00684DF2" w:rsidRPr="00475DB6" w:rsidRDefault="00684DF2" w:rsidP="00684DF2">
            <w:pPr>
              <w:contextualSpacing/>
              <w:rPr>
                <w:rFonts w:ascii="Times New Roman" w:hAnsi="Times New Roman" w:cs="Times New Roman"/>
                <w:sz w:val="18"/>
                <w:szCs w:val="18"/>
              </w:rPr>
            </w:pPr>
            <w:r>
              <w:rPr>
                <w:rFonts w:ascii="Times New Roman" w:hAnsi="Times New Roman" w:cs="Times New Roman"/>
                <w:sz w:val="18"/>
                <w:szCs w:val="18"/>
              </w:rPr>
              <w:t>Total SRS Score</w:t>
            </w:r>
          </w:p>
        </w:tc>
        <w:tc>
          <w:tcPr>
            <w:tcW w:w="864" w:type="dxa"/>
            <w:tcBorders>
              <w:top w:val="nil"/>
              <w:left w:val="single" w:sz="4" w:space="0" w:color="000000"/>
              <w:bottom w:val="nil"/>
              <w:right w:val="nil"/>
            </w:tcBorders>
            <w:shd w:val="clear" w:color="auto" w:fill="FFFFFF" w:themeFill="background1"/>
          </w:tcPr>
          <w:p w14:paraId="7A2B8E2D" w14:textId="77777777" w:rsidR="00684DF2" w:rsidRPr="00C20992" w:rsidRDefault="00684DF2" w:rsidP="00684DF2">
            <w:pPr>
              <w:contextualSpacing/>
              <w:jc w:val="center"/>
              <w:rPr>
                <w:rFonts w:ascii="Times New Roman" w:hAnsi="Times New Roman" w:cs="Times New Roman"/>
                <w:sz w:val="18"/>
                <w:szCs w:val="18"/>
              </w:rPr>
            </w:pPr>
            <w:r w:rsidRPr="00C20992">
              <w:rPr>
                <w:rFonts w:ascii="Times New Roman" w:hAnsi="Times New Roman" w:cs="Times New Roman"/>
                <w:sz w:val="18"/>
                <w:szCs w:val="18"/>
              </w:rPr>
              <w:t>0.376</w:t>
            </w:r>
          </w:p>
        </w:tc>
        <w:tc>
          <w:tcPr>
            <w:tcW w:w="864" w:type="dxa"/>
            <w:tcBorders>
              <w:top w:val="nil"/>
              <w:left w:val="nil"/>
              <w:bottom w:val="nil"/>
              <w:right w:val="single" w:sz="4" w:space="0" w:color="000000"/>
            </w:tcBorders>
            <w:shd w:val="clear" w:color="auto" w:fill="FFFFFF" w:themeFill="background1"/>
          </w:tcPr>
          <w:p w14:paraId="73FA5419" w14:textId="77777777" w:rsidR="00684DF2" w:rsidRPr="00C20992" w:rsidRDefault="00684DF2" w:rsidP="00684DF2">
            <w:pPr>
              <w:contextualSpacing/>
              <w:jc w:val="center"/>
              <w:rPr>
                <w:rFonts w:ascii="Times New Roman" w:hAnsi="Times New Roman" w:cs="Times New Roman"/>
                <w:sz w:val="18"/>
                <w:szCs w:val="18"/>
              </w:rPr>
            </w:pPr>
            <w:r w:rsidRPr="00C20992">
              <w:rPr>
                <w:rFonts w:ascii="Times New Roman" w:hAnsi="Times New Roman" w:cs="Times New Roman"/>
                <w:sz w:val="18"/>
                <w:szCs w:val="18"/>
              </w:rPr>
              <w:t>0.059</w:t>
            </w:r>
          </w:p>
        </w:tc>
        <w:tc>
          <w:tcPr>
            <w:tcW w:w="1080" w:type="dxa"/>
            <w:tcBorders>
              <w:top w:val="nil"/>
              <w:left w:val="single" w:sz="4" w:space="0" w:color="000000"/>
              <w:bottom w:val="nil"/>
              <w:right w:val="nil"/>
            </w:tcBorders>
            <w:shd w:val="clear" w:color="auto" w:fill="FFFFFF" w:themeFill="background1"/>
          </w:tcPr>
          <w:p w14:paraId="657937BE"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0.083</w:t>
            </w:r>
          </w:p>
        </w:tc>
        <w:tc>
          <w:tcPr>
            <w:tcW w:w="1080" w:type="dxa"/>
            <w:tcBorders>
              <w:top w:val="nil"/>
              <w:left w:val="nil"/>
              <w:bottom w:val="nil"/>
              <w:right w:val="single" w:sz="4" w:space="0" w:color="000000"/>
            </w:tcBorders>
            <w:shd w:val="clear" w:color="auto" w:fill="FFFFFF" w:themeFill="background1"/>
          </w:tcPr>
          <w:p w14:paraId="765C6D2E"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0.716</w:t>
            </w:r>
          </w:p>
        </w:tc>
        <w:tc>
          <w:tcPr>
            <w:tcW w:w="1008" w:type="dxa"/>
            <w:tcBorders>
              <w:top w:val="nil"/>
              <w:left w:val="single" w:sz="4" w:space="0" w:color="000000"/>
              <w:bottom w:val="nil"/>
              <w:right w:val="nil"/>
            </w:tcBorders>
            <w:shd w:val="clear" w:color="auto" w:fill="FFFFFF" w:themeFill="background1"/>
          </w:tcPr>
          <w:p w14:paraId="52D572E6"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-0.035</w:t>
            </w:r>
          </w:p>
        </w:tc>
        <w:tc>
          <w:tcPr>
            <w:tcW w:w="1008" w:type="dxa"/>
            <w:tcBorders>
              <w:top w:val="nil"/>
              <w:left w:val="nil"/>
              <w:bottom w:val="nil"/>
              <w:right w:val="single" w:sz="4" w:space="0" w:color="000000"/>
            </w:tcBorders>
            <w:shd w:val="clear" w:color="auto" w:fill="FFFFFF" w:themeFill="background1"/>
          </w:tcPr>
          <w:p w14:paraId="61A5BEB0"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0.780</w:t>
            </w:r>
          </w:p>
        </w:tc>
        <w:tc>
          <w:tcPr>
            <w:tcW w:w="1224" w:type="dxa"/>
            <w:tcBorders>
              <w:top w:val="nil"/>
              <w:left w:val="single" w:sz="4" w:space="0" w:color="000000"/>
              <w:bottom w:val="nil"/>
              <w:right w:val="nil"/>
            </w:tcBorders>
            <w:shd w:val="clear" w:color="auto" w:fill="FFFFFF" w:themeFill="background1"/>
          </w:tcPr>
          <w:p w14:paraId="2E915DAD"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0.034</w:t>
            </w:r>
          </w:p>
        </w:tc>
        <w:tc>
          <w:tcPr>
            <w:tcW w:w="1224" w:type="dxa"/>
            <w:tcBorders>
              <w:top w:val="nil"/>
              <w:left w:val="nil"/>
              <w:bottom w:val="nil"/>
              <w:right w:val="nil"/>
            </w:tcBorders>
            <w:shd w:val="clear" w:color="auto" w:fill="FFFFFF" w:themeFill="background1"/>
          </w:tcPr>
          <w:p w14:paraId="19C3735E"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0.912</w:t>
            </w:r>
          </w:p>
        </w:tc>
      </w:tr>
      <w:tr w:rsidR="00684DF2" w:rsidRPr="00475DB6" w14:paraId="7B2B7BF7" w14:textId="77777777" w:rsidTr="00684DF2">
        <w:trPr>
          <w:trHeight w:val="216"/>
        </w:trPr>
        <w:tc>
          <w:tcPr>
            <w:tcW w:w="2970" w:type="dxa"/>
            <w:tcBorders>
              <w:top w:val="nil"/>
              <w:left w:val="nil"/>
              <w:bottom w:val="nil"/>
              <w:right w:val="single" w:sz="4" w:space="0" w:color="000000"/>
            </w:tcBorders>
            <w:shd w:val="clear" w:color="auto" w:fill="FFFFFF" w:themeFill="background1"/>
          </w:tcPr>
          <w:p w14:paraId="41CCF364" w14:textId="6911F493" w:rsidR="00684DF2" w:rsidRPr="00550B00" w:rsidRDefault="007606F5" w:rsidP="00684DF2">
            <w:pPr>
              <w:contextualSpacing/>
              <w:rPr>
                <w:rFonts w:ascii="Times New Roman" w:hAnsi="Times New Roman" w:cs="Times New Roman"/>
                <w:sz w:val="18"/>
                <w:szCs w:val="18"/>
              </w:rPr>
            </w:pPr>
            <w:r>
              <w:rPr>
                <w:rFonts w:ascii="Times New Roman" w:hAnsi="Times New Roman" w:cs="Times New Roman"/>
                <w:sz w:val="18"/>
                <w:szCs w:val="18"/>
              </w:rPr>
              <w:t xml:space="preserve">BRIEF </w:t>
            </w:r>
            <w:r w:rsidR="00684DF2" w:rsidRPr="00550B00">
              <w:rPr>
                <w:rFonts w:ascii="Times New Roman" w:hAnsi="Times New Roman" w:cs="Times New Roman"/>
                <w:sz w:val="18"/>
                <w:szCs w:val="18"/>
              </w:rPr>
              <w:t>Global Composite</w:t>
            </w:r>
          </w:p>
        </w:tc>
        <w:tc>
          <w:tcPr>
            <w:tcW w:w="864" w:type="dxa"/>
            <w:tcBorders>
              <w:top w:val="nil"/>
              <w:left w:val="single" w:sz="4" w:space="0" w:color="000000"/>
              <w:bottom w:val="nil"/>
              <w:right w:val="nil"/>
            </w:tcBorders>
            <w:shd w:val="clear" w:color="auto" w:fill="FFFFFF" w:themeFill="background1"/>
          </w:tcPr>
          <w:p w14:paraId="6EA21D77" w14:textId="77777777" w:rsidR="00684DF2" w:rsidRPr="009A3994" w:rsidRDefault="00684DF2" w:rsidP="00684DF2">
            <w:pPr>
              <w:contextualSpacing/>
              <w:jc w:val="center"/>
              <w:rPr>
                <w:rFonts w:ascii="Times New Roman" w:hAnsi="Times New Roman" w:cs="Times New Roman"/>
                <w:sz w:val="18"/>
                <w:szCs w:val="18"/>
              </w:rPr>
            </w:pPr>
            <w:r w:rsidRPr="009A3994">
              <w:rPr>
                <w:rFonts w:ascii="Times New Roman" w:hAnsi="Times New Roman" w:cs="Times New Roman"/>
                <w:sz w:val="18"/>
                <w:szCs w:val="18"/>
              </w:rPr>
              <w:t>0.363</w:t>
            </w:r>
          </w:p>
        </w:tc>
        <w:tc>
          <w:tcPr>
            <w:tcW w:w="864" w:type="dxa"/>
            <w:tcBorders>
              <w:top w:val="nil"/>
              <w:left w:val="nil"/>
              <w:bottom w:val="nil"/>
              <w:right w:val="single" w:sz="4" w:space="0" w:color="000000"/>
            </w:tcBorders>
            <w:shd w:val="clear" w:color="auto" w:fill="FFFFFF" w:themeFill="background1"/>
          </w:tcPr>
          <w:p w14:paraId="5C514BC6" w14:textId="77777777" w:rsidR="00684DF2" w:rsidRPr="009A3994" w:rsidRDefault="00684DF2" w:rsidP="00684DF2">
            <w:pPr>
              <w:contextualSpacing/>
              <w:jc w:val="center"/>
              <w:rPr>
                <w:rFonts w:ascii="Times New Roman" w:hAnsi="Times New Roman" w:cs="Times New Roman"/>
                <w:sz w:val="18"/>
                <w:szCs w:val="18"/>
              </w:rPr>
            </w:pPr>
            <w:r w:rsidRPr="009A3994">
              <w:rPr>
                <w:rFonts w:ascii="Times New Roman" w:hAnsi="Times New Roman" w:cs="Times New Roman"/>
                <w:sz w:val="18"/>
                <w:szCs w:val="18"/>
              </w:rPr>
              <w:t>0.077</w:t>
            </w:r>
          </w:p>
        </w:tc>
        <w:tc>
          <w:tcPr>
            <w:tcW w:w="1080" w:type="dxa"/>
            <w:tcBorders>
              <w:top w:val="nil"/>
              <w:left w:val="single" w:sz="4" w:space="0" w:color="000000"/>
              <w:bottom w:val="nil"/>
              <w:right w:val="nil"/>
            </w:tcBorders>
            <w:shd w:val="clear" w:color="auto" w:fill="FFFFFF" w:themeFill="background1"/>
          </w:tcPr>
          <w:p w14:paraId="35D4DA59"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0.267</w:t>
            </w:r>
          </w:p>
        </w:tc>
        <w:tc>
          <w:tcPr>
            <w:tcW w:w="1080" w:type="dxa"/>
            <w:tcBorders>
              <w:top w:val="nil"/>
              <w:left w:val="nil"/>
              <w:bottom w:val="nil"/>
              <w:right w:val="single" w:sz="4" w:space="0" w:color="000000"/>
            </w:tcBorders>
            <w:shd w:val="clear" w:color="auto" w:fill="FFFFFF" w:themeFill="background1"/>
          </w:tcPr>
          <w:p w14:paraId="41C965FE"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0.257</w:t>
            </w:r>
          </w:p>
        </w:tc>
        <w:tc>
          <w:tcPr>
            <w:tcW w:w="1008" w:type="dxa"/>
            <w:tcBorders>
              <w:top w:val="nil"/>
              <w:left w:val="single" w:sz="4" w:space="0" w:color="000000"/>
              <w:bottom w:val="nil"/>
              <w:right w:val="nil"/>
            </w:tcBorders>
            <w:shd w:val="clear" w:color="auto" w:fill="FFFFFF" w:themeFill="background1"/>
          </w:tcPr>
          <w:p w14:paraId="665A9D0F" w14:textId="77777777" w:rsidR="00684DF2" w:rsidRPr="009A3994" w:rsidRDefault="00684DF2" w:rsidP="00684DF2">
            <w:pPr>
              <w:contextualSpacing/>
              <w:jc w:val="center"/>
              <w:rPr>
                <w:rFonts w:ascii="Times New Roman" w:hAnsi="Times New Roman" w:cs="Times New Roman"/>
                <w:sz w:val="18"/>
                <w:szCs w:val="18"/>
              </w:rPr>
            </w:pPr>
            <w:r w:rsidRPr="009A3994">
              <w:rPr>
                <w:rFonts w:ascii="Times New Roman" w:hAnsi="Times New Roman" w:cs="Times New Roman"/>
                <w:sz w:val="18"/>
                <w:szCs w:val="18"/>
              </w:rPr>
              <w:t>-1.667</w:t>
            </w:r>
          </w:p>
        </w:tc>
        <w:tc>
          <w:tcPr>
            <w:tcW w:w="1008" w:type="dxa"/>
            <w:tcBorders>
              <w:top w:val="nil"/>
              <w:left w:val="nil"/>
              <w:bottom w:val="nil"/>
              <w:right w:val="single" w:sz="4" w:space="0" w:color="000000"/>
            </w:tcBorders>
            <w:shd w:val="clear" w:color="auto" w:fill="FFFFFF" w:themeFill="background1"/>
          </w:tcPr>
          <w:p w14:paraId="3D4835D8" w14:textId="77777777" w:rsidR="00684DF2" w:rsidRPr="009A3994" w:rsidRDefault="00684DF2" w:rsidP="00684DF2">
            <w:pPr>
              <w:contextualSpacing/>
              <w:jc w:val="center"/>
              <w:rPr>
                <w:rFonts w:ascii="Times New Roman" w:hAnsi="Times New Roman" w:cs="Times New Roman"/>
                <w:sz w:val="18"/>
                <w:szCs w:val="18"/>
              </w:rPr>
            </w:pPr>
            <w:r w:rsidRPr="009A3994">
              <w:rPr>
                <w:rFonts w:ascii="Times New Roman" w:hAnsi="Times New Roman" w:cs="Times New Roman"/>
                <w:sz w:val="18"/>
                <w:szCs w:val="18"/>
              </w:rPr>
              <w:t>0.176</w:t>
            </w:r>
          </w:p>
        </w:tc>
        <w:tc>
          <w:tcPr>
            <w:tcW w:w="1224" w:type="dxa"/>
            <w:tcBorders>
              <w:top w:val="nil"/>
              <w:left w:val="single" w:sz="4" w:space="0" w:color="000000"/>
              <w:bottom w:val="nil"/>
              <w:right w:val="nil"/>
            </w:tcBorders>
            <w:shd w:val="clear" w:color="auto" w:fill="FFFFFF" w:themeFill="background1"/>
          </w:tcPr>
          <w:p w14:paraId="164680CE"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0.009</w:t>
            </w:r>
          </w:p>
        </w:tc>
        <w:tc>
          <w:tcPr>
            <w:tcW w:w="1224" w:type="dxa"/>
            <w:tcBorders>
              <w:top w:val="nil"/>
              <w:left w:val="nil"/>
              <w:bottom w:val="nil"/>
              <w:right w:val="nil"/>
            </w:tcBorders>
            <w:shd w:val="clear" w:color="auto" w:fill="FFFFFF" w:themeFill="background1"/>
          </w:tcPr>
          <w:p w14:paraId="29C81071"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0.971</w:t>
            </w:r>
          </w:p>
        </w:tc>
      </w:tr>
      <w:tr w:rsidR="00684DF2" w:rsidRPr="00475DB6" w14:paraId="61C2B84A" w14:textId="77777777" w:rsidTr="00684DF2">
        <w:trPr>
          <w:trHeight w:val="216"/>
        </w:trPr>
        <w:tc>
          <w:tcPr>
            <w:tcW w:w="2970" w:type="dxa"/>
            <w:tcBorders>
              <w:top w:val="nil"/>
              <w:left w:val="nil"/>
              <w:bottom w:val="nil"/>
              <w:right w:val="single" w:sz="4" w:space="0" w:color="000000"/>
            </w:tcBorders>
            <w:shd w:val="clear" w:color="auto" w:fill="FFFFFF" w:themeFill="background1"/>
          </w:tcPr>
          <w:p w14:paraId="4E3FA66B" w14:textId="77777777" w:rsidR="00684DF2" w:rsidRPr="00550B00" w:rsidRDefault="00684DF2" w:rsidP="00684DF2">
            <w:pPr>
              <w:contextualSpacing/>
              <w:rPr>
                <w:rFonts w:ascii="Times New Roman" w:hAnsi="Times New Roman" w:cs="Times New Roman"/>
                <w:sz w:val="18"/>
                <w:szCs w:val="18"/>
              </w:rPr>
            </w:pPr>
            <w:r>
              <w:rPr>
                <w:rFonts w:ascii="Times New Roman" w:hAnsi="Times New Roman" w:cs="Times New Roman"/>
                <w:sz w:val="18"/>
                <w:szCs w:val="18"/>
              </w:rPr>
              <w:t>Anxious/Depressed</w:t>
            </w:r>
          </w:p>
        </w:tc>
        <w:tc>
          <w:tcPr>
            <w:tcW w:w="864" w:type="dxa"/>
            <w:tcBorders>
              <w:top w:val="nil"/>
              <w:left w:val="single" w:sz="4" w:space="0" w:color="000000"/>
              <w:bottom w:val="nil"/>
              <w:right w:val="nil"/>
            </w:tcBorders>
            <w:shd w:val="clear" w:color="auto" w:fill="FFFFFF" w:themeFill="background1"/>
          </w:tcPr>
          <w:p w14:paraId="7AE04217" w14:textId="77777777" w:rsidR="00684DF2" w:rsidRPr="006155EC" w:rsidRDefault="00684DF2" w:rsidP="00684DF2">
            <w:pPr>
              <w:contextualSpacing/>
              <w:jc w:val="center"/>
              <w:rPr>
                <w:rFonts w:ascii="Times New Roman" w:hAnsi="Times New Roman" w:cs="Times New Roman"/>
                <w:b/>
                <w:bCs/>
                <w:sz w:val="18"/>
                <w:szCs w:val="18"/>
              </w:rPr>
            </w:pPr>
            <w:r w:rsidRPr="006155EC">
              <w:rPr>
                <w:rFonts w:ascii="Times New Roman" w:hAnsi="Times New Roman" w:cs="Times New Roman"/>
                <w:b/>
                <w:bCs/>
                <w:sz w:val="18"/>
                <w:szCs w:val="18"/>
              </w:rPr>
              <w:t>0.</w:t>
            </w:r>
            <w:r>
              <w:rPr>
                <w:rFonts w:ascii="Times New Roman" w:hAnsi="Times New Roman" w:cs="Times New Roman"/>
                <w:b/>
                <w:bCs/>
                <w:sz w:val="18"/>
                <w:szCs w:val="18"/>
              </w:rPr>
              <w:t>538</w:t>
            </w:r>
          </w:p>
        </w:tc>
        <w:tc>
          <w:tcPr>
            <w:tcW w:w="864" w:type="dxa"/>
            <w:tcBorders>
              <w:top w:val="nil"/>
              <w:left w:val="nil"/>
              <w:bottom w:val="nil"/>
              <w:right w:val="single" w:sz="4" w:space="0" w:color="000000"/>
            </w:tcBorders>
            <w:shd w:val="clear" w:color="auto" w:fill="FFFFFF" w:themeFill="background1"/>
          </w:tcPr>
          <w:p w14:paraId="085469CA" w14:textId="77777777" w:rsidR="00684DF2" w:rsidRPr="006155EC" w:rsidRDefault="00684DF2" w:rsidP="00684DF2">
            <w:pPr>
              <w:contextualSpacing/>
              <w:jc w:val="center"/>
              <w:rPr>
                <w:rFonts w:ascii="Times New Roman" w:hAnsi="Times New Roman" w:cs="Times New Roman"/>
                <w:b/>
                <w:bCs/>
                <w:sz w:val="18"/>
                <w:szCs w:val="18"/>
              </w:rPr>
            </w:pPr>
            <w:r w:rsidRPr="006155EC">
              <w:rPr>
                <w:rFonts w:ascii="Times New Roman" w:hAnsi="Times New Roman" w:cs="Times New Roman"/>
                <w:b/>
                <w:bCs/>
                <w:sz w:val="18"/>
                <w:szCs w:val="18"/>
              </w:rPr>
              <w:t>0.0</w:t>
            </w:r>
            <w:r>
              <w:rPr>
                <w:rFonts w:ascii="Times New Roman" w:hAnsi="Times New Roman" w:cs="Times New Roman"/>
                <w:b/>
                <w:bCs/>
                <w:sz w:val="18"/>
                <w:szCs w:val="18"/>
              </w:rPr>
              <w:t>18</w:t>
            </w:r>
          </w:p>
        </w:tc>
        <w:tc>
          <w:tcPr>
            <w:tcW w:w="1080" w:type="dxa"/>
            <w:tcBorders>
              <w:top w:val="nil"/>
              <w:left w:val="single" w:sz="4" w:space="0" w:color="000000"/>
              <w:bottom w:val="nil"/>
              <w:right w:val="nil"/>
            </w:tcBorders>
            <w:shd w:val="clear" w:color="auto" w:fill="FFFFFF" w:themeFill="background1"/>
          </w:tcPr>
          <w:p w14:paraId="296B208F" w14:textId="77777777" w:rsidR="00684DF2" w:rsidRPr="00B27E81" w:rsidRDefault="00684DF2" w:rsidP="00684DF2">
            <w:pPr>
              <w:contextualSpacing/>
              <w:jc w:val="center"/>
              <w:rPr>
                <w:rFonts w:ascii="Times New Roman" w:hAnsi="Times New Roman" w:cs="Times New Roman"/>
                <w:sz w:val="18"/>
                <w:szCs w:val="18"/>
              </w:rPr>
            </w:pPr>
            <w:r w:rsidRPr="00B27E81">
              <w:rPr>
                <w:rFonts w:ascii="Times New Roman" w:hAnsi="Times New Roman" w:cs="Times New Roman"/>
                <w:sz w:val="18"/>
                <w:szCs w:val="18"/>
              </w:rPr>
              <w:t>-0.</w:t>
            </w:r>
            <w:r>
              <w:rPr>
                <w:rFonts w:ascii="Times New Roman" w:hAnsi="Times New Roman" w:cs="Times New Roman"/>
                <w:sz w:val="18"/>
                <w:szCs w:val="18"/>
              </w:rPr>
              <w:t>431</w:t>
            </w:r>
          </w:p>
        </w:tc>
        <w:tc>
          <w:tcPr>
            <w:tcW w:w="1080" w:type="dxa"/>
            <w:tcBorders>
              <w:top w:val="nil"/>
              <w:left w:val="nil"/>
              <w:bottom w:val="nil"/>
              <w:right w:val="single" w:sz="4" w:space="0" w:color="000000"/>
            </w:tcBorders>
            <w:shd w:val="clear" w:color="auto" w:fill="FFFFFF" w:themeFill="background1"/>
          </w:tcPr>
          <w:p w14:paraId="0DCCCDF1" w14:textId="77777777" w:rsidR="00684DF2" w:rsidRPr="00B27E81" w:rsidRDefault="00684DF2" w:rsidP="00684DF2">
            <w:pPr>
              <w:contextualSpacing/>
              <w:jc w:val="center"/>
              <w:rPr>
                <w:rFonts w:ascii="Times New Roman" w:hAnsi="Times New Roman" w:cs="Times New Roman"/>
                <w:sz w:val="18"/>
                <w:szCs w:val="18"/>
              </w:rPr>
            </w:pPr>
            <w:r w:rsidRPr="00B27E81">
              <w:rPr>
                <w:rFonts w:ascii="Times New Roman" w:hAnsi="Times New Roman" w:cs="Times New Roman"/>
                <w:sz w:val="18"/>
                <w:szCs w:val="18"/>
              </w:rPr>
              <w:t>0.</w:t>
            </w:r>
            <w:r>
              <w:rPr>
                <w:rFonts w:ascii="Times New Roman" w:hAnsi="Times New Roman" w:cs="Times New Roman"/>
                <w:sz w:val="18"/>
                <w:szCs w:val="18"/>
              </w:rPr>
              <w:t>094</w:t>
            </w:r>
          </w:p>
        </w:tc>
        <w:tc>
          <w:tcPr>
            <w:tcW w:w="1008" w:type="dxa"/>
            <w:tcBorders>
              <w:top w:val="nil"/>
              <w:left w:val="single" w:sz="4" w:space="0" w:color="000000"/>
              <w:bottom w:val="nil"/>
              <w:right w:val="nil"/>
            </w:tcBorders>
            <w:shd w:val="clear" w:color="auto" w:fill="FFFFFF" w:themeFill="background1"/>
          </w:tcPr>
          <w:p w14:paraId="05054EAD"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-0.222</w:t>
            </w:r>
          </w:p>
        </w:tc>
        <w:tc>
          <w:tcPr>
            <w:tcW w:w="1008" w:type="dxa"/>
            <w:tcBorders>
              <w:top w:val="nil"/>
              <w:left w:val="nil"/>
              <w:bottom w:val="nil"/>
              <w:right w:val="single" w:sz="4" w:space="0" w:color="000000"/>
            </w:tcBorders>
            <w:shd w:val="clear" w:color="auto" w:fill="FFFFFF" w:themeFill="background1"/>
          </w:tcPr>
          <w:p w14:paraId="37A7F833"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0.280</w:t>
            </w:r>
          </w:p>
        </w:tc>
        <w:tc>
          <w:tcPr>
            <w:tcW w:w="1224" w:type="dxa"/>
            <w:tcBorders>
              <w:top w:val="nil"/>
              <w:left w:val="single" w:sz="4" w:space="0" w:color="000000"/>
              <w:bottom w:val="nil"/>
              <w:right w:val="nil"/>
            </w:tcBorders>
            <w:shd w:val="clear" w:color="auto" w:fill="FFFFFF" w:themeFill="background1"/>
          </w:tcPr>
          <w:p w14:paraId="41E97C97"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0.372</w:t>
            </w:r>
          </w:p>
        </w:tc>
        <w:tc>
          <w:tcPr>
            <w:tcW w:w="1224" w:type="dxa"/>
            <w:tcBorders>
              <w:top w:val="nil"/>
              <w:left w:val="nil"/>
              <w:bottom w:val="nil"/>
              <w:right w:val="nil"/>
            </w:tcBorders>
            <w:shd w:val="clear" w:color="auto" w:fill="FFFFFF" w:themeFill="background1"/>
          </w:tcPr>
          <w:p w14:paraId="355D924F"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0.346</w:t>
            </w:r>
          </w:p>
        </w:tc>
      </w:tr>
      <w:tr w:rsidR="00684DF2" w:rsidRPr="00475DB6" w14:paraId="1C7E5D42" w14:textId="77777777" w:rsidTr="00684DF2">
        <w:trPr>
          <w:trHeight w:val="216"/>
        </w:trPr>
        <w:tc>
          <w:tcPr>
            <w:tcW w:w="2970" w:type="dxa"/>
            <w:tcBorders>
              <w:top w:val="nil"/>
              <w:left w:val="nil"/>
              <w:bottom w:val="nil"/>
              <w:right w:val="single" w:sz="4" w:space="0" w:color="000000"/>
            </w:tcBorders>
            <w:shd w:val="clear" w:color="auto" w:fill="FFFFFF" w:themeFill="background1"/>
          </w:tcPr>
          <w:p w14:paraId="0624D5B0" w14:textId="77777777" w:rsidR="00684DF2" w:rsidRDefault="00684DF2" w:rsidP="00684DF2">
            <w:pPr>
              <w:contextualSpacing/>
              <w:rPr>
                <w:rFonts w:ascii="Times New Roman" w:hAnsi="Times New Roman" w:cs="Times New Roman"/>
                <w:sz w:val="18"/>
                <w:szCs w:val="18"/>
              </w:rPr>
            </w:pPr>
            <w:r>
              <w:rPr>
                <w:rFonts w:ascii="Times New Roman" w:hAnsi="Times New Roman" w:cs="Times New Roman"/>
                <w:sz w:val="18"/>
                <w:szCs w:val="18"/>
              </w:rPr>
              <w:t>Withdrawn/Depressed</w:t>
            </w:r>
          </w:p>
        </w:tc>
        <w:tc>
          <w:tcPr>
            <w:tcW w:w="864" w:type="dxa"/>
            <w:tcBorders>
              <w:top w:val="nil"/>
              <w:left w:val="single" w:sz="4" w:space="0" w:color="000000"/>
              <w:bottom w:val="nil"/>
              <w:right w:val="nil"/>
            </w:tcBorders>
            <w:shd w:val="clear" w:color="auto" w:fill="FFFFFF" w:themeFill="background1"/>
          </w:tcPr>
          <w:p w14:paraId="4E267C81"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0.336</w:t>
            </w:r>
          </w:p>
        </w:tc>
        <w:tc>
          <w:tcPr>
            <w:tcW w:w="864" w:type="dxa"/>
            <w:tcBorders>
              <w:top w:val="nil"/>
              <w:left w:val="nil"/>
              <w:bottom w:val="nil"/>
              <w:right w:val="single" w:sz="4" w:space="0" w:color="000000"/>
            </w:tcBorders>
            <w:shd w:val="clear" w:color="auto" w:fill="FFFFFF" w:themeFill="background1"/>
          </w:tcPr>
          <w:p w14:paraId="35834A37"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0.136</w:t>
            </w:r>
          </w:p>
        </w:tc>
        <w:tc>
          <w:tcPr>
            <w:tcW w:w="1080" w:type="dxa"/>
            <w:tcBorders>
              <w:top w:val="nil"/>
              <w:left w:val="single" w:sz="4" w:space="0" w:color="000000"/>
              <w:bottom w:val="nil"/>
              <w:right w:val="nil"/>
            </w:tcBorders>
            <w:shd w:val="clear" w:color="auto" w:fill="FFFFFF" w:themeFill="background1"/>
          </w:tcPr>
          <w:p w14:paraId="08C2E24C" w14:textId="77777777" w:rsidR="00684DF2" w:rsidRPr="00B27E81" w:rsidRDefault="00684DF2" w:rsidP="00684DF2">
            <w:pPr>
              <w:contextualSpacing/>
              <w:jc w:val="center"/>
              <w:rPr>
                <w:rFonts w:ascii="Times New Roman" w:hAnsi="Times New Roman" w:cs="Times New Roman"/>
                <w:sz w:val="18"/>
                <w:szCs w:val="18"/>
              </w:rPr>
            </w:pPr>
            <w:r w:rsidRPr="00B27E81">
              <w:rPr>
                <w:rFonts w:ascii="Times New Roman" w:hAnsi="Times New Roman" w:cs="Times New Roman"/>
                <w:sz w:val="18"/>
                <w:szCs w:val="18"/>
              </w:rPr>
              <w:t>-0.</w:t>
            </w:r>
            <w:r>
              <w:rPr>
                <w:rFonts w:ascii="Times New Roman" w:hAnsi="Times New Roman" w:cs="Times New Roman"/>
                <w:sz w:val="18"/>
                <w:szCs w:val="18"/>
              </w:rPr>
              <w:t>461</w:t>
            </w:r>
          </w:p>
        </w:tc>
        <w:tc>
          <w:tcPr>
            <w:tcW w:w="1080" w:type="dxa"/>
            <w:tcBorders>
              <w:top w:val="nil"/>
              <w:left w:val="nil"/>
              <w:bottom w:val="nil"/>
              <w:right w:val="single" w:sz="4" w:space="0" w:color="000000"/>
            </w:tcBorders>
            <w:shd w:val="clear" w:color="auto" w:fill="FFFFFF" w:themeFill="background1"/>
          </w:tcPr>
          <w:p w14:paraId="37702792" w14:textId="77777777" w:rsidR="00684DF2" w:rsidRPr="00B27E81" w:rsidRDefault="00684DF2" w:rsidP="00684DF2">
            <w:pPr>
              <w:contextualSpacing/>
              <w:jc w:val="center"/>
              <w:rPr>
                <w:rFonts w:ascii="Times New Roman" w:hAnsi="Times New Roman" w:cs="Times New Roman"/>
                <w:sz w:val="18"/>
                <w:szCs w:val="18"/>
              </w:rPr>
            </w:pPr>
            <w:r w:rsidRPr="00B27E81">
              <w:rPr>
                <w:rFonts w:ascii="Times New Roman" w:hAnsi="Times New Roman" w:cs="Times New Roman"/>
                <w:sz w:val="18"/>
                <w:szCs w:val="18"/>
              </w:rPr>
              <w:t>0.</w:t>
            </w:r>
            <w:r>
              <w:rPr>
                <w:rFonts w:ascii="Times New Roman" w:hAnsi="Times New Roman" w:cs="Times New Roman"/>
                <w:sz w:val="18"/>
                <w:szCs w:val="18"/>
              </w:rPr>
              <w:t>076</w:t>
            </w:r>
          </w:p>
        </w:tc>
        <w:tc>
          <w:tcPr>
            <w:tcW w:w="1008" w:type="dxa"/>
            <w:tcBorders>
              <w:top w:val="nil"/>
              <w:left w:val="single" w:sz="4" w:space="0" w:color="000000"/>
              <w:bottom w:val="nil"/>
              <w:right w:val="nil"/>
            </w:tcBorders>
            <w:shd w:val="clear" w:color="auto" w:fill="FFFFFF" w:themeFill="background1"/>
          </w:tcPr>
          <w:p w14:paraId="64AADB16" w14:textId="77777777" w:rsidR="00684DF2" w:rsidRPr="009A3994" w:rsidRDefault="00684DF2" w:rsidP="00684DF2">
            <w:pPr>
              <w:contextualSpacing/>
              <w:jc w:val="center"/>
              <w:rPr>
                <w:rFonts w:ascii="Times New Roman" w:hAnsi="Times New Roman" w:cs="Times New Roman"/>
                <w:sz w:val="18"/>
                <w:szCs w:val="18"/>
              </w:rPr>
            </w:pPr>
            <w:r w:rsidRPr="009A3994">
              <w:rPr>
                <w:rFonts w:ascii="Times New Roman" w:hAnsi="Times New Roman" w:cs="Times New Roman"/>
                <w:sz w:val="18"/>
                <w:szCs w:val="18"/>
              </w:rPr>
              <w:t>-0.343</w:t>
            </w:r>
          </w:p>
        </w:tc>
        <w:tc>
          <w:tcPr>
            <w:tcW w:w="1008" w:type="dxa"/>
            <w:tcBorders>
              <w:top w:val="nil"/>
              <w:left w:val="nil"/>
              <w:bottom w:val="nil"/>
              <w:right w:val="single" w:sz="4" w:space="0" w:color="000000"/>
            </w:tcBorders>
            <w:shd w:val="clear" w:color="auto" w:fill="FFFFFF" w:themeFill="background1"/>
          </w:tcPr>
          <w:p w14:paraId="09A3CD09" w14:textId="77777777" w:rsidR="00684DF2" w:rsidRPr="009A3994" w:rsidRDefault="00684DF2" w:rsidP="00684DF2">
            <w:pPr>
              <w:contextualSpacing/>
              <w:jc w:val="center"/>
              <w:rPr>
                <w:rFonts w:ascii="Times New Roman" w:hAnsi="Times New Roman" w:cs="Times New Roman"/>
                <w:sz w:val="18"/>
                <w:szCs w:val="18"/>
              </w:rPr>
            </w:pPr>
            <w:r w:rsidRPr="009A3994">
              <w:rPr>
                <w:rFonts w:ascii="Times New Roman" w:hAnsi="Times New Roman" w:cs="Times New Roman"/>
                <w:sz w:val="18"/>
                <w:szCs w:val="18"/>
              </w:rPr>
              <w:t>0.116</w:t>
            </w:r>
          </w:p>
        </w:tc>
        <w:tc>
          <w:tcPr>
            <w:tcW w:w="1224" w:type="dxa"/>
            <w:tcBorders>
              <w:top w:val="nil"/>
              <w:left w:val="single" w:sz="4" w:space="0" w:color="000000"/>
              <w:bottom w:val="nil"/>
              <w:right w:val="nil"/>
            </w:tcBorders>
            <w:shd w:val="clear" w:color="auto" w:fill="FFFFFF" w:themeFill="background1"/>
          </w:tcPr>
          <w:p w14:paraId="6BFD9747"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0.396</w:t>
            </w:r>
          </w:p>
        </w:tc>
        <w:tc>
          <w:tcPr>
            <w:tcW w:w="1224" w:type="dxa"/>
            <w:tcBorders>
              <w:top w:val="nil"/>
              <w:left w:val="nil"/>
              <w:bottom w:val="nil"/>
              <w:right w:val="nil"/>
            </w:tcBorders>
            <w:shd w:val="clear" w:color="auto" w:fill="FFFFFF" w:themeFill="background1"/>
          </w:tcPr>
          <w:p w14:paraId="7AA163CB"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0.345</w:t>
            </w:r>
          </w:p>
        </w:tc>
      </w:tr>
      <w:tr w:rsidR="00684DF2" w:rsidRPr="00475DB6" w14:paraId="68925367" w14:textId="77777777" w:rsidTr="00684DF2">
        <w:trPr>
          <w:trHeight w:val="216"/>
        </w:trPr>
        <w:tc>
          <w:tcPr>
            <w:tcW w:w="2970" w:type="dxa"/>
            <w:tcBorders>
              <w:top w:val="nil"/>
              <w:left w:val="nil"/>
              <w:bottom w:val="nil"/>
              <w:right w:val="single" w:sz="4" w:space="0" w:color="000000"/>
            </w:tcBorders>
            <w:shd w:val="clear" w:color="auto" w:fill="FFFFFF" w:themeFill="background1"/>
          </w:tcPr>
          <w:p w14:paraId="36CC5FDB" w14:textId="77777777" w:rsidR="00684DF2" w:rsidRDefault="00684DF2" w:rsidP="00684DF2">
            <w:pPr>
              <w:contextualSpacing/>
              <w:rPr>
                <w:rFonts w:ascii="Times New Roman" w:hAnsi="Times New Roman" w:cs="Times New Roman"/>
                <w:sz w:val="18"/>
                <w:szCs w:val="18"/>
              </w:rPr>
            </w:pPr>
            <w:r>
              <w:rPr>
                <w:rFonts w:ascii="Times New Roman" w:hAnsi="Times New Roman" w:cs="Times New Roman"/>
                <w:sz w:val="18"/>
                <w:szCs w:val="18"/>
              </w:rPr>
              <w:t>Somatic Complaints</w:t>
            </w:r>
          </w:p>
        </w:tc>
        <w:tc>
          <w:tcPr>
            <w:tcW w:w="864" w:type="dxa"/>
            <w:tcBorders>
              <w:top w:val="nil"/>
              <w:left w:val="single" w:sz="4" w:space="0" w:color="000000"/>
              <w:bottom w:val="nil"/>
              <w:right w:val="nil"/>
            </w:tcBorders>
            <w:shd w:val="clear" w:color="auto" w:fill="FFFFFF" w:themeFill="background1"/>
          </w:tcPr>
          <w:p w14:paraId="598614D9" w14:textId="77777777" w:rsidR="00684DF2" w:rsidRPr="009A3994" w:rsidRDefault="00684DF2" w:rsidP="00684DF2">
            <w:pPr>
              <w:contextualSpacing/>
              <w:jc w:val="center"/>
              <w:rPr>
                <w:rFonts w:ascii="Times New Roman" w:hAnsi="Times New Roman" w:cs="Times New Roman"/>
                <w:sz w:val="18"/>
                <w:szCs w:val="18"/>
              </w:rPr>
            </w:pPr>
            <w:r w:rsidRPr="009A3994">
              <w:rPr>
                <w:rFonts w:ascii="Times New Roman" w:hAnsi="Times New Roman" w:cs="Times New Roman"/>
                <w:sz w:val="18"/>
                <w:szCs w:val="18"/>
              </w:rPr>
              <w:t>0.439</w:t>
            </w:r>
          </w:p>
        </w:tc>
        <w:tc>
          <w:tcPr>
            <w:tcW w:w="864" w:type="dxa"/>
            <w:tcBorders>
              <w:top w:val="nil"/>
              <w:left w:val="nil"/>
              <w:bottom w:val="nil"/>
              <w:right w:val="single" w:sz="4" w:space="0" w:color="000000"/>
            </w:tcBorders>
            <w:shd w:val="clear" w:color="auto" w:fill="FFFFFF" w:themeFill="background1"/>
          </w:tcPr>
          <w:p w14:paraId="07DA9CD5" w14:textId="77777777" w:rsidR="00684DF2" w:rsidRPr="009A3994" w:rsidRDefault="00684DF2" w:rsidP="00684DF2">
            <w:pPr>
              <w:contextualSpacing/>
              <w:jc w:val="center"/>
              <w:rPr>
                <w:rFonts w:ascii="Times New Roman" w:hAnsi="Times New Roman" w:cs="Times New Roman"/>
                <w:sz w:val="18"/>
                <w:szCs w:val="18"/>
              </w:rPr>
            </w:pPr>
            <w:r w:rsidRPr="009A3994">
              <w:rPr>
                <w:rFonts w:ascii="Times New Roman" w:hAnsi="Times New Roman" w:cs="Times New Roman"/>
                <w:sz w:val="18"/>
                <w:szCs w:val="18"/>
              </w:rPr>
              <w:t>0.050</w:t>
            </w:r>
          </w:p>
        </w:tc>
        <w:tc>
          <w:tcPr>
            <w:tcW w:w="1080" w:type="dxa"/>
            <w:tcBorders>
              <w:top w:val="nil"/>
              <w:left w:val="single" w:sz="4" w:space="0" w:color="000000"/>
              <w:bottom w:val="nil"/>
              <w:right w:val="nil"/>
            </w:tcBorders>
            <w:shd w:val="clear" w:color="auto" w:fill="FFFFFF" w:themeFill="background1"/>
          </w:tcPr>
          <w:p w14:paraId="68BF3C3E" w14:textId="77777777" w:rsidR="00684DF2" w:rsidRPr="003D3AD5" w:rsidRDefault="00684DF2" w:rsidP="00684DF2">
            <w:pPr>
              <w:contextualSpacing/>
              <w:jc w:val="center"/>
              <w:rPr>
                <w:rFonts w:ascii="Times New Roman" w:hAnsi="Times New Roman" w:cs="Times New Roman"/>
                <w:sz w:val="18"/>
                <w:szCs w:val="18"/>
              </w:rPr>
            </w:pPr>
            <w:r w:rsidRPr="003D3AD5">
              <w:rPr>
                <w:rFonts w:ascii="Times New Roman" w:hAnsi="Times New Roman" w:cs="Times New Roman"/>
                <w:sz w:val="18"/>
                <w:szCs w:val="18"/>
              </w:rPr>
              <w:t>-0.</w:t>
            </w:r>
            <w:r>
              <w:rPr>
                <w:rFonts w:ascii="Times New Roman" w:hAnsi="Times New Roman" w:cs="Times New Roman"/>
                <w:sz w:val="18"/>
                <w:szCs w:val="18"/>
              </w:rPr>
              <w:t>330</w:t>
            </w:r>
          </w:p>
        </w:tc>
        <w:tc>
          <w:tcPr>
            <w:tcW w:w="1080" w:type="dxa"/>
            <w:tcBorders>
              <w:top w:val="nil"/>
              <w:left w:val="nil"/>
              <w:bottom w:val="nil"/>
              <w:right w:val="single" w:sz="4" w:space="0" w:color="000000"/>
            </w:tcBorders>
            <w:shd w:val="clear" w:color="auto" w:fill="FFFFFF" w:themeFill="background1"/>
          </w:tcPr>
          <w:p w14:paraId="0B76FE74" w14:textId="77777777" w:rsidR="00684DF2" w:rsidRPr="003D3AD5" w:rsidRDefault="00684DF2" w:rsidP="00684DF2">
            <w:pPr>
              <w:contextualSpacing/>
              <w:jc w:val="center"/>
              <w:rPr>
                <w:rFonts w:ascii="Times New Roman" w:hAnsi="Times New Roman" w:cs="Times New Roman"/>
                <w:sz w:val="18"/>
                <w:szCs w:val="18"/>
              </w:rPr>
            </w:pPr>
            <w:r w:rsidRPr="003D3AD5">
              <w:rPr>
                <w:rFonts w:ascii="Times New Roman" w:hAnsi="Times New Roman" w:cs="Times New Roman"/>
                <w:sz w:val="18"/>
                <w:szCs w:val="18"/>
              </w:rPr>
              <w:t>0.</w:t>
            </w:r>
            <w:r>
              <w:rPr>
                <w:rFonts w:ascii="Times New Roman" w:hAnsi="Times New Roman" w:cs="Times New Roman"/>
                <w:sz w:val="18"/>
                <w:szCs w:val="18"/>
              </w:rPr>
              <w:t>209</w:t>
            </w:r>
          </w:p>
        </w:tc>
        <w:tc>
          <w:tcPr>
            <w:tcW w:w="1008" w:type="dxa"/>
            <w:tcBorders>
              <w:top w:val="nil"/>
              <w:left w:val="single" w:sz="4" w:space="0" w:color="000000"/>
              <w:bottom w:val="nil"/>
              <w:right w:val="nil"/>
            </w:tcBorders>
            <w:shd w:val="clear" w:color="auto" w:fill="FFFFFF" w:themeFill="background1"/>
          </w:tcPr>
          <w:p w14:paraId="6F0C5924"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-0.290</w:t>
            </w:r>
          </w:p>
        </w:tc>
        <w:tc>
          <w:tcPr>
            <w:tcW w:w="1008" w:type="dxa"/>
            <w:tcBorders>
              <w:top w:val="nil"/>
              <w:left w:val="nil"/>
              <w:bottom w:val="nil"/>
              <w:right w:val="single" w:sz="4" w:space="0" w:color="000000"/>
            </w:tcBorders>
            <w:shd w:val="clear" w:color="auto" w:fill="FFFFFF" w:themeFill="background1"/>
          </w:tcPr>
          <w:p w14:paraId="47C4B256"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0.218</w:t>
            </w:r>
          </w:p>
        </w:tc>
        <w:tc>
          <w:tcPr>
            <w:tcW w:w="1224" w:type="dxa"/>
            <w:tcBorders>
              <w:top w:val="nil"/>
              <w:left w:val="single" w:sz="4" w:space="0" w:color="000000"/>
              <w:bottom w:val="nil"/>
              <w:right w:val="nil"/>
            </w:tcBorders>
            <w:shd w:val="clear" w:color="auto" w:fill="FFFFFF" w:themeFill="background1"/>
          </w:tcPr>
          <w:p w14:paraId="5FFA7B9C" w14:textId="77777777" w:rsidR="00684DF2" w:rsidRPr="009A3994" w:rsidRDefault="00684DF2" w:rsidP="00684DF2">
            <w:pPr>
              <w:contextualSpacing/>
              <w:jc w:val="center"/>
              <w:rPr>
                <w:rFonts w:ascii="Times New Roman" w:hAnsi="Times New Roman" w:cs="Times New Roman"/>
                <w:sz w:val="18"/>
                <w:szCs w:val="18"/>
              </w:rPr>
            </w:pPr>
            <w:r w:rsidRPr="009A3994">
              <w:rPr>
                <w:rFonts w:ascii="Times New Roman" w:hAnsi="Times New Roman" w:cs="Times New Roman"/>
                <w:sz w:val="18"/>
                <w:szCs w:val="18"/>
              </w:rPr>
              <w:t>0.501</w:t>
            </w:r>
          </w:p>
        </w:tc>
        <w:tc>
          <w:tcPr>
            <w:tcW w:w="1224" w:type="dxa"/>
            <w:tcBorders>
              <w:top w:val="nil"/>
              <w:left w:val="nil"/>
              <w:bottom w:val="nil"/>
              <w:right w:val="nil"/>
            </w:tcBorders>
            <w:shd w:val="clear" w:color="auto" w:fill="FFFFFF" w:themeFill="background1"/>
          </w:tcPr>
          <w:p w14:paraId="2764FEDE" w14:textId="77777777" w:rsidR="00684DF2" w:rsidRPr="009A3994" w:rsidRDefault="00684DF2" w:rsidP="00684DF2">
            <w:pPr>
              <w:contextualSpacing/>
              <w:jc w:val="center"/>
              <w:rPr>
                <w:rFonts w:ascii="Times New Roman" w:hAnsi="Times New Roman" w:cs="Times New Roman"/>
                <w:sz w:val="18"/>
                <w:szCs w:val="18"/>
              </w:rPr>
            </w:pPr>
            <w:r w:rsidRPr="009A3994">
              <w:rPr>
                <w:rFonts w:ascii="Times New Roman" w:hAnsi="Times New Roman" w:cs="Times New Roman"/>
                <w:sz w:val="18"/>
                <w:szCs w:val="18"/>
              </w:rPr>
              <w:t>0.274</w:t>
            </w:r>
          </w:p>
        </w:tc>
      </w:tr>
      <w:tr w:rsidR="00684DF2" w:rsidRPr="00475DB6" w14:paraId="19F4269D" w14:textId="77777777" w:rsidTr="00684DF2">
        <w:trPr>
          <w:trHeight w:val="216"/>
        </w:trPr>
        <w:tc>
          <w:tcPr>
            <w:tcW w:w="2970" w:type="dxa"/>
            <w:tcBorders>
              <w:top w:val="nil"/>
              <w:left w:val="nil"/>
              <w:bottom w:val="nil"/>
              <w:right w:val="single" w:sz="4" w:space="0" w:color="000000"/>
            </w:tcBorders>
            <w:shd w:val="clear" w:color="auto" w:fill="FFFFFF" w:themeFill="background1"/>
          </w:tcPr>
          <w:p w14:paraId="50967E91" w14:textId="77777777" w:rsidR="00684DF2" w:rsidRDefault="00684DF2" w:rsidP="00684DF2">
            <w:pPr>
              <w:contextualSpacing/>
              <w:rPr>
                <w:rFonts w:ascii="Times New Roman" w:hAnsi="Times New Roman" w:cs="Times New Roman"/>
                <w:sz w:val="18"/>
                <w:szCs w:val="18"/>
              </w:rPr>
            </w:pPr>
            <w:r>
              <w:rPr>
                <w:rFonts w:ascii="Times New Roman" w:hAnsi="Times New Roman" w:cs="Times New Roman"/>
                <w:sz w:val="18"/>
                <w:szCs w:val="18"/>
              </w:rPr>
              <w:t>Social Problems</w:t>
            </w:r>
          </w:p>
        </w:tc>
        <w:tc>
          <w:tcPr>
            <w:tcW w:w="864" w:type="dxa"/>
            <w:tcBorders>
              <w:top w:val="nil"/>
              <w:left w:val="single" w:sz="4" w:space="0" w:color="000000"/>
              <w:bottom w:val="nil"/>
              <w:right w:val="nil"/>
            </w:tcBorders>
            <w:shd w:val="clear" w:color="auto" w:fill="FFFFFF" w:themeFill="background1"/>
          </w:tcPr>
          <w:p w14:paraId="38826CF3"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0.348</w:t>
            </w:r>
          </w:p>
        </w:tc>
        <w:tc>
          <w:tcPr>
            <w:tcW w:w="864" w:type="dxa"/>
            <w:tcBorders>
              <w:top w:val="nil"/>
              <w:left w:val="nil"/>
              <w:bottom w:val="nil"/>
              <w:right w:val="single" w:sz="4" w:space="0" w:color="000000"/>
            </w:tcBorders>
            <w:shd w:val="clear" w:color="auto" w:fill="FFFFFF" w:themeFill="background1"/>
          </w:tcPr>
          <w:p w14:paraId="7E9A6BCF"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0.113</w:t>
            </w:r>
          </w:p>
        </w:tc>
        <w:tc>
          <w:tcPr>
            <w:tcW w:w="1080" w:type="dxa"/>
            <w:tcBorders>
              <w:top w:val="nil"/>
              <w:left w:val="single" w:sz="4" w:space="0" w:color="000000"/>
              <w:bottom w:val="nil"/>
              <w:right w:val="nil"/>
            </w:tcBorders>
            <w:shd w:val="clear" w:color="auto" w:fill="FFFFFF" w:themeFill="background1"/>
          </w:tcPr>
          <w:p w14:paraId="0526D39F" w14:textId="77777777" w:rsidR="00684DF2" w:rsidRPr="00B27E81" w:rsidRDefault="00684DF2" w:rsidP="00684DF2">
            <w:pPr>
              <w:contextualSpacing/>
              <w:jc w:val="center"/>
              <w:rPr>
                <w:rFonts w:ascii="Times New Roman" w:hAnsi="Times New Roman" w:cs="Times New Roman"/>
                <w:sz w:val="18"/>
                <w:szCs w:val="18"/>
              </w:rPr>
            </w:pPr>
            <w:r w:rsidRPr="00B27E81">
              <w:rPr>
                <w:rFonts w:ascii="Times New Roman" w:hAnsi="Times New Roman" w:cs="Times New Roman"/>
                <w:sz w:val="18"/>
                <w:szCs w:val="18"/>
              </w:rPr>
              <w:t>-0.</w:t>
            </w:r>
            <w:r>
              <w:rPr>
                <w:rFonts w:ascii="Times New Roman" w:hAnsi="Times New Roman" w:cs="Times New Roman"/>
                <w:sz w:val="18"/>
                <w:szCs w:val="18"/>
              </w:rPr>
              <w:t>367</w:t>
            </w:r>
          </w:p>
        </w:tc>
        <w:tc>
          <w:tcPr>
            <w:tcW w:w="1080" w:type="dxa"/>
            <w:tcBorders>
              <w:top w:val="nil"/>
              <w:left w:val="nil"/>
              <w:bottom w:val="nil"/>
              <w:right w:val="single" w:sz="4" w:space="0" w:color="000000"/>
            </w:tcBorders>
            <w:shd w:val="clear" w:color="auto" w:fill="FFFFFF" w:themeFill="background1"/>
          </w:tcPr>
          <w:p w14:paraId="3D913222" w14:textId="77777777" w:rsidR="00684DF2" w:rsidRPr="00B27E81" w:rsidRDefault="00684DF2" w:rsidP="00684DF2">
            <w:pPr>
              <w:contextualSpacing/>
              <w:jc w:val="center"/>
              <w:rPr>
                <w:rFonts w:ascii="Times New Roman" w:hAnsi="Times New Roman" w:cs="Times New Roman"/>
                <w:sz w:val="18"/>
                <w:szCs w:val="18"/>
              </w:rPr>
            </w:pPr>
            <w:r w:rsidRPr="00B27E81">
              <w:rPr>
                <w:rFonts w:ascii="Times New Roman" w:hAnsi="Times New Roman" w:cs="Times New Roman"/>
                <w:sz w:val="18"/>
                <w:szCs w:val="18"/>
              </w:rPr>
              <w:t>0.</w:t>
            </w:r>
            <w:r>
              <w:rPr>
                <w:rFonts w:ascii="Times New Roman" w:hAnsi="Times New Roman" w:cs="Times New Roman"/>
                <w:sz w:val="18"/>
                <w:szCs w:val="18"/>
              </w:rPr>
              <w:t>161</w:t>
            </w:r>
          </w:p>
        </w:tc>
        <w:tc>
          <w:tcPr>
            <w:tcW w:w="1008" w:type="dxa"/>
            <w:tcBorders>
              <w:top w:val="nil"/>
              <w:left w:val="single" w:sz="4" w:space="0" w:color="000000"/>
              <w:bottom w:val="nil"/>
              <w:right w:val="nil"/>
            </w:tcBorders>
            <w:shd w:val="clear" w:color="auto" w:fill="FFFFFF" w:themeFill="background1"/>
          </w:tcPr>
          <w:p w14:paraId="063D251C"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-0.373</w:t>
            </w:r>
          </w:p>
        </w:tc>
        <w:tc>
          <w:tcPr>
            <w:tcW w:w="1008" w:type="dxa"/>
            <w:tcBorders>
              <w:top w:val="nil"/>
              <w:left w:val="nil"/>
              <w:bottom w:val="nil"/>
              <w:right w:val="single" w:sz="4" w:space="0" w:color="000000"/>
            </w:tcBorders>
            <w:shd w:val="clear" w:color="auto" w:fill="FFFFFF" w:themeFill="background1"/>
          </w:tcPr>
          <w:p w14:paraId="72C56614"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0.122</w:t>
            </w:r>
          </w:p>
        </w:tc>
        <w:tc>
          <w:tcPr>
            <w:tcW w:w="1224" w:type="dxa"/>
            <w:tcBorders>
              <w:top w:val="nil"/>
              <w:left w:val="single" w:sz="4" w:space="0" w:color="000000"/>
              <w:bottom w:val="nil"/>
              <w:right w:val="nil"/>
            </w:tcBorders>
            <w:shd w:val="clear" w:color="auto" w:fill="FFFFFF" w:themeFill="background1"/>
          </w:tcPr>
          <w:p w14:paraId="19EA1557"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-0.254</w:t>
            </w:r>
          </w:p>
        </w:tc>
        <w:tc>
          <w:tcPr>
            <w:tcW w:w="1224" w:type="dxa"/>
            <w:tcBorders>
              <w:top w:val="nil"/>
              <w:left w:val="nil"/>
              <w:bottom w:val="nil"/>
              <w:right w:val="nil"/>
            </w:tcBorders>
            <w:shd w:val="clear" w:color="auto" w:fill="FFFFFF" w:themeFill="background1"/>
          </w:tcPr>
          <w:p w14:paraId="444158B0"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0.586</w:t>
            </w:r>
          </w:p>
        </w:tc>
      </w:tr>
      <w:tr w:rsidR="00684DF2" w:rsidRPr="00475DB6" w14:paraId="553DF430" w14:textId="77777777" w:rsidTr="00684DF2">
        <w:trPr>
          <w:trHeight w:val="216"/>
        </w:trPr>
        <w:tc>
          <w:tcPr>
            <w:tcW w:w="2970" w:type="dxa"/>
            <w:tcBorders>
              <w:top w:val="nil"/>
              <w:left w:val="nil"/>
              <w:bottom w:val="nil"/>
              <w:right w:val="single" w:sz="4" w:space="0" w:color="000000"/>
            </w:tcBorders>
            <w:shd w:val="clear" w:color="auto" w:fill="FFFFFF" w:themeFill="background1"/>
          </w:tcPr>
          <w:p w14:paraId="467A243C" w14:textId="77777777" w:rsidR="00684DF2" w:rsidRDefault="00684DF2" w:rsidP="00684DF2">
            <w:pPr>
              <w:contextualSpacing/>
              <w:rPr>
                <w:rFonts w:ascii="Times New Roman" w:hAnsi="Times New Roman" w:cs="Times New Roman"/>
                <w:sz w:val="18"/>
                <w:szCs w:val="18"/>
              </w:rPr>
            </w:pPr>
            <w:r>
              <w:rPr>
                <w:rFonts w:ascii="Times New Roman" w:hAnsi="Times New Roman" w:cs="Times New Roman"/>
                <w:sz w:val="18"/>
                <w:szCs w:val="18"/>
              </w:rPr>
              <w:t>Thought Problems</w:t>
            </w:r>
          </w:p>
        </w:tc>
        <w:tc>
          <w:tcPr>
            <w:tcW w:w="864" w:type="dxa"/>
            <w:tcBorders>
              <w:top w:val="nil"/>
              <w:left w:val="single" w:sz="4" w:space="0" w:color="000000"/>
              <w:bottom w:val="nil"/>
              <w:right w:val="nil"/>
            </w:tcBorders>
            <w:shd w:val="clear" w:color="auto" w:fill="FFFFFF" w:themeFill="background1"/>
          </w:tcPr>
          <w:p w14:paraId="56CCEB69" w14:textId="77777777" w:rsidR="00684DF2" w:rsidRPr="006155EC" w:rsidRDefault="00684DF2" w:rsidP="00684DF2">
            <w:pPr>
              <w:contextualSpacing/>
              <w:jc w:val="center"/>
              <w:rPr>
                <w:rFonts w:ascii="Times New Roman" w:hAnsi="Times New Roman" w:cs="Times New Roman"/>
                <w:b/>
                <w:bCs/>
                <w:sz w:val="18"/>
                <w:szCs w:val="18"/>
              </w:rPr>
            </w:pPr>
            <w:r>
              <w:rPr>
                <w:rFonts w:ascii="Times New Roman" w:hAnsi="Times New Roman" w:cs="Times New Roman"/>
                <w:b/>
                <w:bCs/>
                <w:sz w:val="18"/>
                <w:szCs w:val="18"/>
              </w:rPr>
              <w:t>0.954</w:t>
            </w:r>
          </w:p>
        </w:tc>
        <w:tc>
          <w:tcPr>
            <w:tcW w:w="864" w:type="dxa"/>
            <w:tcBorders>
              <w:top w:val="nil"/>
              <w:left w:val="nil"/>
              <w:bottom w:val="nil"/>
              <w:right w:val="single" w:sz="4" w:space="0" w:color="000000"/>
            </w:tcBorders>
            <w:shd w:val="clear" w:color="auto" w:fill="FFFFFF" w:themeFill="background1"/>
          </w:tcPr>
          <w:p w14:paraId="0E6FFE47" w14:textId="77777777" w:rsidR="00684DF2" w:rsidRPr="006155EC" w:rsidRDefault="00684DF2" w:rsidP="00684DF2">
            <w:pPr>
              <w:contextualSpacing/>
              <w:jc w:val="center"/>
              <w:rPr>
                <w:rFonts w:ascii="Times New Roman" w:hAnsi="Times New Roman" w:cs="Times New Roman"/>
                <w:b/>
                <w:bCs/>
                <w:sz w:val="18"/>
                <w:szCs w:val="18"/>
              </w:rPr>
            </w:pPr>
            <w:r w:rsidRPr="006155EC">
              <w:rPr>
                <w:rFonts w:ascii="Times New Roman" w:hAnsi="Times New Roman" w:cs="Times New Roman"/>
                <w:b/>
                <w:bCs/>
                <w:sz w:val="18"/>
                <w:szCs w:val="18"/>
              </w:rPr>
              <w:t>&lt;0.001</w:t>
            </w:r>
          </w:p>
        </w:tc>
        <w:tc>
          <w:tcPr>
            <w:tcW w:w="1080" w:type="dxa"/>
            <w:tcBorders>
              <w:top w:val="nil"/>
              <w:left w:val="single" w:sz="4" w:space="0" w:color="000000"/>
              <w:bottom w:val="nil"/>
              <w:right w:val="nil"/>
            </w:tcBorders>
            <w:shd w:val="clear" w:color="auto" w:fill="FFFFFF" w:themeFill="background1"/>
          </w:tcPr>
          <w:p w14:paraId="797AA92E" w14:textId="77777777" w:rsidR="00684DF2" w:rsidRPr="009A3994" w:rsidRDefault="00684DF2" w:rsidP="00684DF2">
            <w:pPr>
              <w:contextualSpacing/>
              <w:jc w:val="center"/>
              <w:rPr>
                <w:rFonts w:ascii="Times New Roman" w:hAnsi="Times New Roman" w:cs="Times New Roman"/>
                <w:b/>
                <w:bCs/>
                <w:sz w:val="18"/>
                <w:szCs w:val="18"/>
                <w:highlight w:val="yellow"/>
              </w:rPr>
            </w:pPr>
            <w:r w:rsidRPr="00277E53">
              <w:rPr>
                <w:rFonts w:ascii="Times New Roman" w:hAnsi="Times New Roman" w:cs="Times New Roman"/>
                <w:b/>
                <w:bCs/>
                <w:sz w:val="18"/>
                <w:szCs w:val="18"/>
              </w:rPr>
              <w:t>-0.539</w:t>
            </w:r>
          </w:p>
        </w:tc>
        <w:tc>
          <w:tcPr>
            <w:tcW w:w="1080" w:type="dxa"/>
            <w:tcBorders>
              <w:top w:val="nil"/>
              <w:left w:val="nil"/>
              <w:bottom w:val="nil"/>
              <w:right w:val="single" w:sz="4" w:space="0" w:color="000000"/>
            </w:tcBorders>
            <w:shd w:val="clear" w:color="auto" w:fill="FFFFFF" w:themeFill="background1"/>
          </w:tcPr>
          <w:p w14:paraId="71B93D2C" w14:textId="77777777" w:rsidR="00684DF2" w:rsidRPr="009A3994" w:rsidRDefault="00684DF2" w:rsidP="00684DF2">
            <w:pPr>
              <w:contextualSpacing/>
              <w:jc w:val="center"/>
              <w:rPr>
                <w:rFonts w:ascii="Times New Roman" w:hAnsi="Times New Roman" w:cs="Times New Roman"/>
                <w:b/>
                <w:bCs/>
                <w:sz w:val="18"/>
                <w:szCs w:val="18"/>
                <w:highlight w:val="yellow"/>
              </w:rPr>
            </w:pPr>
            <w:r w:rsidRPr="00277E53">
              <w:rPr>
                <w:rFonts w:ascii="Times New Roman" w:hAnsi="Times New Roman" w:cs="Times New Roman"/>
                <w:b/>
                <w:bCs/>
                <w:sz w:val="18"/>
                <w:szCs w:val="18"/>
              </w:rPr>
              <w:t>0.024</w:t>
            </w:r>
          </w:p>
        </w:tc>
        <w:tc>
          <w:tcPr>
            <w:tcW w:w="1008" w:type="dxa"/>
            <w:tcBorders>
              <w:top w:val="nil"/>
              <w:left w:val="single" w:sz="4" w:space="0" w:color="000000"/>
              <w:bottom w:val="nil"/>
              <w:right w:val="nil"/>
            </w:tcBorders>
            <w:shd w:val="clear" w:color="auto" w:fill="FFFFFF" w:themeFill="background1"/>
          </w:tcPr>
          <w:p w14:paraId="6A6CBDBD"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0.213</w:t>
            </w:r>
          </w:p>
        </w:tc>
        <w:tc>
          <w:tcPr>
            <w:tcW w:w="1008" w:type="dxa"/>
            <w:tcBorders>
              <w:top w:val="nil"/>
              <w:left w:val="nil"/>
              <w:bottom w:val="nil"/>
              <w:right w:val="single" w:sz="4" w:space="0" w:color="000000"/>
            </w:tcBorders>
            <w:shd w:val="clear" w:color="auto" w:fill="FFFFFF" w:themeFill="background1"/>
          </w:tcPr>
          <w:p w14:paraId="68B7E622"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0.301</w:t>
            </w:r>
          </w:p>
        </w:tc>
        <w:tc>
          <w:tcPr>
            <w:tcW w:w="1224" w:type="dxa"/>
            <w:tcBorders>
              <w:top w:val="nil"/>
              <w:left w:val="single" w:sz="4" w:space="0" w:color="000000"/>
              <w:bottom w:val="nil"/>
              <w:right w:val="nil"/>
            </w:tcBorders>
            <w:shd w:val="clear" w:color="auto" w:fill="FFFFFF" w:themeFill="background1"/>
          </w:tcPr>
          <w:p w14:paraId="72048475"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0.211</w:t>
            </w:r>
          </w:p>
        </w:tc>
        <w:tc>
          <w:tcPr>
            <w:tcW w:w="1224" w:type="dxa"/>
            <w:tcBorders>
              <w:top w:val="nil"/>
              <w:left w:val="nil"/>
              <w:bottom w:val="nil"/>
              <w:right w:val="nil"/>
            </w:tcBorders>
            <w:shd w:val="clear" w:color="auto" w:fill="FFFFFF" w:themeFill="background1"/>
          </w:tcPr>
          <w:p w14:paraId="325A821A"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0.595</w:t>
            </w:r>
          </w:p>
        </w:tc>
      </w:tr>
      <w:tr w:rsidR="00684DF2" w:rsidRPr="00475DB6" w14:paraId="37C97344" w14:textId="77777777" w:rsidTr="00684DF2">
        <w:trPr>
          <w:trHeight w:val="216"/>
        </w:trPr>
        <w:tc>
          <w:tcPr>
            <w:tcW w:w="2970" w:type="dxa"/>
            <w:tcBorders>
              <w:top w:val="nil"/>
              <w:left w:val="nil"/>
              <w:bottom w:val="nil"/>
              <w:right w:val="single" w:sz="4" w:space="0" w:color="000000"/>
            </w:tcBorders>
            <w:shd w:val="clear" w:color="auto" w:fill="FFFFFF" w:themeFill="background1"/>
          </w:tcPr>
          <w:p w14:paraId="44CDBFFC" w14:textId="77777777" w:rsidR="00684DF2" w:rsidRDefault="00684DF2" w:rsidP="00684DF2">
            <w:pPr>
              <w:contextualSpacing/>
              <w:rPr>
                <w:rFonts w:ascii="Times New Roman" w:hAnsi="Times New Roman" w:cs="Times New Roman"/>
                <w:sz w:val="18"/>
                <w:szCs w:val="18"/>
              </w:rPr>
            </w:pPr>
            <w:r>
              <w:rPr>
                <w:rFonts w:ascii="Times New Roman" w:hAnsi="Times New Roman" w:cs="Times New Roman"/>
                <w:sz w:val="18"/>
                <w:szCs w:val="18"/>
              </w:rPr>
              <w:t>Attention Problems</w:t>
            </w:r>
          </w:p>
        </w:tc>
        <w:tc>
          <w:tcPr>
            <w:tcW w:w="864" w:type="dxa"/>
            <w:tcBorders>
              <w:top w:val="nil"/>
              <w:left w:val="single" w:sz="4" w:space="0" w:color="000000"/>
              <w:bottom w:val="nil"/>
              <w:right w:val="nil"/>
            </w:tcBorders>
            <w:shd w:val="clear" w:color="auto" w:fill="FFFFFF" w:themeFill="background1"/>
          </w:tcPr>
          <w:p w14:paraId="244B0BA1"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0.359</w:t>
            </w:r>
          </w:p>
        </w:tc>
        <w:tc>
          <w:tcPr>
            <w:tcW w:w="864" w:type="dxa"/>
            <w:tcBorders>
              <w:top w:val="nil"/>
              <w:left w:val="nil"/>
              <w:bottom w:val="nil"/>
              <w:right w:val="single" w:sz="4" w:space="0" w:color="000000"/>
            </w:tcBorders>
            <w:shd w:val="clear" w:color="auto" w:fill="FFFFFF" w:themeFill="background1"/>
          </w:tcPr>
          <w:p w14:paraId="6E09D43C"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0.118</w:t>
            </w:r>
          </w:p>
        </w:tc>
        <w:tc>
          <w:tcPr>
            <w:tcW w:w="1080" w:type="dxa"/>
            <w:tcBorders>
              <w:top w:val="nil"/>
              <w:left w:val="single" w:sz="4" w:space="0" w:color="000000"/>
              <w:bottom w:val="nil"/>
              <w:right w:val="nil"/>
            </w:tcBorders>
            <w:shd w:val="clear" w:color="auto" w:fill="FFFFFF" w:themeFill="background1"/>
          </w:tcPr>
          <w:p w14:paraId="0A1FFD35" w14:textId="77777777" w:rsidR="00684DF2" w:rsidRPr="00B27E81" w:rsidRDefault="00684DF2" w:rsidP="00684DF2">
            <w:pPr>
              <w:contextualSpacing/>
              <w:jc w:val="center"/>
              <w:rPr>
                <w:rFonts w:ascii="Times New Roman" w:hAnsi="Times New Roman" w:cs="Times New Roman"/>
                <w:sz w:val="18"/>
                <w:szCs w:val="18"/>
              </w:rPr>
            </w:pPr>
            <w:r w:rsidRPr="00B27E81">
              <w:rPr>
                <w:rFonts w:ascii="Times New Roman" w:hAnsi="Times New Roman" w:cs="Times New Roman"/>
                <w:sz w:val="18"/>
                <w:szCs w:val="18"/>
              </w:rPr>
              <w:t>-0.</w:t>
            </w:r>
            <w:r>
              <w:rPr>
                <w:rFonts w:ascii="Times New Roman" w:hAnsi="Times New Roman" w:cs="Times New Roman"/>
                <w:sz w:val="18"/>
                <w:szCs w:val="18"/>
              </w:rPr>
              <w:t>455</w:t>
            </w:r>
          </w:p>
        </w:tc>
        <w:tc>
          <w:tcPr>
            <w:tcW w:w="1080" w:type="dxa"/>
            <w:tcBorders>
              <w:top w:val="nil"/>
              <w:left w:val="nil"/>
              <w:bottom w:val="nil"/>
              <w:right w:val="single" w:sz="4" w:space="0" w:color="000000"/>
            </w:tcBorders>
            <w:shd w:val="clear" w:color="auto" w:fill="FFFFFF" w:themeFill="background1"/>
          </w:tcPr>
          <w:p w14:paraId="08419407" w14:textId="77777777" w:rsidR="00684DF2" w:rsidRPr="00B27E81" w:rsidRDefault="00684DF2" w:rsidP="00684DF2">
            <w:pPr>
              <w:contextualSpacing/>
              <w:jc w:val="center"/>
              <w:rPr>
                <w:rFonts w:ascii="Times New Roman" w:hAnsi="Times New Roman" w:cs="Times New Roman"/>
                <w:sz w:val="18"/>
                <w:szCs w:val="18"/>
              </w:rPr>
            </w:pPr>
            <w:r w:rsidRPr="00B27E81">
              <w:rPr>
                <w:rFonts w:ascii="Times New Roman" w:hAnsi="Times New Roman" w:cs="Times New Roman"/>
                <w:sz w:val="18"/>
                <w:szCs w:val="18"/>
              </w:rPr>
              <w:t>0.</w:t>
            </w:r>
            <w:r>
              <w:rPr>
                <w:rFonts w:ascii="Times New Roman" w:hAnsi="Times New Roman" w:cs="Times New Roman"/>
                <w:sz w:val="18"/>
                <w:szCs w:val="18"/>
              </w:rPr>
              <w:t>081</w:t>
            </w:r>
          </w:p>
        </w:tc>
        <w:tc>
          <w:tcPr>
            <w:tcW w:w="1008" w:type="dxa"/>
            <w:tcBorders>
              <w:top w:val="nil"/>
              <w:left w:val="single" w:sz="4" w:space="0" w:color="000000"/>
              <w:bottom w:val="nil"/>
              <w:right w:val="nil"/>
            </w:tcBorders>
            <w:shd w:val="clear" w:color="auto" w:fill="FFFFFF" w:themeFill="background1"/>
          </w:tcPr>
          <w:p w14:paraId="56D885BE"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-0.345</w:t>
            </w:r>
          </w:p>
        </w:tc>
        <w:tc>
          <w:tcPr>
            <w:tcW w:w="1008" w:type="dxa"/>
            <w:tcBorders>
              <w:top w:val="nil"/>
              <w:left w:val="nil"/>
              <w:bottom w:val="nil"/>
              <w:right w:val="single" w:sz="4" w:space="0" w:color="000000"/>
            </w:tcBorders>
            <w:shd w:val="clear" w:color="auto" w:fill="FFFFFF" w:themeFill="background1"/>
          </w:tcPr>
          <w:p w14:paraId="4B8FA283"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0.101</w:t>
            </w:r>
          </w:p>
        </w:tc>
        <w:tc>
          <w:tcPr>
            <w:tcW w:w="1224" w:type="dxa"/>
            <w:tcBorders>
              <w:top w:val="nil"/>
              <w:left w:val="single" w:sz="4" w:space="0" w:color="000000"/>
              <w:bottom w:val="nil"/>
              <w:right w:val="nil"/>
            </w:tcBorders>
            <w:shd w:val="clear" w:color="auto" w:fill="FFFFFF" w:themeFill="background1"/>
          </w:tcPr>
          <w:p w14:paraId="605A6949"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0.478</w:t>
            </w:r>
          </w:p>
        </w:tc>
        <w:tc>
          <w:tcPr>
            <w:tcW w:w="1224" w:type="dxa"/>
            <w:tcBorders>
              <w:top w:val="nil"/>
              <w:left w:val="nil"/>
              <w:bottom w:val="nil"/>
              <w:right w:val="nil"/>
            </w:tcBorders>
            <w:shd w:val="clear" w:color="auto" w:fill="FFFFFF" w:themeFill="background1"/>
          </w:tcPr>
          <w:p w14:paraId="0785EC5D"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0.234</w:t>
            </w:r>
          </w:p>
        </w:tc>
      </w:tr>
      <w:tr w:rsidR="00684DF2" w:rsidRPr="00475DB6" w14:paraId="419EA27A" w14:textId="77777777" w:rsidTr="00684DF2">
        <w:trPr>
          <w:trHeight w:val="216"/>
        </w:trPr>
        <w:tc>
          <w:tcPr>
            <w:tcW w:w="2970" w:type="dxa"/>
            <w:tcBorders>
              <w:top w:val="nil"/>
              <w:left w:val="nil"/>
              <w:bottom w:val="nil"/>
              <w:right w:val="single" w:sz="4" w:space="0" w:color="000000"/>
            </w:tcBorders>
            <w:shd w:val="clear" w:color="auto" w:fill="FFFFFF" w:themeFill="background1"/>
          </w:tcPr>
          <w:p w14:paraId="4657DC7B" w14:textId="77777777" w:rsidR="00684DF2" w:rsidRDefault="00684DF2" w:rsidP="00684DF2">
            <w:pPr>
              <w:contextualSpacing/>
              <w:rPr>
                <w:rFonts w:ascii="Times New Roman" w:hAnsi="Times New Roman" w:cs="Times New Roman"/>
                <w:sz w:val="18"/>
                <w:szCs w:val="18"/>
              </w:rPr>
            </w:pPr>
            <w:r>
              <w:rPr>
                <w:rFonts w:ascii="Times New Roman" w:hAnsi="Times New Roman" w:cs="Times New Roman"/>
                <w:sz w:val="18"/>
                <w:szCs w:val="18"/>
              </w:rPr>
              <w:t>Rule Breaking</w:t>
            </w:r>
          </w:p>
        </w:tc>
        <w:tc>
          <w:tcPr>
            <w:tcW w:w="864" w:type="dxa"/>
            <w:tcBorders>
              <w:top w:val="nil"/>
              <w:left w:val="single" w:sz="4" w:space="0" w:color="000000"/>
              <w:bottom w:val="nil"/>
              <w:right w:val="nil"/>
            </w:tcBorders>
            <w:shd w:val="clear" w:color="auto" w:fill="FFFFFF" w:themeFill="background1"/>
          </w:tcPr>
          <w:p w14:paraId="33B2404A"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0.241</w:t>
            </w:r>
          </w:p>
        </w:tc>
        <w:tc>
          <w:tcPr>
            <w:tcW w:w="864" w:type="dxa"/>
            <w:tcBorders>
              <w:top w:val="nil"/>
              <w:left w:val="nil"/>
              <w:bottom w:val="nil"/>
              <w:right w:val="single" w:sz="4" w:space="0" w:color="000000"/>
            </w:tcBorders>
            <w:shd w:val="clear" w:color="auto" w:fill="FFFFFF" w:themeFill="background1"/>
          </w:tcPr>
          <w:p w14:paraId="5859160C"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0.259</w:t>
            </w:r>
          </w:p>
        </w:tc>
        <w:tc>
          <w:tcPr>
            <w:tcW w:w="1080" w:type="dxa"/>
            <w:tcBorders>
              <w:top w:val="nil"/>
              <w:left w:val="single" w:sz="4" w:space="0" w:color="000000"/>
              <w:bottom w:val="nil"/>
              <w:right w:val="nil"/>
            </w:tcBorders>
            <w:shd w:val="clear" w:color="auto" w:fill="FFFFFF" w:themeFill="background1"/>
          </w:tcPr>
          <w:p w14:paraId="6CAFA8EB" w14:textId="77777777" w:rsidR="00684DF2" w:rsidRPr="009A3994" w:rsidRDefault="00684DF2" w:rsidP="00684DF2">
            <w:pPr>
              <w:contextualSpacing/>
              <w:jc w:val="center"/>
              <w:rPr>
                <w:rFonts w:ascii="Times New Roman" w:hAnsi="Times New Roman" w:cs="Times New Roman"/>
                <w:b/>
                <w:bCs/>
                <w:sz w:val="18"/>
                <w:szCs w:val="18"/>
                <w:highlight w:val="yellow"/>
              </w:rPr>
            </w:pPr>
            <w:r w:rsidRPr="00277E53">
              <w:rPr>
                <w:rFonts w:ascii="Times New Roman" w:hAnsi="Times New Roman" w:cs="Times New Roman"/>
                <w:b/>
                <w:bCs/>
                <w:sz w:val="18"/>
                <w:szCs w:val="18"/>
              </w:rPr>
              <w:t>-0.582</w:t>
            </w:r>
          </w:p>
        </w:tc>
        <w:tc>
          <w:tcPr>
            <w:tcW w:w="1080" w:type="dxa"/>
            <w:tcBorders>
              <w:top w:val="nil"/>
              <w:left w:val="nil"/>
              <w:bottom w:val="nil"/>
              <w:right w:val="single" w:sz="4" w:space="0" w:color="000000"/>
            </w:tcBorders>
            <w:shd w:val="clear" w:color="auto" w:fill="FFFFFF" w:themeFill="background1"/>
          </w:tcPr>
          <w:p w14:paraId="29F0220E" w14:textId="77777777" w:rsidR="00684DF2" w:rsidRPr="009A3994" w:rsidRDefault="00684DF2" w:rsidP="00684DF2">
            <w:pPr>
              <w:contextualSpacing/>
              <w:jc w:val="center"/>
              <w:rPr>
                <w:rFonts w:ascii="Times New Roman" w:hAnsi="Times New Roman" w:cs="Times New Roman"/>
                <w:b/>
                <w:bCs/>
                <w:sz w:val="18"/>
                <w:szCs w:val="18"/>
                <w:highlight w:val="yellow"/>
              </w:rPr>
            </w:pPr>
            <w:r w:rsidRPr="00277E53">
              <w:rPr>
                <w:rFonts w:ascii="Times New Roman" w:hAnsi="Times New Roman" w:cs="Times New Roman"/>
                <w:b/>
                <w:bCs/>
                <w:sz w:val="18"/>
                <w:szCs w:val="18"/>
              </w:rPr>
              <w:t>0.025</w:t>
            </w:r>
          </w:p>
        </w:tc>
        <w:tc>
          <w:tcPr>
            <w:tcW w:w="1008" w:type="dxa"/>
            <w:tcBorders>
              <w:top w:val="nil"/>
              <w:left w:val="single" w:sz="4" w:space="0" w:color="000000"/>
              <w:bottom w:val="nil"/>
              <w:right w:val="nil"/>
            </w:tcBorders>
            <w:shd w:val="clear" w:color="auto" w:fill="FFFFFF" w:themeFill="background1"/>
          </w:tcPr>
          <w:p w14:paraId="7C572F1A"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-0.185</w:t>
            </w:r>
          </w:p>
        </w:tc>
        <w:tc>
          <w:tcPr>
            <w:tcW w:w="1008" w:type="dxa"/>
            <w:tcBorders>
              <w:top w:val="nil"/>
              <w:left w:val="nil"/>
              <w:bottom w:val="nil"/>
              <w:right w:val="single" w:sz="4" w:space="0" w:color="000000"/>
            </w:tcBorders>
            <w:shd w:val="clear" w:color="auto" w:fill="FFFFFF" w:themeFill="background1"/>
          </w:tcPr>
          <w:p w14:paraId="37B6E53E"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0.442</w:t>
            </w:r>
          </w:p>
        </w:tc>
        <w:tc>
          <w:tcPr>
            <w:tcW w:w="1224" w:type="dxa"/>
            <w:tcBorders>
              <w:top w:val="nil"/>
              <w:left w:val="single" w:sz="4" w:space="0" w:color="000000"/>
              <w:bottom w:val="nil"/>
              <w:right w:val="nil"/>
            </w:tcBorders>
            <w:shd w:val="clear" w:color="auto" w:fill="FFFFFF" w:themeFill="background1"/>
          </w:tcPr>
          <w:p w14:paraId="7E854B78"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0.017</w:t>
            </w:r>
          </w:p>
        </w:tc>
        <w:tc>
          <w:tcPr>
            <w:tcW w:w="1224" w:type="dxa"/>
            <w:tcBorders>
              <w:top w:val="nil"/>
              <w:left w:val="nil"/>
              <w:bottom w:val="nil"/>
              <w:right w:val="nil"/>
            </w:tcBorders>
            <w:shd w:val="clear" w:color="auto" w:fill="FFFFFF" w:themeFill="background1"/>
          </w:tcPr>
          <w:p w14:paraId="5AAD3387"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0.972</w:t>
            </w:r>
          </w:p>
        </w:tc>
      </w:tr>
      <w:tr w:rsidR="00684DF2" w:rsidRPr="00475DB6" w14:paraId="358F05FF" w14:textId="77777777" w:rsidTr="00684DF2">
        <w:trPr>
          <w:trHeight w:val="288"/>
        </w:trPr>
        <w:tc>
          <w:tcPr>
            <w:tcW w:w="2970" w:type="dxa"/>
            <w:tcBorders>
              <w:top w:val="nil"/>
              <w:left w:val="nil"/>
              <w:bottom w:val="nil"/>
              <w:right w:val="single" w:sz="4" w:space="0" w:color="000000"/>
            </w:tcBorders>
            <w:shd w:val="clear" w:color="auto" w:fill="FFFFFF" w:themeFill="background1"/>
          </w:tcPr>
          <w:p w14:paraId="7DCBF364" w14:textId="77777777" w:rsidR="00684DF2" w:rsidRDefault="00684DF2" w:rsidP="00684DF2">
            <w:pPr>
              <w:contextualSpacing/>
              <w:rPr>
                <w:rFonts w:ascii="Times New Roman" w:hAnsi="Times New Roman" w:cs="Times New Roman"/>
                <w:sz w:val="18"/>
                <w:szCs w:val="18"/>
              </w:rPr>
            </w:pPr>
            <w:r>
              <w:rPr>
                <w:rFonts w:ascii="Times New Roman" w:hAnsi="Times New Roman" w:cs="Times New Roman"/>
                <w:sz w:val="18"/>
                <w:szCs w:val="18"/>
              </w:rPr>
              <w:t>Aggressive Behavior</w:t>
            </w:r>
          </w:p>
        </w:tc>
        <w:tc>
          <w:tcPr>
            <w:tcW w:w="864" w:type="dxa"/>
            <w:tcBorders>
              <w:top w:val="nil"/>
              <w:left w:val="single" w:sz="4" w:space="0" w:color="000000"/>
              <w:bottom w:val="nil"/>
              <w:right w:val="nil"/>
            </w:tcBorders>
            <w:shd w:val="clear" w:color="auto" w:fill="FFFFFF" w:themeFill="background1"/>
          </w:tcPr>
          <w:p w14:paraId="144531B3" w14:textId="77777777" w:rsidR="00684DF2" w:rsidRPr="006155EC" w:rsidRDefault="00684DF2" w:rsidP="00684DF2">
            <w:pPr>
              <w:contextualSpacing/>
              <w:jc w:val="center"/>
              <w:rPr>
                <w:rFonts w:ascii="Times New Roman" w:hAnsi="Times New Roman" w:cs="Times New Roman"/>
                <w:b/>
                <w:bCs/>
                <w:sz w:val="18"/>
                <w:szCs w:val="18"/>
              </w:rPr>
            </w:pPr>
            <w:r w:rsidRPr="006155EC">
              <w:rPr>
                <w:rFonts w:ascii="Times New Roman" w:hAnsi="Times New Roman" w:cs="Times New Roman"/>
                <w:b/>
                <w:bCs/>
                <w:sz w:val="18"/>
                <w:szCs w:val="18"/>
              </w:rPr>
              <w:t>0.6</w:t>
            </w:r>
            <w:r>
              <w:rPr>
                <w:rFonts w:ascii="Times New Roman" w:hAnsi="Times New Roman" w:cs="Times New Roman"/>
                <w:b/>
                <w:bCs/>
                <w:sz w:val="18"/>
                <w:szCs w:val="18"/>
              </w:rPr>
              <w:t>45</w:t>
            </w:r>
          </w:p>
        </w:tc>
        <w:tc>
          <w:tcPr>
            <w:tcW w:w="864" w:type="dxa"/>
            <w:tcBorders>
              <w:top w:val="nil"/>
              <w:left w:val="nil"/>
              <w:bottom w:val="nil"/>
              <w:right w:val="single" w:sz="4" w:space="0" w:color="000000"/>
            </w:tcBorders>
            <w:shd w:val="clear" w:color="auto" w:fill="FFFFFF" w:themeFill="background1"/>
          </w:tcPr>
          <w:p w14:paraId="3D9068EF" w14:textId="77777777" w:rsidR="00684DF2" w:rsidRPr="006155EC" w:rsidRDefault="00684DF2" w:rsidP="00684DF2">
            <w:pPr>
              <w:contextualSpacing/>
              <w:jc w:val="center"/>
              <w:rPr>
                <w:rFonts w:ascii="Times New Roman" w:hAnsi="Times New Roman" w:cs="Times New Roman"/>
                <w:b/>
                <w:bCs/>
                <w:sz w:val="18"/>
                <w:szCs w:val="18"/>
              </w:rPr>
            </w:pPr>
            <w:r w:rsidRPr="006155EC">
              <w:rPr>
                <w:rFonts w:ascii="Times New Roman" w:hAnsi="Times New Roman" w:cs="Times New Roman"/>
                <w:b/>
                <w:bCs/>
                <w:sz w:val="18"/>
                <w:szCs w:val="18"/>
              </w:rPr>
              <w:t>0.00</w:t>
            </w:r>
            <w:r>
              <w:rPr>
                <w:rFonts w:ascii="Times New Roman" w:hAnsi="Times New Roman" w:cs="Times New Roman"/>
                <w:b/>
                <w:bCs/>
                <w:sz w:val="18"/>
                <w:szCs w:val="18"/>
              </w:rPr>
              <w:t>4</w:t>
            </w:r>
          </w:p>
        </w:tc>
        <w:tc>
          <w:tcPr>
            <w:tcW w:w="1080" w:type="dxa"/>
            <w:tcBorders>
              <w:top w:val="nil"/>
              <w:left w:val="single" w:sz="4" w:space="0" w:color="000000"/>
              <w:bottom w:val="nil"/>
              <w:right w:val="nil"/>
            </w:tcBorders>
            <w:shd w:val="clear" w:color="auto" w:fill="FFFFFF" w:themeFill="background1"/>
          </w:tcPr>
          <w:p w14:paraId="6816688C" w14:textId="77777777" w:rsidR="00684DF2" w:rsidRPr="00B27E81" w:rsidRDefault="00684DF2" w:rsidP="00684DF2">
            <w:pPr>
              <w:contextualSpacing/>
              <w:jc w:val="center"/>
              <w:rPr>
                <w:rFonts w:ascii="Times New Roman" w:hAnsi="Times New Roman" w:cs="Times New Roman"/>
                <w:sz w:val="18"/>
                <w:szCs w:val="18"/>
              </w:rPr>
            </w:pPr>
            <w:r w:rsidRPr="00B27E81">
              <w:rPr>
                <w:rFonts w:ascii="Times New Roman" w:hAnsi="Times New Roman" w:cs="Times New Roman"/>
                <w:sz w:val="18"/>
                <w:szCs w:val="18"/>
              </w:rPr>
              <w:t>-0.1</w:t>
            </w:r>
            <w:r>
              <w:rPr>
                <w:rFonts w:ascii="Times New Roman" w:hAnsi="Times New Roman" w:cs="Times New Roman"/>
                <w:sz w:val="18"/>
                <w:szCs w:val="18"/>
              </w:rPr>
              <w:t>47</w:t>
            </w:r>
          </w:p>
        </w:tc>
        <w:tc>
          <w:tcPr>
            <w:tcW w:w="1080" w:type="dxa"/>
            <w:tcBorders>
              <w:top w:val="nil"/>
              <w:left w:val="nil"/>
              <w:bottom w:val="nil"/>
              <w:right w:val="single" w:sz="4" w:space="0" w:color="000000"/>
            </w:tcBorders>
            <w:shd w:val="clear" w:color="auto" w:fill="FFFFFF" w:themeFill="background1"/>
          </w:tcPr>
          <w:p w14:paraId="3EB5A6E4" w14:textId="77777777" w:rsidR="00684DF2" w:rsidRPr="00B27E81" w:rsidRDefault="00684DF2" w:rsidP="00684DF2">
            <w:pPr>
              <w:contextualSpacing/>
              <w:jc w:val="center"/>
              <w:rPr>
                <w:rFonts w:ascii="Times New Roman" w:hAnsi="Times New Roman" w:cs="Times New Roman"/>
                <w:sz w:val="18"/>
                <w:szCs w:val="18"/>
              </w:rPr>
            </w:pPr>
            <w:r w:rsidRPr="00B27E81">
              <w:rPr>
                <w:rFonts w:ascii="Times New Roman" w:hAnsi="Times New Roman" w:cs="Times New Roman"/>
                <w:sz w:val="18"/>
                <w:szCs w:val="18"/>
              </w:rPr>
              <w:t>0.</w:t>
            </w:r>
            <w:r>
              <w:rPr>
                <w:rFonts w:ascii="Times New Roman" w:hAnsi="Times New Roman" w:cs="Times New Roman"/>
                <w:sz w:val="18"/>
                <w:szCs w:val="18"/>
              </w:rPr>
              <w:t>561</w:t>
            </w:r>
          </w:p>
        </w:tc>
        <w:tc>
          <w:tcPr>
            <w:tcW w:w="1008" w:type="dxa"/>
            <w:tcBorders>
              <w:top w:val="nil"/>
              <w:left w:val="single" w:sz="4" w:space="0" w:color="000000"/>
              <w:bottom w:val="nil"/>
              <w:right w:val="nil"/>
            </w:tcBorders>
            <w:shd w:val="clear" w:color="auto" w:fill="FFFFFF" w:themeFill="background1"/>
          </w:tcPr>
          <w:p w14:paraId="59D03F1C"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-0.340</w:t>
            </w:r>
          </w:p>
        </w:tc>
        <w:tc>
          <w:tcPr>
            <w:tcW w:w="1008" w:type="dxa"/>
            <w:tcBorders>
              <w:top w:val="nil"/>
              <w:left w:val="nil"/>
              <w:bottom w:val="nil"/>
              <w:right w:val="single" w:sz="4" w:space="0" w:color="000000"/>
            </w:tcBorders>
            <w:shd w:val="clear" w:color="auto" w:fill="FFFFFF" w:themeFill="background1"/>
          </w:tcPr>
          <w:p w14:paraId="2511FD8D"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0.408</w:t>
            </w:r>
          </w:p>
        </w:tc>
        <w:tc>
          <w:tcPr>
            <w:tcW w:w="1224" w:type="dxa"/>
            <w:tcBorders>
              <w:top w:val="nil"/>
              <w:left w:val="single" w:sz="4" w:space="0" w:color="000000"/>
              <w:bottom w:val="nil"/>
              <w:right w:val="nil"/>
            </w:tcBorders>
            <w:shd w:val="clear" w:color="auto" w:fill="FFFFFF" w:themeFill="background1"/>
          </w:tcPr>
          <w:p w14:paraId="3E38BEAC"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0.340</w:t>
            </w:r>
          </w:p>
        </w:tc>
        <w:tc>
          <w:tcPr>
            <w:tcW w:w="1224" w:type="dxa"/>
            <w:tcBorders>
              <w:top w:val="nil"/>
              <w:left w:val="nil"/>
              <w:bottom w:val="nil"/>
              <w:right w:val="nil"/>
            </w:tcBorders>
            <w:shd w:val="clear" w:color="auto" w:fill="FFFFFF" w:themeFill="background1"/>
          </w:tcPr>
          <w:p w14:paraId="21F7AC05" w14:textId="77777777" w:rsidR="00684DF2" w:rsidRPr="00475DB6" w:rsidRDefault="00684DF2" w:rsidP="00684DF2">
            <w:pPr>
              <w:contextualSpacing/>
              <w:jc w:val="center"/>
              <w:rPr>
                <w:rFonts w:ascii="Times New Roman" w:hAnsi="Times New Roman" w:cs="Times New Roman"/>
                <w:sz w:val="18"/>
                <w:szCs w:val="18"/>
              </w:rPr>
            </w:pPr>
            <w:r>
              <w:rPr>
                <w:rFonts w:ascii="Times New Roman" w:hAnsi="Times New Roman" w:cs="Times New Roman"/>
                <w:sz w:val="18"/>
                <w:szCs w:val="18"/>
              </w:rPr>
              <w:t>0.408</w:t>
            </w:r>
          </w:p>
        </w:tc>
      </w:tr>
    </w:tbl>
    <w:p w14:paraId="706F7B23" w14:textId="666252AA" w:rsidR="00AE2671" w:rsidRDefault="00AE2671" w:rsidP="00931994">
      <w:pPr>
        <w:rPr>
          <w:b/>
          <w:bCs/>
        </w:rPr>
      </w:pPr>
    </w:p>
    <w:p w14:paraId="38629A73" w14:textId="77777777" w:rsidR="00327168" w:rsidRDefault="00327168" w:rsidP="00BD6395">
      <w:pPr>
        <w:suppressLineNumbers/>
        <w:rPr>
          <w:rFonts w:ascii="Times New Roman" w:hAnsi="Times New Roman" w:cs="Times New Roman"/>
          <w:b/>
          <w:bCs/>
          <w:sz w:val="22"/>
          <w:szCs w:val="22"/>
        </w:rPr>
      </w:pPr>
    </w:p>
    <w:p w14:paraId="70150006" w14:textId="77777777" w:rsidR="00010377" w:rsidRDefault="00010377" w:rsidP="00327168">
      <w:pPr>
        <w:suppressLineNumbers/>
        <w:rPr>
          <w:rFonts w:ascii="Times New Roman" w:hAnsi="Times New Roman" w:cs="Times New Roman"/>
          <w:b/>
          <w:bCs/>
          <w:sz w:val="22"/>
          <w:szCs w:val="22"/>
        </w:rPr>
      </w:pPr>
    </w:p>
    <w:p w14:paraId="01153BE3" w14:textId="77777777" w:rsidR="00010377" w:rsidRDefault="00010377" w:rsidP="00327168">
      <w:pPr>
        <w:suppressLineNumbers/>
        <w:rPr>
          <w:rFonts w:ascii="Times New Roman" w:hAnsi="Times New Roman" w:cs="Times New Roman"/>
          <w:b/>
          <w:bCs/>
          <w:sz w:val="22"/>
          <w:szCs w:val="22"/>
        </w:rPr>
      </w:pPr>
    </w:p>
    <w:p w14:paraId="76E6ADB4" w14:textId="77777777" w:rsidR="00010377" w:rsidRDefault="00010377" w:rsidP="00327168">
      <w:pPr>
        <w:suppressLineNumbers/>
        <w:rPr>
          <w:rFonts w:ascii="Times New Roman" w:hAnsi="Times New Roman" w:cs="Times New Roman"/>
          <w:b/>
          <w:bCs/>
          <w:sz w:val="22"/>
          <w:szCs w:val="22"/>
        </w:rPr>
      </w:pPr>
    </w:p>
    <w:p w14:paraId="59A4A73A" w14:textId="7EE211FA" w:rsidR="00684DF2" w:rsidRDefault="00AE2671" w:rsidP="00327168">
      <w:pPr>
        <w:suppressLineNumbers/>
        <w:rPr>
          <w:rFonts w:ascii="Times New Roman" w:hAnsi="Times New Roman" w:cs="Times New Roman"/>
          <w:sz w:val="22"/>
          <w:szCs w:val="22"/>
        </w:rPr>
      </w:pPr>
      <w:r>
        <w:rPr>
          <w:rFonts w:ascii="Times New Roman" w:hAnsi="Times New Roman" w:cs="Times New Roman"/>
          <w:b/>
          <w:bCs/>
          <w:noProof/>
          <w:sz w:val="22"/>
          <w:szCs w:val="22"/>
        </w:rPr>
        <w:lastRenderedPageBreak/>
        <w:drawing>
          <wp:anchor distT="0" distB="0" distL="114300" distR="114300" simplePos="0" relativeHeight="251658240" behindDoc="0" locked="0" layoutInCell="1" allowOverlap="1" wp14:anchorId="3945BDEE" wp14:editId="75FD3F08">
            <wp:simplePos x="0" y="0"/>
            <wp:positionH relativeFrom="margin">
              <wp:posOffset>-563562</wp:posOffset>
            </wp:positionH>
            <wp:positionV relativeFrom="margin">
              <wp:posOffset>-16982</wp:posOffset>
            </wp:positionV>
            <wp:extent cx="7223760" cy="2488184"/>
            <wp:effectExtent l="0" t="0" r="2540" b="127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6">
                      <a:extLst>
                        <a:ext uri="{28A0092B-C50C-407E-A947-70E740481C1C}">
                          <a14:useLocalDpi xmlns:a14="http://schemas.microsoft.com/office/drawing/2010/main" val="0"/>
                        </a:ext>
                      </a:extLst>
                    </a:blip>
                    <a:stretch>
                      <a:fillRect/>
                    </a:stretch>
                  </pic:blipFill>
                  <pic:spPr>
                    <a:xfrm>
                      <a:off x="0" y="0"/>
                      <a:ext cx="7223760" cy="2488184"/>
                    </a:xfrm>
                    <a:prstGeom prst="rect">
                      <a:avLst/>
                    </a:prstGeom>
                  </pic:spPr>
                </pic:pic>
              </a:graphicData>
            </a:graphic>
            <wp14:sizeRelH relativeFrom="margin">
              <wp14:pctWidth>0</wp14:pctWidth>
            </wp14:sizeRelH>
            <wp14:sizeRelV relativeFrom="margin">
              <wp14:pctHeight>0</wp14:pctHeight>
            </wp14:sizeRelV>
          </wp:anchor>
        </w:drawing>
      </w:r>
      <w:r w:rsidR="00CB4375">
        <w:rPr>
          <w:rFonts w:ascii="Times New Roman" w:hAnsi="Times New Roman" w:cs="Times New Roman"/>
          <w:b/>
          <w:bCs/>
          <w:sz w:val="22"/>
          <w:szCs w:val="22"/>
        </w:rPr>
        <w:t>Supplementary Figure 2</w:t>
      </w:r>
      <w:r w:rsidR="00327168" w:rsidRPr="008E5814">
        <w:rPr>
          <w:rFonts w:ascii="Times New Roman" w:hAnsi="Times New Roman" w:cs="Times New Roman"/>
          <w:b/>
          <w:bCs/>
          <w:sz w:val="22"/>
          <w:szCs w:val="22"/>
        </w:rPr>
        <w:t xml:space="preserve">. </w:t>
      </w:r>
      <w:r w:rsidR="00327168">
        <w:rPr>
          <w:rFonts w:ascii="Times New Roman" w:hAnsi="Times New Roman" w:cs="Times New Roman"/>
          <w:b/>
          <w:sz w:val="22"/>
          <w:szCs w:val="22"/>
        </w:rPr>
        <w:t xml:space="preserve">Summary </w:t>
      </w:r>
      <w:r w:rsidR="00684DF2">
        <w:rPr>
          <w:rFonts w:ascii="Times New Roman" w:hAnsi="Times New Roman" w:cs="Times New Roman"/>
          <w:b/>
          <w:sz w:val="22"/>
          <w:szCs w:val="22"/>
        </w:rPr>
        <w:t>s</w:t>
      </w:r>
      <w:r w:rsidR="00327168">
        <w:rPr>
          <w:rFonts w:ascii="Times New Roman" w:hAnsi="Times New Roman" w:cs="Times New Roman"/>
          <w:b/>
          <w:sz w:val="22"/>
          <w:szCs w:val="22"/>
        </w:rPr>
        <w:t xml:space="preserve">cores of </w:t>
      </w:r>
      <w:r w:rsidR="007606F5">
        <w:rPr>
          <w:rFonts w:ascii="Times New Roman" w:hAnsi="Times New Roman" w:cs="Times New Roman"/>
          <w:b/>
          <w:sz w:val="22"/>
          <w:szCs w:val="22"/>
        </w:rPr>
        <w:t xml:space="preserve">22q11.2 </w:t>
      </w:r>
      <w:r w:rsidR="00327168">
        <w:rPr>
          <w:rFonts w:ascii="Times New Roman" w:hAnsi="Times New Roman" w:cs="Times New Roman"/>
          <w:b/>
          <w:sz w:val="22"/>
          <w:szCs w:val="22"/>
        </w:rPr>
        <w:t>CNV carriers</w:t>
      </w:r>
      <w:r w:rsidR="00327168" w:rsidRPr="00481916">
        <w:rPr>
          <w:rFonts w:ascii="Times New Roman" w:hAnsi="Times New Roman" w:cs="Times New Roman"/>
          <w:b/>
          <w:sz w:val="22"/>
          <w:szCs w:val="22"/>
        </w:rPr>
        <w:t xml:space="preserve"> </w:t>
      </w:r>
      <w:r w:rsidR="00327168">
        <w:rPr>
          <w:rFonts w:ascii="Times New Roman" w:hAnsi="Times New Roman" w:cs="Times New Roman"/>
          <w:b/>
          <w:sz w:val="22"/>
          <w:szCs w:val="22"/>
        </w:rPr>
        <w:t>who completed SIPS</w:t>
      </w:r>
      <w:r w:rsidR="00327168">
        <w:rPr>
          <w:rFonts w:ascii="Times New Roman" w:hAnsi="Times New Roman" w:cs="Times New Roman"/>
          <w:sz w:val="22"/>
          <w:szCs w:val="22"/>
        </w:rPr>
        <w:t xml:space="preserve">. Total RBS score, SRS score, and </w:t>
      </w:r>
      <w:r w:rsidR="007606F5">
        <w:rPr>
          <w:rFonts w:ascii="Times New Roman" w:hAnsi="Times New Roman" w:cs="Times New Roman"/>
          <w:sz w:val="22"/>
          <w:szCs w:val="22"/>
        </w:rPr>
        <w:t xml:space="preserve">BRIEF </w:t>
      </w:r>
      <w:r w:rsidR="00320BD6">
        <w:rPr>
          <w:rFonts w:ascii="Times New Roman" w:hAnsi="Times New Roman" w:cs="Times New Roman"/>
          <w:sz w:val="22"/>
          <w:szCs w:val="22"/>
        </w:rPr>
        <w:t>g</w:t>
      </w:r>
      <w:r w:rsidR="00327168">
        <w:rPr>
          <w:rFonts w:ascii="Times New Roman" w:hAnsi="Times New Roman" w:cs="Times New Roman"/>
          <w:sz w:val="22"/>
          <w:szCs w:val="22"/>
        </w:rPr>
        <w:t>lobal</w:t>
      </w:r>
      <w:r w:rsidR="007606F5">
        <w:rPr>
          <w:rFonts w:ascii="Times New Roman" w:hAnsi="Times New Roman" w:cs="Times New Roman"/>
          <w:sz w:val="22"/>
          <w:szCs w:val="22"/>
        </w:rPr>
        <w:t xml:space="preserve"> </w:t>
      </w:r>
      <w:r w:rsidR="00320BD6">
        <w:rPr>
          <w:rFonts w:ascii="Times New Roman" w:hAnsi="Times New Roman" w:cs="Times New Roman"/>
          <w:sz w:val="22"/>
          <w:szCs w:val="22"/>
        </w:rPr>
        <w:t>c</w:t>
      </w:r>
      <w:r w:rsidR="00327168">
        <w:rPr>
          <w:rFonts w:ascii="Times New Roman" w:hAnsi="Times New Roman" w:cs="Times New Roman"/>
          <w:sz w:val="22"/>
          <w:szCs w:val="22"/>
        </w:rPr>
        <w:t xml:space="preserve">omposite scores of </w:t>
      </w:r>
      <w:r w:rsidR="007606F5">
        <w:rPr>
          <w:rFonts w:ascii="Times New Roman" w:hAnsi="Times New Roman" w:cs="Times New Roman"/>
          <w:sz w:val="22"/>
          <w:szCs w:val="22"/>
        </w:rPr>
        <w:t xml:space="preserve">22q11.2 </w:t>
      </w:r>
      <w:r w:rsidR="00327168">
        <w:rPr>
          <w:rFonts w:ascii="Times New Roman" w:hAnsi="Times New Roman" w:cs="Times New Roman"/>
          <w:sz w:val="22"/>
          <w:szCs w:val="22"/>
        </w:rPr>
        <w:t xml:space="preserve">CNV carriers who completed the SIPS. As anticipated, effect of sleep on total RBS score, SRS score and </w:t>
      </w:r>
      <w:r w:rsidR="007606F5">
        <w:rPr>
          <w:rFonts w:ascii="Times New Roman" w:hAnsi="Times New Roman" w:cs="Times New Roman"/>
          <w:sz w:val="22"/>
          <w:szCs w:val="22"/>
        </w:rPr>
        <w:t xml:space="preserve">BRIEF </w:t>
      </w:r>
      <w:r w:rsidR="00320BD6">
        <w:rPr>
          <w:rFonts w:ascii="Times New Roman" w:hAnsi="Times New Roman" w:cs="Times New Roman"/>
          <w:sz w:val="22"/>
          <w:szCs w:val="22"/>
        </w:rPr>
        <w:t>g</w:t>
      </w:r>
      <w:r w:rsidR="007606F5">
        <w:rPr>
          <w:rFonts w:ascii="Times New Roman" w:hAnsi="Times New Roman" w:cs="Times New Roman"/>
          <w:sz w:val="22"/>
          <w:szCs w:val="22"/>
        </w:rPr>
        <w:t>lobal</w:t>
      </w:r>
      <w:r w:rsidR="00320BD6">
        <w:rPr>
          <w:rFonts w:ascii="Times New Roman" w:hAnsi="Times New Roman" w:cs="Times New Roman"/>
          <w:sz w:val="22"/>
          <w:szCs w:val="22"/>
        </w:rPr>
        <w:t xml:space="preserve"> c</w:t>
      </w:r>
      <w:r w:rsidR="007606F5">
        <w:rPr>
          <w:rFonts w:ascii="Times New Roman" w:hAnsi="Times New Roman" w:cs="Times New Roman"/>
          <w:sz w:val="22"/>
          <w:szCs w:val="22"/>
        </w:rPr>
        <w:t xml:space="preserve">omposite </w:t>
      </w:r>
      <w:r w:rsidR="00327168">
        <w:rPr>
          <w:rFonts w:ascii="Times New Roman" w:hAnsi="Times New Roman" w:cs="Times New Roman"/>
          <w:sz w:val="22"/>
          <w:szCs w:val="22"/>
        </w:rPr>
        <w:t>scores showed similar trends as the models including all subjects</w:t>
      </w:r>
      <w:r w:rsidR="00B76090">
        <w:rPr>
          <w:rFonts w:ascii="Times New Roman" w:hAnsi="Times New Roman" w:cs="Times New Roman"/>
          <w:sz w:val="22"/>
          <w:szCs w:val="22"/>
        </w:rPr>
        <w:t>,</w:t>
      </w:r>
      <w:r w:rsidR="00327168">
        <w:rPr>
          <w:rFonts w:ascii="Times New Roman" w:hAnsi="Times New Roman" w:cs="Times New Roman"/>
          <w:sz w:val="22"/>
          <w:szCs w:val="22"/>
        </w:rPr>
        <w:t xml:space="preserve"> cross-sectionally and longitudinally. </w:t>
      </w:r>
      <w:r w:rsidR="007606F5">
        <w:rPr>
          <w:rFonts w:ascii="Times New Roman" w:hAnsi="Times New Roman" w:cs="Times New Roman"/>
          <w:sz w:val="22"/>
          <w:szCs w:val="22"/>
        </w:rPr>
        <w:t xml:space="preserve">There was a significant effect of sleep on </w:t>
      </w:r>
      <w:r w:rsidR="00010377">
        <w:rPr>
          <w:rFonts w:ascii="Times New Roman" w:hAnsi="Times New Roman" w:cs="Times New Roman"/>
          <w:sz w:val="22"/>
          <w:szCs w:val="22"/>
        </w:rPr>
        <w:t>total RBS (</w:t>
      </w:r>
      <w:r w:rsidR="00010377">
        <w:rPr>
          <w:rFonts w:ascii="Times New Roman" w:hAnsi="Times New Roman" w:cs="Times New Roman"/>
          <w:i/>
          <w:iCs/>
          <w:sz w:val="22"/>
          <w:szCs w:val="22"/>
        </w:rPr>
        <w:t>p</w:t>
      </w:r>
      <w:r w:rsidR="00010377">
        <w:rPr>
          <w:rFonts w:ascii="Times New Roman" w:hAnsi="Times New Roman" w:cs="Times New Roman"/>
          <w:sz w:val="22"/>
          <w:szCs w:val="22"/>
        </w:rPr>
        <w:t>=0.004) and SRS (</w:t>
      </w:r>
      <w:r w:rsidR="00010377">
        <w:rPr>
          <w:rFonts w:ascii="Times New Roman" w:hAnsi="Times New Roman" w:cs="Times New Roman"/>
          <w:i/>
          <w:iCs/>
          <w:sz w:val="22"/>
          <w:szCs w:val="22"/>
        </w:rPr>
        <w:t>p</w:t>
      </w:r>
      <w:r w:rsidR="00010377">
        <w:rPr>
          <w:rFonts w:ascii="Times New Roman" w:hAnsi="Times New Roman" w:cs="Times New Roman"/>
          <w:sz w:val="22"/>
          <w:szCs w:val="22"/>
        </w:rPr>
        <w:t xml:space="preserve">=0.045) scores cross-sectionally. </w:t>
      </w:r>
      <w:r w:rsidR="00327168">
        <w:rPr>
          <w:rFonts w:ascii="Times New Roman" w:hAnsi="Times New Roman" w:cs="Times New Roman"/>
          <w:sz w:val="22"/>
          <w:szCs w:val="22"/>
        </w:rPr>
        <w:t>However, the effects</w:t>
      </w:r>
      <w:r w:rsidR="007606F5">
        <w:rPr>
          <w:rFonts w:ascii="Times New Roman" w:hAnsi="Times New Roman" w:cs="Times New Roman"/>
          <w:sz w:val="22"/>
          <w:szCs w:val="22"/>
        </w:rPr>
        <w:t xml:space="preserve"> of sleep were attenuated </w:t>
      </w:r>
      <w:r w:rsidR="00010377">
        <w:rPr>
          <w:rFonts w:ascii="Times New Roman" w:hAnsi="Times New Roman" w:cs="Times New Roman"/>
          <w:sz w:val="22"/>
          <w:szCs w:val="22"/>
        </w:rPr>
        <w:t xml:space="preserve">to a trend for </w:t>
      </w:r>
      <w:r w:rsidR="007606F5">
        <w:rPr>
          <w:rFonts w:ascii="Times New Roman" w:hAnsi="Times New Roman" w:cs="Times New Roman"/>
          <w:sz w:val="22"/>
          <w:szCs w:val="22"/>
        </w:rPr>
        <w:t xml:space="preserve">BRIEF </w:t>
      </w:r>
      <w:r w:rsidR="00320BD6">
        <w:rPr>
          <w:rFonts w:ascii="Times New Roman" w:hAnsi="Times New Roman" w:cs="Times New Roman"/>
          <w:sz w:val="22"/>
          <w:szCs w:val="22"/>
        </w:rPr>
        <w:t>g</w:t>
      </w:r>
      <w:r w:rsidR="007606F5">
        <w:rPr>
          <w:rFonts w:ascii="Times New Roman" w:hAnsi="Times New Roman" w:cs="Times New Roman"/>
          <w:sz w:val="22"/>
          <w:szCs w:val="22"/>
        </w:rPr>
        <w:t>lobal</w:t>
      </w:r>
      <w:r w:rsidR="00320BD6">
        <w:rPr>
          <w:rFonts w:ascii="Times New Roman" w:hAnsi="Times New Roman" w:cs="Times New Roman"/>
          <w:sz w:val="22"/>
          <w:szCs w:val="22"/>
        </w:rPr>
        <w:t xml:space="preserve"> c</w:t>
      </w:r>
      <w:r w:rsidR="007606F5">
        <w:rPr>
          <w:rFonts w:ascii="Times New Roman" w:hAnsi="Times New Roman" w:cs="Times New Roman"/>
          <w:sz w:val="22"/>
          <w:szCs w:val="22"/>
        </w:rPr>
        <w:t>omposite score</w:t>
      </w:r>
      <w:r w:rsidR="00010377">
        <w:rPr>
          <w:rFonts w:ascii="Times New Roman" w:hAnsi="Times New Roman" w:cs="Times New Roman"/>
          <w:sz w:val="22"/>
          <w:szCs w:val="22"/>
        </w:rPr>
        <w:t xml:space="preserve"> cross-sectionally (</w:t>
      </w:r>
      <w:r w:rsidR="00010377">
        <w:rPr>
          <w:rFonts w:ascii="Times New Roman" w:hAnsi="Times New Roman" w:cs="Times New Roman"/>
          <w:i/>
          <w:iCs/>
          <w:sz w:val="22"/>
          <w:szCs w:val="22"/>
        </w:rPr>
        <w:t>p</w:t>
      </w:r>
      <w:r w:rsidR="00010377">
        <w:rPr>
          <w:rFonts w:ascii="Times New Roman" w:hAnsi="Times New Roman" w:cs="Times New Roman"/>
          <w:sz w:val="22"/>
          <w:szCs w:val="22"/>
        </w:rPr>
        <w:t>=0.081) and longitudinally (</w:t>
      </w:r>
      <w:r w:rsidR="00010377">
        <w:rPr>
          <w:rFonts w:ascii="Times New Roman" w:hAnsi="Times New Roman" w:cs="Times New Roman"/>
          <w:i/>
          <w:iCs/>
          <w:sz w:val="22"/>
          <w:szCs w:val="22"/>
        </w:rPr>
        <w:t>p</w:t>
      </w:r>
      <w:r w:rsidR="00010377">
        <w:rPr>
          <w:rFonts w:ascii="Times New Roman" w:hAnsi="Times New Roman" w:cs="Times New Roman"/>
          <w:sz w:val="22"/>
          <w:szCs w:val="22"/>
        </w:rPr>
        <w:t>=0.077)</w:t>
      </w:r>
      <w:r w:rsidR="007606F5">
        <w:rPr>
          <w:rFonts w:ascii="Times New Roman" w:hAnsi="Times New Roman" w:cs="Times New Roman"/>
          <w:sz w:val="22"/>
          <w:szCs w:val="22"/>
        </w:rPr>
        <w:t>, and RBS</w:t>
      </w:r>
      <w:r w:rsidR="00010377">
        <w:rPr>
          <w:rFonts w:ascii="Times New Roman" w:hAnsi="Times New Roman" w:cs="Times New Roman"/>
          <w:sz w:val="22"/>
          <w:szCs w:val="22"/>
        </w:rPr>
        <w:t xml:space="preserve"> (</w:t>
      </w:r>
      <w:r w:rsidR="00010377">
        <w:rPr>
          <w:rFonts w:ascii="Times New Roman" w:hAnsi="Times New Roman" w:cs="Times New Roman"/>
          <w:i/>
          <w:iCs/>
          <w:sz w:val="22"/>
          <w:szCs w:val="22"/>
        </w:rPr>
        <w:t>p</w:t>
      </w:r>
      <w:r w:rsidR="00010377">
        <w:rPr>
          <w:rFonts w:ascii="Times New Roman" w:hAnsi="Times New Roman" w:cs="Times New Roman"/>
          <w:sz w:val="22"/>
          <w:szCs w:val="22"/>
        </w:rPr>
        <w:t>= 0.108)</w:t>
      </w:r>
      <w:r w:rsidR="007606F5">
        <w:rPr>
          <w:rFonts w:ascii="Times New Roman" w:hAnsi="Times New Roman" w:cs="Times New Roman"/>
          <w:sz w:val="22"/>
          <w:szCs w:val="22"/>
        </w:rPr>
        <w:t xml:space="preserve"> and SRS </w:t>
      </w:r>
      <w:r w:rsidR="00010377">
        <w:rPr>
          <w:rFonts w:ascii="Times New Roman" w:hAnsi="Times New Roman" w:cs="Times New Roman"/>
          <w:sz w:val="22"/>
          <w:szCs w:val="22"/>
        </w:rPr>
        <w:t>(</w:t>
      </w:r>
      <w:r w:rsidR="00010377">
        <w:rPr>
          <w:rFonts w:ascii="Times New Roman" w:hAnsi="Times New Roman" w:cs="Times New Roman"/>
          <w:i/>
          <w:iCs/>
          <w:sz w:val="22"/>
          <w:szCs w:val="22"/>
        </w:rPr>
        <w:t>p</w:t>
      </w:r>
      <w:r w:rsidR="00010377">
        <w:rPr>
          <w:rFonts w:ascii="Times New Roman" w:hAnsi="Times New Roman" w:cs="Times New Roman"/>
          <w:sz w:val="22"/>
          <w:szCs w:val="22"/>
        </w:rPr>
        <w:t xml:space="preserve">=0.059) </w:t>
      </w:r>
      <w:r w:rsidR="007606F5">
        <w:rPr>
          <w:rFonts w:ascii="Times New Roman" w:hAnsi="Times New Roman" w:cs="Times New Roman"/>
          <w:sz w:val="22"/>
          <w:szCs w:val="22"/>
        </w:rPr>
        <w:t>total scores longitudinally</w:t>
      </w:r>
      <w:r w:rsidR="00010377">
        <w:rPr>
          <w:rFonts w:ascii="Times New Roman" w:hAnsi="Times New Roman" w:cs="Times New Roman"/>
          <w:sz w:val="22"/>
          <w:szCs w:val="22"/>
        </w:rPr>
        <w:t>, due to decreased sample size</w:t>
      </w:r>
      <w:r w:rsidR="007606F5">
        <w:rPr>
          <w:rFonts w:ascii="Times New Roman" w:hAnsi="Times New Roman" w:cs="Times New Roman"/>
          <w:sz w:val="22"/>
          <w:szCs w:val="22"/>
        </w:rPr>
        <w:t xml:space="preserve">. </w:t>
      </w:r>
      <w:r w:rsidR="00327168">
        <w:rPr>
          <w:rFonts w:ascii="Times New Roman" w:hAnsi="Times New Roman" w:cs="Times New Roman"/>
          <w:sz w:val="22"/>
          <w:szCs w:val="22"/>
        </w:rPr>
        <w:t>Cross-sectionally, there was a significant effect of CNV group (</w:t>
      </w:r>
      <w:r w:rsidR="00327168">
        <w:rPr>
          <w:rFonts w:ascii="Times New Roman" w:hAnsi="Times New Roman" w:cs="Times New Roman"/>
          <w:i/>
          <w:iCs/>
          <w:sz w:val="22"/>
          <w:szCs w:val="22"/>
        </w:rPr>
        <w:t>p</w:t>
      </w:r>
      <w:r w:rsidR="00327168">
        <w:rPr>
          <w:rFonts w:ascii="Times New Roman" w:hAnsi="Times New Roman" w:cs="Times New Roman"/>
          <w:sz w:val="22"/>
          <w:szCs w:val="22"/>
        </w:rPr>
        <w:t>=0.010) and a group-by-sleep interaction (</w:t>
      </w:r>
      <w:r w:rsidR="00327168" w:rsidRPr="0000204C">
        <w:rPr>
          <w:rFonts w:ascii="Times New Roman" w:hAnsi="Times New Roman" w:cs="Times New Roman"/>
          <w:i/>
          <w:iCs/>
          <w:sz w:val="22"/>
          <w:szCs w:val="22"/>
        </w:rPr>
        <w:t>p</w:t>
      </w:r>
      <w:r w:rsidR="00327168">
        <w:rPr>
          <w:rFonts w:ascii="Times New Roman" w:hAnsi="Times New Roman" w:cs="Times New Roman"/>
          <w:sz w:val="22"/>
          <w:szCs w:val="22"/>
        </w:rPr>
        <w:t xml:space="preserve">=0.019) </w:t>
      </w:r>
      <w:r w:rsidR="00327168" w:rsidRPr="0000204C">
        <w:rPr>
          <w:rFonts w:ascii="Times New Roman" w:hAnsi="Times New Roman" w:cs="Times New Roman"/>
          <w:sz w:val="22"/>
          <w:szCs w:val="22"/>
        </w:rPr>
        <w:t>on</w:t>
      </w:r>
      <w:r w:rsidR="00327168">
        <w:rPr>
          <w:rFonts w:ascii="Times New Roman" w:hAnsi="Times New Roman" w:cs="Times New Roman"/>
          <w:sz w:val="22"/>
          <w:szCs w:val="22"/>
        </w:rPr>
        <w:t xml:space="preserve"> total RBS score. </w:t>
      </w:r>
      <w:r w:rsidR="00327168" w:rsidRPr="002556CF">
        <w:rPr>
          <w:rFonts w:ascii="Times New Roman" w:hAnsi="Times New Roman" w:cs="Times New Roman"/>
          <w:sz w:val="22"/>
          <w:szCs w:val="22"/>
        </w:rPr>
        <w:t>Large</w:t>
      </w:r>
      <w:r w:rsidR="00327168">
        <w:rPr>
          <w:rFonts w:ascii="Times New Roman" w:hAnsi="Times New Roman" w:cs="Times New Roman"/>
          <w:sz w:val="22"/>
          <w:szCs w:val="22"/>
        </w:rPr>
        <w:t xml:space="preserve"> dots represent the group mean and 95% confidence interval for good and poor sleepers at each timepoint.</w:t>
      </w:r>
    </w:p>
    <w:p w14:paraId="63639505" w14:textId="0163396B" w:rsidR="00036C90" w:rsidRDefault="00010377" w:rsidP="00BD6395">
      <w:pPr>
        <w:suppressLineNumbers/>
        <w:rPr>
          <w:rFonts w:ascii="Times New Roman" w:hAnsi="Times New Roman" w:cs="Times New Roman"/>
          <w:b/>
          <w:bCs/>
          <w:sz w:val="22"/>
          <w:szCs w:val="22"/>
        </w:rPr>
      </w:pPr>
      <w:r>
        <w:rPr>
          <w:rFonts w:ascii="Times New Roman" w:hAnsi="Times New Roman" w:cs="Times New Roman"/>
          <w:b/>
          <w:bCs/>
          <w:noProof/>
          <w:sz w:val="22"/>
          <w:szCs w:val="22"/>
        </w:rPr>
        <w:drawing>
          <wp:anchor distT="0" distB="0" distL="114300" distR="114300" simplePos="0" relativeHeight="251661312" behindDoc="0" locked="0" layoutInCell="1" allowOverlap="1" wp14:anchorId="4355D713" wp14:editId="7F61FEE8">
            <wp:simplePos x="0" y="0"/>
            <wp:positionH relativeFrom="margin">
              <wp:posOffset>-390417</wp:posOffset>
            </wp:positionH>
            <wp:positionV relativeFrom="margin">
              <wp:posOffset>4444600</wp:posOffset>
            </wp:positionV>
            <wp:extent cx="7114986" cy="374904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7">
                      <a:extLst>
                        <a:ext uri="{28A0092B-C50C-407E-A947-70E740481C1C}">
                          <a14:useLocalDpi xmlns:a14="http://schemas.microsoft.com/office/drawing/2010/main" val="0"/>
                        </a:ext>
                      </a:extLst>
                    </a:blip>
                    <a:stretch>
                      <a:fillRect/>
                    </a:stretch>
                  </pic:blipFill>
                  <pic:spPr>
                    <a:xfrm>
                      <a:off x="0" y="0"/>
                      <a:ext cx="7114986" cy="3749040"/>
                    </a:xfrm>
                    <a:prstGeom prst="rect">
                      <a:avLst/>
                    </a:prstGeom>
                  </pic:spPr>
                </pic:pic>
              </a:graphicData>
            </a:graphic>
            <wp14:sizeRelH relativeFrom="margin">
              <wp14:pctWidth>0</wp14:pctWidth>
            </wp14:sizeRelH>
            <wp14:sizeRelV relativeFrom="margin">
              <wp14:pctHeight>0</wp14:pctHeight>
            </wp14:sizeRelV>
          </wp:anchor>
        </w:drawing>
      </w:r>
    </w:p>
    <w:p w14:paraId="2D484D58" w14:textId="0E813A28" w:rsidR="00036C90" w:rsidRDefault="00036C90" w:rsidP="00BD6395">
      <w:pPr>
        <w:suppressLineNumbers/>
        <w:rPr>
          <w:rFonts w:ascii="Times New Roman" w:hAnsi="Times New Roman" w:cs="Times New Roman"/>
          <w:b/>
          <w:bCs/>
          <w:sz w:val="22"/>
          <w:szCs w:val="22"/>
        </w:rPr>
      </w:pPr>
    </w:p>
    <w:p w14:paraId="39288374" w14:textId="7093F1E1" w:rsidR="00C56AB8" w:rsidRDefault="00036C90" w:rsidP="00BD6395">
      <w:pPr>
        <w:suppressLineNumbers/>
        <w:rPr>
          <w:rFonts w:ascii="Times New Roman" w:hAnsi="Times New Roman" w:cs="Times New Roman"/>
          <w:b/>
          <w:bCs/>
          <w:sz w:val="22"/>
          <w:szCs w:val="22"/>
        </w:rPr>
      </w:pPr>
      <w:r>
        <w:rPr>
          <w:rFonts w:ascii="Times New Roman" w:hAnsi="Times New Roman" w:cs="Times New Roman"/>
          <w:b/>
          <w:bCs/>
          <w:sz w:val="22"/>
          <w:szCs w:val="22"/>
        </w:rPr>
        <w:lastRenderedPageBreak/>
        <w:t xml:space="preserve"> </w:t>
      </w:r>
    </w:p>
    <w:p w14:paraId="49137039" w14:textId="2DCEB077" w:rsidR="00B2176A" w:rsidRDefault="00CB4375" w:rsidP="00BD6395">
      <w:pPr>
        <w:suppressLineNumbers/>
        <w:rPr>
          <w:rFonts w:ascii="Times New Roman" w:hAnsi="Times New Roman" w:cs="Times New Roman"/>
          <w:sz w:val="22"/>
          <w:szCs w:val="22"/>
        </w:rPr>
      </w:pPr>
      <w:r>
        <w:rPr>
          <w:rFonts w:ascii="Times New Roman" w:hAnsi="Times New Roman" w:cs="Times New Roman"/>
          <w:b/>
          <w:bCs/>
          <w:sz w:val="22"/>
          <w:szCs w:val="22"/>
        </w:rPr>
        <w:t>Supplementary Figure 3</w:t>
      </w:r>
      <w:r w:rsidRPr="008E5814">
        <w:rPr>
          <w:rFonts w:ascii="Times New Roman" w:hAnsi="Times New Roman" w:cs="Times New Roman"/>
          <w:b/>
          <w:bCs/>
          <w:sz w:val="22"/>
          <w:szCs w:val="22"/>
        </w:rPr>
        <w:t xml:space="preserve">. </w:t>
      </w:r>
      <w:r w:rsidR="00327168">
        <w:rPr>
          <w:rFonts w:ascii="Times New Roman" w:hAnsi="Times New Roman" w:cs="Times New Roman"/>
          <w:b/>
          <w:sz w:val="22"/>
          <w:szCs w:val="22"/>
        </w:rPr>
        <w:t xml:space="preserve">CBCL Scores of </w:t>
      </w:r>
      <w:r w:rsidR="00E84EA7">
        <w:rPr>
          <w:rFonts w:ascii="Times New Roman" w:hAnsi="Times New Roman" w:cs="Times New Roman"/>
          <w:b/>
          <w:sz w:val="22"/>
          <w:szCs w:val="22"/>
        </w:rPr>
        <w:t xml:space="preserve">22q11.2 </w:t>
      </w:r>
      <w:r w:rsidR="00327168">
        <w:rPr>
          <w:rFonts w:ascii="Times New Roman" w:hAnsi="Times New Roman" w:cs="Times New Roman"/>
          <w:b/>
          <w:sz w:val="22"/>
          <w:szCs w:val="22"/>
        </w:rPr>
        <w:t>CNV carriers</w:t>
      </w:r>
      <w:r w:rsidR="00327168" w:rsidRPr="00481916">
        <w:rPr>
          <w:rFonts w:ascii="Times New Roman" w:hAnsi="Times New Roman" w:cs="Times New Roman"/>
          <w:b/>
          <w:sz w:val="22"/>
          <w:szCs w:val="22"/>
        </w:rPr>
        <w:t xml:space="preserve"> </w:t>
      </w:r>
      <w:r w:rsidR="00327168">
        <w:rPr>
          <w:rFonts w:ascii="Times New Roman" w:hAnsi="Times New Roman" w:cs="Times New Roman"/>
          <w:b/>
          <w:sz w:val="22"/>
          <w:szCs w:val="22"/>
        </w:rPr>
        <w:t>who completed SIPS</w:t>
      </w:r>
      <w:r w:rsidR="00327168">
        <w:rPr>
          <w:rFonts w:ascii="Times New Roman" w:hAnsi="Times New Roman" w:cs="Times New Roman"/>
          <w:sz w:val="22"/>
          <w:szCs w:val="22"/>
        </w:rPr>
        <w:t xml:space="preserve">. As anticipated, </w:t>
      </w:r>
      <w:r w:rsidR="00684DF2">
        <w:rPr>
          <w:rFonts w:ascii="Times New Roman" w:hAnsi="Times New Roman" w:cs="Times New Roman"/>
          <w:sz w:val="22"/>
          <w:szCs w:val="22"/>
        </w:rPr>
        <w:t xml:space="preserve">the </w:t>
      </w:r>
      <w:r w:rsidR="00327168">
        <w:rPr>
          <w:rFonts w:ascii="Times New Roman" w:hAnsi="Times New Roman" w:cs="Times New Roman"/>
          <w:sz w:val="22"/>
          <w:szCs w:val="22"/>
        </w:rPr>
        <w:t xml:space="preserve">effect of sleep on CBCL scores showed similar trends as the models including all subjects cross-sectionally and longitudinally. </w:t>
      </w:r>
      <w:r w:rsidR="00E84EA7">
        <w:rPr>
          <w:rFonts w:ascii="Times New Roman" w:hAnsi="Times New Roman" w:cs="Times New Roman"/>
          <w:sz w:val="22"/>
          <w:szCs w:val="22"/>
        </w:rPr>
        <w:t>Cross-sectionally, all subdomains remained significant (</w:t>
      </w:r>
      <w:r w:rsidR="00E84EA7" w:rsidRPr="0072521E">
        <w:rPr>
          <w:rFonts w:ascii="Times New Roman" w:hAnsi="Times New Roman" w:cs="Times New Roman"/>
          <w:i/>
          <w:iCs/>
          <w:sz w:val="22"/>
          <w:szCs w:val="22"/>
        </w:rPr>
        <w:t>p</w:t>
      </w:r>
      <w:r w:rsidR="00E84EA7">
        <w:rPr>
          <w:rFonts w:ascii="Times New Roman" w:hAnsi="Times New Roman" w:cs="Times New Roman"/>
          <w:sz w:val="22"/>
          <w:szCs w:val="22"/>
        </w:rPr>
        <w:t>&lt;0.037) except for rule-breaking (</w:t>
      </w:r>
      <w:r w:rsidR="00E84EA7" w:rsidRPr="009A3AF1">
        <w:rPr>
          <w:rFonts w:ascii="Times New Roman" w:hAnsi="Times New Roman" w:cs="Times New Roman"/>
          <w:i/>
          <w:iCs/>
          <w:sz w:val="22"/>
          <w:szCs w:val="22"/>
        </w:rPr>
        <w:t>p</w:t>
      </w:r>
      <w:r w:rsidR="00E84EA7">
        <w:rPr>
          <w:rFonts w:ascii="Times New Roman" w:hAnsi="Times New Roman" w:cs="Times New Roman"/>
          <w:sz w:val="22"/>
          <w:szCs w:val="22"/>
        </w:rPr>
        <w:t xml:space="preserve">=0.097), which was attenuated to a significant trend </w:t>
      </w:r>
      <w:r w:rsidR="00327168">
        <w:rPr>
          <w:rFonts w:ascii="Times New Roman" w:hAnsi="Times New Roman" w:cs="Times New Roman"/>
          <w:sz w:val="22"/>
          <w:szCs w:val="22"/>
        </w:rPr>
        <w:t>due to decreased sample size</w:t>
      </w:r>
      <w:r w:rsidR="00E84EA7">
        <w:rPr>
          <w:rFonts w:ascii="Times New Roman" w:hAnsi="Times New Roman" w:cs="Times New Roman"/>
          <w:sz w:val="22"/>
          <w:szCs w:val="22"/>
        </w:rPr>
        <w:t>. Longitudinally,</w:t>
      </w:r>
      <w:r w:rsidR="003B4643">
        <w:rPr>
          <w:rFonts w:ascii="Times New Roman" w:hAnsi="Times New Roman" w:cs="Times New Roman"/>
          <w:sz w:val="22"/>
          <w:szCs w:val="22"/>
        </w:rPr>
        <w:t xml:space="preserve"> the effect of sleep on </w:t>
      </w:r>
      <w:r w:rsidR="00E84EA7">
        <w:rPr>
          <w:rFonts w:ascii="Times New Roman" w:hAnsi="Times New Roman" w:cs="Times New Roman"/>
          <w:sz w:val="22"/>
          <w:szCs w:val="22"/>
        </w:rPr>
        <w:t>anxious/depressed</w:t>
      </w:r>
      <w:r w:rsidR="0072521E">
        <w:rPr>
          <w:rFonts w:ascii="Times New Roman" w:hAnsi="Times New Roman" w:cs="Times New Roman"/>
          <w:sz w:val="22"/>
          <w:szCs w:val="22"/>
        </w:rPr>
        <w:t xml:space="preserve"> (</w:t>
      </w:r>
      <w:r w:rsidR="0072521E" w:rsidRPr="00715C69">
        <w:rPr>
          <w:rFonts w:ascii="Times New Roman" w:hAnsi="Times New Roman" w:cs="Times New Roman"/>
          <w:i/>
          <w:iCs/>
          <w:sz w:val="22"/>
          <w:szCs w:val="22"/>
        </w:rPr>
        <w:t>p</w:t>
      </w:r>
      <w:r w:rsidR="0072521E">
        <w:rPr>
          <w:rFonts w:ascii="Times New Roman" w:hAnsi="Times New Roman" w:cs="Times New Roman"/>
          <w:sz w:val="22"/>
          <w:szCs w:val="22"/>
        </w:rPr>
        <w:t>=0.018)</w:t>
      </w:r>
      <w:r w:rsidR="00E84EA7">
        <w:rPr>
          <w:rFonts w:ascii="Times New Roman" w:hAnsi="Times New Roman" w:cs="Times New Roman"/>
          <w:sz w:val="22"/>
          <w:szCs w:val="22"/>
        </w:rPr>
        <w:t>, thought problems</w:t>
      </w:r>
      <w:r w:rsidR="0072521E">
        <w:rPr>
          <w:rFonts w:ascii="Times New Roman" w:hAnsi="Times New Roman" w:cs="Times New Roman"/>
          <w:sz w:val="22"/>
          <w:szCs w:val="22"/>
        </w:rPr>
        <w:t xml:space="preserve"> (</w:t>
      </w:r>
      <w:r w:rsidR="0072521E" w:rsidRPr="00715C69">
        <w:rPr>
          <w:rFonts w:ascii="Times New Roman" w:hAnsi="Times New Roman" w:cs="Times New Roman"/>
          <w:i/>
          <w:iCs/>
          <w:sz w:val="22"/>
          <w:szCs w:val="22"/>
        </w:rPr>
        <w:t>p</w:t>
      </w:r>
      <w:r w:rsidR="0072521E">
        <w:rPr>
          <w:rFonts w:ascii="Times New Roman" w:hAnsi="Times New Roman" w:cs="Times New Roman"/>
          <w:sz w:val="22"/>
          <w:szCs w:val="22"/>
        </w:rPr>
        <w:t>&lt;0.001)</w:t>
      </w:r>
      <w:r w:rsidR="00E84EA7">
        <w:rPr>
          <w:rFonts w:ascii="Times New Roman" w:hAnsi="Times New Roman" w:cs="Times New Roman"/>
          <w:sz w:val="22"/>
          <w:szCs w:val="22"/>
        </w:rPr>
        <w:t>, and aggressive behavior</w:t>
      </w:r>
      <w:r w:rsidR="0072521E">
        <w:rPr>
          <w:rFonts w:ascii="Times New Roman" w:hAnsi="Times New Roman" w:cs="Times New Roman"/>
          <w:sz w:val="22"/>
          <w:szCs w:val="22"/>
        </w:rPr>
        <w:t xml:space="preserve"> (</w:t>
      </w:r>
      <w:r w:rsidR="0072521E" w:rsidRPr="00715C69">
        <w:rPr>
          <w:rFonts w:ascii="Times New Roman" w:hAnsi="Times New Roman" w:cs="Times New Roman"/>
          <w:i/>
          <w:iCs/>
          <w:sz w:val="22"/>
          <w:szCs w:val="22"/>
        </w:rPr>
        <w:t>p</w:t>
      </w:r>
      <w:r w:rsidR="0072521E">
        <w:rPr>
          <w:rFonts w:ascii="Times New Roman" w:hAnsi="Times New Roman" w:cs="Times New Roman"/>
          <w:sz w:val="22"/>
          <w:szCs w:val="22"/>
        </w:rPr>
        <w:t>=0.004)</w:t>
      </w:r>
      <w:r w:rsidR="003B4643">
        <w:rPr>
          <w:rFonts w:ascii="Times New Roman" w:hAnsi="Times New Roman" w:cs="Times New Roman"/>
          <w:sz w:val="22"/>
          <w:szCs w:val="22"/>
        </w:rPr>
        <w:t xml:space="preserve"> remained significant. However, </w:t>
      </w:r>
      <w:r w:rsidR="0072521E">
        <w:rPr>
          <w:rFonts w:ascii="Times New Roman" w:hAnsi="Times New Roman" w:cs="Times New Roman"/>
          <w:sz w:val="22"/>
          <w:szCs w:val="22"/>
        </w:rPr>
        <w:t>the effect of sleep on withdrawn/depressed (</w:t>
      </w:r>
      <w:r w:rsidR="0072521E" w:rsidRPr="00715C69">
        <w:rPr>
          <w:rFonts w:ascii="Times New Roman" w:hAnsi="Times New Roman" w:cs="Times New Roman"/>
          <w:i/>
          <w:iCs/>
          <w:sz w:val="22"/>
          <w:szCs w:val="22"/>
        </w:rPr>
        <w:t>p</w:t>
      </w:r>
      <w:r w:rsidR="0072521E">
        <w:rPr>
          <w:rFonts w:ascii="Times New Roman" w:hAnsi="Times New Roman" w:cs="Times New Roman"/>
          <w:sz w:val="22"/>
          <w:szCs w:val="22"/>
        </w:rPr>
        <w:t>=0.136), somatic complaints (</w:t>
      </w:r>
      <w:r w:rsidR="0072521E" w:rsidRPr="00715C69">
        <w:rPr>
          <w:rFonts w:ascii="Times New Roman" w:hAnsi="Times New Roman" w:cs="Times New Roman"/>
          <w:i/>
          <w:iCs/>
          <w:sz w:val="22"/>
          <w:szCs w:val="22"/>
        </w:rPr>
        <w:t>p</w:t>
      </w:r>
      <w:r w:rsidR="0072521E">
        <w:rPr>
          <w:rFonts w:ascii="Times New Roman" w:hAnsi="Times New Roman" w:cs="Times New Roman"/>
          <w:sz w:val="22"/>
          <w:szCs w:val="22"/>
        </w:rPr>
        <w:t>=0.050), social problems (</w:t>
      </w:r>
      <w:r w:rsidR="0072521E" w:rsidRPr="00715C69">
        <w:rPr>
          <w:rFonts w:ascii="Times New Roman" w:hAnsi="Times New Roman" w:cs="Times New Roman"/>
          <w:i/>
          <w:iCs/>
          <w:sz w:val="22"/>
          <w:szCs w:val="22"/>
        </w:rPr>
        <w:t>p</w:t>
      </w:r>
      <w:r w:rsidR="0072521E">
        <w:rPr>
          <w:rFonts w:ascii="Times New Roman" w:hAnsi="Times New Roman" w:cs="Times New Roman"/>
          <w:sz w:val="22"/>
          <w:szCs w:val="22"/>
        </w:rPr>
        <w:t>=0.113), attention problems (</w:t>
      </w:r>
      <w:r w:rsidR="0072521E" w:rsidRPr="00715C69">
        <w:rPr>
          <w:rFonts w:ascii="Times New Roman" w:hAnsi="Times New Roman" w:cs="Times New Roman"/>
          <w:i/>
          <w:iCs/>
          <w:sz w:val="22"/>
          <w:szCs w:val="22"/>
        </w:rPr>
        <w:t>p</w:t>
      </w:r>
      <w:r w:rsidR="0072521E">
        <w:rPr>
          <w:rFonts w:ascii="Times New Roman" w:hAnsi="Times New Roman" w:cs="Times New Roman"/>
          <w:sz w:val="22"/>
          <w:szCs w:val="22"/>
        </w:rPr>
        <w:t>=0.118), and rule-breaking (</w:t>
      </w:r>
      <w:r w:rsidR="0072521E" w:rsidRPr="00715C69">
        <w:rPr>
          <w:rFonts w:ascii="Times New Roman" w:hAnsi="Times New Roman" w:cs="Times New Roman"/>
          <w:i/>
          <w:iCs/>
          <w:sz w:val="22"/>
          <w:szCs w:val="22"/>
        </w:rPr>
        <w:t>p</w:t>
      </w:r>
      <w:r w:rsidR="0072521E">
        <w:rPr>
          <w:rFonts w:ascii="Times New Roman" w:hAnsi="Times New Roman" w:cs="Times New Roman"/>
          <w:sz w:val="22"/>
          <w:szCs w:val="22"/>
        </w:rPr>
        <w:t>=0.259) was attenuated. Longitudinally, there was a significant effect of CNV group on thought problems (</w:t>
      </w:r>
      <w:r w:rsidR="0072521E" w:rsidRPr="00715C69">
        <w:rPr>
          <w:rFonts w:ascii="Times New Roman" w:hAnsi="Times New Roman" w:cs="Times New Roman"/>
          <w:i/>
          <w:iCs/>
          <w:sz w:val="22"/>
          <w:szCs w:val="22"/>
        </w:rPr>
        <w:t>p</w:t>
      </w:r>
      <w:r w:rsidR="0072521E">
        <w:rPr>
          <w:rFonts w:ascii="Times New Roman" w:hAnsi="Times New Roman" w:cs="Times New Roman"/>
          <w:sz w:val="22"/>
          <w:szCs w:val="22"/>
        </w:rPr>
        <w:t>=0.024) and rule breaking (</w:t>
      </w:r>
      <w:r w:rsidR="0072521E" w:rsidRPr="00715C69">
        <w:rPr>
          <w:rFonts w:ascii="Times New Roman" w:hAnsi="Times New Roman" w:cs="Times New Roman"/>
          <w:i/>
          <w:iCs/>
          <w:sz w:val="22"/>
          <w:szCs w:val="22"/>
        </w:rPr>
        <w:t>p</w:t>
      </w:r>
      <w:r w:rsidR="0072521E">
        <w:rPr>
          <w:rFonts w:ascii="Times New Roman" w:hAnsi="Times New Roman" w:cs="Times New Roman"/>
          <w:sz w:val="22"/>
          <w:szCs w:val="22"/>
        </w:rPr>
        <w:t xml:space="preserve">=0.025). </w:t>
      </w:r>
      <w:r w:rsidR="00327168" w:rsidRPr="002556CF">
        <w:rPr>
          <w:rFonts w:ascii="Times New Roman" w:hAnsi="Times New Roman" w:cs="Times New Roman"/>
          <w:sz w:val="22"/>
          <w:szCs w:val="22"/>
        </w:rPr>
        <w:t>Large</w:t>
      </w:r>
      <w:r w:rsidR="00327168">
        <w:rPr>
          <w:rFonts w:ascii="Times New Roman" w:hAnsi="Times New Roman" w:cs="Times New Roman"/>
          <w:sz w:val="22"/>
          <w:szCs w:val="22"/>
        </w:rPr>
        <w:t xml:space="preserve"> dots represent the group mean and 95% confidence interval for good and poor sleepers at each timepoint.</w:t>
      </w:r>
    </w:p>
    <w:p w14:paraId="77AF2A2E" w14:textId="5B49BA91" w:rsidR="00AF54E7" w:rsidRDefault="00AF54E7" w:rsidP="009A3AF1">
      <w:pPr>
        <w:suppressLineNumbers/>
        <w:rPr>
          <w:rFonts w:ascii="Times New Roman" w:hAnsi="Times New Roman" w:cs="Times New Roman"/>
          <w:b/>
          <w:sz w:val="22"/>
          <w:szCs w:val="22"/>
        </w:rPr>
      </w:pPr>
    </w:p>
    <w:p w14:paraId="65A686DA" w14:textId="1E668B8B" w:rsidR="00AF54E7" w:rsidRDefault="00AF54E7" w:rsidP="00AF54E7">
      <w:pPr>
        <w:spacing w:line="360" w:lineRule="auto"/>
        <w:rPr>
          <w:rFonts w:ascii="Times New Roman" w:hAnsi="Times New Roman" w:cs="Times New Roman"/>
          <w:b/>
          <w:sz w:val="22"/>
          <w:szCs w:val="22"/>
        </w:rPr>
      </w:pPr>
      <w:r>
        <w:rPr>
          <w:rFonts w:ascii="Times New Roman" w:hAnsi="Times New Roman" w:cs="Times New Roman"/>
          <w:b/>
          <w:sz w:val="22"/>
          <w:szCs w:val="22"/>
        </w:rPr>
        <w:t xml:space="preserve">Sleep Apnea Considerations </w:t>
      </w:r>
    </w:p>
    <w:p w14:paraId="4A4900E1" w14:textId="220F29D2" w:rsidR="00AF54E7" w:rsidRPr="00AF54E7" w:rsidRDefault="00AF54E7" w:rsidP="00AF54E7">
      <w:pPr>
        <w:spacing w:line="360" w:lineRule="auto"/>
        <w:ind w:firstLine="720"/>
        <w:rPr>
          <w:rFonts w:ascii="Times New Roman" w:hAnsi="Times New Roman" w:cs="Times New Roman"/>
          <w:b/>
          <w:sz w:val="22"/>
          <w:szCs w:val="22"/>
        </w:rPr>
      </w:pPr>
      <w:r>
        <w:rPr>
          <w:rFonts w:ascii="Times New Roman" w:hAnsi="Times New Roman" w:cs="Times New Roman"/>
          <w:sz w:val="22"/>
          <w:szCs w:val="22"/>
        </w:rPr>
        <w:t>22q11.2 CNVs are associated with craniofacial abnormalities, which lead to increased rates of sleep-disordered breathing (SDB)</w:t>
      </w:r>
      <w:r w:rsidR="00F95F8A">
        <w:rPr>
          <w:rFonts w:ascii="Times New Roman" w:hAnsi="Times New Roman" w:cs="Times New Roman"/>
          <w:sz w:val="22"/>
          <w:szCs w:val="22"/>
        </w:rPr>
        <w:t xml:space="preserve"> among this population </w:t>
      </w:r>
      <w:r w:rsidR="00F95F8A">
        <w:rPr>
          <w:rFonts w:ascii="Times New Roman" w:hAnsi="Times New Roman" w:cs="Times New Roman"/>
          <w:sz w:val="22"/>
          <w:szCs w:val="22"/>
        </w:rPr>
        <w:fldChar w:fldCharType="begin" w:fldLock="1"/>
      </w:r>
      <w:r w:rsidR="00F95F8A">
        <w:rPr>
          <w:rFonts w:ascii="Times New Roman" w:hAnsi="Times New Roman" w:cs="Times New Roman"/>
          <w:sz w:val="22"/>
          <w:szCs w:val="22"/>
        </w:rPr>
        <w:instrText>ADDIN CSL_CITATION {"citationItems":[{"id":"ITEM-1","itemData":{"DOI":"https://doi.org/10.1016/j.ijporl.2014.05.031","ISSN":"0165-5876","abstract":"Otolaryngologic problems are common in the 22q11.2 deletion syndrome (DS) population. Structural anomalies and retrognathia may predispose these patients to obstructive sleep apnea (OSA). The current association of OSA in this population is not defined. Objective (1) Define the frequency of OSA in 22q11.2 DS patients referred for polysomnography (PSG). (2) Determine if OSA is present before and/or after surgery to correct velopharyngeal insufficiency (VPI). (3) Determine effect of prior adenotonsillectomy on OSA following VPI surgery. Methods Retrospective review of children treated from 2006 to 2013 in a tertiary care setting identified by ICD-9 758.32 (velocardiofacial syndrome) and 279.11 (DiGeorge syndrome). Surgical history and PSG data were abstracted from the identified records. Results We identified 323 patients with 22q11.2 DS; 57 (18%) were screened at any point in care using PSG and 15 patients had PSG at multiple time points in care. In most cases, indication for PSG was sleep disordered breathing or pre-operative planning. Overall, 33 patients met criteria for OSA on PSG, accounting for 10.2% of our study population; however, the percentage of patients with OSA was significantly higher within the group of 57 patients (58%) who were screened with PSG. Twenty-one of the screened patients (54%) had PSG prior to any pharyngeal surgery and had mild to severe OSA (obstructive apnea/hypopnea index (AHI): median 5.1/h, range 1.9–25.6). Eighteen patients had PSG after adenotonsillectomy; 8 of these patients (44%) had mild to moderate OSA (median AHI 2.95/h, range 1.9–5.4). Seventeen patients had PSG after VPI surgery (palatopharyngeal flap (PPF) n=16, sphincteroplasty n=1). Nine of these patients (53%) had mild to severe OSA (median AHI 3/h, range 1.9–15). Patients who underwent adenotonsillectomy prior to VPI surgery had similar prevalence of OSA (50%, n=12) than those who did not (OSA: 60%, n=5, p=0.70). Most children had mild OSA. Conclusion Prevalence of OSA in this population of 22q11.2 DS patients is higher than expected in the general population. OSA risk is highest after VPI surgery, and may be decreased by adenotonsillectomy. Providers should have awareness of increased prevalence of OSA in patients with 22q11.2 DS. Close monitoring for OSA is warranted given the likelihood of subsequent surgical intervention that can worsen OSA.","author":[{"dropping-particle":"","family":"Kennedy","given":"William P","non-dropping-particle":"","parse-names":false,"suffix":""},{"dropping-particle":"","family":"Mudd","given":"Pamela A","non-dropping-particle":"","parse-names":false,"suffix":""},{"dropping-particle":"","family":"Maguire","given":"Meg A","non-dropping-particle":"","parse-names":false,"suffix":""},{"dropping-particle":"","family":"Souders","given":"Margaret C","non-dropping-particle":"","parse-names":false,"suffix":""},{"dropping-particle":"","family":"McDonald-McGinn","given":"Donna M","non-dropping-particle":"","parse-names":false,"suffix":""},{"dropping-particle":"","family":"Marcus","given":"Carole L","non-dropping-particle":"","parse-names":false,"suffix":""},{"dropping-particle":"","family":"Zackai","given":"Elaine H","non-dropping-particle":"","parse-names":false,"suffix":""},{"dropping-particle":"","family":"Solot","given":"Cynthia B","non-dropping-particle":"","parse-names":false,"suffix":""},{"dropping-particle":"","family":"Mason","given":"Thornton B Alexander","non-dropping-particle":"","parse-names":false,"suffix":""},{"dropping-particle":"","family":"Jackson","given":"Oksana A","non-dropping-particle":"","parse-names":false,"suffix":""},{"dropping-particle":"","family":"Elden","given":"Lisa M","non-dropping-particle":"","parse-names":false,"suffix":""}],"container-title":"International Journal of Pediatric Otorhinolaryngology","id":"ITEM-1","issue":"8","issued":{"date-parts":[["2014"]]},"page":"1360-1364","title":"22q11.2 Deletion syndrome and obstructive sleep apnea","type":"article-journal","volume":"78"},"uris":["http://www.mendeley.com/documents/?uuid=e7661418-010c-413f-9096-453fb40d8a4d"]},{"id":"ITEM-2","itemData":{"DOI":"10.3389/fped.2014.00084","ISSN":"22962360","PMID":"25157342","abstract":"Introduction: Surgical treatment of velopharyngeal insufficiency (VPI) in 22q11.2 deletion syndrome is often warranted. In this patient population, VPI is characterized by poor palatal elevation and muscular hypotonia with an intact palate. We hypothesize that 22q11.2 deletion patients are at greater risk of obstructive sleep apnea (OSA) after surgical correction of VPI, due, in part, to their functional hypotonia, large velopharyngeal gap size, and the need to surgically obstruct the velopharynx. Methods: We performed a retrospective analysis of patients with 22q11.2 deletion syndrome treated at a tertiary pediatric hospital between the years of 2002 and 2012. The incidence of VPI, need for surgery, post-operative polysomnogram, post-operative VPI assessment, and OSA treatments were evaluated. Results: Forty-three patients (18 males, 25 females, ages 1-14 years) fitting the inclusion criteria were identified. Twenty-eight patients were evaluated by speech pathology due to hypernasality. Twenty-one patients had insufficient velopharyngeal function and required surgery. Fifteen underwent pharyngeal flap surgery, three underwent sphincter pharyngoplasty, two underwent Furlow palatoplasty, and one underwent combined sphincter pharyngoplasty with Furlow palatoplasty. Of these, eight had post-operative snoring. Six of these underwent polysomnography (five underwent pharyngeal flap surgeries and one underwent sphincter pharyngoplasty). Four patients were found to have OSA based on the results of the polysomnography (average apnea/hypopnea index of 4.9 events/h, median = 5.1, SD = 2.1). Two required continuous positive airway pressure (CPAP) due to moderate OSA. Conclusion: Surgery is often necessary to correct VPI in patients with 22q11.2 deletion syndrome. Monitoring for OSA should be considered after surgical correction of VPI due to a high occurrence in this population. Furthermore, families should be counseled of the risk of OSA after surgery and the potential need for treatment with CPAP.","author":[{"dropping-particle":"","family":"Crockett","given":"David Jeffrey","non-dropping-particle":"","parse-names":false,"suffix":""},{"dropping-particle":"","family":"Goudy","given":"Steven L.","non-dropping-particle":"","parse-names":false,"suffix":""},{"dropping-particle":"","family":"Chinnadurai","given":"Sivakumar","non-dropping-particle":"","parse-names":false,"suffix":""},{"dropping-particle":"","family":"Wootten","given":"Christopher Todd","non-dropping-particle":"","parse-names":false,"suffix":""}],"container-title":"Frontiers in Pediatrics","id":"ITEM-2","issue":"AUG","issued":{"date-parts":[["2014"]]},"page":"1-5","title":"Obstructive sleep apnea syndrome in children with 22q11.2 deletion syndrome after operative intervention for velopharyngeal insufficiency","type":"article-journal","volume":"2"},"uris":["http://www.mendeley.com/documents/?uuid=e6af8e5f-5d4e-4639-aee5-a04d55d136fb"]}],"mendeley":{"formattedCitation":"[1,2]","plainTextFormattedCitation":"[1,2]","previouslyFormattedCitation":"[1,2]"},"properties":{"noteIndex":0},"schema":"https://github.com/citation-style-language/schema/raw/master/csl-citation.json"}</w:instrText>
      </w:r>
      <w:r w:rsidR="00F95F8A">
        <w:rPr>
          <w:rFonts w:ascii="Times New Roman" w:hAnsi="Times New Roman" w:cs="Times New Roman"/>
          <w:sz w:val="22"/>
          <w:szCs w:val="22"/>
        </w:rPr>
        <w:fldChar w:fldCharType="separate"/>
      </w:r>
      <w:r w:rsidR="00F95F8A" w:rsidRPr="00F95F8A">
        <w:rPr>
          <w:rFonts w:ascii="Times New Roman" w:hAnsi="Times New Roman" w:cs="Times New Roman"/>
          <w:noProof/>
          <w:sz w:val="22"/>
          <w:szCs w:val="22"/>
        </w:rPr>
        <w:t>[1,2]</w:t>
      </w:r>
      <w:r w:rsidR="00F95F8A">
        <w:rPr>
          <w:rFonts w:ascii="Times New Roman" w:hAnsi="Times New Roman" w:cs="Times New Roman"/>
          <w:sz w:val="22"/>
          <w:szCs w:val="22"/>
        </w:rPr>
        <w:fldChar w:fldCharType="end"/>
      </w:r>
      <w:r>
        <w:rPr>
          <w:rFonts w:ascii="Times New Roman" w:hAnsi="Times New Roman" w:cs="Times New Roman"/>
          <w:sz w:val="22"/>
          <w:szCs w:val="22"/>
        </w:rPr>
        <w:t>. Sleep disturbance related to SDB confers a different clinical phenotype and affects downstream processes differently than a sleep disturbance related to insufficient sleep</w:t>
      </w:r>
      <w:r w:rsidR="00E06AAD">
        <w:rPr>
          <w:rFonts w:ascii="Times New Roman" w:hAnsi="Times New Roman" w:cs="Times New Roman"/>
          <w:sz w:val="22"/>
          <w:szCs w:val="22"/>
        </w:rPr>
        <w:t xml:space="preserve"> </w:t>
      </w:r>
      <w:r w:rsidR="00E06AAD">
        <w:rPr>
          <w:rFonts w:ascii="Times New Roman" w:hAnsi="Times New Roman" w:cs="Times New Roman"/>
          <w:sz w:val="22"/>
          <w:szCs w:val="22"/>
        </w:rPr>
        <w:fldChar w:fldCharType="begin" w:fldLock="1"/>
      </w:r>
      <w:r w:rsidR="00307709">
        <w:rPr>
          <w:rFonts w:ascii="Times New Roman" w:hAnsi="Times New Roman" w:cs="Times New Roman"/>
          <w:sz w:val="22"/>
          <w:szCs w:val="22"/>
        </w:rPr>
        <w:instrText>ADDIN CSL_CITATION {"citationItems":[{"id":"ITEM-1","itemData":{"DOI":"10.5664/jcsm.6868","ISSN":"15509397","PMID":"29198306","abstract":"Study Objectives: In children, the effect of the common phenotype of obstructive sleep apnea (OSA) on sleep architecture is not adequately documented. The aim of this study was to evaluate sleep architecture in a pediatric population with the common phenotype of OSA. Methods: The prospective cross-sectional study included 116 children in the age range of 3 to 8 years with suspected OSA and 51 healthy children. All children underwent standard overnight in-laboratory video polysomnography. Patients with obstructive apnea-hypopnea index ≥ 1, adenotonsillar hypertrophy, a long face, narrow palate or minor malocclusions, and no obesity were defined as a common phenotype. Polysomnographic parameters of sleep architecture and sleep clinical record were statistically analyzed according to OSA and its severity. Results: In total, 94 pediatric patients (59.60% male) received the diagnosis of the common phenotype of OSA (mean age of 5.25 ± 1.39 years). A lower percentage of stage N3 sleep (27.70 ± 3.76% versus 31.02 ± 4.23%; P &lt; .05), a greater percentage of stage N1 sleep (8.40 ± 3.98% versus 2.68 ± 3.02%, P &lt; .01), reduced deep sleep efficiency (46.01 ± 4.98% versus 50.25 ± 3.72%; P &lt; .05) and longer sleep latency (18.40 ± 8.48 minutes versus 9.90 ± 11.55 minutes, P &lt; .01) were found in children with the common phenotype of OSA compared with healthy controls. No significant differences were found in total sleep time, sleep efficiency, and percentage of stage R sleep and stage N2 sleep between groups and in sleep stage distribution and cyclization. Conclusions: These findings suggest that the most common phenotype of pediatric OSA has a negative effect on the structure of sleep, but other clinical studies are needed to confirm this result.","author":[{"dropping-particle":"","family":"Durdik","given":"Peter","non-dropping-particle":"","parse-names":false,"suffix":""},{"dropping-particle":"","family":"Sujanska","given":"Anna","non-dropping-particle":"","parse-names":false,"suffix":""},{"dropping-particle":"","family":"Suroviakova","given":"Stanislava","non-dropping-particle":"","parse-names":false,"suffix":""},{"dropping-particle":"","family":"Evangelisti","given":"Melania","non-dropping-particle":"","parse-names":false,"suffix":""},{"dropping-particle":"","family":"Banovcin","given":"Peter","non-dropping-particle":"","parse-names":false,"suffix":""},{"dropping-particle":"","family":"Villa","given":"Maria Pia","non-dropping-particle":"","parse-names":false,"suffix":""}],"container-title":"Journal of Clinical Sleep Medicine","id":"ITEM-1","issue":"1","issued":{"date-parts":[["2018"]]},"page":"9-14","title":"Sleep architecture in children with common phenotype of obstructive sleep apnea","type":"article-journal","volume":"14"},"uris":["http://www.mendeley.com/documents/?uuid=d1bc7368-abf8-4c91-aff7-9159fc904c9f"]},{"id":"ITEM-2","itemData":{"DOI":"10.1515/IJAMH.2010.22.4.535","ISSN":"03340139","abstract":"Objective: To investigate the association between sleep disordered breathing (SDB) and parent report of attention and behavioral problems in children, as well as the association between sleep stage duration and measures of child functioning in a clinically referred sample. Methods: A chart review was conducted of 95 children with clinical history of SDB who completed an overnight polysomnography study in a pediatric sleep laboratory. Child functioning was assessed at the time of the sleep study by parent report on the Child Behavior Checklist (CBCL). The apnea hypopnea index was used as a measure of SDB severity. Results: The apnea hypopnea index was associated with externalizing behavior, but not attention problems on the CBCL. In children 2-3 years old, stage 4 sleep duration was associated with externalizing behavior. In children 4-16 years old, REM sleep duration was associated with externalizing behavior. Conclusions: Children with increased SDB severity may be at greater risk for behavioral problems. Differences between the association of sleep stages and externalizing behavior in toddlers compared with older children suggests possible developmental differences in the association between sleep and behavior. © Freund Publishing House Ltd.","author":[{"dropping-particle":"","family":"Reeves","given":"Gloria","non-dropping-particle":"","parse-names":false,"suffix":""},{"dropping-particle":"","family":"Blaisdell","given":"Carol","non-dropping-particle":"","parse-names":false,"suffix":""},{"dropping-particle":"","family":"Lapidus","given":"Manana","non-dropping-particle":"","parse-names":false,"suffix":""},{"dropping-particle":"","family":"Langenberg","given":"Patricia","non-dropping-particle":"","parse-names":false,"suffix":""},{"dropping-particle":"","family":"Ramagopal","given":"Maya","non-dropping-particle":"","parse-names":false,"suffix":""},{"dropping-particle":"","family":"Cabassa","given":"Johanna","non-dropping-particle":"","parse-names":false,"suffix":""},{"dropping-particle":"","family":"Bollinger","given":"Mary Beth","non-dropping-particle":"","parse-names":false,"suffix":""},{"dropping-particle":"","family":"Nijjar","given":"Gagan Virk","non-dropping-particle":"","parse-names":false,"suffix":""},{"dropping-particle":"","family":"Anthony","given":"Bruno","non-dropping-particle":"","parse-names":false,"suffix":""},{"dropping-particle":"","family":"Achenbach","given":"Thomas","non-dropping-particle":"","parse-names":false,"suffix":""},{"dropping-particle":"","family":"Postolache","given":"Teodor T.","non-dropping-particle":"","parse-names":false,"suffix":""}],"container-title":"International Journal of Adolescent Medicine and Health","id":"ITEM-2","issue":"4","issued":{"date-parts":[["2010"]]},"page":"535-545","title":"Sleep architecture and behavioral abnormalities in children and adolescents","type":"article-journal","volume":"22"},"uris":["http://www.mendeley.com/documents/?uuid=01477ce4-0675-438d-9b4d-35fc72b28572"]}],"mendeley":{"formattedCitation":"[3,4]","plainTextFormattedCitation":"[3,4]","previouslyFormattedCitation":"[3,4]"},"properties":{"noteIndex":0},"schema":"https://github.com/citation-style-language/schema/raw/master/csl-citation.json"}</w:instrText>
      </w:r>
      <w:r w:rsidR="00E06AAD">
        <w:rPr>
          <w:rFonts w:ascii="Times New Roman" w:hAnsi="Times New Roman" w:cs="Times New Roman"/>
          <w:sz w:val="22"/>
          <w:szCs w:val="22"/>
        </w:rPr>
        <w:fldChar w:fldCharType="separate"/>
      </w:r>
      <w:r w:rsidR="00E06AAD" w:rsidRPr="00E06AAD">
        <w:rPr>
          <w:rFonts w:ascii="Times New Roman" w:hAnsi="Times New Roman" w:cs="Times New Roman"/>
          <w:noProof/>
          <w:sz w:val="22"/>
          <w:szCs w:val="22"/>
        </w:rPr>
        <w:t>[3,4]</w:t>
      </w:r>
      <w:r w:rsidR="00E06AAD">
        <w:rPr>
          <w:rFonts w:ascii="Times New Roman" w:hAnsi="Times New Roman" w:cs="Times New Roman"/>
          <w:sz w:val="22"/>
          <w:szCs w:val="22"/>
        </w:rPr>
        <w:fldChar w:fldCharType="end"/>
      </w:r>
      <w:r>
        <w:rPr>
          <w:rFonts w:ascii="Times New Roman" w:hAnsi="Times New Roman" w:cs="Times New Roman"/>
          <w:sz w:val="22"/>
          <w:szCs w:val="22"/>
        </w:rPr>
        <w:t xml:space="preserve">. SDB was not directly measured in this study and it often goes undiagnosed, so to investigate if the high rates of poor sleepers present in the 22q11.2 CNV groups is accounted for by increased SDB, we compared the rates of good and poor sleepers that reported a craniofacial abnormality and the rates who reported a medical condition related to breathing. Within the CNV carriers, 72% of poor sleepers and 62% of good sleepers reported a craniofacial abnormality. 84% of poor sleepers and 81% of good sleepers reported a breathing-related medical condition. While the proportions are </w:t>
      </w:r>
      <w:r w:rsidR="0056490A">
        <w:rPr>
          <w:rFonts w:ascii="Times New Roman" w:hAnsi="Times New Roman" w:cs="Times New Roman"/>
          <w:sz w:val="22"/>
          <w:szCs w:val="22"/>
        </w:rPr>
        <w:t xml:space="preserve">slightly </w:t>
      </w:r>
      <w:r>
        <w:rPr>
          <w:rFonts w:ascii="Times New Roman" w:hAnsi="Times New Roman" w:cs="Times New Roman"/>
          <w:sz w:val="22"/>
          <w:szCs w:val="22"/>
        </w:rPr>
        <w:t xml:space="preserve">higher in the poor sleeper group, the difference </w:t>
      </w:r>
      <w:r w:rsidR="0056490A">
        <w:rPr>
          <w:rFonts w:ascii="Times New Roman" w:hAnsi="Times New Roman" w:cs="Times New Roman"/>
          <w:sz w:val="22"/>
          <w:szCs w:val="22"/>
        </w:rPr>
        <w:t>was not</w:t>
      </w:r>
      <w:r>
        <w:rPr>
          <w:rFonts w:ascii="Times New Roman" w:hAnsi="Times New Roman" w:cs="Times New Roman"/>
          <w:sz w:val="22"/>
          <w:szCs w:val="22"/>
        </w:rPr>
        <w:t xml:space="preserve"> statistical</w:t>
      </w:r>
      <w:r w:rsidR="0056490A">
        <w:rPr>
          <w:rFonts w:ascii="Times New Roman" w:hAnsi="Times New Roman" w:cs="Times New Roman"/>
          <w:sz w:val="22"/>
          <w:szCs w:val="22"/>
        </w:rPr>
        <w:t>ly</w:t>
      </w:r>
      <w:r>
        <w:rPr>
          <w:rFonts w:ascii="Times New Roman" w:hAnsi="Times New Roman" w:cs="Times New Roman"/>
          <w:sz w:val="22"/>
          <w:szCs w:val="22"/>
        </w:rPr>
        <w:t xml:space="preserve"> significan</w:t>
      </w:r>
      <w:r w:rsidR="0056490A">
        <w:rPr>
          <w:rFonts w:ascii="Times New Roman" w:hAnsi="Times New Roman" w:cs="Times New Roman"/>
          <w:sz w:val="22"/>
          <w:szCs w:val="22"/>
        </w:rPr>
        <w:t xml:space="preserve">t </w:t>
      </w:r>
      <w:r w:rsidR="0009482D">
        <w:rPr>
          <w:rFonts w:ascii="Times New Roman" w:hAnsi="Times New Roman" w:cs="Times New Roman"/>
          <w:sz w:val="22"/>
          <w:szCs w:val="22"/>
        </w:rPr>
        <w:t xml:space="preserve">for craniofacial </w:t>
      </w:r>
      <w:r w:rsidR="0009482D" w:rsidRPr="00F95F8A">
        <w:rPr>
          <w:rFonts w:ascii="Times New Roman" w:hAnsi="Times New Roman" w:cs="Times New Roman"/>
          <w:sz w:val="22"/>
          <w:szCs w:val="22"/>
        </w:rPr>
        <w:t>abnormalities (</w:t>
      </w:r>
      <w:r w:rsidR="0009482D" w:rsidRPr="009A3AF1">
        <w:rPr>
          <w:rFonts w:ascii="Times New Roman" w:hAnsi="Times New Roman" w:cs="Times New Roman"/>
          <w:sz w:val="22"/>
          <w:szCs w:val="22"/>
        </w:rPr>
        <w:t>X</w:t>
      </w:r>
      <w:r w:rsidR="0009482D" w:rsidRPr="009A3AF1">
        <w:rPr>
          <w:rFonts w:ascii="Times New Roman" w:hAnsi="Times New Roman" w:cs="Times New Roman"/>
          <w:sz w:val="22"/>
          <w:szCs w:val="22"/>
          <w:vertAlign w:val="superscript"/>
        </w:rPr>
        <w:t>2</w:t>
      </w:r>
      <w:r w:rsidR="0009482D" w:rsidRPr="009A3AF1">
        <w:rPr>
          <w:rFonts w:ascii="Times New Roman" w:hAnsi="Times New Roman" w:cs="Times New Roman"/>
          <w:sz w:val="22"/>
          <w:szCs w:val="22"/>
        </w:rPr>
        <w:t>=</w:t>
      </w:r>
      <w:r w:rsidR="00393146" w:rsidRPr="00F95F8A">
        <w:rPr>
          <w:rFonts w:ascii="Times New Roman" w:hAnsi="Times New Roman" w:cs="Times New Roman"/>
          <w:sz w:val="22"/>
          <w:szCs w:val="22"/>
        </w:rPr>
        <w:t>0.403</w:t>
      </w:r>
      <w:r w:rsidR="0009482D" w:rsidRPr="00F95F8A">
        <w:rPr>
          <w:rFonts w:ascii="Times New Roman" w:hAnsi="Times New Roman" w:cs="Times New Roman"/>
          <w:sz w:val="22"/>
          <w:szCs w:val="22"/>
        </w:rPr>
        <w:t xml:space="preserve">; </w:t>
      </w:r>
      <w:r w:rsidR="0009482D" w:rsidRPr="00F95F8A">
        <w:rPr>
          <w:rFonts w:ascii="Times New Roman" w:hAnsi="Times New Roman" w:cs="Times New Roman"/>
          <w:i/>
          <w:iCs/>
          <w:sz w:val="22"/>
          <w:szCs w:val="22"/>
        </w:rPr>
        <w:t>p</w:t>
      </w:r>
      <w:r w:rsidR="0009482D" w:rsidRPr="00F95F8A">
        <w:rPr>
          <w:rFonts w:ascii="Times New Roman" w:hAnsi="Times New Roman" w:cs="Times New Roman"/>
          <w:sz w:val="22"/>
          <w:szCs w:val="22"/>
        </w:rPr>
        <w:t>=</w:t>
      </w:r>
      <w:r w:rsidR="0009482D" w:rsidRPr="00E06AAD">
        <w:rPr>
          <w:rFonts w:ascii="Times New Roman" w:hAnsi="Times New Roman" w:cs="Times New Roman"/>
          <w:sz w:val="22"/>
          <w:szCs w:val="22"/>
        </w:rPr>
        <w:t>0.525</w:t>
      </w:r>
      <w:proofErr w:type="gramStart"/>
      <w:r w:rsidR="0009482D" w:rsidRPr="00E06AAD">
        <w:rPr>
          <w:rFonts w:ascii="Times New Roman" w:hAnsi="Times New Roman" w:cs="Times New Roman"/>
          <w:sz w:val="22"/>
          <w:szCs w:val="22"/>
        </w:rPr>
        <w:t>)</w:t>
      </w:r>
      <w:r w:rsidR="00520716">
        <w:rPr>
          <w:rFonts w:ascii="Times New Roman" w:hAnsi="Times New Roman" w:cs="Times New Roman"/>
          <w:sz w:val="22"/>
          <w:szCs w:val="22"/>
        </w:rPr>
        <w:t>,</w:t>
      </w:r>
      <w:r w:rsidR="0009482D">
        <w:rPr>
          <w:rFonts w:ascii="Times New Roman" w:hAnsi="Times New Roman" w:cs="Times New Roman"/>
          <w:sz w:val="22"/>
          <w:szCs w:val="22"/>
        </w:rPr>
        <w:t xml:space="preserve">  nor</w:t>
      </w:r>
      <w:proofErr w:type="gramEnd"/>
      <w:r w:rsidR="0009482D">
        <w:rPr>
          <w:rFonts w:ascii="Times New Roman" w:hAnsi="Times New Roman" w:cs="Times New Roman"/>
          <w:sz w:val="22"/>
          <w:szCs w:val="22"/>
        </w:rPr>
        <w:t xml:space="preserve"> breathing conditions </w:t>
      </w:r>
      <w:r>
        <w:rPr>
          <w:rFonts w:ascii="Times New Roman" w:hAnsi="Times New Roman" w:cs="Times New Roman"/>
          <w:sz w:val="22"/>
          <w:szCs w:val="22"/>
        </w:rPr>
        <w:t>(</w:t>
      </w:r>
      <w:r w:rsidR="0056490A" w:rsidRPr="00F95F8A">
        <w:rPr>
          <w:rFonts w:ascii="Times New Roman" w:hAnsi="Times New Roman" w:cs="Times New Roman"/>
          <w:sz w:val="22"/>
          <w:szCs w:val="22"/>
        </w:rPr>
        <w:t>X</w:t>
      </w:r>
      <w:r w:rsidR="0056490A" w:rsidRPr="009A3AF1">
        <w:rPr>
          <w:rFonts w:ascii="Times New Roman" w:hAnsi="Times New Roman" w:cs="Times New Roman"/>
          <w:sz w:val="22"/>
          <w:szCs w:val="22"/>
          <w:vertAlign w:val="superscript"/>
        </w:rPr>
        <w:t>2</w:t>
      </w:r>
      <w:r w:rsidR="0056490A" w:rsidRPr="00F95F8A">
        <w:rPr>
          <w:rFonts w:ascii="Times New Roman" w:hAnsi="Times New Roman" w:cs="Times New Roman"/>
          <w:sz w:val="22"/>
          <w:szCs w:val="22"/>
        </w:rPr>
        <w:t>=</w:t>
      </w:r>
      <w:r w:rsidR="007816EC" w:rsidRPr="009A3AF1">
        <w:rPr>
          <w:rFonts w:ascii="Times New Roman" w:hAnsi="Times New Roman" w:cs="Times New Roman"/>
          <w:sz w:val="22"/>
          <w:szCs w:val="22"/>
        </w:rPr>
        <w:t>0.005</w:t>
      </w:r>
      <w:r w:rsidR="0056490A">
        <w:rPr>
          <w:rFonts w:ascii="Times New Roman" w:hAnsi="Times New Roman" w:cs="Times New Roman"/>
          <w:sz w:val="22"/>
          <w:szCs w:val="22"/>
        </w:rPr>
        <w:t xml:space="preserve">; </w:t>
      </w:r>
      <w:r>
        <w:rPr>
          <w:rFonts w:ascii="Times New Roman" w:hAnsi="Times New Roman" w:cs="Times New Roman"/>
          <w:i/>
          <w:iCs/>
          <w:sz w:val="22"/>
          <w:szCs w:val="22"/>
        </w:rPr>
        <w:t>p</w:t>
      </w:r>
      <w:r w:rsidR="0009482D">
        <w:rPr>
          <w:rFonts w:ascii="Times New Roman" w:hAnsi="Times New Roman" w:cs="Times New Roman"/>
          <w:sz w:val="22"/>
          <w:szCs w:val="22"/>
        </w:rPr>
        <w:t>=</w:t>
      </w:r>
      <w:r>
        <w:rPr>
          <w:rFonts w:ascii="Times New Roman" w:hAnsi="Times New Roman" w:cs="Times New Roman"/>
          <w:sz w:val="22"/>
          <w:szCs w:val="22"/>
        </w:rPr>
        <w:t>0.</w:t>
      </w:r>
      <w:r w:rsidR="0009482D">
        <w:rPr>
          <w:rFonts w:ascii="Times New Roman" w:hAnsi="Times New Roman" w:cs="Times New Roman"/>
          <w:sz w:val="22"/>
          <w:szCs w:val="22"/>
        </w:rPr>
        <w:t>942</w:t>
      </w:r>
      <w:r>
        <w:rPr>
          <w:rFonts w:ascii="Times New Roman" w:hAnsi="Times New Roman" w:cs="Times New Roman"/>
          <w:sz w:val="22"/>
          <w:szCs w:val="22"/>
        </w:rPr>
        <w:t xml:space="preserve">). Thus, it is unlikely that SDB </w:t>
      </w:r>
      <w:r w:rsidR="0056490A">
        <w:rPr>
          <w:rFonts w:ascii="Times New Roman" w:hAnsi="Times New Roman" w:cs="Times New Roman"/>
          <w:sz w:val="22"/>
          <w:szCs w:val="22"/>
        </w:rPr>
        <w:t xml:space="preserve">plays a large role in </w:t>
      </w:r>
      <w:r>
        <w:rPr>
          <w:rFonts w:ascii="Times New Roman" w:hAnsi="Times New Roman" w:cs="Times New Roman"/>
          <w:sz w:val="22"/>
          <w:szCs w:val="22"/>
        </w:rPr>
        <w:t xml:space="preserve">the sleep disturbance differences observed. </w:t>
      </w:r>
    </w:p>
    <w:p w14:paraId="2D27D468" w14:textId="77777777" w:rsidR="00B2176A" w:rsidRDefault="00B2176A" w:rsidP="00BD6395">
      <w:pPr>
        <w:suppressLineNumbers/>
        <w:rPr>
          <w:rFonts w:ascii="Times New Roman" w:hAnsi="Times New Roman" w:cs="Times New Roman"/>
          <w:b/>
          <w:bCs/>
          <w:sz w:val="22"/>
          <w:szCs w:val="22"/>
        </w:rPr>
      </w:pPr>
    </w:p>
    <w:p w14:paraId="32A004BF" w14:textId="2E9F427F" w:rsidR="00B2176A" w:rsidRDefault="00B2176A" w:rsidP="00BD6395">
      <w:pPr>
        <w:suppressLineNumbers/>
        <w:rPr>
          <w:rFonts w:ascii="Times New Roman" w:hAnsi="Times New Roman" w:cs="Times New Roman"/>
          <w:b/>
          <w:bCs/>
          <w:sz w:val="22"/>
          <w:szCs w:val="22"/>
        </w:rPr>
      </w:pPr>
    </w:p>
    <w:p w14:paraId="2EC6BBD5" w14:textId="08A75506" w:rsidR="00B2176A" w:rsidRDefault="00B2176A" w:rsidP="00BD6395">
      <w:pPr>
        <w:suppressLineNumbers/>
        <w:rPr>
          <w:rFonts w:ascii="Times New Roman" w:hAnsi="Times New Roman" w:cs="Times New Roman"/>
          <w:b/>
          <w:bCs/>
          <w:sz w:val="22"/>
          <w:szCs w:val="22"/>
        </w:rPr>
      </w:pPr>
    </w:p>
    <w:p w14:paraId="5F8F1496" w14:textId="77777777" w:rsidR="00B2176A" w:rsidRDefault="00B2176A" w:rsidP="00BD6395">
      <w:pPr>
        <w:suppressLineNumbers/>
        <w:rPr>
          <w:rFonts w:ascii="Times New Roman" w:hAnsi="Times New Roman" w:cs="Times New Roman"/>
          <w:b/>
          <w:bCs/>
          <w:sz w:val="22"/>
          <w:szCs w:val="22"/>
        </w:rPr>
      </w:pPr>
    </w:p>
    <w:p w14:paraId="00C78F55" w14:textId="7562D434" w:rsidR="00B2176A" w:rsidRDefault="00B2176A" w:rsidP="00BD6395">
      <w:pPr>
        <w:suppressLineNumbers/>
        <w:rPr>
          <w:rFonts w:ascii="Times New Roman" w:hAnsi="Times New Roman" w:cs="Times New Roman"/>
          <w:b/>
          <w:bCs/>
          <w:sz w:val="22"/>
          <w:szCs w:val="22"/>
        </w:rPr>
      </w:pPr>
    </w:p>
    <w:p w14:paraId="5A5D4133" w14:textId="179CAFF9" w:rsidR="00B2176A" w:rsidRDefault="00B2176A" w:rsidP="00BD6395">
      <w:pPr>
        <w:suppressLineNumbers/>
        <w:rPr>
          <w:rFonts w:ascii="Times New Roman" w:hAnsi="Times New Roman" w:cs="Times New Roman"/>
          <w:b/>
          <w:bCs/>
          <w:sz w:val="22"/>
          <w:szCs w:val="22"/>
        </w:rPr>
      </w:pPr>
    </w:p>
    <w:p w14:paraId="482667E7" w14:textId="44F64D22" w:rsidR="00B2176A" w:rsidRDefault="00B2176A" w:rsidP="00BD6395">
      <w:pPr>
        <w:suppressLineNumbers/>
        <w:rPr>
          <w:rFonts w:ascii="Times New Roman" w:hAnsi="Times New Roman" w:cs="Times New Roman"/>
          <w:b/>
          <w:bCs/>
          <w:sz w:val="22"/>
          <w:szCs w:val="22"/>
        </w:rPr>
      </w:pPr>
    </w:p>
    <w:p w14:paraId="5E97B16B" w14:textId="1AFCF132" w:rsidR="00B2176A" w:rsidRDefault="00B2176A" w:rsidP="00BD6395">
      <w:pPr>
        <w:suppressLineNumbers/>
        <w:rPr>
          <w:rFonts w:ascii="Times New Roman" w:hAnsi="Times New Roman" w:cs="Times New Roman"/>
          <w:b/>
          <w:bCs/>
          <w:sz w:val="22"/>
          <w:szCs w:val="22"/>
        </w:rPr>
      </w:pPr>
    </w:p>
    <w:p w14:paraId="0FF08B2E" w14:textId="458C59A4" w:rsidR="00B2176A" w:rsidRDefault="00B2176A" w:rsidP="00BD6395">
      <w:pPr>
        <w:suppressLineNumbers/>
        <w:rPr>
          <w:rFonts w:ascii="Times New Roman" w:hAnsi="Times New Roman" w:cs="Times New Roman"/>
          <w:b/>
          <w:bCs/>
          <w:sz w:val="22"/>
          <w:szCs w:val="22"/>
        </w:rPr>
      </w:pPr>
    </w:p>
    <w:p w14:paraId="2B0A496B" w14:textId="07A39FD3" w:rsidR="00B2176A" w:rsidRDefault="00B2176A" w:rsidP="00BD6395">
      <w:pPr>
        <w:suppressLineNumbers/>
        <w:rPr>
          <w:rFonts w:ascii="Times New Roman" w:hAnsi="Times New Roman" w:cs="Times New Roman"/>
          <w:b/>
          <w:bCs/>
          <w:sz w:val="22"/>
          <w:szCs w:val="22"/>
        </w:rPr>
      </w:pPr>
    </w:p>
    <w:p w14:paraId="17054FFC" w14:textId="040442A6" w:rsidR="00B2176A" w:rsidRDefault="00B2176A" w:rsidP="00BD6395">
      <w:pPr>
        <w:suppressLineNumbers/>
        <w:rPr>
          <w:rFonts w:ascii="Times New Roman" w:hAnsi="Times New Roman" w:cs="Times New Roman"/>
          <w:b/>
          <w:bCs/>
          <w:sz w:val="22"/>
          <w:szCs w:val="22"/>
        </w:rPr>
      </w:pPr>
    </w:p>
    <w:p w14:paraId="693A7D78" w14:textId="5702D21D" w:rsidR="00B2176A" w:rsidRDefault="00B2176A" w:rsidP="00BD6395">
      <w:pPr>
        <w:suppressLineNumbers/>
        <w:rPr>
          <w:rFonts w:ascii="Times New Roman" w:hAnsi="Times New Roman" w:cs="Times New Roman"/>
          <w:b/>
          <w:bCs/>
          <w:sz w:val="22"/>
          <w:szCs w:val="22"/>
        </w:rPr>
      </w:pPr>
    </w:p>
    <w:p w14:paraId="1EDDF80B" w14:textId="0FD6099D" w:rsidR="00B2176A" w:rsidRDefault="00B2176A" w:rsidP="00BD6395">
      <w:pPr>
        <w:suppressLineNumbers/>
        <w:rPr>
          <w:rFonts w:ascii="Times New Roman" w:hAnsi="Times New Roman" w:cs="Times New Roman"/>
          <w:b/>
          <w:bCs/>
          <w:sz w:val="22"/>
          <w:szCs w:val="22"/>
        </w:rPr>
      </w:pPr>
    </w:p>
    <w:p w14:paraId="1464EC42" w14:textId="04A1664A" w:rsidR="00BD6395" w:rsidRDefault="00B34F74" w:rsidP="00BD6395">
      <w:pPr>
        <w:suppressLineNumbers/>
        <w:rPr>
          <w:rFonts w:ascii="Times New Roman" w:hAnsi="Times New Roman" w:cs="Times New Roman"/>
          <w:sz w:val="22"/>
          <w:szCs w:val="22"/>
        </w:rPr>
      </w:pPr>
      <w:r>
        <w:rPr>
          <w:rFonts w:ascii="Times New Roman" w:hAnsi="Times New Roman" w:cs="Times New Roman"/>
          <w:b/>
          <w:bCs/>
          <w:noProof/>
          <w:sz w:val="22"/>
          <w:szCs w:val="22"/>
        </w:rPr>
        <w:lastRenderedPageBreak/>
        <w:drawing>
          <wp:anchor distT="0" distB="0" distL="114300" distR="114300" simplePos="0" relativeHeight="251662336" behindDoc="0" locked="0" layoutInCell="1" allowOverlap="1" wp14:anchorId="54A4622F" wp14:editId="10B91054">
            <wp:simplePos x="0" y="0"/>
            <wp:positionH relativeFrom="margin">
              <wp:posOffset>93980</wp:posOffset>
            </wp:positionH>
            <wp:positionV relativeFrom="margin">
              <wp:posOffset>-732790</wp:posOffset>
            </wp:positionV>
            <wp:extent cx="5943600" cy="4097020"/>
            <wp:effectExtent l="0" t="0" r="0" b="508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8">
                      <a:extLst>
                        <a:ext uri="{28A0092B-C50C-407E-A947-70E740481C1C}">
                          <a14:useLocalDpi xmlns:a14="http://schemas.microsoft.com/office/drawing/2010/main" val="0"/>
                        </a:ext>
                      </a:extLst>
                    </a:blip>
                    <a:stretch>
                      <a:fillRect/>
                    </a:stretch>
                  </pic:blipFill>
                  <pic:spPr>
                    <a:xfrm>
                      <a:off x="0" y="0"/>
                      <a:ext cx="5943600" cy="4097020"/>
                    </a:xfrm>
                    <a:prstGeom prst="rect">
                      <a:avLst/>
                    </a:prstGeom>
                  </pic:spPr>
                </pic:pic>
              </a:graphicData>
            </a:graphic>
          </wp:anchor>
        </w:drawing>
      </w:r>
      <w:r w:rsidR="00CB4375">
        <w:rPr>
          <w:rFonts w:ascii="Times New Roman" w:hAnsi="Times New Roman" w:cs="Times New Roman"/>
          <w:b/>
          <w:bCs/>
          <w:sz w:val="22"/>
          <w:szCs w:val="22"/>
        </w:rPr>
        <w:t>Supplementary Figure 4</w:t>
      </w:r>
      <w:r w:rsidR="00CB4375" w:rsidRPr="008E5814">
        <w:rPr>
          <w:rFonts w:ascii="Times New Roman" w:hAnsi="Times New Roman" w:cs="Times New Roman"/>
          <w:b/>
          <w:bCs/>
          <w:sz w:val="22"/>
          <w:szCs w:val="22"/>
        </w:rPr>
        <w:t xml:space="preserve">. </w:t>
      </w:r>
      <w:r w:rsidR="00BD6395">
        <w:rPr>
          <w:rFonts w:ascii="Times New Roman" w:hAnsi="Times New Roman" w:cs="Times New Roman"/>
          <w:b/>
          <w:sz w:val="22"/>
          <w:szCs w:val="22"/>
        </w:rPr>
        <w:t>RBS</w:t>
      </w:r>
      <w:r w:rsidR="00BD6395" w:rsidRPr="00481916">
        <w:rPr>
          <w:rFonts w:ascii="Times New Roman" w:hAnsi="Times New Roman" w:cs="Times New Roman"/>
          <w:b/>
          <w:sz w:val="22"/>
          <w:szCs w:val="22"/>
        </w:rPr>
        <w:t xml:space="preserve"> subdomain scores </w:t>
      </w:r>
      <w:r w:rsidR="00BD6395">
        <w:rPr>
          <w:rFonts w:ascii="Times New Roman" w:hAnsi="Times New Roman" w:cs="Times New Roman"/>
          <w:b/>
          <w:sz w:val="22"/>
          <w:szCs w:val="22"/>
        </w:rPr>
        <w:t xml:space="preserve">in </w:t>
      </w:r>
      <w:r w:rsidR="00BD6395" w:rsidRPr="00481916">
        <w:rPr>
          <w:rFonts w:ascii="Times New Roman" w:hAnsi="Times New Roman" w:cs="Times New Roman"/>
          <w:b/>
          <w:sz w:val="22"/>
          <w:szCs w:val="22"/>
        </w:rPr>
        <w:t xml:space="preserve">good and poor sleepers at each timepoint within </w:t>
      </w:r>
      <w:r w:rsidR="00BD6395" w:rsidRPr="002947DE">
        <w:rPr>
          <w:rFonts w:ascii="Times New Roman" w:hAnsi="Times New Roman" w:cs="Times New Roman"/>
          <w:b/>
          <w:sz w:val="22"/>
          <w:szCs w:val="22"/>
        </w:rPr>
        <w:t xml:space="preserve">22q11.2 CNV </w:t>
      </w:r>
      <w:r w:rsidR="00BD6395" w:rsidRPr="00481916">
        <w:rPr>
          <w:rFonts w:ascii="Times New Roman" w:hAnsi="Times New Roman" w:cs="Times New Roman"/>
          <w:b/>
          <w:sz w:val="22"/>
          <w:szCs w:val="22"/>
        </w:rPr>
        <w:t>groups</w:t>
      </w:r>
      <w:r w:rsidR="00BD6395">
        <w:rPr>
          <w:rFonts w:ascii="Times New Roman" w:hAnsi="Times New Roman" w:cs="Times New Roman"/>
          <w:sz w:val="22"/>
          <w:szCs w:val="22"/>
        </w:rPr>
        <w:t xml:space="preserve">. At baseline, there was a significant main effect of sleep category on </w:t>
      </w:r>
      <w:r w:rsidR="000B0D05">
        <w:rPr>
          <w:rFonts w:ascii="Times New Roman" w:hAnsi="Times New Roman" w:cs="Times New Roman"/>
          <w:sz w:val="22"/>
          <w:szCs w:val="22"/>
        </w:rPr>
        <w:t>self-injurious (</w:t>
      </w:r>
      <w:r w:rsidR="000B0D05">
        <w:rPr>
          <w:rFonts w:ascii="Times New Roman" w:hAnsi="Times New Roman" w:cs="Times New Roman"/>
          <w:i/>
          <w:iCs/>
          <w:sz w:val="22"/>
          <w:szCs w:val="22"/>
        </w:rPr>
        <w:t>q</w:t>
      </w:r>
      <w:r w:rsidR="000B0D05">
        <w:rPr>
          <w:rFonts w:ascii="Times New Roman" w:hAnsi="Times New Roman" w:cs="Times New Roman"/>
          <w:sz w:val="22"/>
          <w:szCs w:val="22"/>
        </w:rPr>
        <w:t>=0.010), ritualistic (</w:t>
      </w:r>
      <w:r w:rsidR="000B0D05">
        <w:rPr>
          <w:rFonts w:ascii="Times New Roman" w:hAnsi="Times New Roman" w:cs="Times New Roman"/>
          <w:i/>
          <w:iCs/>
          <w:sz w:val="22"/>
          <w:szCs w:val="22"/>
        </w:rPr>
        <w:t>q=</w:t>
      </w:r>
      <w:r w:rsidR="000B0D05">
        <w:rPr>
          <w:rFonts w:ascii="Times New Roman" w:hAnsi="Times New Roman" w:cs="Times New Roman"/>
          <w:sz w:val="22"/>
          <w:szCs w:val="22"/>
        </w:rPr>
        <w:t>0.0360), need for sameness (</w:t>
      </w:r>
      <w:r w:rsidR="000B0D05">
        <w:rPr>
          <w:rFonts w:ascii="Times New Roman" w:hAnsi="Times New Roman" w:cs="Times New Roman"/>
          <w:i/>
          <w:iCs/>
          <w:sz w:val="22"/>
          <w:szCs w:val="22"/>
        </w:rPr>
        <w:t>q=</w:t>
      </w:r>
      <w:r w:rsidR="000B0D05">
        <w:rPr>
          <w:rFonts w:ascii="Times New Roman" w:hAnsi="Times New Roman" w:cs="Times New Roman"/>
          <w:sz w:val="22"/>
          <w:szCs w:val="22"/>
        </w:rPr>
        <w:t>0.0360), and restrictive behaviors (</w:t>
      </w:r>
      <w:r w:rsidR="000B0D05">
        <w:rPr>
          <w:rFonts w:ascii="Times New Roman" w:hAnsi="Times New Roman" w:cs="Times New Roman"/>
          <w:i/>
          <w:iCs/>
          <w:sz w:val="22"/>
          <w:szCs w:val="22"/>
        </w:rPr>
        <w:t>q=</w:t>
      </w:r>
      <w:r w:rsidR="000B0D05">
        <w:rPr>
          <w:rFonts w:ascii="Times New Roman" w:hAnsi="Times New Roman" w:cs="Times New Roman"/>
          <w:sz w:val="22"/>
          <w:szCs w:val="22"/>
        </w:rPr>
        <w:t>0.0360)</w:t>
      </w:r>
      <w:r w:rsidR="00BD6395">
        <w:rPr>
          <w:rFonts w:ascii="Times New Roman" w:hAnsi="Times New Roman" w:cs="Times New Roman"/>
          <w:sz w:val="22"/>
          <w:szCs w:val="22"/>
        </w:rPr>
        <w:t xml:space="preserve">. Across timepoints, there was a significant main effect of sleep category on </w:t>
      </w:r>
      <w:r w:rsidR="000B0D05">
        <w:rPr>
          <w:rFonts w:ascii="Times New Roman" w:hAnsi="Times New Roman" w:cs="Times New Roman"/>
          <w:sz w:val="22"/>
          <w:szCs w:val="22"/>
        </w:rPr>
        <w:t>self-</w:t>
      </w:r>
      <w:r w:rsidR="00B240C8">
        <w:rPr>
          <w:rFonts w:ascii="Times New Roman" w:hAnsi="Times New Roman" w:cs="Times New Roman"/>
          <w:sz w:val="22"/>
          <w:szCs w:val="22"/>
        </w:rPr>
        <w:t>injurious</w:t>
      </w:r>
      <w:r w:rsidR="000B0D05">
        <w:rPr>
          <w:rFonts w:ascii="Times New Roman" w:hAnsi="Times New Roman" w:cs="Times New Roman"/>
          <w:sz w:val="22"/>
          <w:szCs w:val="22"/>
        </w:rPr>
        <w:t xml:space="preserve"> </w:t>
      </w:r>
      <w:r w:rsidR="00BD6395">
        <w:rPr>
          <w:rFonts w:ascii="Times New Roman" w:hAnsi="Times New Roman" w:cs="Times New Roman"/>
          <w:sz w:val="22"/>
          <w:szCs w:val="22"/>
        </w:rPr>
        <w:t>(</w:t>
      </w:r>
      <w:r w:rsidR="00BD6395">
        <w:rPr>
          <w:rFonts w:ascii="Times New Roman" w:hAnsi="Times New Roman" w:cs="Times New Roman"/>
          <w:i/>
          <w:iCs/>
          <w:sz w:val="22"/>
          <w:szCs w:val="22"/>
        </w:rPr>
        <w:t>q</w:t>
      </w:r>
      <w:r w:rsidR="00BD6395" w:rsidRPr="00481916">
        <w:rPr>
          <w:rFonts w:ascii="Times New Roman" w:hAnsi="Times New Roman" w:cs="Times New Roman"/>
          <w:sz w:val="22"/>
          <w:szCs w:val="22"/>
        </w:rPr>
        <w:t>=0.0</w:t>
      </w:r>
      <w:r w:rsidR="000B0D05">
        <w:rPr>
          <w:rFonts w:ascii="Times New Roman" w:hAnsi="Times New Roman" w:cs="Times New Roman"/>
          <w:sz w:val="22"/>
          <w:szCs w:val="22"/>
        </w:rPr>
        <w:t>37</w:t>
      </w:r>
      <w:r w:rsidR="00BD6395" w:rsidRPr="00481916">
        <w:rPr>
          <w:rFonts w:ascii="Times New Roman" w:hAnsi="Times New Roman" w:cs="Times New Roman"/>
          <w:sz w:val="22"/>
          <w:szCs w:val="22"/>
        </w:rPr>
        <w:t>)</w:t>
      </w:r>
      <w:r w:rsidR="000B0D05">
        <w:rPr>
          <w:rFonts w:ascii="Times New Roman" w:hAnsi="Times New Roman" w:cs="Times New Roman"/>
          <w:sz w:val="22"/>
          <w:szCs w:val="22"/>
        </w:rPr>
        <w:t xml:space="preserve"> </w:t>
      </w:r>
      <w:r w:rsidR="00BD6395">
        <w:rPr>
          <w:rFonts w:ascii="Times New Roman" w:hAnsi="Times New Roman" w:cs="Times New Roman"/>
          <w:sz w:val="22"/>
          <w:szCs w:val="22"/>
        </w:rPr>
        <w:t xml:space="preserve">and </w:t>
      </w:r>
      <w:r w:rsidR="000B0D05">
        <w:rPr>
          <w:rFonts w:ascii="Times New Roman" w:hAnsi="Times New Roman" w:cs="Times New Roman"/>
          <w:sz w:val="22"/>
          <w:szCs w:val="22"/>
        </w:rPr>
        <w:t>ritualistic</w:t>
      </w:r>
      <w:r w:rsidR="00BD6395">
        <w:rPr>
          <w:rFonts w:ascii="Times New Roman" w:hAnsi="Times New Roman" w:cs="Times New Roman"/>
          <w:sz w:val="22"/>
          <w:szCs w:val="22"/>
        </w:rPr>
        <w:t xml:space="preserve"> behavior</w:t>
      </w:r>
      <w:r w:rsidR="000B0D05">
        <w:rPr>
          <w:rFonts w:ascii="Times New Roman" w:hAnsi="Times New Roman" w:cs="Times New Roman"/>
          <w:sz w:val="22"/>
          <w:szCs w:val="22"/>
        </w:rPr>
        <w:t>s</w:t>
      </w:r>
      <w:r w:rsidR="00BD6395">
        <w:rPr>
          <w:rFonts w:ascii="Times New Roman" w:hAnsi="Times New Roman" w:cs="Times New Roman"/>
          <w:sz w:val="22"/>
          <w:szCs w:val="22"/>
        </w:rPr>
        <w:t xml:space="preserve"> (</w:t>
      </w:r>
      <w:r w:rsidR="00BD6395">
        <w:rPr>
          <w:rFonts w:ascii="Times New Roman" w:hAnsi="Times New Roman" w:cs="Times New Roman"/>
          <w:i/>
          <w:iCs/>
          <w:sz w:val="22"/>
          <w:szCs w:val="22"/>
        </w:rPr>
        <w:t>q</w:t>
      </w:r>
      <w:r w:rsidR="00BD6395" w:rsidRPr="00481916">
        <w:rPr>
          <w:rFonts w:ascii="Times New Roman" w:hAnsi="Times New Roman" w:cs="Times New Roman"/>
          <w:sz w:val="22"/>
          <w:szCs w:val="22"/>
        </w:rPr>
        <w:t>=0.0</w:t>
      </w:r>
      <w:r w:rsidR="000B0D05">
        <w:rPr>
          <w:rFonts w:ascii="Times New Roman" w:hAnsi="Times New Roman" w:cs="Times New Roman"/>
          <w:sz w:val="22"/>
          <w:szCs w:val="22"/>
        </w:rPr>
        <w:t>37</w:t>
      </w:r>
      <w:r w:rsidR="00BD6395" w:rsidRPr="00481916">
        <w:rPr>
          <w:rFonts w:ascii="Times New Roman" w:hAnsi="Times New Roman" w:cs="Times New Roman"/>
          <w:sz w:val="22"/>
          <w:szCs w:val="22"/>
        </w:rPr>
        <w:t>)</w:t>
      </w:r>
      <w:r w:rsidR="00BD6395">
        <w:rPr>
          <w:rFonts w:ascii="Times New Roman" w:hAnsi="Times New Roman" w:cs="Times New Roman"/>
          <w:sz w:val="22"/>
          <w:szCs w:val="22"/>
        </w:rPr>
        <w:t>. Large dots represent the group mean and 95% confidence interval for good and poor sleepers at each timepoint.</w:t>
      </w:r>
    </w:p>
    <w:p w14:paraId="0A6F4727" w14:textId="6B458E6F" w:rsidR="000B0D05" w:rsidRDefault="000B0D05" w:rsidP="00BD6395">
      <w:pPr>
        <w:suppressLineNumbers/>
        <w:rPr>
          <w:rFonts w:ascii="Times New Roman" w:hAnsi="Times New Roman" w:cs="Times New Roman"/>
          <w:sz w:val="22"/>
          <w:szCs w:val="22"/>
        </w:rPr>
      </w:pPr>
    </w:p>
    <w:p w14:paraId="05444522" w14:textId="63A3B7FB" w:rsidR="00684DF2" w:rsidRDefault="00684DF2" w:rsidP="000B0D05">
      <w:pPr>
        <w:suppressLineNumbers/>
        <w:rPr>
          <w:rFonts w:ascii="Times New Roman" w:hAnsi="Times New Roman" w:cs="Times New Roman"/>
          <w:b/>
          <w:bCs/>
          <w:sz w:val="22"/>
          <w:szCs w:val="22"/>
        </w:rPr>
      </w:pPr>
    </w:p>
    <w:p w14:paraId="375A60F7" w14:textId="2DAB0AE8" w:rsidR="00B2176A" w:rsidRDefault="00B2176A" w:rsidP="000B0D05">
      <w:pPr>
        <w:suppressLineNumbers/>
        <w:rPr>
          <w:rFonts w:ascii="Times New Roman" w:hAnsi="Times New Roman" w:cs="Times New Roman"/>
          <w:b/>
          <w:bCs/>
          <w:sz w:val="22"/>
          <w:szCs w:val="22"/>
        </w:rPr>
      </w:pPr>
    </w:p>
    <w:p w14:paraId="2F511954" w14:textId="5A1BB662" w:rsidR="00B2176A" w:rsidRDefault="00B2176A" w:rsidP="000B0D05">
      <w:pPr>
        <w:suppressLineNumbers/>
        <w:rPr>
          <w:rFonts w:ascii="Times New Roman" w:hAnsi="Times New Roman" w:cs="Times New Roman"/>
          <w:b/>
          <w:bCs/>
          <w:sz w:val="22"/>
          <w:szCs w:val="22"/>
        </w:rPr>
      </w:pPr>
    </w:p>
    <w:p w14:paraId="64BB4104" w14:textId="16D2F6C9" w:rsidR="00B2176A" w:rsidRDefault="00B2176A" w:rsidP="000B0D05">
      <w:pPr>
        <w:suppressLineNumbers/>
        <w:rPr>
          <w:rFonts w:ascii="Times New Roman" w:hAnsi="Times New Roman" w:cs="Times New Roman"/>
          <w:b/>
          <w:bCs/>
          <w:sz w:val="22"/>
          <w:szCs w:val="22"/>
        </w:rPr>
      </w:pPr>
    </w:p>
    <w:p w14:paraId="46D2D398" w14:textId="41E0BF65" w:rsidR="00B2176A" w:rsidRDefault="00B2176A" w:rsidP="000B0D05">
      <w:pPr>
        <w:suppressLineNumbers/>
        <w:rPr>
          <w:rFonts w:ascii="Times New Roman" w:hAnsi="Times New Roman" w:cs="Times New Roman"/>
          <w:b/>
          <w:bCs/>
          <w:sz w:val="22"/>
          <w:szCs w:val="22"/>
        </w:rPr>
      </w:pPr>
    </w:p>
    <w:p w14:paraId="6F3AF8DC" w14:textId="42093F25" w:rsidR="00B2176A" w:rsidRDefault="00B2176A" w:rsidP="000B0D05">
      <w:pPr>
        <w:suppressLineNumbers/>
        <w:rPr>
          <w:rFonts w:ascii="Times New Roman" w:hAnsi="Times New Roman" w:cs="Times New Roman"/>
          <w:b/>
          <w:bCs/>
          <w:sz w:val="22"/>
          <w:szCs w:val="22"/>
        </w:rPr>
      </w:pPr>
    </w:p>
    <w:p w14:paraId="32ABFC60" w14:textId="0D34D143" w:rsidR="00B2176A" w:rsidRDefault="00B2176A" w:rsidP="000B0D05">
      <w:pPr>
        <w:suppressLineNumbers/>
        <w:rPr>
          <w:rFonts w:ascii="Times New Roman" w:hAnsi="Times New Roman" w:cs="Times New Roman"/>
          <w:b/>
          <w:bCs/>
          <w:sz w:val="22"/>
          <w:szCs w:val="22"/>
        </w:rPr>
      </w:pPr>
    </w:p>
    <w:p w14:paraId="3E4CBADA" w14:textId="3AB9E34B" w:rsidR="00B34F74" w:rsidRDefault="00B34F74" w:rsidP="000B0D05">
      <w:pPr>
        <w:suppressLineNumbers/>
        <w:rPr>
          <w:rFonts w:ascii="Times New Roman" w:hAnsi="Times New Roman" w:cs="Times New Roman"/>
          <w:b/>
          <w:bCs/>
          <w:sz w:val="22"/>
          <w:szCs w:val="22"/>
        </w:rPr>
      </w:pPr>
    </w:p>
    <w:p w14:paraId="0851827A" w14:textId="0A7465CE" w:rsidR="00B34F74" w:rsidRDefault="00B34F74" w:rsidP="000B0D05">
      <w:pPr>
        <w:suppressLineNumbers/>
        <w:rPr>
          <w:rFonts w:ascii="Times New Roman" w:hAnsi="Times New Roman" w:cs="Times New Roman"/>
          <w:b/>
          <w:bCs/>
          <w:sz w:val="22"/>
          <w:szCs w:val="22"/>
        </w:rPr>
      </w:pPr>
    </w:p>
    <w:p w14:paraId="2E723633" w14:textId="6E961C5D" w:rsidR="00B34F74" w:rsidRDefault="00B34F74" w:rsidP="000B0D05">
      <w:pPr>
        <w:suppressLineNumbers/>
        <w:rPr>
          <w:rFonts w:ascii="Times New Roman" w:hAnsi="Times New Roman" w:cs="Times New Roman"/>
          <w:b/>
          <w:bCs/>
          <w:sz w:val="22"/>
          <w:szCs w:val="22"/>
        </w:rPr>
      </w:pPr>
    </w:p>
    <w:p w14:paraId="0FCB13D3" w14:textId="7CC438D3" w:rsidR="00B34F74" w:rsidRDefault="00B34F74" w:rsidP="000B0D05">
      <w:pPr>
        <w:suppressLineNumbers/>
        <w:rPr>
          <w:rFonts w:ascii="Times New Roman" w:hAnsi="Times New Roman" w:cs="Times New Roman"/>
          <w:b/>
          <w:bCs/>
          <w:sz w:val="22"/>
          <w:szCs w:val="22"/>
        </w:rPr>
      </w:pPr>
    </w:p>
    <w:p w14:paraId="0EC4F92E" w14:textId="35981D5F" w:rsidR="00B34F74" w:rsidRDefault="00B34F74" w:rsidP="000B0D05">
      <w:pPr>
        <w:suppressLineNumbers/>
        <w:rPr>
          <w:rFonts w:ascii="Times New Roman" w:hAnsi="Times New Roman" w:cs="Times New Roman"/>
          <w:b/>
          <w:bCs/>
          <w:sz w:val="22"/>
          <w:szCs w:val="22"/>
        </w:rPr>
      </w:pPr>
    </w:p>
    <w:p w14:paraId="27ABA02D" w14:textId="7E2CAFF1" w:rsidR="00B34F74" w:rsidRDefault="00B34F74" w:rsidP="000B0D05">
      <w:pPr>
        <w:suppressLineNumbers/>
        <w:rPr>
          <w:rFonts w:ascii="Times New Roman" w:hAnsi="Times New Roman" w:cs="Times New Roman"/>
          <w:b/>
          <w:bCs/>
          <w:sz w:val="22"/>
          <w:szCs w:val="22"/>
        </w:rPr>
      </w:pPr>
    </w:p>
    <w:p w14:paraId="1366A957" w14:textId="647B1A96" w:rsidR="00B34F74" w:rsidRDefault="00B34F74" w:rsidP="000B0D05">
      <w:pPr>
        <w:suppressLineNumbers/>
        <w:rPr>
          <w:rFonts w:ascii="Times New Roman" w:hAnsi="Times New Roman" w:cs="Times New Roman"/>
          <w:b/>
          <w:bCs/>
          <w:sz w:val="22"/>
          <w:szCs w:val="22"/>
        </w:rPr>
      </w:pPr>
    </w:p>
    <w:p w14:paraId="61B7DE3B" w14:textId="65D5734B" w:rsidR="00B34F74" w:rsidRDefault="00B34F74" w:rsidP="000B0D05">
      <w:pPr>
        <w:suppressLineNumbers/>
        <w:rPr>
          <w:rFonts w:ascii="Times New Roman" w:hAnsi="Times New Roman" w:cs="Times New Roman"/>
          <w:b/>
          <w:bCs/>
          <w:sz w:val="22"/>
          <w:szCs w:val="22"/>
        </w:rPr>
      </w:pPr>
    </w:p>
    <w:p w14:paraId="48B4F9BC" w14:textId="61DD73F1" w:rsidR="00B34F74" w:rsidRDefault="00B34F74" w:rsidP="000B0D05">
      <w:pPr>
        <w:suppressLineNumbers/>
        <w:rPr>
          <w:rFonts w:ascii="Times New Roman" w:hAnsi="Times New Roman" w:cs="Times New Roman"/>
          <w:b/>
          <w:bCs/>
          <w:sz w:val="22"/>
          <w:szCs w:val="22"/>
        </w:rPr>
      </w:pPr>
    </w:p>
    <w:p w14:paraId="07B5CBCE" w14:textId="64585CD9" w:rsidR="00B34F74" w:rsidRDefault="00B34F74" w:rsidP="000B0D05">
      <w:pPr>
        <w:suppressLineNumbers/>
        <w:rPr>
          <w:rFonts w:ascii="Times New Roman" w:hAnsi="Times New Roman" w:cs="Times New Roman"/>
          <w:b/>
          <w:bCs/>
          <w:sz w:val="22"/>
          <w:szCs w:val="22"/>
        </w:rPr>
      </w:pPr>
    </w:p>
    <w:p w14:paraId="2CEEE7D2" w14:textId="644027D9" w:rsidR="00B34F74" w:rsidRDefault="00B34F74" w:rsidP="000B0D05">
      <w:pPr>
        <w:suppressLineNumbers/>
        <w:rPr>
          <w:rFonts w:ascii="Times New Roman" w:hAnsi="Times New Roman" w:cs="Times New Roman"/>
          <w:b/>
          <w:bCs/>
          <w:sz w:val="22"/>
          <w:szCs w:val="22"/>
        </w:rPr>
      </w:pPr>
    </w:p>
    <w:p w14:paraId="0C459164" w14:textId="63E76FD5" w:rsidR="00B34F74" w:rsidRDefault="00B34F74" w:rsidP="000B0D05">
      <w:pPr>
        <w:suppressLineNumbers/>
        <w:rPr>
          <w:rFonts w:ascii="Times New Roman" w:hAnsi="Times New Roman" w:cs="Times New Roman"/>
          <w:b/>
          <w:bCs/>
          <w:sz w:val="22"/>
          <w:szCs w:val="22"/>
        </w:rPr>
      </w:pPr>
    </w:p>
    <w:p w14:paraId="40BA3BA9" w14:textId="77777777" w:rsidR="00B34F74" w:rsidRDefault="00B34F74" w:rsidP="000B0D05">
      <w:pPr>
        <w:suppressLineNumbers/>
        <w:rPr>
          <w:rFonts w:ascii="Times New Roman" w:hAnsi="Times New Roman" w:cs="Times New Roman"/>
          <w:b/>
          <w:bCs/>
          <w:sz w:val="22"/>
          <w:szCs w:val="22"/>
        </w:rPr>
      </w:pPr>
    </w:p>
    <w:p w14:paraId="3F8B3D18" w14:textId="77777777" w:rsidR="00B34F74" w:rsidRDefault="00B34F74" w:rsidP="000B0D05">
      <w:pPr>
        <w:suppressLineNumbers/>
        <w:rPr>
          <w:rFonts w:ascii="Times New Roman" w:hAnsi="Times New Roman" w:cs="Times New Roman"/>
          <w:b/>
          <w:bCs/>
          <w:sz w:val="22"/>
          <w:szCs w:val="22"/>
        </w:rPr>
      </w:pPr>
    </w:p>
    <w:p w14:paraId="6A8A50A6" w14:textId="08CBE106" w:rsidR="00B2176A" w:rsidRDefault="00B2176A" w:rsidP="000B0D05">
      <w:pPr>
        <w:suppressLineNumbers/>
        <w:rPr>
          <w:rFonts w:ascii="Times New Roman" w:hAnsi="Times New Roman" w:cs="Times New Roman"/>
          <w:b/>
          <w:bCs/>
          <w:sz w:val="22"/>
          <w:szCs w:val="22"/>
        </w:rPr>
      </w:pPr>
    </w:p>
    <w:p w14:paraId="7B6B5641" w14:textId="2E0F0D6E" w:rsidR="000B0D05" w:rsidRDefault="00CB4375" w:rsidP="000B0D05">
      <w:pPr>
        <w:suppressLineNumbers/>
        <w:rPr>
          <w:rFonts w:ascii="Times New Roman" w:hAnsi="Times New Roman" w:cs="Times New Roman"/>
          <w:sz w:val="22"/>
          <w:szCs w:val="22"/>
        </w:rPr>
      </w:pPr>
      <w:r>
        <w:rPr>
          <w:rFonts w:ascii="Times New Roman" w:hAnsi="Times New Roman" w:cs="Times New Roman"/>
          <w:b/>
          <w:bCs/>
          <w:sz w:val="22"/>
          <w:szCs w:val="22"/>
        </w:rPr>
        <w:lastRenderedPageBreak/>
        <w:t>Supplementary Figure 5</w:t>
      </w:r>
      <w:r w:rsidRPr="008E5814">
        <w:rPr>
          <w:rFonts w:ascii="Times New Roman" w:hAnsi="Times New Roman" w:cs="Times New Roman"/>
          <w:b/>
          <w:bCs/>
          <w:sz w:val="22"/>
          <w:szCs w:val="22"/>
        </w:rPr>
        <w:t xml:space="preserve">. </w:t>
      </w:r>
      <w:r w:rsidR="000B0D05">
        <w:rPr>
          <w:rFonts w:ascii="Times New Roman" w:hAnsi="Times New Roman" w:cs="Times New Roman"/>
          <w:b/>
          <w:sz w:val="22"/>
          <w:szCs w:val="22"/>
        </w:rPr>
        <w:t>SRS</w:t>
      </w:r>
      <w:r w:rsidR="000B0D05" w:rsidRPr="00481916">
        <w:rPr>
          <w:rFonts w:ascii="Times New Roman" w:hAnsi="Times New Roman" w:cs="Times New Roman"/>
          <w:b/>
          <w:sz w:val="22"/>
          <w:szCs w:val="22"/>
        </w:rPr>
        <w:t xml:space="preserve"> subdomain scores </w:t>
      </w:r>
      <w:r w:rsidR="000B0D05">
        <w:rPr>
          <w:rFonts w:ascii="Times New Roman" w:hAnsi="Times New Roman" w:cs="Times New Roman"/>
          <w:b/>
          <w:sz w:val="22"/>
          <w:szCs w:val="22"/>
        </w:rPr>
        <w:t xml:space="preserve">in </w:t>
      </w:r>
      <w:r w:rsidR="000B0D05" w:rsidRPr="00481916">
        <w:rPr>
          <w:rFonts w:ascii="Times New Roman" w:hAnsi="Times New Roman" w:cs="Times New Roman"/>
          <w:b/>
          <w:sz w:val="22"/>
          <w:szCs w:val="22"/>
        </w:rPr>
        <w:t xml:space="preserve">good and poor sleepers at each timepoint within </w:t>
      </w:r>
      <w:r w:rsidR="000B0D05" w:rsidRPr="002947DE">
        <w:rPr>
          <w:rFonts w:ascii="Times New Roman" w:hAnsi="Times New Roman" w:cs="Times New Roman"/>
          <w:b/>
          <w:sz w:val="22"/>
          <w:szCs w:val="22"/>
        </w:rPr>
        <w:t xml:space="preserve">22q11.2 CNV </w:t>
      </w:r>
      <w:r w:rsidR="000B0D05" w:rsidRPr="00481916">
        <w:rPr>
          <w:rFonts w:ascii="Times New Roman" w:hAnsi="Times New Roman" w:cs="Times New Roman"/>
          <w:b/>
          <w:sz w:val="22"/>
          <w:szCs w:val="22"/>
        </w:rPr>
        <w:t>groups</w:t>
      </w:r>
      <w:r w:rsidR="000B0D05">
        <w:rPr>
          <w:rFonts w:ascii="Times New Roman" w:hAnsi="Times New Roman" w:cs="Times New Roman"/>
          <w:sz w:val="22"/>
          <w:szCs w:val="22"/>
        </w:rPr>
        <w:t xml:space="preserve">. There were no significant </w:t>
      </w:r>
      <w:r w:rsidR="00B240C8">
        <w:rPr>
          <w:rFonts w:ascii="Times New Roman" w:hAnsi="Times New Roman" w:cs="Times New Roman"/>
          <w:sz w:val="22"/>
          <w:szCs w:val="22"/>
        </w:rPr>
        <w:t xml:space="preserve">main effects of sleep </w:t>
      </w:r>
      <w:r w:rsidR="00A21DD9">
        <w:rPr>
          <w:rFonts w:ascii="Times New Roman" w:hAnsi="Times New Roman" w:cs="Times New Roman"/>
          <w:sz w:val="22"/>
          <w:szCs w:val="22"/>
        </w:rPr>
        <w:t>category</w:t>
      </w:r>
      <w:r w:rsidR="00B240C8">
        <w:rPr>
          <w:rFonts w:ascii="Times New Roman" w:hAnsi="Times New Roman" w:cs="Times New Roman"/>
          <w:sz w:val="22"/>
          <w:szCs w:val="22"/>
        </w:rPr>
        <w:t xml:space="preserve"> on any SRS subscale at baseline. Longitudinally,</w:t>
      </w:r>
      <w:r w:rsidR="000B0D05">
        <w:rPr>
          <w:rFonts w:ascii="Times New Roman" w:hAnsi="Times New Roman" w:cs="Times New Roman"/>
          <w:sz w:val="22"/>
          <w:szCs w:val="22"/>
        </w:rPr>
        <w:t xml:space="preserve"> there was a significant main effect of sleep category on </w:t>
      </w:r>
      <w:r w:rsidR="00B240C8">
        <w:rPr>
          <w:rFonts w:ascii="Times New Roman" w:hAnsi="Times New Roman" w:cs="Times New Roman"/>
          <w:sz w:val="22"/>
          <w:szCs w:val="22"/>
        </w:rPr>
        <w:t xml:space="preserve">aware </w:t>
      </w:r>
      <w:r w:rsidR="000B0D05">
        <w:rPr>
          <w:rFonts w:ascii="Times New Roman" w:hAnsi="Times New Roman" w:cs="Times New Roman"/>
          <w:sz w:val="22"/>
          <w:szCs w:val="22"/>
        </w:rPr>
        <w:t>(</w:t>
      </w:r>
      <w:r w:rsidR="000B0D05">
        <w:rPr>
          <w:rFonts w:ascii="Times New Roman" w:hAnsi="Times New Roman" w:cs="Times New Roman"/>
          <w:i/>
          <w:iCs/>
          <w:sz w:val="22"/>
          <w:szCs w:val="22"/>
        </w:rPr>
        <w:t>q</w:t>
      </w:r>
      <w:r w:rsidR="000B0D05" w:rsidRPr="00481916">
        <w:rPr>
          <w:rFonts w:ascii="Times New Roman" w:hAnsi="Times New Roman" w:cs="Times New Roman"/>
          <w:sz w:val="22"/>
          <w:szCs w:val="22"/>
        </w:rPr>
        <w:t>=0.0</w:t>
      </w:r>
      <w:r w:rsidR="00B240C8">
        <w:rPr>
          <w:rFonts w:ascii="Times New Roman" w:hAnsi="Times New Roman" w:cs="Times New Roman"/>
          <w:sz w:val="22"/>
          <w:szCs w:val="22"/>
        </w:rPr>
        <w:t>29</w:t>
      </w:r>
      <w:r w:rsidR="000B0D05" w:rsidRPr="00481916">
        <w:rPr>
          <w:rFonts w:ascii="Times New Roman" w:hAnsi="Times New Roman" w:cs="Times New Roman"/>
          <w:sz w:val="22"/>
          <w:szCs w:val="22"/>
        </w:rPr>
        <w:t>)</w:t>
      </w:r>
      <w:r w:rsidR="00B240C8">
        <w:rPr>
          <w:rFonts w:ascii="Times New Roman" w:hAnsi="Times New Roman" w:cs="Times New Roman"/>
          <w:sz w:val="22"/>
          <w:szCs w:val="22"/>
        </w:rPr>
        <w:t>, cognition (</w:t>
      </w:r>
      <w:r w:rsidR="00B240C8">
        <w:rPr>
          <w:rFonts w:ascii="Times New Roman" w:hAnsi="Times New Roman" w:cs="Times New Roman"/>
          <w:i/>
          <w:iCs/>
          <w:sz w:val="22"/>
          <w:szCs w:val="22"/>
        </w:rPr>
        <w:t>q</w:t>
      </w:r>
      <w:r w:rsidR="00B240C8" w:rsidRPr="00481916">
        <w:rPr>
          <w:rFonts w:ascii="Times New Roman" w:hAnsi="Times New Roman" w:cs="Times New Roman"/>
          <w:sz w:val="22"/>
          <w:szCs w:val="22"/>
        </w:rPr>
        <w:t>=0.0</w:t>
      </w:r>
      <w:r w:rsidR="00B240C8">
        <w:rPr>
          <w:rFonts w:ascii="Times New Roman" w:hAnsi="Times New Roman" w:cs="Times New Roman"/>
          <w:sz w:val="22"/>
          <w:szCs w:val="22"/>
        </w:rPr>
        <w:t>29</w:t>
      </w:r>
      <w:r w:rsidR="00B240C8" w:rsidRPr="00481916">
        <w:rPr>
          <w:rFonts w:ascii="Times New Roman" w:hAnsi="Times New Roman" w:cs="Times New Roman"/>
          <w:sz w:val="22"/>
          <w:szCs w:val="22"/>
        </w:rPr>
        <w:t>)</w:t>
      </w:r>
      <w:r w:rsidR="00B240C8">
        <w:rPr>
          <w:rFonts w:ascii="Times New Roman" w:hAnsi="Times New Roman" w:cs="Times New Roman"/>
          <w:sz w:val="22"/>
          <w:szCs w:val="22"/>
        </w:rPr>
        <w:t>, communication (</w:t>
      </w:r>
      <w:r w:rsidR="00B240C8">
        <w:rPr>
          <w:rFonts w:ascii="Times New Roman" w:hAnsi="Times New Roman" w:cs="Times New Roman"/>
          <w:i/>
          <w:iCs/>
          <w:sz w:val="22"/>
          <w:szCs w:val="22"/>
        </w:rPr>
        <w:t>q</w:t>
      </w:r>
      <w:r w:rsidR="00B240C8" w:rsidRPr="00481916">
        <w:rPr>
          <w:rFonts w:ascii="Times New Roman" w:hAnsi="Times New Roman" w:cs="Times New Roman"/>
          <w:sz w:val="22"/>
          <w:szCs w:val="22"/>
        </w:rPr>
        <w:t>=0.0</w:t>
      </w:r>
      <w:r w:rsidR="00B240C8">
        <w:rPr>
          <w:rFonts w:ascii="Times New Roman" w:hAnsi="Times New Roman" w:cs="Times New Roman"/>
          <w:sz w:val="22"/>
          <w:szCs w:val="22"/>
        </w:rPr>
        <w:t>29</w:t>
      </w:r>
      <w:r w:rsidR="00B240C8" w:rsidRPr="00481916">
        <w:rPr>
          <w:rFonts w:ascii="Times New Roman" w:hAnsi="Times New Roman" w:cs="Times New Roman"/>
          <w:sz w:val="22"/>
          <w:szCs w:val="22"/>
        </w:rPr>
        <w:t>)</w:t>
      </w:r>
      <w:r w:rsidR="00B240C8">
        <w:rPr>
          <w:rFonts w:ascii="Times New Roman" w:hAnsi="Times New Roman" w:cs="Times New Roman"/>
          <w:sz w:val="22"/>
          <w:szCs w:val="22"/>
        </w:rPr>
        <w:t>, and autistic traits (</w:t>
      </w:r>
      <w:r w:rsidR="00B240C8">
        <w:rPr>
          <w:rFonts w:ascii="Times New Roman" w:hAnsi="Times New Roman" w:cs="Times New Roman"/>
          <w:i/>
          <w:iCs/>
          <w:sz w:val="22"/>
          <w:szCs w:val="22"/>
        </w:rPr>
        <w:t>q</w:t>
      </w:r>
      <w:r w:rsidR="00B240C8" w:rsidRPr="00481916">
        <w:rPr>
          <w:rFonts w:ascii="Times New Roman" w:hAnsi="Times New Roman" w:cs="Times New Roman"/>
          <w:sz w:val="22"/>
          <w:szCs w:val="22"/>
        </w:rPr>
        <w:t>=0.0</w:t>
      </w:r>
      <w:r w:rsidR="00B240C8">
        <w:rPr>
          <w:rFonts w:ascii="Times New Roman" w:hAnsi="Times New Roman" w:cs="Times New Roman"/>
          <w:sz w:val="22"/>
          <w:szCs w:val="22"/>
        </w:rPr>
        <w:t>29</w:t>
      </w:r>
      <w:r w:rsidR="00B240C8" w:rsidRPr="00481916">
        <w:rPr>
          <w:rFonts w:ascii="Times New Roman" w:hAnsi="Times New Roman" w:cs="Times New Roman"/>
          <w:sz w:val="22"/>
          <w:szCs w:val="22"/>
        </w:rPr>
        <w:t>)</w:t>
      </w:r>
      <w:r w:rsidR="00B240C8">
        <w:rPr>
          <w:rFonts w:ascii="Times New Roman" w:hAnsi="Times New Roman" w:cs="Times New Roman"/>
          <w:sz w:val="22"/>
          <w:szCs w:val="22"/>
        </w:rPr>
        <w:t xml:space="preserve"> subscales. There </w:t>
      </w:r>
      <w:r w:rsidR="002556CF">
        <w:rPr>
          <w:rFonts w:ascii="Times New Roman" w:hAnsi="Times New Roman" w:cs="Times New Roman"/>
          <w:sz w:val="22"/>
          <w:szCs w:val="22"/>
        </w:rPr>
        <w:t>was no significant effect of sleep category on the motivation subscale (</w:t>
      </w:r>
      <w:r w:rsidR="002556CF" w:rsidRPr="002556CF">
        <w:rPr>
          <w:rFonts w:ascii="Times New Roman" w:hAnsi="Times New Roman" w:cs="Times New Roman"/>
          <w:sz w:val="22"/>
          <w:szCs w:val="22"/>
        </w:rPr>
        <w:t>q</w:t>
      </w:r>
      <w:r w:rsidR="002556CF">
        <w:rPr>
          <w:rFonts w:ascii="Times New Roman" w:hAnsi="Times New Roman" w:cs="Times New Roman"/>
          <w:sz w:val="22"/>
          <w:szCs w:val="22"/>
        </w:rPr>
        <w:t xml:space="preserve">=0.185). </w:t>
      </w:r>
      <w:r w:rsidR="000B0D05" w:rsidRPr="002556CF">
        <w:rPr>
          <w:rFonts w:ascii="Times New Roman" w:hAnsi="Times New Roman" w:cs="Times New Roman"/>
          <w:sz w:val="22"/>
          <w:szCs w:val="22"/>
        </w:rPr>
        <w:t>Large</w:t>
      </w:r>
      <w:r w:rsidR="000B0D05">
        <w:rPr>
          <w:rFonts w:ascii="Times New Roman" w:hAnsi="Times New Roman" w:cs="Times New Roman"/>
          <w:sz w:val="22"/>
          <w:szCs w:val="22"/>
        </w:rPr>
        <w:t xml:space="preserve"> dots represent the group mean and 95% confidence interval for good and poor sleepers at each timepoint.</w:t>
      </w:r>
    </w:p>
    <w:p w14:paraId="03EBF431" w14:textId="6E35264E" w:rsidR="00A21DD9" w:rsidRDefault="00A21DD9" w:rsidP="000B0D05">
      <w:pPr>
        <w:suppressLineNumbers/>
        <w:rPr>
          <w:rFonts w:ascii="Times New Roman" w:hAnsi="Times New Roman" w:cs="Times New Roman"/>
          <w:sz w:val="22"/>
          <w:szCs w:val="22"/>
        </w:rPr>
      </w:pPr>
    </w:p>
    <w:p w14:paraId="67E9441E" w14:textId="1DE7EE87" w:rsidR="00C56AB8" w:rsidRDefault="00C56AB8" w:rsidP="0013539A">
      <w:pPr>
        <w:suppressLineNumbers/>
        <w:rPr>
          <w:rFonts w:ascii="Times New Roman" w:hAnsi="Times New Roman" w:cs="Times New Roman"/>
          <w:b/>
          <w:bCs/>
          <w:sz w:val="22"/>
          <w:szCs w:val="22"/>
        </w:rPr>
      </w:pPr>
    </w:p>
    <w:p w14:paraId="2949C412" w14:textId="098403E6" w:rsidR="00AF54E7" w:rsidRDefault="00AF54E7" w:rsidP="0013539A">
      <w:pPr>
        <w:suppressLineNumbers/>
        <w:rPr>
          <w:rFonts w:ascii="Times New Roman" w:hAnsi="Times New Roman" w:cs="Times New Roman"/>
          <w:b/>
          <w:bCs/>
          <w:sz w:val="22"/>
          <w:szCs w:val="22"/>
        </w:rPr>
      </w:pPr>
    </w:p>
    <w:p w14:paraId="5853BB80" w14:textId="73BE18B5" w:rsidR="00AF54E7" w:rsidRDefault="00AF54E7" w:rsidP="0013539A">
      <w:pPr>
        <w:suppressLineNumbers/>
        <w:rPr>
          <w:rFonts w:ascii="Times New Roman" w:hAnsi="Times New Roman" w:cs="Times New Roman"/>
          <w:b/>
          <w:bCs/>
          <w:sz w:val="22"/>
          <w:szCs w:val="22"/>
        </w:rPr>
      </w:pPr>
    </w:p>
    <w:p w14:paraId="670FD265" w14:textId="417AB0FB" w:rsidR="00AF54E7" w:rsidRDefault="00AF54E7" w:rsidP="0013539A">
      <w:pPr>
        <w:suppressLineNumbers/>
        <w:rPr>
          <w:rFonts w:ascii="Times New Roman" w:hAnsi="Times New Roman" w:cs="Times New Roman"/>
          <w:b/>
          <w:bCs/>
          <w:sz w:val="22"/>
          <w:szCs w:val="22"/>
        </w:rPr>
      </w:pPr>
    </w:p>
    <w:p w14:paraId="67906E61" w14:textId="7E44D166" w:rsidR="00AF54E7" w:rsidRDefault="00AF54E7" w:rsidP="0013539A">
      <w:pPr>
        <w:suppressLineNumbers/>
        <w:rPr>
          <w:rFonts w:ascii="Times New Roman" w:hAnsi="Times New Roman" w:cs="Times New Roman"/>
          <w:b/>
          <w:bCs/>
          <w:sz w:val="22"/>
          <w:szCs w:val="22"/>
        </w:rPr>
      </w:pPr>
    </w:p>
    <w:p w14:paraId="0D5EABBF" w14:textId="5F61AAB4" w:rsidR="00AF54E7" w:rsidRDefault="00B34F74" w:rsidP="0013539A">
      <w:pPr>
        <w:suppressLineNumbers/>
        <w:rPr>
          <w:rFonts w:ascii="Times New Roman" w:hAnsi="Times New Roman" w:cs="Times New Roman"/>
          <w:b/>
          <w:bCs/>
          <w:sz w:val="22"/>
          <w:szCs w:val="22"/>
        </w:rPr>
      </w:pPr>
      <w:r>
        <w:rPr>
          <w:b/>
          <w:bCs/>
          <w:noProof/>
        </w:rPr>
        <w:drawing>
          <wp:anchor distT="0" distB="0" distL="114300" distR="114300" simplePos="0" relativeHeight="251660288" behindDoc="0" locked="0" layoutInCell="1" allowOverlap="1" wp14:anchorId="7A9F7404" wp14:editId="1144A7C0">
            <wp:simplePos x="0" y="0"/>
            <wp:positionH relativeFrom="margin">
              <wp:posOffset>28575</wp:posOffset>
            </wp:positionH>
            <wp:positionV relativeFrom="margin">
              <wp:posOffset>-666750</wp:posOffset>
            </wp:positionV>
            <wp:extent cx="6309360" cy="4457065"/>
            <wp:effectExtent l="0" t="0" r="2540" b="63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9">
                      <a:extLst>
                        <a:ext uri="{28A0092B-C50C-407E-A947-70E740481C1C}">
                          <a14:useLocalDpi xmlns:a14="http://schemas.microsoft.com/office/drawing/2010/main" val="0"/>
                        </a:ext>
                      </a:extLst>
                    </a:blip>
                    <a:stretch>
                      <a:fillRect/>
                    </a:stretch>
                  </pic:blipFill>
                  <pic:spPr>
                    <a:xfrm>
                      <a:off x="0" y="0"/>
                      <a:ext cx="6309360" cy="4457065"/>
                    </a:xfrm>
                    <a:prstGeom prst="rect">
                      <a:avLst/>
                    </a:prstGeom>
                  </pic:spPr>
                </pic:pic>
              </a:graphicData>
            </a:graphic>
            <wp14:sizeRelH relativeFrom="margin">
              <wp14:pctWidth>0</wp14:pctWidth>
            </wp14:sizeRelH>
            <wp14:sizeRelV relativeFrom="margin">
              <wp14:pctHeight>0</wp14:pctHeight>
            </wp14:sizeRelV>
          </wp:anchor>
        </w:drawing>
      </w:r>
    </w:p>
    <w:p w14:paraId="11EA943D" w14:textId="113CC26E" w:rsidR="00AF54E7" w:rsidRDefault="00AF54E7" w:rsidP="0013539A">
      <w:pPr>
        <w:suppressLineNumbers/>
        <w:rPr>
          <w:rFonts w:ascii="Times New Roman" w:hAnsi="Times New Roman" w:cs="Times New Roman"/>
          <w:b/>
          <w:bCs/>
          <w:sz w:val="22"/>
          <w:szCs w:val="22"/>
        </w:rPr>
      </w:pPr>
    </w:p>
    <w:p w14:paraId="5E4DB86B" w14:textId="35671EB2" w:rsidR="00AF54E7" w:rsidRDefault="00AF54E7" w:rsidP="0013539A">
      <w:pPr>
        <w:suppressLineNumbers/>
        <w:rPr>
          <w:rFonts w:ascii="Times New Roman" w:hAnsi="Times New Roman" w:cs="Times New Roman"/>
          <w:b/>
          <w:bCs/>
          <w:sz w:val="22"/>
          <w:szCs w:val="22"/>
        </w:rPr>
      </w:pPr>
    </w:p>
    <w:p w14:paraId="72F59F71" w14:textId="52742563" w:rsidR="00AF54E7" w:rsidRDefault="00AF54E7" w:rsidP="0013539A">
      <w:pPr>
        <w:suppressLineNumbers/>
        <w:rPr>
          <w:rFonts w:ascii="Times New Roman" w:hAnsi="Times New Roman" w:cs="Times New Roman"/>
          <w:b/>
          <w:bCs/>
          <w:sz w:val="22"/>
          <w:szCs w:val="22"/>
        </w:rPr>
      </w:pPr>
    </w:p>
    <w:p w14:paraId="1D322174" w14:textId="6FADCACA" w:rsidR="00AF54E7" w:rsidRDefault="00AF54E7" w:rsidP="0013539A">
      <w:pPr>
        <w:suppressLineNumbers/>
        <w:rPr>
          <w:rFonts w:ascii="Times New Roman" w:hAnsi="Times New Roman" w:cs="Times New Roman"/>
          <w:b/>
          <w:bCs/>
          <w:sz w:val="22"/>
          <w:szCs w:val="22"/>
        </w:rPr>
      </w:pPr>
    </w:p>
    <w:p w14:paraId="7C9DC9E6" w14:textId="5C390B2A" w:rsidR="00AF54E7" w:rsidRDefault="00AF54E7" w:rsidP="0013539A">
      <w:pPr>
        <w:suppressLineNumbers/>
        <w:rPr>
          <w:rFonts w:ascii="Times New Roman" w:hAnsi="Times New Roman" w:cs="Times New Roman"/>
          <w:b/>
          <w:bCs/>
          <w:sz w:val="22"/>
          <w:szCs w:val="22"/>
        </w:rPr>
      </w:pPr>
    </w:p>
    <w:p w14:paraId="53EC89B4" w14:textId="7B14AAC1" w:rsidR="00AF54E7" w:rsidRDefault="00AF54E7" w:rsidP="0013539A">
      <w:pPr>
        <w:suppressLineNumbers/>
        <w:rPr>
          <w:rFonts w:ascii="Times New Roman" w:hAnsi="Times New Roman" w:cs="Times New Roman"/>
          <w:b/>
          <w:bCs/>
          <w:sz w:val="22"/>
          <w:szCs w:val="22"/>
        </w:rPr>
      </w:pPr>
    </w:p>
    <w:p w14:paraId="1E010984" w14:textId="58084CF6" w:rsidR="00AF54E7" w:rsidRDefault="00AF54E7" w:rsidP="0013539A">
      <w:pPr>
        <w:suppressLineNumbers/>
        <w:rPr>
          <w:rFonts w:ascii="Times New Roman" w:hAnsi="Times New Roman" w:cs="Times New Roman"/>
          <w:b/>
          <w:bCs/>
          <w:sz w:val="22"/>
          <w:szCs w:val="22"/>
        </w:rPr>
      </w:pPr>
    </w:p>
    <w:p w14:paraId="5175EF92" w14:textId="1A1BAB46" w:rsidR="00AF54E7" w:rsidRDefault="00AF54E7" w:rsidP="0013539A">
      <w:pPr>
        <w:suppressLineNumbers/>
        <w:rPr>
          <w:rFonts w:ascii="Times New Roman" w:hAnsi="Times New Roman" w:cs="Times New Roman"/>
          <w:b/>
          <w:bCs/>
          <w:sz w:val="22"/>
          <w:szCs w:val="22"/>
        </w:rPr>
      </w:pPr>
    </w:p>
    <w:p w14:paraId="79E63AB4" w14:textId="66DA9581" w:rsidR="00AF54E7" w:rsidRDefault="00AF54E7" w:rsidP="0013539A">
      <w:pPr>
        <w:suppressLineNumbers/>
        <w:rPr>
          <w:rFonts w:ascii="Times New Roman" w:hAnsi="Times New Roman" w:cs="Times New Roman"/>
          <w:b/>
          <w:bCs/>
          <w:sz w:val="22"/>
          <w:szCs w:val="22"/>
        </w:rPr>
      </w:pPr>
    </w:p>
    <w:p w14:paraId="5C42F73E" w14:textId="73031A4A" w:rsidR="00AF54E7" w:rsidRDefault="00AF54E7" w:rsidP="0013539A">
      <w:pPr>
        <w:suppressLineNumbers/>
        <w:rPr>
          <w:rFonts w:ascii="Times New Roman" w:hAnsi="Times New Roman" w:cs="Times New Roman"/>
          <w:b/>
          <w:bCs/>
          <w:sz w:val="22"/>
          <w:szCs w:val="22"/>
        </w:rPr>
      </w:pPr>
    </w:p>
    <w:p w14:paraId="6804C695" w14:textId="26A821E7" w:rsidR="00AF54E7" w:rsidRDefault="00AF54E7" w:rsidP="0013539A">
      <w:pPr>
        <w:suppressLineNumbers/>
        <w:rPr>
          <w:rFonts w:ascii="Times New Roman" w:hAnsi="Times New Roman" w:cs="Times New Roman"/>
          <w:b/>
          <w:bCs/>
          <w:sz w:val="22"/>
          <w:szCs w:val="22"/>
        </w:rPr>
      </w:pPr>
    </w:p>
    <w:p w14:paraId="1C949F42" w14:textId="76663EAC" w:rsidR="00AF54E7" w:rsidRDefault="00AF54E7" w:rsidP="0013539A">
      <w:pPr>
        <w:suppressLineNumbers/>
        <w:rPr>
          <w:rFonts w:ascii="Times New Roman" w:hAnsi="Times New Roman" w:cs="Times New Roman"/>
          <w:b/>
          <w:bCs/>
          <w:sz w:val="22"/>
          <w:szCs w:val="22"/>
        </w:rPr>
      </w:pPr>
    </w:p>
    <w:p w14:paraId="1A46697E" w14:textId="6ED651A5" w:rsidR="00AF54E7" w:rsidRDefault="00AF54E7" w:rsidP="0013539A">
      <w:pPr>
        <w:suppressLineNumbers/>
        <w:rPr>
          <w:rFonts w:ascii="Times New Roman" w:hAnsi="Times New Roman" w:cs="Times New Roman"/>
          <w:b/>
          <w:bCs/>
          <w:sz w:val="22"/>
          <w:szCs w:val="22"/>
        </w:rPr>
      </w:pPr>
    </w:p>
    <w:p w14:paraId="7C13AE21" w14:textId="2EF077C2" w:rsidR="00B2176A" w:rsidRDefault="00B2176A" w:rsidP="0013539A">
      <w:pPr>
        <w:suppressLineNumbers/>
        <w:rPr>
          <w:rFonts w:ascii="Times New Roman" w:hAnsi="Times New Roman" w:cs="Times New Roman"/>
          <w:b/>
          <w:bCs/>
          <w:sz w:val="22"/>
          <w:szCs w:val="22"/>
        </w:rPr>
      </w:pPr>
    </w:p>
    <w:p w14:paraId="5DC20A41" w14:textId="18B154E9" w:rsidR="006E6C7D" w:rsidRPr="009A3AF1" w:rsidRDefault="00B34F74" w:rsidP="0013539A">
      <w:pPr>
        <w:suppressLineNumbers/>
        <w:rPr>
          <w:rFonts w:ascii="Times New Roman" w:hAnsi="Times New Roman" w:cs="Times New Roman"/>
          <w:b/>
          <w:bCs/>
          <w:sz w:val="22"/>
          <w:szCs w:val="22"/>
        </w:rPr>
      </w:pPr>
      <w:r>
        <w:rPr>
          <w:b/>
          <w:bCs/>
          <w:noProof/>
        </w:rPr>
        <w:lastRenderedPageBreak/>
        <w:drawing>
          <wp:anchor distT="0" distB="0" distL="114300" distR="114300" simplePos="0" relativeHeight="251659264" behindDoc="0" locked="0" layoutInCell="1" allowOverlap="1" wp14:anchorId="5D95811D" wp14:editId="26392FE0">
            <wp:simplePos x="0" y="0"/>
            <wp:positionH relativeFrom="margin">
              <wp:posOffset>-43815</wp:posOffset>
            </wp:positionH>
            <wp:positionV relativeFrom="margin">
              <wp:posOffset>-361950</wp:posOffset>
            </wp:positionV>
            <wp:extent cx="6400800" cy="333057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extLst>
                        <a:ext uri="{28A0092B-C50C-407E-A947-70E740481C1C}">
                          <a14:useLocalDpi xmlns:a14="http://schemas.microsoft.com/office/drawing/2010/main" val="0"/>
                        </a:ext>
                      </a:extLst>
                    </a:blip>
                    <a:stretch>
                      <a:fillRect/>
                    </a:stretch>
                  </pic:blipFill>
                  <pic:spPr>
                    <a:xfrm>
                      <a:off x="0" y="0"/>
                      <a:ext cx="6400800" cy="3330575"/>
                    </a:xfrm>
                    <a:prstGeom prst="rect">
                      <a:avLst/>
                    </a:prstGeom>
                  </pic:spPr>
                </pic:pic>
              </a:graphicData>
            </a:graphic>
            <wp14:sizeRelH relativeFrom="margin">
              <wp14:pctWidth>0</wp14:pctWidth>
            </wp14:sizeRelH>
            <wp14:sizeRelV relativeFrom="margin">
              <wp14:pctHeight>0</wp14:pctHeight>
            </wp14:sizeRelV>
          </wp:anchor>
        </w:drawing>
      </w:r>
      <w:r w:rsidR="00CB4375">
        <w:rPr>
          <w:rFonts w:ascii="Times New Roman" w:hAnsi="Times New Roman" w:cs="Times New Roman"/>
          <w:b/>
          <w:bCs/>
          <w:sz w:val="22"/>
          <w:szCs w:val="22"/>
        </w:rPr>
        <w:t>Supplementary Figure 6</w:t>
      </w:r>
      <w:r w:rsidR="00CB4375" w:rsidRPr="008E5814">
        <w:rPr>
          <w:rFonts w:ascii="Times New Roman" w:hAnsi="Times New Roman" w:cs="Times New Roman"/>
          <w:b/>
          <w:bCs/>
          <w:sz w:val="22"/>
          <w:szCs w:val="22"/>
        </w:rPr>
        <w:t xml:space="preserve">. </w:t>
      </w:r>
      <w:r w:rsidR="00A21DD9">
        <w:rPr>
          <w:rFonts w:ascii="Times New Roman" w:hAnsi="Times New Roman" w:cs="Times New Roman"/>
          <w:b/>
          <w:sz w:val="22"/>
          <w:szCs w:val="22"/>
        </w:rPr>
        <w:t>BRIEF</w:t>
      </w:r>
      <w:r w:rsidR="00A21DD9" w:rsidRPr="00481916">
        <w:rPr>
          <w:rFonts w:ascii="Times New Roman" w:hAnsi="Times New Roman" w:cs="Times New Roman"/>
          <w:b/>
          <w:sz w:val="22"/>
          <w:szCs w:val="22"/>
        </w:rPr>
        <w:t xml:space="preserve"> subdomain scores </w:t>
      </w:r>
      <w:r w:rsidR="00A21DD9">
        <w:rPr>
          <w:rFonts w:ascii="Times New Roman" w:hAnsi="Times New Roman" w:cs="Times New Roman"/>
          <w:b/>
          <w:sz w:val="22"/>
          <w:szCs w:val="22"/>
        </w:rPr>
        <w:t xml:space="preserve">in </w:t>
      </w:r>
      <w:r w:rsidR="00A21DD9" w:rsidRPr="00481916">
        <w:rPr>
          <w:rFonts w:ascii="Times New Roman" w:hAnsi="Times New Roman" w:cs="Times New Roman"/>
          <w:b/>
          <w:sz w:val="22"/>
          <w:szCs w:val="22"/>
        </w:rPr>
        <w:t xml:space="preserve">good and poor sleepers at each timepoint within </w:t>
      </w:r>
      <w:r w:rsidR="00A21DD9" w:rsidRPr="002947DE">
        <w:rPr>
          <w:rFonts w:ascii="Times New Roman" w:hAnsi="Times New Roman" w:cs="Times New Roman"/>
          <w:b/>
          <w:sz w:val="22"/>
          <w:szCs w:val="22"/>
        </w:rPr>
        <w:t xml:space="preserve">22q11.2 CNV </w:t>
      </w:r>
      <w:r w:rsidR="00A21DD9" w:rsidRPr="00481916">
        <w:rPr>
          <w:rFonts w:ascii="Times New Roman" w:hAnsi="Times New Roman" w:cs="Times New Roman"/>
          <w:b/>
          <w:sz w:val="22"/>
          <w:szCs w:val="22"/>
        </w:rPr>
        <w:t>groups</w:t>
      </w:r>
      <w:r w:rsidR="00A21DD9">
        <w:rPr>
          <w:rFonts w:ascii="Times New Roman" w:hAnsi="Times New Roman" w:cs="Times New Roman"/>
          <w:sz w:val="22"/>
          <w:szCs w:val="22"/>
        </w:rPr>
        <w:t>. There were no significant main effects of sleep category on any BRIEF subscale at baseline. Longitudinally, there was a significant main effect of sleep category on shifting (</w:t>
      </w:r>
      <w:r w:rsidR="00A21DD9">
        <w:rPr>
          <w:rFonts w:ascii="Times New Roman" w:hAnsi="Times New Roman" w:cs="Times New Roman"/>
          <w:i/>
          <w:iCs/>
          <w:sz w:val="22"/>
          <w:szCs w:val="22"/>
        </w:rPr>
        <w:t>q</w:t>
      </w:r>
      <w:r w:rsidR="00A21DD9" w:rsidRPr="00481916">
        <w:rPr>
          <w:rFonts w:ascii="Times New Roman" w:hAnsi="Times New Roman" w:cs="Times New Roman"/>
          <w:sz w:val="22"/>
          <w:szCs w:val="22"/>
        </w:rPr>
        <w:t>=0.0</w:t>
      </w:r>
      <w:r w:rsidR="00A21DD9">
        <w:rPr>
          <w:rFonts w:ascii="Times New Roman" w:hAnsi="Times New Roman" w:cs="Times New Roman"/>
          <w:sz w:val="22"/>
          <w:szCs w:val="22"/>
        </w:rPr>
        <w:t>42</w:t>
      </w:r>
      <w:r w:rsidR="00A21DD9" w:rsidRPr="00481916">
        <w:rPr>
          <w:rFonts w:ascii="Times New Roman" w:hAnsi="Times New Roman" w:cs="Times New Roman"/>
          <w:sz w:val="22"/>
          <w:szCs w:val="22"/>
        </w:rPr>
        <w:t>)</w:t>
      </w:r>
      <w:r w:rsidR="00A21DD9">
        <w:rPr>
          <w:rFonts w:ascii="Times New Roman" w:hAnsi="Times New Roman" w:cs="Times New Roman"/>
          <w:sz w:val="22"/>
          <w:szCs w:val="22"/>
        </w:rPr>
        <w:t>, emotional (</w:t>
      </w:r>
      <w:r w:rsidR="00A21DD9">
        <w:rPr>
          <w:rFonts w:ascii="Times New Roman" w:hAnsi="Times New Roman" w:cs="Times New Roman"/>
          <w:i/>
          <w:iCs/>
          <w:sz w:val="22"/>
          <w:szCs w:val="22"/>
        </w:rPr>
        <w:t>q</w:t>
      </w:r>
      <w:r w:rsidR="00A21DD9" w:rsidRPr="00481916">
        <w:rPr>
          <w:rFonts w:ascii="Times New Roman" w:hAnsi="Times New Roman" w:cs="Times New Roman"/>
          <w:sz w:val="22"/>
          <w:szCs w:val="22"/>
        </w:rPr>
        <w:t>=0.0</w:t>
      </w:r>
      <w:r w:rsidR="00A21DD9">
        <w:rPr>
          <w:rFonts w:ascii="Times New Roman" w:hAnsi="Times New Roman" w:cs="Times New Roman"/>
          <w:sz w:val="22"/>
          <w:szCs w:val="22"/>
        </w:rPr>
        <w:t>32</w:t>
      </w:r>
      <w:r w:rsidR="00A21DD9" w:rsidRPr="00481916">
        <w:rPr>
          <w:rFonts w:ascii="Times New Roman" w:hAnsi="Times New Roman" w:cs="Times New Roman"/>
          <w:sz w:val="22"/>
          <w:szCs w:val="22"/>
        </w:rPr>
        <w:t>)</w:t>
      </w:r>
      <w:r w:rsidR="00A21DD9">
        <w:rPr>
          <w:rFonts w:ascii="Times New Roman" w:hAnsi="Times New Roman" w:cs="Times New Roman"/>
          <w:sz w:val="22"/>
          <w:szCs w:val="22"/>
        </w:rPr>
        <w:t>, working memory (</w:t>
      </w:r>
      <w:r w:rsidR="00A21DD9">
        <w:rPr>
          <w:rFonts w:ascii="Times New Roman" w:hAnsi="Times New Roman" w:cs="Times New Roman"/>
          <w:i/>
          <w:iCs/>
          <w:sz w:val="22"/>
          <w:szCs w:val="22"/>
        </w:rPr>
        <w:t>q</w:t>
      </w:r>
      <w:r w:rsidR="00A21DD9" w:rsidRPr="00481916">
        <w:rPr>
          <w:rFonts w:ascii="Times New Roman" w:hAnsi="Times New Roman" w:cs="Times New Roman"/>
          <w:sz w:val="22"/>
          <w:szCs w:val="22"/>
        </w:rPr>
        <w:t>=0.0</w:t>
      </w:r>
      <w:r w:rsidR="00A21DD9">
        <w:rPr>
          <w:rFonts w:ascii="Times New Roman" w:hAnsi="Times New Roman" w:cs="Times New Roman"/>
          <w:sz w:val="22"/>
          <w:szCs w:val="22"/>
        </w:rPr>
        <w:t>49</w:t>
      </w:r>
      <w:r w:rsidR="00A21DD9" w:rsidRPr="00481916">
        <w:rPr>
          <w:rFonts w:ascii="Times New Roman" w:hAnsi="Times New Roman" w:cs="Times New Roman"/>
          <w:sz w:val="22"/>
          <w:szCs w:val="22"/>
        </w:rPr>
        <w:t>)</w:t>
      </w:r>
      <w:r w:rsidR="00A21DD9">
        <w:rPr>
          <w:rFonts w:ascii="Times New Roman" w:hAnsi="Times New Roman" w:cs="Times New Roman"/>
          <w:sz w:val="22"/>
          <w:szCs w:val="22"/>
        </w:rPr>
        <w:t>, and monitor (</w:t>
      </w:r>
      <w:r w:rsidR="00A21DD9">
        <w:rPr>
          <w:rFonts w:ascii="Times New Roman" w:hAnsi="Times New Roman" w:cs="Times New Roman"/>
          <w:i/>
          <w:iCs/>
          <w:sz w:val="22"/>
          <w:szCs w:val="22"/>
        </w:rPr>
        <w:t>q</w:t>
      </w:r>
      <w:r w:rsidR="00A21DD9" w:rsidRPr="00481916">
        <w:rPr>
          <w:rFonts w:ascii="Times New Roman" w:hAnsi="Times New Roman" w:cs="Times New Roman"/>
          <w:sz w:val="22"/>
          <w:szCs w:val="22"/>
        </w:rPr>
        <w:t>=0.0</w:t>
      </w:r>
      <w:r w:rsidR="00A21DD9">
        <w:rPr>
          <w:rFonts w:ascii="Times New Roman" w:hAnsi="Times New Roman" w:cs="Times New Roman"/>
          <w:sz w:val="22"/>
          <w:szCs w:val="22"/>
        </w:rPr>
        <w:t>32</w:t>
      </w:r>
      <w:r w:rsidR="00A21DD9" w:rsidRPr="00481916">
        <w:rPr>
          <w:rFonts w:ascii="Times New Roman" w:hAnsi="Times New Roman" w:cs="Times New Roman"/>
          <w:sz w:val="22"/>
          <w:szCs w:val="22"/>
        </w:rPr>
        <w:t>)</w:t>
      </w:r>
      <w:r w:rsidR="00A21DD9">
        <w:rPr>
          <w:rFonts w:ascii="Times New Roman" w:hAnsi="Times New Roman" w:cs="Times New Roman"/>
          <w:sz w:val="22"/>
          <w:szCs w:val="22"/>
        </w:rPr>
        <w:t xml:space="preserve"> subscales. </w:t>
      </w:r>
      <w:r w:rsidR="00A21DD9" w:rsidRPr="002556CF">
        <w:rPr>
          <w:rFonts w:ascii="Times New Roman" w:hAnsi="Times New Roman" w:cs="Times New Roman"/>
          <w:sz w:val="22"/>
          <w:szCs w:val="22"/>
        </w:rPr>
        <w:t>Large</w:t>
      </w:r>
      <w:r w:rsidR="00A21DD9">
        <w:rPr>
          <w:rFonts w:ascii="Times New Roman" w:hAnsi="Times New Roman" w:cs="Times New Roman"/>
          <w:sz w:val="22"/>
          <w:szCs w:val="22"/>
        </w:rPr>
        <w:t xml:space="preserve"> dots represent the group mean and 95% confidence interval for good and poor sleepers at each timepoint.</w:t>
      </w:r>
    </w:p>
    <w:p w14:paraId="4C9F7B1D" w14:textId="633B83A0" w:rsidR="0013539A" w:rsidRDefault="0013539A" w:rsidP="00931994">
      <w:pPr>
        <w:rPr>
          <w:rFonts w:ascii="Times New Roman" w:hAnsi="Times New Roman" w:cs="Times New Roman"/>
          <w:bCs/>
          <w:sz w:val="22"/>
          <w:szCs w:val="22"/>
        </w:rPr>
      </w:pPr>
    </w:p>
    <w:p w14:paraId="7D357959" w14:textId="5540CED3" w:rsidR="00307709" w:rsidRDefault="00307709" w:rsidP="00931994">
      <w:pPr>
        <w:rPr>
          <w:rFonts w:ascii="Times New Roman" w:hAnsi="Times New Roman" w:cs="Times New Roman"/>
          <w:bCs/>
          <w:sz w:val="22"/>
          <w:szCs w:val="22"/>
        </w:rPr>
      </w:pPr>
    </w:p>
    <w:p w14:paraId="324B5576" w14:textId="7103ABC0" w:rsidR="00307709" w:rsidRPr="009A3AF1" w:rsidRDefault="00307709" w:rsidP="009A3AF1">
      <w:pPr>
        <w:spacing w:line="480" w:lineRule="auto"/>
        <w:rPr>
          <w:rFonts w:ascii="Times New Roman" w:hAnsi="Times New Roman" w:cs="Times New Roman"/>
          <w:b/>
          <w:sz w:val="22"/>
          <w:szCs w:val="22"/>
        </w:rPr>
      </w:pPr>
      <w:r>
        <w:rPr>
          <w:rFonts w:ascii="Times New Roman" w:hAnsi="Times New Roman" w:cs="Times New Roman"/>
          <w:b/>
          <w:sz w:val="22"/>
          <w:szCs w:val="22"/>
        </w:rPr>
        <w:t>References</w:t>
      </w:r>
    </w:p>
    <w:p w14:paraId="02096B54" w14:textId="471F2A15" w:rsidR="00307709" w:rsidRPr="00307709" w:rsidRDefault="00307709" w:rsidP="009A3AF1">
      <w:pPr>
        <w:widowControl w:val="0"/>
        <w:autoSpaceDE w:val="0"/>
        <w:autoSpaceDN w:val="0"/>
        <w:adjustRightInd w:val="0"/>
        <w:spacing w:line="360" w:lineRule="auto"/>
        <w:rPr>
          <w:rFonts w:ascii="Times New Roman" w:hAnsi="Times New Roman" w:cs="Times New Roman"/>
          <w:noProof/>
          <w:sz w:val="22"/>
        </w:rPr>
      </w:pPr>
      <w:r>
        <w:rPr>
          <w:rFonts w:ascii="Times New Roman" w:hAnsi="Times New Roman" w:cs="Times New Roman"/>
          <w:bCs/>
          <w:sz w:val="22"/>
          <w:szCs w:val="22"/>
        </w:rPr>
        <w:fldChar w:fldCharType="begin" w:fldLock="1"/>
      </w:r>
      <w:r>
        <w:rPr>
          <w:rFonts w:ascii="Times New Roman" w:hAnsi="Times New Roman" w:cs="Times New Roman"/>
          <w:bCs/>
          <w:sz w:val="22"/>
          <w:szCs w:val="22"/>
        </w:rPr>
        <w:instrText xml:space="preserve">ADDIN Mendeley Bibliography CSL_BIBLIOGRAPHY </w:instrText>
      </w:r>
      <w:r>
        <w:rPr>
          <w:rFonts w:ascii="Times New Roman" w:hAnsi="Times New Roman" w:cs="Times New Roman"/>
          <w:bCs/>
          <w:sz w:val="22"/>
          <w:szCs w:val="22"/>
        </w:rPr>
        <w:fldChar w:fldCharType="separate"/>
      </w:r>
      <w:r w:rsidRPr="00307709">
        <w:rPr>
          <w:rFonts w:ascii="Times New Roman" w:hAnsi="Times New Roman" w:cs="Times New Roman"/>
          <w:noProof/>
          <w:sz w:val="22"/>
        </w:rPr>
        <w:t>1. Kennedy WP, Mudd PA, Maguire MA, Souders MC, McDonald-McGinn DM, Marcus CL, et al. 22q11.2 Deletion syndrome and obstructive sleep apnea. Int J Pediatr Otorhinolaryngol [Internet]. 2014;78:1360–4. Available from: https://www.sciencedirect.com/science/article/pii/S0165587614003164</w:t>
      </w:r>
    </w:p>
    <w:p w14:paraId="3E673787" w14:textId="77777777" w:rsidR="00307709" w:rsidRPr="00307709" w:rsidRDefault="00307709" w:rsidP="009A3AF1">
      <w:pPr>
        <w:widowControl w:val="0"/>
        <w:autoSpaceDE w:val="0"/>
        <w:autoSpaceDN w:val="0"/>
        <w:adjustRightInd w:val="0"/>
        <w:spacing w:line="360" w:lineRule="auto"/>
        <w:rPr>
          <w:rFonts w:ascii="Times New Roman" w:hAnsi="Times New Roman" w:cs="Times New Roman"/>
          <w:noProof/>
          <w:sz w:val="22"/>
        </w:rPr>
      </w:pPr>
      <w:r w:rsidRPr="00307709">
        <w:rPr>
          <w:rFonts w:ascii="Times New Roman" w:hAnsi="Times New Roman" w:cs="Times New Roman"/>
          <w:noProof/>
          <w:sz w:val="22"/>
        </w:rPr>
        <w:t xml:space="preserve">2. Crockett DJ, Goudy SL, Chinnadurai S, Wootten CT. Obstructive sleep apnea syndrome in children with 22q11.2 deletion syndrome after operative intervention for velopharyngeal insufficiency. Front Pediatr. 2014;2:1–5. </w:t>
      </w:r>
    </w:p>
    <w:p w14:paraId="18CA10DC" w14:textId="77777777" w:rsidR="00307709" w:rsidRPr="00307709" w:rsidRDefault="00307709" w:rsidP="009A3AF1">
      <w:pPr>
        <w:widowControl w:val="0"/>
        <w:autoSpaceDE w:val="0"/>
        <w:autoSpaceDN w:val="0"/>
        <w:adjustRightInd w:val="0"/>
        <w:spacing w:line="360" w:lineRule="auto"/>
        <w:rPr>
          <w:rFonts w:ascii="Times New Roman" w:hAnsi="Times New Roman" w:cs="Times New Roman"/>
          <w:noProof/>
          <w:sz w:val="22"/>
        </w:rPr>
      </w:pPr>
      <w:r w:rsidRPr="00307709">
        <w:rPr>
          <w:rFonts w:ascii="Times New Roman" w:hAnsi="Times New Roman" w:cs="Times New Roman"/>
          <w:noProof/>
          <w:sz w:val="22"/>
        </w:rPr>
        <w:t xml:space="preserve">3. Durdik P, Sujanska A, Suroviakova S, Evangelisti M, Banovcin P, Villa MP. Sleep architecture in children with common phenotype of obstructive sleep apnea. J Clin Sleep Med. 2018;14:9–14. </w:t>
      </w:r>
    </w:p>
    <w:p w14:paraId="1AF59819" w14:textId="77777777" w:rsidR="00307709" w:rsidRPr="00307709" w:rsidRDefault="00307709" w:rsidP="009A3AF1">
      <w:pPr>
        <w:widowControl w:val="0"/>
        <w:autoSpaceDE w:val="0"/>
        <w:autoSpaceDN w:val="0"/>
        <w:adjustRightInd w:val="0"/>
        <w:spacing w:line="360" w:lineRule="auto"/>
        <w:rPr>
          <w:rFonts w:ascii="Times New Roman" w:hAnsi="Times New Roman" w:cs="Times New Roman"/>
          <w:noProof/>
          <w:sz w:val="22"/>
        </w:rPr>
      </w:pPr>
      <w:r w:rsidRPr="00307709">
        <w:rPr>
          <w:rFonts w:ascii="Times New Roman" w:hAnsi="Times New Roman" w:cs="Times New Roman"/>
          <w:noProof/>
          <w:sz w:val="22"/>
        </w:rPr>
        <w:t xml:space="preserve">4. Reeves G, Blaisdell C, Lapidus M, Langenberg P, Ramagopal M, Cabassa J, et al. Sleep architecture and behavioral abnormalities in children and adolescents. Int J Adolesc Med Health. 2010;22:535–45. </w:t>
      </w:r>
    </w:p>
    <w:p w14:paraId="6AD64EF6" w14:textId="5AD8B832" w:rsidR="00307709" w:rsidRPr="00433056" w:rsidRDefault="00307709" w:rsidP="009A3AF1">
      <w:pPr>
        <w:widowControl w:val="0"/>
        <w:autoSpaceDE w:val="0"/>
        <w:autoSpaceDN w:val="0"/>
        <w:adjustRightInd w:val="0"/>
        <w:spacing w:line="360" w:lineRule="auto"/>
        <w:ind w:left="640" w:hanging="640"/>
        <w:rPr>
          <w:rFonts w:ascii="Times New Roman" w:hAnsi="Times New Roman" w:cs="Times New Roman"/>
          <w:bCs/>
          <w:sz w:val="22"/>
          <w:szCs w:val="22"/>
        </w:rPr>
      </w:pPr>
      <w:r>
        <w:rPr>
          <w:rFonts w:ascii="Times New Roman" w:hAnsi="Times New Roman" w:cs="Times New Roman"/>
          <w:bCs/>
          <w:sz w:val="22"/>
          <w:szCs w:val="22"/>
        </w:rPr>
        <w:fldChar w:fldCharType="end"/>
      </w:r>
    </w:p>
    <w:sectPr w:rsidR="00307709" w:rsidRPr="00433056" w:rsidSect="00C043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F3E"/>
    <w:rsid w:val="0000204C"/>
    <w:rsid w:val="00007A2B"/>
    <w:rsid w:val="00010377"/>
    <w:rsid w:val="000369B0"/>
    <w:rsid w:val="00036C90"/>
    <w:rsid w:val="000758DF"/>
    <w:rsid w:val="00093944"/>
    <w:rsid w:val="0009482D"/>
    <w:rsid w:val="000B0D05"/>
    <w:rsid w:val="000B4D6B"/>
    <w:rsid w:val="000B4FBA"/>
    <w:rsid w:val="000C18D5"/>
    <w:rsid w:val="000F0BBC"/>
    <w:rsid w:val="000F2F47"/>
    <w:rsid w:val="000F3613"/>
    <w:rsid w:val="0010498F"/>
    <w:rsid w:val="001125BA"/>
    <w:rsid w:val="00123330"/>
    <w:rsid w:val="0013539A"/>
    <w:rsid w:val="001819F8"/>
    <w:rsid w:val="001A395C"/>
    <w:rsid w:val="001C0305"/>
    <w:rsid w:val="001E5F3E"/>
    <w:rsid w:val="001F45BA"/>
    <w:rsid w:val="001F728D"/>
    <w:rsid w:val="002275D9"/>
    <w:rsid w:val="00253903"/>
    <w:rsid w:val="002556CF"/>
    <w:rsid w:val="00255C99"/>
    <w:rsid w:val="00263345"/>
    <w:rsid w:val="0026565A"/>
    <w:rsid w:val="002701E3"/>
    <w:rsid w:val="002734BF"/>
    <w:rsid w:val="00274AB9"/>
    <w:rsid w:val="00277E53"/>
    <w:rsid w:val="00295F37"/>
    <w:rsid w:val="002B581C"/>
    <w:rsid w:val="002D37C6"/>
    <w:rsid w:val="00300BB3"/>
    <w:rsid w:val="00307709"/>
    <w:rsid w:val="00320BD6"/>
    <w:rsid w:val="00324315"/>
    <w:rsid w:val="00327168"/>
    <w:rsid w:val="00335028"/>
    <w:rsid w:val="00342A9E"/>
    <w:rsid w:val="003469AA"/>
    <w:rsid w:val="003502B6"/>
    <w:rsid w:val="003518BE"/>
    <w:rsid w:val="00361233"/>
    <w:rsid w:val="00374D48"/>
    <w:rsid w:val="00393146"/>
    <w:rsid w:val="00395A4C"/>
    <w:rsid w:val="003A0E99"/>
    <w:rsid w:val="003B4643"/>
    <w:rsid w:val="003E3C98"/>
    <w:rsid w:val="00413B24"/>
    <w:rsid w:val="00430AD4"/>
    <w:rsid w:val="00433056"/>
    <w:rsid w:val="00445E01"/>
    <w:rsid w:val="004556EF"/>
    <w:rsid w:val="004575A7"/>
    <w:rsid w:val="004577E7"/>
    <w:rsid w:val="00473934"/>
    <w:rsid w:val="004D2ABF"/>
    <w:rsid w:val="004D7CD7"/>
    <w:rsid w:val="004E0A20"/>
    <w:rsid w:val="004F2209"/>
    <w:rsid w:val="00501EDC"/>
    <w:rsid w:val="00507A9A"/>
    <w:rsid w:val="00520318"/>
    <w:rsid w:val="00520716"/>
    <w:rsid w:val="00523043"/>
    <w:rsid w:val="00523C11"/>
    <w:rsid w:val="00540993"/>
    <w:rsid w:val="00543F97"/>
    <w:rsid w:val="00560625"/>
    <w:rsid w:val="0056490A"/>
    <w:rsid w:val="00600070"/>
    <w:rsid w:val="006007ED"/>
    <w:rsid w:val="00604AA6"/>
    <w:rsid w:val="006154B3"/>
    <w:rsid w:val="00631FC3"/>
    <w:rsid w:val="00680002"/>
    <w:rsid w:val="00684DF2"/>
    <w:rsid w:val="00684E02"/>
    <w:rsid w:val="00690D3A"/>
    <w:rsid w:val="006910BF"/>
    <w:rsid w:val="006E6C7D"/>
    <w:rsid w:val="007040B1"/>
    <w:rsid w:val="0072521E"/>
    <w:rsid w:val="00742856"/>
    <w:rsid w:val="007606F5"/>
    <w:rsid w:val="00764DEF"/>
    <w:rsid w:val="00770C54"/>
    <w:rsid w:val="007816EC"/>
    <w:rsid w:val="007878F0"/>
    <w:rsid w:val="007A3E58"/>
    <w:rsid w:val="007C198F"/>
    <w:rsid w:val="007F6A6E"/>
    <w:rsid w:val="00822897"/>
    <w:rsid w:val="0083044F"/>
    <w:rsid w:val="00853B3B"/>
    <w:rsid w:val="00856815"/>
    <w:rsid w:val="00877DFA"/>
    <w:rsid w:val="008968A9"/>
    <w:rsid w:val="008A356B"/>
    <w:rsid w:val="008B34B3"/>
    <w:rsid w:val="008B6BB0"/>
    <w:rsid w:val="008C7EE8"/>
    <w:rsid w:val="008D1E9E"/>
    <w:rsid w:val="008D538E"/>
    <w:rsid w:val="00905E92"/>
    <w:rsid w:val="009114AC"/>
    <w:rsid w:val="00927213"/>
    <w:rsid w:val="0093136E"/>
    <w:rsid w:val="00931994"/>
    <w:rsid w:val="009432D9"/>
    <w:rsid w:val="00961E36"/>
    <w:rsid w:val="00967BCF"/>
    <w:rsid w:val="00973D18"/>
    <w:rsid w:val="009A1071"/>
    <w:rsid w:val="009A3994"/>
    <w:rsid w:val="009A3AF1"/>
    <w:rsid w:val="009B03F1"/>
    <w:rsid w:val="009B6675"/>
    <w:rsid w:val="009B68CD"/>
    <w:rsid w:val="009D7BE6"/>
    <w:rsid w:val="009F6A77"/>
    <w:rsid w:val="00A01813"/>
    <w:rsid w:val="00A10ED0"/>
    <w:rsid w:val="00A21DD9"/>
    <w:rsid w:val="00A30C4C"/>
    <w:rsid w:val="00A72F74"/>
    <w:rsid w:val="00A749BF"/>
    <w:rsid w:val="00AA1002"/>
    <w:rsid w:val="00AC0A40"/>
    <w:rsid w:val="00AC2E1B"/>
    <w:rsid w:val="00AE2671"/>
    <w:rsid w:val="00AF1A36"/>
    <w:rsid w:val="00AF344A"/>
    <w:rsid w:val="00AF54E7"/>
    <w:rsid w:val="00B2176A"/>
    <w:rsid w:val="00B22387"/>
    <w:rsid w:val="00B240C8"/>
    <w:rsid w:val="00B34E92"/>
    <w:rsid w:val="00B34F74"/>
    <w:rsid w:val="00B528A5"/>
    <w:rsid w:val="00B718DC"/>
    <w:rsid w:val="00B74336"/>
    <w:rsid w:val="00B76090"/>
    <w:rsid w:val="00BA41A2"/>
    <w:rsid w:val="00BB3935"/>
    <w:rsid w:val="00BD0A13"/>
    <w:rsid w:val="00BD6395"/>
    <w:rsid w:val="00BE6346"/>
    <w:rsid w:val="00C04303"/>
    <w:rsid w:val="00C20992"/>
    <w:rsid w:val="00C22510"/>
    <w:rsid w:val="00C47FA5"/>
    <w:rsid w:val="00C536E4"/>
    <w:rsid w:val="00C56AB8"/>
    <w:rsid w:val="00C63933"/>
    <w:rsid w:val="00C7303E"/>
    <w:rsid w:val="00C76D84"/>
    <w:rsid w:val="00CB4375"/>
    <w:rsid w:val="00CF1811"/>
    <w:rsid w:val="00D07C76"/>
    <w:rsid w:val="00D13533"/>
    <w:rsid w:val="00D43767"/>
    <w:rsid w:val="00D515B1"/>
    <w:rsid w:val="00D54FA8"/>
    <w:rsid w:val="00DA3EA9"/>
    <w:rsid w:val="00DA6AE7"/>
    <w:rsid w:val="00DF109B"/>
    <w:rsid w:val="00E06AAD"/>
    <w:rsid w:val="00E54207"/>
    <w:rsid w:val="00E570D3"/>
    <w:rsid w:val="00E57DFC"/>
    <w:rsid w:val="00E643BB"/>
    <w:rsid w:val="00E84EA7"/>
    <w:rsid w:val="00EB2925"/>
    <w:rsid w:val="00EC4543"/>
    <w:rsid w:val="00ED2849"/>
    <w:rsid w:val="00EE0930"/>
    <w:rsid w:val="00EE3A47"/>
    <w:rsid w:val="00EF68E9"/>
    <w:rsid w:val="00F0064F"/>
    <w:rsid w:val="00F143B4"/>
    <w:rsid w:val="00F22132"/>
    <w:rsid w:val="00F3405C"/>
    <w:rsid w:val="00F4082F"/>
    <w:rsid w:val="00F40F07"/>
    <w:rsid w:val="00F632E0"/>
    <w:rsid w:val="00F6574E"/>
    <w:rsid w:val="00F74617"/>
    <w:rsid w:val="00F76ECC"/>
    <w:rsid w:val="00F95F8A"/>
    <w:rsid w:val="00FC27CF"/>
    <w:rsid w:val="00FE19B5"/>
    <w:rsid w:val="00FE3C2E"/>
    <w:rsid w:val="00FF0C84"/>
    <w:rsid w:val="00FF65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010A6"/>
  <w15:chartTrackingRefBased/>
  <w15:docId w15:val="{96497B65-EF2A-034A-9F89-1BF37150F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2289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22897"/>
    <w:rPr>
      <w:rFonts w:ascii="Times New Roman" w:hAnsi="Times New Roman" w:cs="Times New Roman"/>
      <w:sz w:val="18"/>
      <w:szCs w:val="18"/>
    </w:rPr>
  </w:style>
  <w:style w:type="table" w:styleId="TableGrid">
    <w:name w:val="Table Grid"/>
    <w:basedOn w:val="TableNormal"/>
    <w:uiPriority w:val="39"/>
    <w:rsid w:val="009319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B6BB0"/>
    <w:rPr>
      <w:sz w:val="16"/>
      <w:szCs w:val="16"/>
    </w:rPr>
  </w:style>
  <w:style w:type="paragraph" w:styleId="CommentText">
    <w:name w:val="annotation text"/>
    <w:basedOn w:val="Normal"/>
    <w:link w:val="CommentTextChar"/>
    <w:uiPriority w:val="99"/>
    <w:semiHidden/>
    <w:unhideWhenUsed/>
    <w:rsid w:val="008B6BB0"/>
    <w:rPr>
      <w:sz w:val="20"/>
      <w:szCs w:val="20"/>
    </w:rPr>
  </w:style>
  <w:style w:type="character" w:customStyle="1" w:styleId="CommentTextChar">
    <w:name w:val="Comment Text Char"/>
    <w:basedOn w:val="DefaultParagraphFont"/>
    <w:link w:val="CommentText"/>
    <w:uiPriority w:val="99"/>
    <w:semiHidden/>
    <w:rsid w:val="008B6BB0"/>
    <w:rPr>
      <w:sz w:val="20"/>
      <w:szCs w:val="20"/>
    </w:rPr>
  </w:style>
  <w:style w:type="paragraph" w:styleId="CommentSubject">
    <w:name w:val="annotation subject"/>
    <w:basedOn w:val="CommentText"/>
    <w:next w:val="CommentText"/>
    <w:link w:val="CommentSubjectChar"/>
    <w:uiPriority w:val="99"/>
    <w:semiHidden/>
    <w:unhideWhenUsed/>
    <w:rsid w:val="008B6BB0"/>
    <w:rPr>
      <w:b/>
      <w:bCs/>
    </w:rPr>
  </w:style>
  <w:style w:type="character" w:customStyle="1" w:styleId="CommentSubjectChar">
    <w:name w:val="Comment Subject Char"/>
    <w:basedOn w:val="CommentTextChar"/>
    <w:link w:val="CommentSubject"/>
    <w:uiPriority w:val="99"/>
    <w:semiHidden/>
    <w:rsid w:val="008B6BB0"/>
    <w:rPr>
      <w:b/>
      <w:bCs/>
      <w:sz w:val="20"/>
      <w:szCs w:val="20"/>
    </w:rPr>
  </w:style>
  <w:style w:type="character" w:customStyle="1" w:styleId="im">
    <w:name w:val="im"/>
    <w:basedOn w:val="DefaultParagraphFont"/>
    <w:rsid w:val="004575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0949733">
      <w:bodyDiv w:val="1"/>
      <w:marLeft w:val="0"/>
      <w:marRight w:val="0"/>
      <w:marTop w:val="0"/>
      <w:marBottom w:val="0"/>
      <w:divBdr>
        <w:top w:val="none" w:sz="0" w:space="0" w:color="auto"/>
        <w:left w:val="none" w:sz="0" w:space="0" w:color="auto"/>
        <w:bottom w:val="none" w:sz="0" w:space="0" w:color="auto"/>
        <w:right w:val="none" w:sz="0" w:space="0" w:color="auto"/>
      </w:divBdr>
    </w:div>
    <w:div w:id="906112585">
      <w:bodyDiv w:val="1"/>
      <w:marLeft w:val="0"/>
      <w:marRight w:val="0"/>
      <w:marTop w:val="0"/>
      <w:marBottom w:val="0"/>
      <w:divBdr>
        <w:top w:val="none" w:sz="0" w:space="0" w:color="auto"/>
        <w:left w:val="none" w:sz="0" w:space="0" w:color="auto"/>
        <w:bottom w:val="none" w:sz="0" w:space="0" w:color="auto"/>
        <w:right w:val="none" w:sz="0" w:space="0" w:color="auto"/>
      </w:divBdr>
    </w:div>
    <w:div w:id="1129323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A25746-0FCF-504A-AC95-DC3BF9173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3862</Words>
  <Characters>22016</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O'Hora</dc:creator>
  <cp:keywords/>
  <dc:description/>
  <cp:lastModifiedBy>Kathleen O'Hora</cp:lastModifiedBy>
  <cp:revision>2</cp:revision>
  <dcterms:created xsi:type="dcterms:W3CDTF">2021-10-07T18:39:00Z</dcterms:created>
  <dcterms:modified xsi:type="dcterms:W3CDTF">2021-10-07T18:39:00Z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http://www.zotero.org/styles/journal-of-medical-internet-research</vt:lpwstr>
  </property>
  <property fmtid="{D5CDD505-2E9C-101B-9397-08002B2CF9AE}" pid="13" name="Mendeley Recent Style Name 5_1">
    <vt:lpwstr>Journal of Medical Internet Research</vt:lpwstr>
  </property>
  <property fmtid="{D5CDD505-2E9C-101B-9397-08002B2CF9AE}" pid="14" name="Mendeley Recent Style Id 6_1">
    <vt:lpwstr>http://www.zotero.org/styles/journal-of-neurodevelopmental-disorders</vt:lpwstr>
  </property>
  <property fmtid="{D5CDD505-2E9C-101B-9397-08002B2CF9AE}" pid="15" name="Mendeley Recent Style Name 6_1">
    <vt:lpwstr>Journal of Neurodevelopmental Disorders</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f60cbf0e-6d34-371d-9ea4-49aaff96f974</vt:lpwstr>
  </property>
  <property fmtid="{D5CDD505-2E9C-101B-9397-08002B2CF9AE}" pid="24" name="Mendeley Citation Style_1">
    <vt:lpwstr>http://www.zotero.org/styles/journal-of-neurodevelopmental-disorders</vt:lpwstr>
  </property>
</Properties>
</file>