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jc w:val="both"/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0"/>
          <w:szCs w:val="20"/>
        </w:rPr>
        <w:t xml:space="preserve">Additional files 9 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hint="eastAsia" w:ascii="Times New Roman" w:hAnsi="Times New Roman" w:cs="Times New Roman"/>
          <w:b/>
          <w:bCs/>
          <w:sz w:val="20"/>
          <w:szCs w:val="20"/>
        </w:rPr>
        <w:t>Table S5</w:t>
      </w:r>
    </w:p>
    <w:bookmarkEnd w:id="0"/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Table S5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.</w:t>
      </w:r>
      <w:r>
        <w:rPr>
          <w:rFonts w:ascii="Times New Roman" w:hAnsi="Times New Roman" w:cs="Times New Roman"/>
          <w:sz w:val="20"/>
          <w:szCs w:val="20"/>
        </w:rPr>
        <w:t>List of primers used in this study</w:t>
      </w:r>
    </w:p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 w:eastAsia="zh-CN"/>
        </w:rPr>
      </w:pPr>
    </w:p>
    <w:tbl>
      <w:tblPr>
        <w:tblStyle w:val="8"/>
        <w:tblW w:w="675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964"/>
        <w:gridCol w:w="11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val="en-US" w:eastAsia="zh-CN" w:bidi="ar"/>
              </w:rPr>
              <w:t>Gene names</w:t>
            </w:r>
          </w:p>
        </w:tc>
        <w:tc>
          <w:tcPr>
            <w:tcW w:w="396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sz w:val="20"/>
                <w:szCs w:val="20"/>
              </w:rPr>
              <w:t xml:space="preserve"> primer sequences (5'-3')</w:t>
            </w:r>
          </w:p>
        </w:tc>
        <w:tc>
          <w:tcPr>
            <w:tcW w:w="11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CA"/>
              </w:rPr>
              <w:t xml:space="preserve">Purposes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1" w:type="dxa"/>
            <w:gridSpan w:val="3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iCs/>
                <w:sz w:val="20"/>
                <w:szCs w:val="20"/>
              </w:rPr>
              <w:t xml:space="preserve">Coding 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tcBorders>
              <w:top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ANR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1467</w:t>
            </w:r>
          </w:p>
        </w:tc>
        <w:tc>
          <w:tcPr>
            <w:tcW w:w="3964" w:type="dxa"/>
            <w:tcBorders>
              <w:top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GAAGTCAAGAACTCAGTATCAG</w:t>
            </w:r>
          </w:p>
        </w:tc>
        <w:tc>
          <w:tcPr>
            <w:tcW w:w="1181" w:type="dxa"/>
            <w:tcBorders>
              <w:top w:val="nil"/>
            </w:tcBorders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eastAsia="en-CA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GCGTGTAGTTGTAACATCAT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eastAsia="en-CA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ANR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1398</w:t>
            </w: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AGTGTTGTTGACTTGTTGTAA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ab/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t xml:space="preserve"> 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GTCTCTGGCAGTGGTATT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en-CA" w:bidi="ar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2909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CTGGAGGAGTCTGACATAC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宋体"/>
                <w:i/>
                <w:iCs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ascii="Times New Roman" w:hAnsi="Times New Roman" w:eastAsia="宋体" w:cs="宋体"/>
                <w:sz w:val="20"/>
                <w:szCs w:val="20"/>
                <w:lang w:val="en-US" w:eastAsia="zh-CN" w:bidi="ar"/>
              </w:rPr>
              <w:t>1815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CTGGAGGAGTCTGACATAC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DFR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2899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TTAGTAACGGTGGATTCTACA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AAGGCAGCAGCAATAATG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1716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GATGGATAAGGTGATTGGAAG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CYP75A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2846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GATGGATAAGGTGATTGGAAG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GGAAGATTGAGTGGTGTTG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UFGT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1836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AATCCGTTAGACCATACATTATAC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TCACCAAAAAATGGCCGGCAAATTA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UFGT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3273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CCCAACAATAACAAATGACTTC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tcBorders>
              <w:bottom w:val="single" w:color="auto" w:sz="4" w:space="0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CCATAAGCATCGGAACTTG</w:t>
            </w:r>
          </w:p>
        </w:tc>
        <w:tc>
          <w:tcPr>
            <w:tcW w:w="1181" w:type="dxa"/>
            <w:tcBorders>
              <w:bottom w:val="single" w:color="auto" w:sz="4" w:space="0"/>
            </w:tcBorders>
            <w:vAlign w:val="bottom"/>
          </w:tcPr>
          <w:p>
            <w:pPr>
              <w:pStyle w:val="14"/>
              <w:rPr>
                <w:rStyle w:val="11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0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color="auto" w:sz="4" w:space="0"/>
              <w:bottom w:val="nil"/>
            </w:tcBorders>
          </w:tcPr>
          <w:p>
            <w:pPr>
              <w:pStyle w:val="14"/>
              <w:spacing w:line="276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1" w:type="dxa"/>
            <w:gridSpan w:val="3"/>
            <w:tcBorders>
              <w:top w:val="nil"/>
              <w:bottom w:val="nil"/>
            </w:tcBorders>
          </w:tcPr>
          <w:p>
            <w:pPr>
              <w:pStyle w:val="14"/>
              <w:spacing w:line="276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b/>
                <w:iCs/>
                <w:sz w:val="20"/>
                <w:szCs w:val="20"/>
                <w:lang w:val="en-US" w:eastAsia="zh-CN"/>
              </w:rPr>
              <w:t>T</w:t>
            </w: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ranscription</w:t>
            </w:r>
            <w:r>
              <w:rPr>
                <w:rFonts w:hint="eastAsia" w:ascii="Times New Roman" w:hAnsi="Times New Roman"/>
                <w:b/>
                <w:iCs/>
                <w:sz w:val="20"/>
                <w:szCs w:val="20"/>
              </w:rPr>
              <w:t xml:space="preserve"> factor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tcBorders>
              <w:top w:val="nil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1811</w:t>
            </w:r>
          </w:p>
        </w:tc>
        <w:tc>
          <w:tcPr>
            <w:tcW w:w="3964" w:type="dxa"/>
            <w:tcBorders>
              <w:top w:val="nil"/>
            </w:tcBorders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GCTTAATTCATCCATCAATCAAG</w:t>
            </w:r>
          </w:p>
        </w:tc>
        <w:tc>
          <w:tcPr>
            <w:tcW w:w="1181" w:type="dxa"/>
            <w:tcBorders>
              <w:top w:val="nil"/>
            </w:tcBorders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ACTGCTACTGCTTCCATT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1131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AGGTCTTGGTCTCATTCTC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GAACTGCTTCTTCTATTCTTGA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MYB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3057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GAGGAGGAGCATAATAGGTT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GCGGAATGTCTATGTCAAG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2379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TGAAGAGGCAGACATAGAC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CTGAGGCTTGTAATGAAGTAAT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2808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TTGCTTGTTCCTTGTTGAG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TCACCATTGTCATCACCA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bHLH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2042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CCATCCGACTTACATCCA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TCTTCCTCATCATACTCTTCTT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3291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TATCTCTATGGAAGGCTTAATCT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TTGCTCCTGGACTTACTG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3208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GCAAGGTAATGGTCACTTC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AATAGTTCCAGACAGAGACAT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WD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2173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GTCATTCATTGGTCTTCATTAAC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GCAACAAGCAACCTATCCTT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/>
                <w:iCs/>
                <w:color w:val="000000"/>
                <w:sz w:val="20"/>
                <w:szCs w:val="20"/>
                <w:lang w:val="en-US" w:eastAsia="zh-CN" w:bidi="ar"/>
              </w:rPr>
              <w:t>Actin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964" w:type="dxa"/>
            <w:vAlign w:val="center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F: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CCACCAGGCTTATTGATAGAAT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6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3964" w:type="dxa"/>
          </w:tcPr>
          <w:p>
            <w:pPr>
              <w:pStyle w:val="14"/>
              <w:spacing w:line="276" w:lineRule="auto"/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R:</w:t>
            </w:r>
            <w:r>
              <w:rPr>
                <w:rFonts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val="en-US" w:eastAsia="zh-CN" w:bidi="ar"/>
              </w:rPr>
              <w:t>CAATGGTTGAACCTGAATACT</w:t>
            </w:r>
          </w:p>
        </w:tc>
        <w:tc>
          <w:tcPr>
            <w:tcW w:w="1181" w:type="dxa"/>
            <w:vAlign w:val="bottom"/>
          </w:tcPr>
          <w:p>
            <w:pPr>
              <w:pStyle w:val="14"/>
              <w:rPr>
                <w:rFonts w:ascii="Times New Roman" w:hAnsi="Times New Roman"/>
                <w:i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CA"/>
              </w:rPr>
              <w:t>qPCR</w:t>
            </w:r>
          </w:p>
        </w:tc>
      </w:tr>
    </w:tbl>
    <w:p>
      <w:pPr>
        <w:pStyle w:val="14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Note: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q</w:t>
      </w:r>
      <w:r>
        <w:rPr>
          <w:rFonts w:hint="eastAsia" w:ascii="Times New Roman" w:hAnsi="Times New Roman" w:cs="Times New Roman"/>
          <w:sz w:val="20"/>
          <w:szCs w:val="20"/>
        </w:rPr>
        <w:t>PCR primer numbers are numbered for sequence length</w:t>
      </w: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109E2572"/>
    <w:rsid w:val="116F51BF"/>
    <w:rsid w:val="12005D42"/>
    <w:rsid w:val="22505880"/>
    <w:rsid w:val="29BD5F69"/>
    <w:rsid w:val="393279C4"/>
    <w:rsid w:val="3AE86BEC"/>
    <w:rsid w:val="3E1F1580"/>
    <w:rsid w:val="495F66D4"/>
    <w:rsid w:val="4A8B0987"/>
    <w:rsid w:val="4D9F2E26"/>
    <w:rsid w:val="4FDB2397"/>
    <w:rsid w:val="52BD63B6"/>
    <w:rsid w:val="646771ED"/>
    <w:rsid w:val="6E0C2BED"/>
    <w:rsid w:val="6FC22028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qFormat/>
    <w:uiPriority w:val="0"/>
  </w:style>
  <w:style w:type="character" w:customStyle="1" w:styleId="17">
    <w:name w:val="comma"/>
    <w:basedOn w:val="10"/>
    <w:qFormat/>
    <w:uiPriority w:val="0"/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qFormat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qFormat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1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2021-10-09T09:05:06Z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72F8AFB3C52F4EEC9BEB19B8E41CA293</vt:lpwstr>
  </property>
</Properties>
</file>