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972E0">
      <w:pPr>
        <w:pStyle w:val="2"/>
        <w:spacing w:before="140" w:line="205" w:lineRule="auto"/>
        <w:ind w:firstLine="580" w:firstLineChars="200"/>
        <w:rPr>
          <w:rFonts w:hint="default" w:ascii="Times New Roman" w:hAnsi="Times New Roman" w:cs="Times New Roman"/>
          <w:b/>
          <w:bCs/>
          <w:spacing w:val="4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pacing w:val="5"/>
          <w:sz w:val="28"/>
          <w:szCs w:val="28"/>
        </w:rPr>
        <w:t>Consolidated criteria for rep</w:t>
      </w:r>
      <w:r>
        <w:rPr>
          <w:rFonts w:hint="default" w:ascii="Times New Roman" w:hAnsi="Times New Roman" w:cs="Times New Roman"/>
          <w:b/>
          <w:bCs/>
          <w:spacing w:val="4"/>
          <w:sz w:val="28"/>
          <w:szCs w:val="28"/>
        </w:rPr>
        <w:t>orting qualitative studies (COREQ)</w:t>
      </w:r>
    </w:p>
    <w:p w14:paraId="6296C3B5">
      <w:pPr>
        <w:pStyle w:val="2"/>
        <w:spacing w:before="140" w:line="205" w:lineRule="auto"/>
        <w:ind w:firstLine="576" w:firstLineChars="200"/>
        <w:rPr>
          <w:rFonts w:hint="default" w:ascii="Times New Roman" w:hAnsi="Times New Roman" w:cs="Times New Roman"/>
          <w:b/>
          <w:bCs/>
          <w:spacing w:val="4"/>
          <w:sz w:val="28"/>
          <w:szCs w:val="28"/>
        </w:rPr>
      </w:pPr>
    </w:p>
    <w:p w14:paraId="495A09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/>
        <w:jc w:val="both"/>
        <w:textAlignment w:val="baseline"/>
        <w:rPr>
          <w:rFonts w:hint="default" w:ascii="Times New Roman" w:hAnsi="Times New Roman" w:cs="Times New Roman"/>
          <w:spacing w:val="-2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pacing w:val="-1"/>
          <w:sz w:val="22"/>
          <w:szCs w:val="22"/>
        </w:rPr>
        <w:t>Developed from:</w:t>
      </w:r>
      <w:r>
        <w:rPr>
          <w:rFonts w:hint="default" w:ascii="Times New Roman" w:hAnsi="Times New Roman" w:eastAsia="宋体" w:cs="Times New Roman"/>
          <w:b/>
          <w:bCs/>
          <w:spacing w:val="-1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Tong A, Sainsbury</w:t>
      </w:r>
      <w:r>
        <w:rPr>
          <w:rFonts w:hint="default" w:ascii="Times New Roman" w:hAnsi="Times New Roman" w:cs="Times New Roman"/>
          <w:spacing w:val="33"/>
          <w:w w:val="10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P, Craig J. Consolidated criteria for</w:t>
      </w:r>
      <w:r>
        <w:rPr>
          <w:rFonts w:hint="default" w:ascii="Times New Roman" w:hAnsi="Times New Roman" w:cs="Times New Roman"/>
          <w:spacing w:val="1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reporting</w:t>
      </w:r>
      <w:r>
        <w:rPr>
          <w:rFonts w:hint="default" w:ascii="Times New Roman" w:hAnsi="Times New Roman" w:cs="Times New Roman"/>
          <w:spacing w:val="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qualitative</w:t>
      </w:r>
      <w:r>
        <w:rPr>
          <w:rFonts w:hint="default" w:ascii="Times New Roman" w:hAnsi="Times New Roman" w:cs="Times New Roman"/>
          <w:spacing w:val="1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research</w:t>
      </w:r>
      <w:r>
        <w:rPr>
          <w:rFonts w:hint="default" w:ascii="Times New Roman" w:hAnsi="Times New Roman" w:cs="Times New Roman"/>
          <w:spacing w:val="1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(COREQ):</w:t>
      </w:r>
      <w:r>
        <w:rPr>
          <w:rFonts w:hint="default" w:ascii="Times New Roman" w:hAnsi="Times New Roman" w:cs="Times New Roman"/>
          <w:spacing w:val="7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a</w:t>
      </w:r>
      <w:r>
        <w:rPr>
          <w:rFonts w:hint="default" w:ascii="Times New Roman" w:hAnsi="Times New Roman" w:cs="Times New Roman"/>
          <w:spacing w:val="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32-item</w:t>
      </w:r>
      <w:r>
        <w:rPr>
          <w:rFonts w:hint="default" w:ascii="Times New Roman" w:hAnsi="Times New Roman" w:cs="Times New Roman"/>
          <w:sz w:val="22"/>
          <w:szCs w:val="22"/>
        </w:rPr>
        <w:t xml:space="preserve"> checklist for interviews and focus groups. 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>International Journal for Quality in</w:t>
      </w:r>
      <w:r>
        <w:rPr>
          <w:rFonts w:hint="default" w:ascii="Times New Roman" w:hAnsi="Times New Roman" w:cs="Times New Roman"/>
          <w:i/>
          <w:iCs/>
          <w:spacing w:val="-1"/>
          <w:sz w:val="22"/>
          <w:szCs w:val="22"/>
        </w:rPr>
        <w:t xml:space="preserve"> Health</w:t>
      </w:r>
      <w:r>
        <w:rPr>
          <w:rFonts w:hint="default" w:ascii="Times New Roman" w:hAnsi="Times New Roman" w:cs="Times New Roman"/>
          <w:i/>
          <w:iCs/>
          <w:spacing w:val="19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22"/>
          <w:szCs w:val="22"/>
        </w:rPr>
        <w:t>Care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>. 2007. Volume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>19,</w:t>
      </w:r>
      <w:r>
        <w:rPr>
          <w:rFonts w:hint="default" w:ascii="Times New Roman" w:hAnsi="Times New Roman" w:cs="Times New Roman"/>
          <w:spacing w:val="2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>Number 6: pp.</w:t>
      </w:r>
      <w:r>
        <w:rPr>
          <w:rFonts w:hint="default" w:ascii="Times New Roman" w:hAnsi="Times New Roman" w:cs="Times New Roman"/>
          <w:spacing w:val="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>349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>–</w:t>
      </w:r>
      <w:r>
        <w:rPr>
          <w:rFonts w:hint="default" w:ascii="Times New Roman" w:hAnsi="Times New Roman" w:cs="Times New Roman"/>
          <w:spacing w:val="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>357</w:t>
      </w:r>
    </w:p>
    <w:p w14:paraId="2459DBA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/>
        <w:jc w:val="both"/>
        <w:textAlignment w:val="baseline"/>
        <w:rPr>
          <w:rFonts w:hint="eastAsia" w:ascii="Times New Roman" w:hAnsi="Times New Roman" w:eastAsia="宋体" w:cs="Times New Roman"/>
          <w:b w:val="0"/>
          <w:bCs w:val="0"/>
          <w:spacing w:val="-1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pacing w:val="-1"/>
          <w:sz w:val="22"/>
          <w:szCs w:val="22"/>
        </w:rPr>
        <w:t>MANUSCRIPT TITLE:</w:t>
      </w:r>
      <w:r>
        <w:rPr>
          <w:rFonts w:hint="eastAsia" w:ascii="Times New Roman" w:hAnsi="Times New Roman" w:eastAsia="宋体" w:cs="Times New Roman"/>
          <w:b/>
          <w:bCs/>
          <w:spacing w:val="-1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pacing w:val="-1"/>
          <w:sz w:val="22"/>
          <w:szCs w:val="22"/>
          <w:lang w:val="en-US" w:eastAsia="zh-CN"/>
        </w:rPr>
        <w:t>Triangulating Self-Report Scales with Lived Experience: A Convergent Mixed Methods Study of Exercise Benefits, Barriers, and Self-Efficacy among Chinese Pregnant Women</w:t>
      </w:r>
    </w:p>
    <w:tbl>
      <w:tblPr>
        <w:tblStyle w:val="6"/>
        <w:tblW w:w="1056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8"/>
        <w:gridCol w:w="3051"/>
        <w:gridCol w:w="3038"/>
        <w:gridCol w:w="2120"/>
      </w:tblGrid>
      <w:tr w14:paraId="52013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358" w:type="dxa"/>
            <w:shd w:val="clear" w:color="auto" w:fill="C0C0C0"/>
            <w:vAlign w:val="top"/>
          </w:tcPr>
          <w:p w14:paraId="2F01DBB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No. Item</w:t>
            </w:r>
          </w:p>
        </w:tc>
        <w:tc>
          <w:tcPr>
            <w:tcW w:w="3051" w:type="dxa"/>
            <w:shd w:val="clear" w:color="auto" w:fill="C0C0C0"/>
            <w:vAlign w:val="top"/>
          </w:tcPr>
          <w:p w14:paraId="1E90F9A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Guide questions</w:t>
            </w:r>
          </w:p>
        </w:tc>
        <w:tc>
          <w:tcPr>
            <w:tcW w:w="3038" w:type="dxa"/>
            <w:shd w:val="clear" w:color="auto" w:fill="C0C0C0"/>
            <w:vAlign w:val="top"/>
          </w:tcPr>
          <w:p w14:paraId="2DFD9D9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escription</w:t>
            </w:r>
          </w:p>
        </w:tc>
        <w:tc>
          <w:tcPr>
            <w:tcW w:w="2120" w:type="dxa"/>
            <w:shd w:val="clear" w:color="auto" w:fill="C0C0C0"/>
            <w:vAlign w:val="top"/>
          </w:tcPr>
          <w:p w14:paraId="2E02F9C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Reported on Page #</w:t>
            </w:r>
          </w:p>
        </w:tc>
      </w:tr>
      <w:tr w14:paraId="4B42E1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2358" w:type="dxa"/>
            <w:vAlign w:val="top"/>
          </w:tcPr>
          <w:p w14:paraId="43CEA4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Domain 1: Research team and reﬂexivity</w:t>
            </w:r>
          </w:p>
        </w:tc>
        <w:tc>
          <w:tcPr>
            <w:tcW w:w="3051" w:type="dxa"/>
            <w:vAlign w:val="top"/>
          </w:tcPr>
          <w:p w14:paraId="3840E7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1B4F8C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top"/>
          </w:tcPr>
          <w:p w14:paraId="170781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CEB4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2358" w:type="dxa"/>
            <w:vAlign w:val="top"/>
          </w:tcPr>
          <w:p w14:paraId="37D4C3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Personal Characteristics</w:t>
            </w:r>
          </w:p>
        </w:tc>
        <w:tc>
          <w:tcPr>
            <w:tcW w:w="3051" w:type="dxa"/>
            <w:vAlign w:val="top"/>
          </w:tcPr>
          <w:p w14:paraId="015B3D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6D9680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top"/>
          </w:tcPr>
          <w:p w14:paraId="2A5A6C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503E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358" w:type="dxa"/>
            <w:vAlign w:val="top"/>
          </w:tcPr>
          <w:p w14:paraId="09D500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1.Inter viewer/facilitator</w:t>
            </w:r>
          </w:p>
        </w:tc>
        <w:tc>
          <w:tcPr>
            <w:tcW w:w="3051" w:type="dxa"/>
            <w:vAlign w:val="top"/>
          </w:tcPr>
          <w:p w14:paraId="03C06F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Which author/s conducted the interview or focus group?</w:t>
            </w:r>
          </w:p>
        </w:tc>
        <w:tc>
          <w:tcPr>
            <w:tcW w:w="3038" w:type="dxa"/>
            <w:vAlign w:val="center"/>
          </w:tcPr>
          <w:p w14:paraId="009C5F8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Jing Li(first author)</w:t>
            </w:r>
          </w:p>
        </w:tc>
        <w:tc>
          <w:tcPr>
            <w:tcW w:w="2120" w:type="dxa"/>
            <w:vAlign w:val="center"/>
          </w:tcPr>
          <w:p w14:paraId="55EEE95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718</w:t>
            </w:r>
          </w:p>
        </w:tc>
      </w:tr>
      <w:tr w14:paraId="56415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2358" w:type="dxa"/>
            <w:vAlign w:val="top"/>
          </w:tcPr>
          <w:p w14:paraId="28E9DF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2.Credentials</w:t>
            </w:r>
          </w:p>
        </w:tc>
        <w:tc>
          <w:tcPr>
            <w:tcW w:w="3051" w:type="dxa"/>
            <w:vAlign w:val="top"/>
          </w:tcPr>
          <w:p w14:paraId="53BC4B5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were the researcher’s credentials? (E.g. PhD, MD)</w:t>
            </w:r>
          </w:p>
        </w:tc>
        <w:tc>
          <w:tcPr>
            <w:tcW w:w="3038" w:type="dxa"/>
            <w:vAlign w:val="center"/>
          </w:tcPr>
          <w:p w14:paraId="7F497DB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PhD,RN</w:t>
            </w:r>
          </w:p>
        </w:tc>
        <w:tc>
          <w:tcPr>
            <w:tcW w:w="2120" w:type="dxa"/>
            <w:vAlign w:val="center"/>
          </w:tcPr>
          <w:p w14:paraId="7E95C38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/</w:t>
            </w:r>
          </w:p>
        </w:tc>
      </w:tr>
      <w:tr w14:paraId="0855F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358" w:type="dxa"/>
            <w:vAlign w:val="top"/>
          </w:tcPr>
          <w:p w14:paraId="3E46F0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3.Occupation</w:t>
            </w:r>
          </w:p>
        </w:tc>
        <w:tc>
          <w:tcPr>
            <w:tcW w:w="3051" w:type="dxa"/>
            <w:vAlign w:val="top"/>
          </w:tcPr>
          <w:p w14:paraId="73116C2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was their occupation at the time of the study?</w:t>
            </w:r>
          </w:p>
        </w:tc>
        <w:tc>
          <w:tcPr>
            <w:tcW w:w="3038" w:type="dxa"/>
            <w:vAlign w:val="center"/>
          </w:tcPr>
          <w:p w14:paraId="11023DB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Doctoral students</w:t>
            </w:r>
          </w:p>
        </w:tc>
        <w:tc>
          <w:tcPr>
            <w:tcW w:w="2120" w:type="dxa"/>
            <w:vAlign w:val="center"/>
          </w:tcPr>
          <w:p w14:paraId="7624543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/</w:t>
            </w:r>
          </w:p>
        </w:tc>
      </w:tr>
      <w:tr w14:paraId="300C0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2358" w:type="dxa"/>
            <w:vAlign w:val="top"/>
          </w:tcPr>
          <w:p w14:paraId="2F88A1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4.Gender</w:t>
            </w:r>
          </w:p>
        </w:tc>
        <w:tc>
          <w:tcPr>
            <w:tcW w:w="3051" w:type="dxa"/>
            <w:vAlign w:val="top"/>
          </w:tcPr>
          <w:p w14:paraId="77679BC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Was the researcher male or female?</w:t>
            </w:r>
          </w:p>
        </w:tc>
        <w:tc>
          <w:tcPr>
            <w:tcW w:w="3038" w:type="dxa"/>
            <w:vAlign w:val="center"/>
          </w:tcPr>
          <w:p w14:paraId="5F18EBB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Female</w:t>
            </w:r>
          </w:p>
        </w:tc>
        <w:tc>
          <w:tcPr>
            <w:tcW w:w="2120" w:type="dxa"/>
            <w:vAlign w:val="center"/>
          </w:tcPr>
          <w:p w14:paraId="3730903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/</w:t>
            </w:r>
          </w:p>
        </w:tc>
      </w:tr>
      <w:tr w14:paraId="5246E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2358" w:type="dxa"/>
            <w:vAlign w:val="top"/>
          </w:tcPr>
          <w:p w14:paraId="513EF6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5.Experience and training</w:t>
            </w:r>
          </w:p>
        </w:tc>
        <w:tc>
          <w:tcPr>
            <w:tcW w:w="3051" w:type="dxa"/>
            <w:vAlign w:val="top"/>
          </w:tcPr>
          <w:p w14:paraId="2A91D5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experience or training did the researcher have?</w:t>
            </w:r>
          </w:p>
        </w:tc>
        <w:tc>
          <w:tcPr>
            <w:tcW w:w="3038" w:type="dxa"/>
            <w:vAlign w:val="center"/>
          </w:tcPr>
          <w:p w14:paraId="566F152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The researchers are trained in qualitative research methods and have published qualitative research papers.</w:t>
            </w:r>
          </w:p>
        </w:tc>
        <w:tc>
          <w:tcPr>
            <w:tcW w:w="2120" w:type="dxa"/>
            <w:vAlign w:val="center"/>
          </w:tcPr>
          <w:p w14:paraId="0149375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/</w:t>
            </w:r>
          </w:p>
        </w:tc>
      </w:tr>
      <w:tr w14:paraId="4FE53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358" w:type="dxa"/>
            <w:vAlign w:val="top"/>
          </w:tcPr>
          <w:p w14:paraId="7C0EE4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Relationship with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articipants</w:t>
            </w:r>
          </w:p>
        </w:tc>
        <w:tc>
          <w:tcPr>
            <w:tcW w:w="3051" w:type="dxa"/>
            <w:vAlign w:val="top"/>
          </w:tcPr>
          <w:p w14:paraId="6D1968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center"/>
          </w:tcPr>
          <w:p w14:paraId="5171201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255D1C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6A18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58" w:type="dxa"/>
            <w:vAlign w:val="top"/>
          </w:tcPr>
          <w:p w14:paraId="72C30B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6.Relationship established</w:t>
            </w:r>
          </w:p>
        </w:tc>
        <w:tc>
          <w:tcPr>
            <w:tcW w:w="3051" w:type="dxa"/>
            <w:vAlign w:val="top"/>
          </w:tcPr>
          <w:p w14:paraId="79D732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Was a relationship established prior to study commencement?</w:t>
            </w:r>
          </w:p>
        </w:tc>
        <w:tc>
          <w:tcPr>
            <w:tcW w:w="3038" w:type="dxa"/>
            <w:vAlign w:val="center"/>
          </w:tcPr>
          <w:p w14:paraId="059C2A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Participants left their contact information after completing the questionnaire, and researchers contacted them by phone to establish initial communication.</w:t>
            </w:r>
          </w:p>
        </w:tc>
        <w:tc>
          <w:tcPr>
            <w:tcW w:w="2120" w:type="dxa"/>
            <w:vAlign w:val="center"/>
          </w:tcPr>
          <w:p w14:paraId="562AFB4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167-170</w:t>
            </w:r>
          </w:p>
        </w:tc>
      </w:tr>
      <w:tr w14:paraId="186F1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358" w:type="dxa"/>
            <w:vAlign w:val="top"/>
          </w:tcPr>
          <w:p w14:paraId="206C72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7.Participant knowledge of the interviewer</w:t>
            </w:r>
          </w:p>
        </w:tc>
        <w:tc>
          <w:tcPr>
            <w:tcW w:w="3051" w:type="dxa"/>
            <w:vAlign w:val="top"/>
          </w:tcPr>
          <w:p w14:paraId="3E67C6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did the participants know about the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researcher? (e.g. personal goals, reasons for doing the research).</w:t>
            </w:r>
          </w:p>
        </w:tc>
        <w:tc>
          <w:tcPr>
            <w:tcW w:w="3038" w:type="dxa"/>
            <w:vAlign w:val="center"/>
          </w:tcPr>
          <w:p w14:paraId="6FEFB1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Participants were informed of the study's purpose (understanding the experience of exercise during pregnancy) and that the researchers were doctoral students.</w:t>
            </w:r>
          </w:p>
        </w:tc>
        <w:tc>
          <w:tcPr>
            <w:tcW w:w="2120" w:type="dxa"/>
            <w:vAlign w:val="center"/>
          </w:tcPr>
          <w:p w14:paraId="2DDF5424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/</w:t>
            </w:r>
          </w:p>
        </w:tc>
      </w:tr>
      <w:tr w14:paraId="0A510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2358" w:type="dxa"/>
            <w:vAlign w:val="top"/>
          </w:tcPr>
          <w:p w14:paraId="61ABF2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8.Intervi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ewer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characteristics</w:t>
            </w:r>
          </w:p>
        </w:tc>
        <w:tc>
          <w:tcPr>
            <w:tcW w:w="3051" w:type="dxa"/>
            <w:vAlign w:val="top"/>
          </w:tcPr>
          <w:p w14:paraId="28AD1F7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characteristics were reported about the  interviewer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/facilitator?(e.g.Bias,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ssumptions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reasons and interests in the research topic)</w:t>
            </w:r>
          </w:p>
        </w:tc>
        <w:tc>
          <w:tcPr>
            <w:tcW w:w="3038" w:type="dxa"/>
            <w:vAlign w:val="top"/>
          </w:tcPr>
          <w:p w14:paraId="0FCA7B6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Only the researcher's identity (doctoral student) was reported; no other personal characteristics were reported.</w:t>
            </w:r>
          </w:p>
        </w:tc>
        <w:tc>
          <w:tcPr>
            <w:tcW w:w="2120" w:type="dxa"/>
            <w:vAlign w:val="center"/>
          </w:tcPr>
          <w:p w14:paraId="00FBF06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/</w:t>
            </w:r>
          </w:p>
        </w:tc>
      </w:tr>
      <w:tr w14:paraId="50FDD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2358" w:type="dxa"/>
            <w:vAlign w:val="top"/>
          </w:tcPr>
          <w:p w14:paraId="516697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Domain 2: Study design</w:t>
            </w:r>
          </w:p>
        </w:tc>
        <w:tc>
          <w:tcPr>
            <w:tcW w:w="3051" w:type="dxa"/>
            <w:vAlign w:val="top"/>
          </w:tcPr>
          <w:p w14:paraId="676210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666488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6BDDE9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40FD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2358" w:type="dxa"/>
            <w:vAlign w:val="top"/>
          </w:tcPr>
          <w:p w14:paraId="045FC3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Theoretical framework</w:t>
            </w:r>
          </w:p>
        </w:tc>
        <w:tc>
          <w:tcPr>
            <w:tcW w:w="3051" w:type="dxa"/>
            <w:vAlign w:val="top"/>
          </w:tcPr>
          <w:p w14:paraId="450F06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447EBC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4453500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879F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8" w:type="dxa"/>
            <w:vAlign w:val="top"/>
          </w:tcPr>
          <w:p w14:paraId="7830FB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9.Methodological</w:t>
            </w:r>
          </w:p>
          <w:p w14:paraId="20D334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orientation and Theory</w:t>
            </w:r>
          </w:p>
        </w:tc>
        <w:tc>
          <w:tcPr>
            <w:tcW w:w="3051" w:type="dxa"/>
            <w:vAlign w:val="top"/>
          </w:tcPr>
          <w:p w14:paraId="2B49DE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methodological orientation was stated to underpin the study? (e.g. grounded theory,</w:t>
            </w:r>
          </w:p>
          <w:p w14:paraId="237C5F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discourse analysis, ethnography,</w:t>
            </w:r>
          </w:p>
          <w:p w14:paraId="0BE271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phenomenology, content analysis).</w:t>
            </w:r>
          </w:p>
        </w:tc>
        <w:tc>
          <w:tcPr>
            <w:tcW w:w="3038" w:type="dxa"/>
            <w:vAlign w:val="top"/>
          </w:tcPr>
          <w:p w14:paraId="11C858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Thematic analysis (Braun &amp; Clarke six-step method); interview guidelines based on the Health Belief Model (HBM); reporting framework based on the Social Ecology Model (SEM); discussion application of the COM-B model.</w:t>
            </w:r>
          </w:p>
        </w:tc>
        <w:tc>
          <w:tcPr>
            <w:tcW w:w="2120" w:type="dxa"/>
            <w:vAlign w:val="center"/>
          </w:tcPr>
          <w:p w14:paraId="27FC697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208-218</w:t>
            </w:r>
          </w:p>
        </w:tc>
      </w:tr>
      <w:tr w14:paraId="61616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8" w:type="dxa"/>
            <w:vAlign w:val="top"/>
          </w:tcPr>
          <w:p w14:paraId="07BB96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Participant selection</w:t>
            </w:r>
          </w:p>
        </w:tc>
        <w:tc>
          <w:tcPr>
            <w:tcW w:w="3051" w:type="dxa"/>
            <w:vAlign w:val="top"/>
          </w:tcPr>
          <w:p w14:paraId="3A193E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7C5461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7D49D57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7313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358" w:type="dxa"/>
            <w:vAlign w:val="top"/>
          </w:tcPr>
          <w:p w14:paraId="790AB4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10.Sampling</w:t>
            </w:r>
          </w:p>
        </w:tc>
        <w:tc>
          <w:tcPr>
            <w:tcW w:w="3051" w:type="dxa"/>
            <w:vAlign w:val="top"/>
          </w:tcPr>
          <w:p w14:paraId="4603AB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How were participants selected? (e.g. purposive, convenience, consecutive, snowball)</w:t>
            </w:r>
          </w:p>
        </w:tc>
        <w:tc>
          <w:tcPr>
            <w:tcW w:w="3038" w:type="dxa"/>
            <w:vAlign w:val="top"/>
          </w:tcPr>
          <w:p w14:paraId="613E36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Purposeful sampling aims to cover different production classes, education levels, and provinces.</w:t>
            </w:r>
          </w:p>
        </w:tc>
        <w:tc>
          <w:tcPr>
            <w:tcW w:w="2120" w:type="dxa"/>
            <w:vAlign w:val="center"/>
          </w:tcPr>
          <w:p w14:paraId="7FDFD3F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143-145</w:t>
            </w:r>
          </w:p>
        </w:tc>
      </w:tr>
      <w:tr w14:paraId="1D3F0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58" w:type="dxa"/>
            <w:shd w:val="clear" w:color="auto" w:fill="auto"/>
            <w:vAlign w:val="top"/>
          </w:tcPr>
          <w:p w14:paraId="3A440126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11.Method of approach</w:t>
            </w:r>
          </w:p>
        </w:tc>
        <w:tc>
          <w:tcPr>
            <w:tcW w:w="3051" w:type="dxa"/>
            <w:shd w:val="clear" w:color="auto" w:fill="auto"/>
            <w:vAlign w:val="top"/>
          </w:tcPr>
          <w:p w14:paraId="507976EA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How were participants approached? (e.g. face- to-face, telephone, mail, email)</w:t>
            </w:r>
          </w:p>
        </w:tc>
        <w:tc>
          <w:tcPr>
            <w:tcW w:w="3038" w:type="dxa"/>
            <w:vAlign w:val="top"/>
          </w:tcPr>
          <w:p w14:paraId="67BF1F8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Through a voluntary option at the end of the quantitative questionnaire—participants voluntarily left their phone numbers, which researchers then contacted by phone.</w:t>
            </w:r>
          </w:p>
        </w:tc>
        <w:tc>
          <w:tcPr>
            <w:tcW w:w="2120" w:type="dxa"/>
            <w:vAlign w:val="center"/>
          </w:tcPr>
          <w:p w14:paraId="68FFED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167-170</w:t>
            </w:r>
          </w:p>
        </w:tc>
      </w:tr>
      <w:tr w14:paraId="6D779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58" w:type="dxa"/>
            <w:vAlign w:val="top"/>
          </w:tcPr>
          <w:p w14:paraId="2B3331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12.Sample size</w:t>
            </w:r>
          </w:p>
        </w:tc>
        <w:tc>
          <w:tcPr>
            <w:tcW w:w="3051" w:type="dxa"/>
            <w:vAlign w:val="top"/>
          </w:tcPr>
          <w:p w14:paraId="46CF9A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How many participants were in the study?</w:t>
            </w:r>
          </w:p>
        </w:tc>
        <w:tc>
          <w:tcPr>
            <w:tcW w:w="3038" w:type="dxa"/>
            <w:vAlign w:val="top"/>
          </w:tcPr>
          <w:p w14:paraId="26C2C5F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2120" w:type="dxa"/>
            <w:vAlign w:val="center"/>
          </w:tcPr>
          <w:p w14:paraId="11816C8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147-148</w:t>
            </w:r>
          </w:p>
        </w:tc>
      </w:tr>
      <w:tr w14:paraId="4B843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358" w:type="dxa"/>
            <w:vAlign w:val="top"/>
          </w:tcPr>
          <w:p w14:paraId="05B93A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13.Non-participation</w:t>
            </w:r>
          </w:p>
        </w:tc>
        <w:tc>
          <w:tcPr>
            <w:tcW w:w="3051" w:type="dxa"/>
            <w:vAlign w:val="top"/>
          </w:tcPr>
          <w:p w14:paraId="00E832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How many people refused to participate or  dropped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out? Reasons?</w:t>
            </w:r>
          </w:p>
        </w:tc>
        <w:tc>
          <w:tcPr>
            <w:tcW w:w="3038" w:type="dxa"/>
            <w:vAlign w:val="top"/>
          </w:tcPr>
          <w:p w14:paraId="1E63AED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Not reported</w:t>
            </w:r>
          </w:p>
        </w:tc>
        <w:tc>
          <w:tcPr>
            <w:tcW w:w="2120" w:type="dxa"/>
            <w:vAlign w:val="center"/>
          </w:tcPr>
          <w:p w14:paraId="381D00A2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/</w:t>
            </w:r>
          </w:p>
        </w:tc>
      </w:tr>
      <w:tr w14:paraId="257EC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2358" w:type="dxa"/>
            <w:vAlign w:val="top"/>
          </w:tcPr>
          <w:p w14:paraId="3ED008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Setting</w:t>
            </w:r>
          </w:p>
        </w:tc>
        <w:tc>
          <w:tcPr>
            <w:tcW w:w="3051" w:type="dxa"/>
            <w:vAlign w:val="top"/>
          </w:tcPr>
          <w:p w14:paraId="76B31E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526D0E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53B8837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E4B6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58" w:type="dxa"/>
            <w:vAlign w:val="top"/>
          </w:tcPr>
          <w:p w14:paraId="12378E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14.Setting of data collection</w:t>
            </w:r>
          </w:p>
        </w:tc>
        <w:tc>
          <w:tcPr>
            <w:tcW w:w="3051" w:type="dxa"/>
            <w:vAlign w:val="top"/>
          </w:tcPr>
          <w:p w14:paraId="598B1E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Where was the data collected? (e.g. home, clinic, workplace)</w:t>
            </w:r>
          </w:p>
        </w:tc>
        <w:tc>
          <w:tcPr>
            <w:tcW w:w="3038" w:type="dxa"/>
            <w:vAlign w:val="top"/>
          </w:tcPr>
          <w:p w14:paraId="690473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Telephone interviews were conducted in a setting that was convenient for the participants.</w:t>
            </w:r>
          </w:p>
        </w:tc>
        <w:tc>
          <w:tcPr>
            <w:tcW w:w="2120" w:type="dxa"/>
            <w:vAlign w:val="center"/>
          </w:tcPr>
          <w:p w14:paraId="7A06AA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167-170</w:t>
            </w:r>
          </w:p>
        </w:tc>
      </w:tr>
      <w:tr w14:paraId="44C44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358" w:type="dxa"/>
            <w:vAlign w:val="top"/>
          </w:tcPr>
          <w:p w14:paraId="5C37C9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15.Presence of non-participants</w:t>
            </w:r>
          </w:p>
        </w:tc>
        <w:tc>
          <w:tcPr>
            <w:tcW w:w="3051" w:type="dxa"/>
            <w:vAlign w:val="top"/>
          </w:tcPr>
          <w:p w14:paraId="338A69A1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Was anyone else present besides the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participants and researchers?</w:t>
            </w:r>
          </w:p>
        </w:tc>
        <w:tc>
          <w:tcPr>
            <w:tcW w:w="3038" w:type="dxa"/>
            <w:vAlign w:val="top"/>
          </w:tcPr>
          <w:p w14:paraId="433ADF98">
            <w:pPr>
              <w:tabs>
                <w:tab w:val="center" w:pos="1415"/>
              </w:tabs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ab/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Not reported</w:t>
            </w:r>
          </w:p>
        </w:tc>
        <w:tc>
          <w:tcPr>
            <w:tcW w:w="2120" w:type="dxa"/>
            <w:vAlign w:val="center"/>
          </w:tcPr>
          <w:p w14:paraId="258A03F1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/</w:t>
            </w:r>
          </w:p>
        </w:tc>
      </w:tr>
      <w:tr w14:paraId="12EB4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58" w:type="dxa"/>
            <w:vAlign w:val="top"/>
          </w:tcPr>
          <w:p w14:paraId="733108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Data collection</w:t>
            </w:r>
          </w:p>
        </w:tc>
        <w:tc>
          <w:tcPr>
            <w:tcW w:w="3051" w:type="dxa"/>
            <w:vAlign w:val="top"/>
          </w:tcPr>
          <w:p w14:paraId="1AA3DD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1E0D12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2B638A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CA29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358" w:type="dxa"/>
            <w:vAlign w:val="top"/>
          </w:tcPr>
          <w:p w14:paraId="2C91B54E">
            <w:pP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16.Description of sample</w:t>
            </w:r>
          </w:p>
        </w:tc>
        <w:tc>
          <w:tcPr>
            <w:tcW w:w="3051" w:type="dxa"/>
            <w:vAlign w:val="top"/>
          </w:tcPr>
          <w:p w14:paraId="47F090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are the important characteristics of the sample? e.g. demographic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data, date</w:t>
            </w:r>
          </w:p>
        </w:tc>
        <w:tc>
          <w:tcPr>
            <w:tcW w:w="3038" w:type="dxa"/>
            <w:vAlign w:val="top"/>
          </w:tcPr>
          <w:p w14:paraId="67325E1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 interviewees: 80% were Primipara, 80% had a college degree or above, and 40% unemployment</w:t>
            </w:r>
          </w:p>
        </w:tc>
        <w:tc>
          <w:tcPr>
            <w:tcW w:w="2120" w:type="dxa"/>
            <w:vAlign w:val="center"/>
          </w:tcPr>
          <w:p w14:paraId="372FF99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Table 3</w:t>
            </w:r>
          </w:p>
        </w:tc>
      </w:tr>
      <w:tr w14:paraId="79EDD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358" w:type="dxa"/>
            <w:vAlign w:val="top"/>
          </w:tcPr>
          <w:p w14:paraId="6B5EC9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17.Interview guide</w:t>
            </w:r>
          </w:p>
        </w:tc>
        <w:tc>
          <w:tcPr>
            <w:tcW w:w="3051" w:type="dxa"/>
            <w:vAlign w:val="top"/>
          </w:tcPr>
          <w:p w14:paraId="6D05A2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Were questions, prompts, guides provided by the authors? Was it pilot tested?</w:t>
            </w:r>
          </w:p>
        </w:tc>
        <w:tc>
          <w:tcPr>
            <w:tcW w:w="3038" w:type="dxa"/>
            <w:vAlign w:val="top"/>
          </w:tcPr>
          <w:p w14:paraId="29E206B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A semi-structured guide based on HBM. The pre-testing process is not explicitly described.</w:t>
            </w:r>
          </w:p>
        </w:tc>
        <w:tc>
          <w:tcPr>
            <w:tcW w:w="2120" w:type="dxa"/>
            <w:vAlign w:val="center"/>
          </w:tcPr>
          <w:p w14:paraId="293CAB7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173-174</w:t>
            </w:r>
          </w:p>
        </w:tc>
      </w:tr>
      <w:tr w14:paraId="367B0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58" w:type="dxa"/>
            <w:vAlign w:val="top"/>
          </w:tcPr>
          <w:p w14:paraId="6F0618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18.Repeat interviews</w:t>
            </w:r>
          </w:p>
        </w:tc>
        <w:tc>
          <w:tcPr>
            <w:tcW w:w="3051" w:type="dxa"/>
            <w:vAlign w:val="top"/>
          </w:tcPr>
          <w:p w14:paraId="2F740D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Were repeat interviews carried out? If yes, how many?</w:t>
            </w:r>
          </w:p>
        </w:tc>
        <w:tc>
          <w:tcPr>
            <w:tcW w:w="3038" w:type="dxa"/>
            <w:vAlign w:val="top"/>
          </w:tcPr>
          <w:p w14:paraId="656C03F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No. Each participant was interviewed only once.</w:t>
            </w:r>
          </w:p>
        </w:tc>
        <w:tc>
          <w:tcPr>
            <w:tcW w:w="2120" w:type="dxa"/>
            <w:vAlign w:val="center"/>
          </w:tcPr>
          <w:p w14:paraId="137A6D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169-170</w:t>
            </w:r>
          </w:p>
        </w:tc>
      </w:tr>
      <w:tr w14:paraId="421B3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58" w:type="dxa"/>
            <w:vAlign w:val="top"/>
          </w:tcPr>
          <w:p w14:paraId="3637C3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Audio/visual recording</w:t>
            </w:r>
          </w:p>
        </w:tc>
        <w:tc>
          <w:tcPr>
            <w:tcW w:w="3051" w:type="dxa"/>
            <w:vAlign w:val="top"/>
          </w:tcPr>
          <w:p w14:paraId="3793FE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Did the research use audio or visual recording to collect the data?</w:t>
            </w:r>
          </w:p>
        </w:tc>
        <w:tc>
          <w:tcPr>
            <w:tcW w:w="3038" w:type="dxa"/>
            <w:vAlign w:val="top"/>
          </w:tcPr>
          <w:p w14:paraId="479942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All interviews were recorded with the participants' consent.</w:t>
            </w:r>
          </w:p>
        </w:tc>
        <w:tc>
          <w:tcPr>
            <w:tcW w:w="2120" w:type="dxa"/>
            <w:vAlign w:val="center"/>
          </w:tcPr>
          <w:p w14:paraId="2C86EBF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176-177</w:t>
            </w:r>
          </w:p>
        </w:tc>
      </w:tr>
      <w:tr w14:paraId="3EC8D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58" w:type="dxa"/>
            <w:shd w:val="clear" w:color="auto" w:fill="auto"/>
            <w:vAlign w:val="top"/>
          </w:tcPr>
          <w:p w14:paraId="6E0CB2F0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20.Field notes</w:t>
            </w:r>
          </w:p>
        </w:tc>
        <w:tc>
          <w:tcPr>
            <w:tcW w:w="3051" w:type="dxa"/>
            <w:shd w:val="clear" w:color="auto" w:fill="auto"/>
            <w:vAlign w:val="top"/>
          </w:tcPr>
          <w:p w14:paraId="484527D3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Were ﬁeld notes made during and/or after the interview or focus group?</w:t>
            </w:r>
          </w:p>
        </w:tc>
        <w:tc>
          <w:tcPr>
            <w:tcW w:w="3038" w:type="dxa"/>
            <w:vAlign w:val="top"/>
          </w:tcPr>
          <w:p w14:paraId="47EF98E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Researchers recorded information such as participants' tone of voice, pauses, and repetitions.</w:t>
            </w:r>
          </w:p>
        </w:tc>
        <w:tc>
          <w:tcPr>
            <w:tcW w:w="2120" w:type="dxa"/>
            <w:vAlign w:val="center"/>
          </w:tcPr>
          <w:p w14:paraId="00C32AB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178-181</w:t>
            </w:r>
          </w:p>
        </w:tc>
      </w:tr>
      <w:tr w14:paraId="39BB4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58" w:type="dxa"/>
            <w:shd w:val="clear" w:color="auto" w:fill="auto"/>
            <w:vAlign w:val="top"/>
          </w:tcPr>
          <w:p w14:paraId="707A1733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21.Duration</w:t>
            </w:r>
          </w:p>
        </w:tc>
        <w:tc>
          <w:tcPr>
            <w:tcW w:w="3051" w:type="dxa"/>
            <w:shd w:val="clear" w:color="auto" w:fill="auto"/>
            <w:vAlign w:val="top"/>
          </w:tcPr>
          <w:p w14:paraId="548D70F3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was the duration of the inter views or focus group?</w:t>
            </w:r>
          </w:p>
        </w:tc>
        <w:tc>
          <w:tcPr>
            <w:tcW w:w="3038" w:type="dxa"/>
            <w:vAlign w:val="top"/>
          </w:tcPr>
          <w:p w14:paraId="3CD6945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30-60min</w:t>
            </w:r>
          </w:p>
        </w:tc>
        <w:tc>
          <w:tcPr>
            <w:tcW w:w="2120" w:type="dxa"/>
            <w:vAlign w:val="center"/>
          </w:tcPr>
          <w:p w14:paraId="52012D8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176-177</w:t>
            </w:r>
          </w:p>
        </w:tc>
      </w:tr>
      <w:tr w14:paraId="49917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358" w:type="dxa"/>
            <w:shd w:val="clear" w:color="auto" w:fill="auto"/>
            <w:vAlign w:val="top"/>
          </w:tcPr>
          <w:p w14:paraId="11A927AC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22.Data saturation</w:t>
            </w:r>
          </w:p>
        </w:tc>
        <w:tc>
          <w:tcPr>
            <w:tcW w:w="3051" w:type="dxa"/>
            <w:shd w:val="clear" w:color="auto" w:fill="auto"/>
            <w:vAlign w:val="top"/>
          </w:tcPr>
          <w:p w14:paraId="40F97BF7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Was data saturation discussed?</w:t>
            </w:r>
          </w:p>
        </w:tc>
        <w:tc>
          <w:tcPr>
            <w:tcW w:w="3038" w:type="dxa"/>
            <w:vAlign w:val="top"/>
          </w:tcPr>
          <w:p w14:paraId="1516B66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It is explicitly stated that data saturation was reached after 30 participants.</w:t>
            </w:r>
          </w:p>
        </w:tc>
        <w:tc>
          <w:tcPr>
            <w:tcW w:w="2120" w:type="dxa"/>
            <w:vAlign w:val="center"/>
          </w:tcPr>
          <w:p w14:paraId="29F9BBB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171-173</w:t>
            </w:r>
          </w:p>
        </w:tc>
      </w:tr>
      <w:tr w14:paraId="56D2B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58" w:type="dxa"/>
            <w:shd w:val="clear" w:color="auto" w:fill="auto"/>
            <w:vAlign w:val="top"/>
          </w:tcPr>
          <w:p w14:paraId="31452C12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23.Transcripts returned</w:t>
            </w:r>
          </w:p>
        </w:tc>
        <w:tc>
          <w:tcPr>
            <w:tcW w:w="3051" w:type="dxa"/>
            <w:shd w:val="clear" w:color="auto" w:fill="auto"/>
            <w:vAlign w:val="top"/>
          </w:tcPr>
          <w:p w14:paraId="31C5F135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Were transcripts returned to participants for comment and/or correction?</w:t>
            </w:r>
          </w:p>
        </w:tc>
        <w:tc>
          <w:tcPr>
            <w:tcW w:w="3038" w:type="dxa"/>
            <w:vAlign w:val="top"/>
          </w:tcPr>
          <w:p w14:paraId="3CBD6E4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The complete transcript was not returned. However, after the interviews, the researchers summarized the key points for the participants to confirm.</w:t>
            </w:r>
          </w:p>
        </w:tc>
        <w:tc>
          <w:tcPr>
            <w:tcW w:w="2120" w:type="dxa"/>
            <w:vAlign w:val="center"/>
          </w:tcPr>
          <w:p w14:paraId="489A0D9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180-181</w:t>
            </w:r>
          </w:p>
        </w:tc>
      </w:tr>
      <w:tr w14:paraId="03369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58" w:type="dxa"/>
            <w:vAlign w:val="top"/>
          </w:tcPr>
          <w:p w14:paraId="20D403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Domain 3: analysis and</w:t>
            </w:r>
          </w:p>
          <w:p w14:paraId="62C6CA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ﬁndings</w:t>
            </w:r>
          </w:p>
        </w:tc>
        <w:tc>
          <w:tcPr>
            <w:tcW w:w="3051" w:type="dxa"/>
            <w:vAlign w:val="top"/>
          </w:tcPr>
          <w:p w14:paraId="4912AB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1773DA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63742B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9EED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58" w:type="dxa"/>
            <w:vAlign w:val="top"/>
          </w:tcPr>
          <w:p w14:paraId="0D8814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Data analysis</w:t>
            </w:r>
          </w:p>
        </w:tc>
        <w:tc>
          <w:tcPr>
            <w:tcW w:w="3051" w:type="dxa"/>
            <w:vAlign w:val="top"/>
          </w:tcPr>
          <w:p w14:paraId="612292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210FB1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77B724D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0670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358" w:type="dxa"/>
            <w:shd w:val="clear" w:color="auto" w:fill="auto"/>
            <w:vAlign w:val="top"/>
          </w:tcPr>
          <w:p w14:paraId="3866CB07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24.Number of data coders</w:t>
            </w:r>
          </w:p>
        </w:tc>
        <w:tc>
          <w:tcPr>
            <w:tcW w:w="3051" w:type="dxa"/>
            <w:shd w:val="clear" w:color="auto" w:fill="auto"/>
            <w:vAlign w:val="top"/>
          </w:tcPr>
          <w:p w14:paraId="5E7A2C03"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How many data coders coded the data?</w:t>
            </w:r>
          </w:p>
        </w:tc>
        <w:tc>
          <w:tcPr>
            <w:tcW w:w="3038" w:type="dxa"/>
            <w:vAlign w:val="top"/>
          </w:tcPr>
          <w:p w14:paraId="190221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Two people (first author coded, second author checked code consistency).</w:t>
            </w:r>
          </w:p>
        </w:tc>
        <w:tc>
          <w:tcPr>
            <w:tcW w:w="2120" w:type="dxa"/>
            <w:vAlign w:val="center"/>
          </w:tcPr>
          <w:p w14:paraId="7037844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718-720</w:t>
            </w:r>
          </w:p>
        </w:tc>
      </w:tr>
      <w:tr w14:paraId="0685F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358" w:type="dxa"/>
            <w:vAlign w:val="top"/>
          </w:tcPr>
          <w:p w14:paraId="1D1694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25.Description of the coding tree</w:t>
            </w:r>
          </w:p>
        </w:tc>
        <w:tc>
          <w:tcPr>
            <w:tcW w:w="3051" w:type="dxa"/>
            <w:vAlign w:val="top"/>
          </w:tcPr>
          <w:p w14:paraId="158420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Did authors provide a description of the coding tree?</w:t>
            </w:r>
          </w:p>
        </w:tc>
        <w:tc>
          <w:tcPr>
            <w:tcW w:w="3038" w:type="dxa"/>
            <w:vAlign w:val="top"/>
          </w:tcPr>
          <w:p w14:paraId="42DEAF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Not presented as a tree diagram; the six qualitative themes and sub-themes are reported in detail in the text and Table 4.</w:t>
            </w:r>
          </w:p>
        </w:tc>
        <w:tc>
          <w:tcPr>
            <w:tcW w:w="2120" w:type="dxa"/>
            <w:vAlign w:val="center"/>
          </w:tcPr>
          <w:p w14:paraId="5BA5FB1B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293-294/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Table 4</w:t>
            </w:r>
          </w:p>
        </w:tc>
      </w:tr>
      <w:tr w14:paraId="7A364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358" w:type="dxa"/>
            <w:vAlign w:val="top"/>
          </w:tcPr>
          <w:p w14:paraId="5BBC4E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26.Derivation of themes</w:t>
            </w:r>
          </w:p>
        </w:tc>
        <w:tc>
          <w:tcPr>
            <w:tcW w:w="3051" w:type="dxa"/>
            <w:vAlign w:val="top"/>
          </w:tcPr>
          <w:p w14:paraId="5E2444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Were themes identiﬁed in advance or derived from the data?</w:t>
            </w:r>
          </w:p>
        </w:tc>
        <w:tc>
          <w:tcPr>
            <w:tcW w:w="3038" w:type="dxa"/>
            <w:vAlign w:val="top"/>
          </w:tcPr>
          <w:p w14:paraId="2EA625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Inductive topic analysis—topics are generated from data, but the interview guide (HBM) and reporting framework (SEM) are pre-defined theoretical structures.</w:t>
            </w:r>
          </w:p>
        </w:tc>
        <w:tc>
          <w:tcPr>
            <w:tcW w:w="2120" w:type="dxa"/>
            <w:vAlign w:val="center"/>
          </w:tcPr>
          <w:p w14:paraId="330FFBF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210-211</w:t>
            </w:r>
          </w:p>
        </w:tc>
      </w:tr>
      <w:tr w14:paraId="45E3B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358" w:type="dxa"/>
            <w:vAlign w:val="top"/>
          </w:tcPr>
          <w:p w14:paraId="1808CA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27.Software</w:t>
            </w:r>
          </w:p>
        </w:tc>
        <w:tc>
          <w:tcPr>
            <w:tcW w:w="3051" w:type="dxa"/>
            <w:vAlign w:val="top"/>
          </w:tcPr>
          <w:p w14:paraId="1864DA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What software, if applicable, was used to manage the data?</w:t>
            </w:r>
          </w:p>
        </w:tc>
        <w:tc>
          <w:tcPr>
            <w:tcW w:w="3038" w:type="dxa"/>
            <w:vAlign w:val="top"/>
          </w:tcPr>
          <w:p w14:paraId="1D3F51E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NVivo 12</w:t>
            </w:r>
          </w:p>
        </w:tc>
        <w:tc>
          <w:tcPr>
            <w:tcW w:w="2120" w:type="dxa"/>
            <w:vAlign w:val="center"/>
          </w:tcPr>
          <w:p w14:paraId="244A1D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207</w:t>
            </w:r>
          </w:p>
        </w:tc>
      </w:tr>
      <w:tr w14:paraId="5834E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358" w:type="dxa"/>
            <w:vAlign w:val="top"/>
          </w:tcPr>
          <w:p w14:paraId="2B2016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 Participant checking</w:t>
            </w:r>
          </w:p>
        </w:tc>
        <w:tc>
          <w:tcPr>
            <w:tcW w:w="3051" w:type="dxa"/>
            <w:vAlign w:val="top"/>
          </w:tcPr>
          <w:p w14:paraId="49ED1E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Did participants provide feedback on the ﬁndings?</w:t>
            </w:r>
          </w:p>
        </w:tc>
        <w:tc>
          <w:tcPr>
            <w:tcW w:w="3038" w:type="dxa"/>
            <w:vAlign w:val="top"/>
          </w:tcPr>
          <w:p w14:paraId="5102846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No formal member verification was conducted; only an immediate summary and confirmation were performed at the end of the interview.</w:t>
            </w:r>
          </w:p>
        </w:tc>
        <w:tc>
          <w:tcPr>
            <w:tcW w:w="2120" w:type="dxa"/>
            <w:vAlign w:val="center"/>
          </w:tcPr>
          <w:p w14:paraId="730C011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179-1817</w:t>
            </w:r>
          </w:p>
        </w:tc>
      </w:tr>
      <w:tr w14:paraId="09C79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58" w:type="dxa"/>
            <w:vAlign w:val="top"/>
          </w:tcPr>
          <w:p w14:paraId="1255B4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Reporting</w:t>
            </w:r>
          </w:p>
        </w:tc>
        <w:tc>
          <w:tcPr>
            <w:tcW w:w="3051" w:type="dxa"/>
            <w:vAlign w:val="top"/>
          </w:tcPr>
          <w:p w14:paraId="3D46AA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vAlign w:val="top"/>
          </w:tcPr>
          <w:p w14:paraId="70FA5F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0" w:type="dxa"/>
            <w:vAlign w:val="center"/>
          </w:tcPr>
          <w:p w14:paraId="342570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AE0E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358" w:type="dxa"/>
            <w:vAlign w:val="top"/>
          </w:tcPr>
          <w:p w14:paraId="35A9C3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 Quotations presented</w:t>
            </w:r>
          </w:p>
        </w:tc>
        <w:tc>
          <w:tcPr>
            <w:tcW w:w="3051" w:type="dxa"/>
            <w:vAlign w:val="top"/>
          </w:tcPr>
          <w:p w14:paraId="5F5941D2">
            <w:pP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Were participant quotations presented to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illustrate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the</w:t>
            </w:r>
          </w:p>
          <w:p w14:paraId="36F211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themes/ﬁndings? Was each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quotation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identiﬁed? (e.g. participant number)</w:t>
            </w:r>
          </w:p>
        </w:tc>
        <w:tc>
          <w:tcPr>
            <w:tcW w:w="3038" w:type="dxa"/>
            <w:vAlign w:val="top"/>
          </w:tcPr>
          <w:p w14:paraId="70FB1D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In the combined presentation of Table 4, each entry is accompanied by a corresponding citation.</w:t>
            </w:r>
          </w:p>
        </w:tc>
        <w:tc>
          <w:tcPr>
            <w:tcW w:w="2120" w:type="dxa"/>
            <w:vAlign w:val="center"/>
          </w:tcPr>
          <w:p w14:paraId="46D502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Table 4</w:t>
            </w:r>
          </w:p>
        </w:tc>
      </w:tr>
      <w:tr w14:paraId="05F61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358" w:type="dxa"/>
            <w:vAlign w:val="top"/>
          </w:tcPr>
          <w:p w14:paraId="15D0DF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 Data and ﬁndings consistent</w:t>
            </w:r>
          </w:p>
        </w:tc>
        <w:tc>
          <w:tcPr>
            <w:tcW w:w="3051" w:type="dxa"/>
            <w:vAlign w:val="top"/>
          </w:tcPr>
          <w:p w14:paraId="3D4EA0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Was there consistency between the data presented and the ﬁndings?</w:t>
            </w:r>
          </w:p>
        </w:tc>
        <w:tc>
          <w:tcPr>
            <w:tcW w:w="3038" w:type="dxa"/>
            <w:vAlign w:val="top"/>
          </w:tcPr>
          <w:p w14:paraId="6FA35AC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There is convergence between quantitative findings (where the obstacle is the only significant predictor) and qualitative findings (where the obstacle is mentioned most frequently).</w:t>
            </w:r>
          </w:p>
        </w:tc>
        <w:tc>
          <w:tcPr>
            <w:tcW w:w="2120" w:type="dxa"/>
            <w:vAlign w:val="center"/>
          </w:tcPr>
          <w:p w14:paraId="0AAD1CC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366-389</w:t>
            </w:r>
          </w:p>
        </w:tc>
      </w:tr>
      <w:tr w14:paraId="03D41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358" w:type="dxa"/>
            <w:vAlign w:val="top"/>
          </w:tcPr>
          <w:p w14:paraId="214786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 Clarity of major themes</w:t>
            </w:r>
          </w:p>
        </w:tc>
        <w:tc>
          <w:tcPr>
            <w:tcW w:w="3051" w:type="dxa"/>
            <w:vAlign w:val="top"/>
          </w:tcPr>
          <w:p w14:paraId="05E9A2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Were major themes clearly presented in the ﬁndings?</w:t>
            </w:r>
          </w:p>
        </w:tc>
        <w:tc>
          <w:tcPr>
            <w:tcW w:w="3038" w:type="dxa"/>
            <w:vAlign w:val="top"/>
          </w:tcPr>
          <w:p w14:paraId="64D9F47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The six topics are reported one by one in Section 3.2.2 (Table 4 + text description).</w:t>
            </w:r>
          </w:p>
        </w:tc>
        <w:tc>
          <w:tcPr>
            <w:tcW w:w="2120" w:type="dxa"/>
            <w:vAlign w:val="center"/>
          </w:tcPr>
          <w:p w14:paraId="7BAA289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Line 292-362</w:t>
            </w:r>
          </w:p>
        </w:tc>
      </w:tr>
      <w:tr w14:paraId="41B85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358" w:type="dxa"/>
            <w:vAlign w:val="top"/>
          </w:tcPr>
          <w:p w14:paraId="6841FA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32. Clarity of minor themes</w:t>
            </w:r>
          </w:p>
        </w:tc>
        <w:tc>
          <w:tcPr>
            <w:tcW w:w="3051" w:type="dxa"/>
            <w:vAlign w:val="top"/>
          </w:tcPr>
          <w:p w14:paraId="2B46C4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Is there a description of diverse cases or discussion of minor themes?</w:t>
            </w:r>
          </w:p>
        </w:tc>
        <w:tc>
          <w:tcPr>
            <w:tcW w:w="3038" w:type="dxa"/>
            <w:vAlign w:val="top"/>
          </w:tcPr>
          <w:p w14:paraId="4287911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Yes. A theme can contain sub-themes (e.g., Theme 3 is divided into internal individual factors, interpersonal factors, and community/environmental factors).</w:t>
            </w:r>
          </w:p>
        </w:tc>
        <w:tc>
          <w:tcPr>
            <w:tcW w:w="2120" w:type="dxa"/>
            <w:vAlign w:val="center"/>
          </w:tcPr>
          <w:p w14:paraId="521B2E7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Table 4</w:t>
            </w:r>
          </w:p>
        </w:tc>
      </w:tr>
      <w:bookmarkEnd w:id="0"/>
    </w:tbl>
    <w:p w14:paraId="09DDB5B0">
      <w:pPr>
        <w:spacing w:line="93" w:lineRule="exact"/>
      </w:pPr>
    </w:p>
    <w:p w14:paraId="1CCCDF50">
      <w:pPr>
        <w:pStyle w:val="2"/>
        <w:rPr>
          <w:sz w:val="21"/>
        </w:rPr>
      </w:pPr>
    </w:p>
    <w:sectPr>
      <w:footerReference r:id="rId5" w:type="default"/>
      <w:pgSz w:w="12240" w:h="15840"/>
      <w:pgMar w:top="1346" w:right="1321" w:bottom="469" w:left="862" w:header="0" w:footer="26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0C204">
    <w:pPr>
      <w:spacing w:line="220" w:lineRule="auto"/>
      <w:rPr>
        <w:rFonts w:ascii="Rockwell" w:hAnsi="Rockwell" w:eastAsia="Rockwell" w:cs="Rockwel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890861"/>
    <w:rsid w:val="097326CC"/>
    <w:rsid w:val="0B6147F1"/>
    <w:rsid w:val="10FC4F6D"/>
    <w:rsid w:val="115A6023"/>
    <w:rsid w:val="12596E3B"/>
    <w:rsid w:val="131245FD"/>
    <w:rsid w:val="131961E1"/>
    <w:rsid w:val="176A1687"/>
    <w:rsid w:val="17804CF8"/>
    <w:rsid w:val="194A4E3B"/>
    <w:rsid w:val="19630A84"/>
    <w:rsid w:val="1A48797A"/>
    <w:rsid w:val="1A976C37"/>
    <w:rsid w:val="1A9825AB"/>
    <w:rsid w:val="1FD55B8C"/>
    <w:rsid w:val="2002736A"/>
    <w:rsid w:val="21AB121A"/>
    <w:rsid w:val="2D0A65F3"/>
    <w:rsid w:val="2F5D64A2"/>
    <w:rsid w:val="2F9D2FAA"/>
    <w:rsid w:val="32863FA2"/>
    <w:rsid w:val="3327138E"/>
    <w:rsid w:val="352A0058"/>
    <w:rsid w:val="35C167C7"/>
    <w:rsid w:val="36787E34"/>
    <w:rsid w:val="37B07013"/>
    <w:rsid w:val="37CF1702"/>
    <w:rsid w:val="37FC4126"/>
    <w:rsid w:val="3A5D587F"/>
    <w:rsid w:val="3AC8077D"/>
    <w:rsid w:val="3C922DAA"/>
    <w:rsid w:val="3F8534E2"/>
    <w:rsid w:val="42C62075"/>
    <w:rsid w:val="43037A91"/>
    <w:rsid w:val="45183286"/>
    <w:rsid w:val="477D5455"/>
    <w:rsid w:val="493A6878"/>
    <w:rsid w:val="49551C16"/>
    <w:rsid w:val="4EE7378B"/>
    <w:rsid w:val="4F7D1D9E"/>
    <w:rsid w:val="500E23E4"/>
    <w:rsid w:val="5140188A"/>
    <w:rsid w:val="51666A97"/>
    <w:rsid w:val="55FE57CA"/>
    <w:rsid w:val="57AC2359"/>
    <w:rsid w:val="57F10A2D"/>
    <w:rsid w:val="580A2EF6"/>
    <w:rsid w:val="58606AF0"/>
    <w:rsid w:val="5B326318"/>
    <w:rsid w:val="5DE132F2"/>
    <w:rsid w:val="639D0223"/>
    <w:rsid w:val="64460353"/>
    <w:rsid w:val="648844C8"/>
    <w:rsid w:val="65B86A3A"/>
    <w:rsid w:val="65D50ABD"/>
    <w:rsid w:val="665874EE"/>
    <w:rsid w:val="66DC6D4D"/>
    <w:rsid w:val="6DB86FC0"/>
    <w:rsid w:val="6DEF50E9"/>
    <w:rsid w:val="72023125"/>
    <w:rsid w:val="721675B7"/>
    <w:rsid w:val="731C29AB"/>
    <w:rsid w:val="77094214"/>
    <w:rsid w:val="7C461570"/>
    <w:rsid w:val="7E1D11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919</Words>
  <Characters>5709</Characters>
  <TotalTime>0</TotalTime>
  <ScaleCrop>false</ScaleCrop>
  <LinksUpToDate>false</LinksUpToDate>
  <CharactersWithSpaces>6516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2019-07-18T16:50:00Z</dcterms:created>
  <dc:creator>Kevin Kerber</dc:creator>
  <cp:lastModifiedBy>蓟兰心</cp:lastModifiedBy>
  <dcterms:modified xsi:type="dcterms:W3CDTF">2026-05-03T18:30:06Z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2026-05-03T16:22:56Z</vt:filetime>
  </property>
  <property fmtid="{D5CDD505-2E9C-101B-9397-08002B2CF9AE}" pid="4" name="KSOTemplateDocerSaveRecord">
    <vt:lpwstr>eyJoZGlkIjoiMjRhZGI2OWZhNmVmZGY5N2NiMTI4ZTVlMzZlOThjMjUiLCJ1c2VySWQiOiIzMTA3OTIyOTAifQ==</vt:lpwstr>
  </property>
  <property fmtid="{D5CDD505-2E9C-101B-9397-08002B2CF9AE}" pid="5" name="KSOProductBuildVer">
    <vt:lpwstr>2052-12.1.0.25225</vt:lpwstr>
  </property>
  <property fmtid="{D5CDD505-2E9C-101B-9397-08002B2CF9AE}" pid="6" name="ICV">
    <vt:lpwstr>699F0C29B46B4E0AAC168A1A3A852A3A_13</vt:lpwstr>
  </property>
</Properties>
</file>