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8B033A" w14:textId="77777777" w:rsidR="00270BAD" w:rsidRPr="00270BAD" w:rsidRDefault="00270BAD" w:rsidP="00270BAD">
      <w:pPr>
        <w:spacing w:before="12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bookmarkStart w:id="0" w:name="_Hlk193381116"/>
    </w:p>
    <w:p w14:paraId="5107A31C" w14:textId="77777777" w:rsidR="00270BAD" w:rsidRPr="00270BAD" w:rsidRDefault="00270BAD" w:rsidP="00270BAD">
      <w:pPr>
        <w:spacing w:before="12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270BAD">
        <w:rPr>
          <w:rFonts w:ascii="Arial" w:eastAsia="Times New Roman" w:hAnsi="Arial" w:cs="Arial"/>
          <w:b/>
          <w:bCs/>
          <w:sz w:val="24"/>
          <w:szCs w:val="24"/>
        </w:rPr>
        <w:t>Harnessing superior haplotypes from landraces to breeding lines for enhanced yield in rice</w:t>
      </w:r>
    </w:p>
    <w:p w14:paraId="55995011" w14:textId="6AF16938" w:rsidR="00270BAD" w:rsidRPr="00270BAD" w:rsidRDefault="00270BAD" w:rsidP="00270BAD">
      <w:pPr>
        <w:spacing w:before="12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2957C20D">
        <w:rPr>
          <w:rFonts w:ascii="Arial" w:eastAsia="Times New Roman" w:hAnsi="Arial" w:cs="Arial"/>
          <w:sz w:val="24"/>
          <w:szCs w:val="24"/>
        </w:rPr>
        <w:t>Niranjani Gnanapragasam</w:t>
      </w:r>
      <w:r w:rsidRPr="2957C20D">
        <w:rPr>
          <w:rFonts w:ascii="Arial" w:eastAsia="Times New Roman" w:hAnsi="Arial" w:cs="Arial"/>
          <w:sz w:val="24"/>
          <w:szCs w:val="24"/>
          <w:vertAlign w:val="superscript"/>
        </w:rPr>
        <w:t>1,2</w:t>
      </w:r>
      <w:r w:rsidRPr="2957C20D">
        <w:rPr>
          <w:rFonts w:ascii="Arial" w:eastAsia="Times New Roman" w:hAnsi="Arial" w:cs="Arial"/>
          <w:sz w:val="24"/>
          <w:szCs w:val="24"/>
        </w:rPr>
        <w:t>, Sonali Vijay Habde</w:t>
      </w:r>
      <w:r w:rsidRPr="2957C20D">
        <w:rPr>
          <w:rFonts w:ascii="Arial" w:eastAsia="Times New Roman" w:hAnsi="Arial" w:cs="Arial"/>
          <w:sz w:val="24"/>
          <w:szCs w:val="24"/>
          <w:vertAlign w:val="superscript"/>
        </w:rPr>
        <w:t>1,3</w:t>
      </w:r>
      <w:r w:rsidRPr="2957C20D">
        <w:rPr>
          <w:rFonts w:ascii="Arial" w:eastAsia="Times New Roman" w:hAnsi="Arial" w:cs="Arial"/>
          <w:sz w:val="24"/>
          <w:szCs w:val="24"/>
        </w:rPr>
        <w:t>, Krishna Tesman Sundaram</w:t>
      </w:r>
      <w:r w:rsidRPr="2957C20D">
        <w:rPr>
          <w:rFonts w:ascii="Arial" w:eastAsia="Times New Roman" w:hAnsi="Arial" w:cs="Arial"/>
          <w:sz w:val="24"/>
          <w:szCs w:val="24"/>
          <w:vertAlign w:val="superscript"/>
        </w:rPr>
        <w:t>1,2</w:t>
      </w:r>
      <w:r w:rsidRPr="2957C20D">
        <w:rPr>
          <w:rFonts w:ascii="Arial" w:eastAsia="Times New Roman" w:hAnsi="Arial" w:cs="Arial"/>
          <w:sz w:val="24"/>
          <w:szCs w:val="24"/>
        </w:rPr>
        <w:t>, Sruthi Remesan</w:t>
      </w:r>
      <w:r w:rsidRPr="2957C20D">
        <w:rPr>
          <w:rFonts w:ascii="Arial" w:eastAsia="Times New Roman" w:hAnsi="Arial" w:cs="Arial"/>
          <w:sz w:val="24"/>
          <w:szCs w:val="24"/>
          <w:vertAlign w:val="superscript"/>
        </w:rPr>
        <w:t>1,2</w:t>
      </w:r>
      <w:r w:rsidRPr="2957C20D">
        <w:rPr>
          <w:rFonts w:ascii="Arial" w:eastAsia="Times New Roman" w:hAnsi="Arial" w:cs="Arial"/>
          <w:sz w:val="24"/>
          <w:szCs w:val="24"/>
        </w:rPr>
        <w:t>, Pronob Jyoti Paul</w:t>
      </w:r>
      <w:r w:rsidRPr="2957C20D">
        <w:rPr>
          <w:rFonts w:ascii="Arial" w:eastAsia="Times New Roman" w:hAnsi="Arial" w:cs="Arial"/>
          <w:sz w:val="24"/>
          <w:szCs w:val="24"/>
          <w:vertAlign w:val="superscript"/>
        </w:rPr>
        <w:t>1,2</w:t>
      </w:r>
      <w:r w:rsidRPr="2957C20D">
        <w:rPr>
          <w:rFonts w:ascii="Arial" w:eastAsia="Times New Roman" w:hAnsi="Arial" w:cs="Arial"/>
          <w:sz w:val="24"/>
          <w:szCs w:val="24"/>
        </w:rPr>
        <w:t>, Manoj Pushkarnath</w:t>
      </w:r>
      <w:r w:rsidRPr="2957C20D">
        <w:rPr>
          <w:rFonts w:ascii="Arial" w:eastAsia="Times New Roman" w:hAnsi="Arial" w:cs="Arial"/>
          <w:sz w:val="24"/>
          <w:szCs w:val="24"/>
          <w:vertAlign w:val="superscript"/>
        </w:rPr>
        <w:t>1,2</w:t>
      </w:r>
      <w:r w:rsidRPr="2957C20D">
        <w:rPr>
          <w:rFonts w:ascii="Arial" w:eastAsia="Times New Roman" w:hAnsi="Arial" w:cs="Arial"/>
          <w:sz w:val="24"/>
          <w:szCs w:val="24"/>
        </w:rPr>
        <w:t>, Ashmitha Ganesan</w:t>
      </w:r>
      <w:r w:rsidRPr="2957C20D">
        <w:rPr>
          <w:rFonts w:ascii="Arial" w:eastAsia="Times New Roman" w:hAnsi="Arial" w:cs="Arial"/>
          <w:sz w:val="24"/>
          <w:szCs w:val="24"/>
          <w:vertAlign w:val="superscript"/>
        </w:rPr>
        <w:t>1,2</w:t>
      </w:r>
      <w:r w:rsidRPr="2957C20D">
        <w:rPr>
          <w:rFonts w:ascii="Arial" w:eastAsia="Times New Roman" w:hAnsi="Arial" w:cs="Arial"/>
          <w:sz w:val="24"/>
          <w:szCs w:val="24"/>
        </w:rPr>
        <w:t>, Vipin Kumar Pandey</w:t>
      </w:r>
      <w:r w:rsidRPr="2957C20D">
        <w:rPr>
          <w:rFonts w:ascii="Arial" w:eastAsia="Times New Roman" w:hAnsi="Arial" w:cs="Arial"/>
          <w:sz w:val="24"/>
          <w:szCs w:val="24"/>
          <w:vertAlign w:val="superscript"/>
        </w:rPr>
        <w:t>4</w:t>
      </w:r>
      <w:r w:rsidRPr="2957C20D">
        <w:rPr>
          <w:rFonts w:ascii="Arial" w:eastAsia="Times New Roman" w:hAnsi="Arial" w:cs="Arial"/>
          <w:sz w:val="24"/>
          <w:szCs w:val="24"/>
        </w:rPr>
        <w:t>, Shubha Banerjee</w:t>
      </w:r>
      <w:r w:rsidRPr="2957C20D">
        <w:rPr>
          <w:rFonts w:ascii="Arial" w:eastAsia="Times New Roman" w:hAnsi="Arial" w:cs="Arial"/>
          <w:sz w:val="24"/>
          <w:szCs w:val="24"/>
          <w:vertAlign w:val="superscript"/>
        </w:rPr>
        <w:t>4</w:t>
      </w:r>
      <w:r w:rsidRPr="2957C20D">
        <w:rPr>
          <w:rFonts w:ascii="Arial" w:eastAsia="Times New Roman" w:hAnsi="Arial" w:cs="Arial"/>
          <w:sz w:val="24"/>
          <w:szCs w:val="24"/>
        </w:rPr>
        <w:t>, Jyothi Badri</w:t>
      </w:r>
      <w:r w:rsidRPr="2957C20D">
        <w:rPr>
          <w:rFonts w:ascii="Arial" w:eastAsia="Times New Roman" w:hAnsi="Arial" w:cs="Arial"/>
          <w:sz w:val="24"/>
          <w:szCs w:val="24"/>
          <w:vertAlign w:val="superscript"/>
        </w:rPr>
        <w:t>5</w:t>
      </w:r>
      <w:r w:rsidRPr="2957C20D">
        <w:rPr>
          <w:rFonts w:ascii="Arial" w:eastAsia="Times New Roman" w:hAnsi="Arial" w:cs="Arial"/>
          <w:sz w:val="24"/>
          <w:szCs w:val="24"/>
        </w:rPr>
        <w:t>, Sanjay Kalia</w:t>
      </w:r>
      <w:r w:rsidRPr="2957C20D">
        <w:rPr>
          <w:rFonts w:ascii="Arial" w:eastAsia="Times New Roman" w:hAnsi="Arial" w:cs="Arial"/>
          <w:sz w:val="24"/>
          <w:szCs w:val="24"/>
          <w:vertAlign w:val="superscript"/>
        </w:rPr>
        <w:t>6</w:t>
      </w:r>
      <w:r w:rsidRPr="2957C20D">
        <w:rPr>
          <w:rFonts w:ascii="Arial" w:eastAsia="Times New Roman" w:hAnsi="Arial" w:cs="Arial"/>
          <w:sz w:val="24"/>
          <w:szCs w:val="24"/>
        </w:rPr>
        <w:t>, Arvind Kumar</w:t>
      </w:r>
      <w:r w:rsidRPr="2957C20D">
        <w:rPr>
          <w:rFonts w:ascii="Arial" w:eastAsia="Times New Roman" w:hAnsi="Arial" w:cs="Arial"/>
          <w:sz w:val="24"/>
          <w:szCs w:val="24"/>
          <w:vertAlign w:val="superscript"/>
        </w:rPr>
        <w:t>1,2,7</w:t>
      </w:r>
      <w:r w:rsidRPr="2957C20D">
        <w:rPr>
          <w:rFonts w:ascii="Arial" w:eastAsia="Times New Roman" w:hAnsi="Arial" w:cs="Arial"/>
          <w:sz w:val="24"/>
          <w:szCs w:val="24"/>
        </w:rPr>
        <w:t>, Ajay Kohli</w:t>
      </w:r>
      <w:r w:rsidRPr="2957C20D">
        <w:rPr>
          <w:rFonts w:ascii="Arial" w:eastAsia="Times New Roman" w:hAnsi="Arial" w:cs="Arial"/>
          <w:sz w:val="24"/>
          <w:szCs w:val="24"/>
          <w:vertAlign w:val="superscript"/>
        </w:rPr>
        <w:t>1</w:t>
      </w:r>
      <w:r w:rsidRPr="2957C20D">
        <w:rPr>
          <w:rFonts w:ascii="Arial" w:eastAsia="Times New Roman" w:hAnsi="Arial" w:cs="Arial"/>
          <w:sz w:val="24"/>
          <w:szCs w:val="24"/>
        </w:rPr>
        <w:t>, Uma Maheshwar Singh</w:t>
      </w:r>
      <w:r w:rsidRPr="2957C20D">
        <w:rPr>
          <w:rFonts w:ascii="Arial" w:eastAsia="Times New Roman" w:hAnsi="Arial" w:cs="Arial"/>
          <w:sz w:val="24"/>
          <w:szCs w:val="24"/>
          <w:vertAlign w:val="superscript"/>
        </w:rPr>
        <w:t>1,3</w:t>
      </w:r>
      <w:r w:rsidRPr="2957C20D">
        <w:rPr>
          <w:rFonts w:ascii="Arial" w:eastAsia="Times New Roman" w:hAnsi="Arial" w:cs="Arial"/>
          <w:sz w:val="24"/>
          <w:szCs w:val="24"/>
        </w:rPr>
        <w:t>, Vikas Kumar Singh</w:t>
      </w:r>
      <w:r w:rsidRPr="2957C20D">
        <w:rPr>
          <w:rFonts w:ascii="Arial" w:eastAsia="Times New Roman" w:hAnsi="Arial" w:cs="Arial"/>
          <w:sz w:val="24"/>
          <w:szCs w:val="24"/>
          <w:vertAlign w:val="superscript"/>
        </w:rPr>
        <w:t>1,2*</w:t>
      </w:r>
      <w:r w:rsidRPr="2957C20D">
        <w:rPr>
          <w:rFonts w:ascii="Arial" w:eastAsia="Times New Roman" w:hAnsi="Arial" w:cs="Arial"/>
          <w:sz w:val="24"/>
          <w:szCs w:val="24"/>
        </w:rPr>
        <w:t>, Pallavi Sinha</w:t>
      </w:r>
      <w:r w:rsidRPr="2957C20D">
        <w:rPr>
          <w:rFonts w:ascii="Arial" w:eastAsia="Times New Roman" w:hAnsi="Arial" w:cs="Arial"/>
          <w:sz w:val="24"/>
          <w:szCs w:val="24"/>
          <w:vertAlign w:val="superscript"/>
        </w:rPr>
        <w:t>1,2*</w:t>
      </w:r>
    </w:p>
    <w:p w14:paraId="75A17064" w14:textId="77777777" w:rsidR="00270BAD" w:rsidRPr="00270BAD" w:rsidRDefault="00270BAD" w:rsidP="00270BAD">
      <w:pPr>
        <w:spacing w:before="12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270BAD">
        <w:rPr>
          <w:rFonts w:ascii="Arial" w:eastAsia="Times New Roman" w:hAnsi="Arial" w:cs="Arial"/>
          <w:color w:val="000000"/>
          <w:sz w:val="24"/>
          <w:szCs w:val="24"/>
          <w:vertAlign w:val="superscript"/>
        </w:rPr>
        <w:t xml:space="preserve">1 </w:t>
      </w:r>
      <w:r w:rsidRPr="00270BAD">
        <w:rPr>
          <w:rFonts w:ascii="Arial" w:eastAsia="Times New Roman" w:hAnsi="Arial" w:cs="Arial"/>
          <w:color w:val="000000"/>
          <w:sz w:val="24"/>
          <w:szCs w:val="24"/>
        </w:rPr>
        <w:t>International Rice Research Institute, Los Banos, Laguna, 4031, Philippines</w:t>
      </w:r>
    </w:p>
    <w:p w14:paraId="4D61B2D3" w14:textId="77777777" w:rsidR="00270BAD" w:rsidRPr="00270BAD" w:rsidRDefault="00270BAD" w:rsidP="00270BAD">
      <w:pPr>
        <w:spacing w:before="12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270BAD">
        <w:rPr>
          <w:rFonts w:ascii="Arial" w:eastAsia="Times New Roman" w:hAnsi="Arial" w:cs="Arial"/>
          <w:sz w:val="24"/>
          <w:szCs w:val="24"/>
          <w:vertAlign w:val="superscript"/>
        </w:rPr>
        <w:t xml:space="preserve">2 </w:t>
      </w:r>
      <w:r w:rsidRPr="00270BAD">
        <w:rPr>
          <w:rFonts w:ascii="Arial" w:eastAsia="Times New Roman" w:hAnsi="Arial" w:cs="Arial"/>
          <w:color w:val="000000"/>
          <w:sz w:val="24"/>
          <w:szCs w:val="24"/>
        </w:rPr>
        <w:t>International Rice Research Institute</w:t>
      </w:r>
      <w:r w:rsidRPr="00270BAD">
        <w:rPr>
          <w:rFonts w:ascii="Arial" w:eastAsia="Times New Roman" w:hAnsi="Arial" w:cs="Arial"/>
          <w:sz w:val="24"/>
          <w:szCs w:val="24"/>
        </w:rPr>
        <w:t xml:space="preserve">, </w:t>
      </w:r>
      <w:r w:rsidRPr="00270BAD">
        <w:rPr>
          <w:rFonts w:ascii="Arial" w:eastAsia="Times New Roman" w:hAnsi="Arial" w:cs="Arial"/>
          <w:color w:val="000000"/>
          <w:sz w:val="24"/>
          <w:szCs w:val="24"/>
        </w:rPr>
        <w:t>South Asia Hub, Patancheru, 502324, India</w:t>
      </w:r>
    </w:p>
    <w:p w14:paraId="3816244A" w14:textId="77777777" w:rsidR="00270BAD" w:rsidRPr="00270BAD" w:rsidRDefault="00270BAD" w:rsidP="00270BAD">
      <w:pPr>
        <w:spacing w:before="12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270BAD">
        <w:rPr>
          <w:rFonts w:ascii="Arial" w:eastAsia="Times New Roman" w:hAnsi="Arial" w:cs="Arial"/>
          <w:color w:val="000000"/>
          <w:sz w:val="24"/>
          <w:szCs w:val="24"/>
          <w:vertAlign w:val="superscript"/>
        </w:rPr>
        <w:t xml:space="preserve">3 </w:t>
      </w:r>
      <w:r w:rsidRPr="00270BAD">
        <w:rPr>
          <w:rFonts w:ascii="Arial" w:eastAsia="Times New Roman" w:hAnsi="Arial" w:cs="Arial"/>
          <w:color w:val="000000"/>
          <w:sz w:val="24"/>
          <w:szCs w:val="24"/>
        </w:rPr>
        <w:t>International Rice Research Institute, South Asia Regional Centre, Varanasi, 221006 India</w:t>
      </w:r>
    </w:p>
    <w:p w14:paraId="447B0A57" w14:textId="77777777" w:rsidR="00270BAD" w:rsidRPr="00270BAD" w:rsidRDefault="00270BAD" w:rsidP="00270BAD">
      <w:pPr>
        <w:spacing w:before="12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270BAD">
        <w:rPr>
          <w:rFonts w:ascii="Arial" w:eastAsia="Times New Roman" w:hAnsi="Arial" w:cs="Arial"/>
          <w:color w:val="000000"/>
          <w:sz w:val="24"/>
          <w:szCs w:val="24"/>
          <w:vertAlign w:val="superscript"/>
        </w:rPr>
        <w:t xml:space="preserve">4 </w:t>
      </w:r>
      <w:r w:rsidRPr="00270BAD">
        <w:rPr>
          <w:rFonts w:ascii="Arial" w:eastAsia="Times New Roman" w:hAnsi="Arial" w:cs="Arial"/>
          <w:color w:val="000000"/>
          <w:sz w:val="24"/>
          <w:szCs w:val="24"/>
        </w:rPr>
        <w:t>Indira Gandhi Krishi Vishwavidyalaya, Raipur,</w:t>
      </w:r>
      <w:r w:rsidRPr="00270BAD">
        <w:rPr>
          <w:rFonts w:ascii="Arial" w:hAnsi="Arial" w:cs="Arial"/>
          <w:color w:val="001D35"/>
          <w:sz w:val="24"/>
          <w:szCs w:val="24"/>
          <w:shd w:val="clear" w:color="auto" w:fill="FFFFFF"/>
        </w:rPr>
        <w:t xml:space="preserve"> </w:t>
      </w:r>
      <w:r w:rsidRPr="00270BAD">
        <w:rPr>
          <w:rFonts w:ascii="Arial" w:eastAsia="Times New Roman" w:hAnsi="Arial" w:cs="Arial"/>
          <w:color w:val="000000"/>
          <w:sz w:val="24"/>
          <w:szCs w:val="24"/>
        </w:rPr>
        <w:t>492012, India</w:t>
      </w:r>
    </w:p>
    <w:p w14:paraId="3F48952E" w14:textId="77777777" w:rsidR="00270BAD" w:rsidRPr="00270BAD" w:rsidRDefault="00270BAD" w:rsidP="00270BAD">
      <w:pPr>
        <w:spacing w:before="12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270BAD">
        <w:rPr>
          <w:rFonts w:ascii="Arial" w:eastAsia="Times New Roman" w:hAnsi="Arial" w:cs="Arial"/>
          <w:color w:val="000000"/>
          <w:sz w:val="24"/>
          <w:szCs w:val="24"/>
          <w:vertAlign w:val="superscript"/>
        </w:rPr>
        <w:t>5</w:t>
      </w:r>
      <w:r w:rsidRPr="00270BAD">
        <w:rPr>
          <w:rFonts w:ascii="Arial" w:eastAsia="Times New Roman" w:hAnsi="Arial" w:cs="Arial"/>
          <w:color w:val="000000"/>
          <w:sz w:val="24"/>
          <w:szCs w:val="24"/>
        </w:rPr>
        <w:t>Indian Institute of Rice Research,</w:t>
      </w:r>
      <w:r w:rsidRPr="00270BAD">
        <w:rPr>
          <w:rFonts w:ascii="Arial" w:hAnsi="Arial" w:cs="Arial"/>
          <w:color w:val="5E5E5E"/>
          <w:sz w:val="24"/>
          <w:szCs w:val="24"/>
          <w:shd w:val="clear" w:color="auto" w:fill="FFFFFF"/>
        </w:rPr>
        <w:t xml:space="preserve"> </w:t>
      </w:r>
      <w:r w:rsidRPr="00270BAD">
        <w:rPr>
          <w:rFonts w:ascii="Arial" w:eastAsia="Times New Roman" w:hAnsi="Arial" w:cs="Arial"/>
          <w:color w:val="000000"/>
          <w:sz w:val="24"/>
          <w:szCs w:val="24"/>
        </w:rPr>
        <w:t>Hyderabad, India</w:t>
      </w:r>
    </w:p>
    <w:p w14:paraId="5E8FDCED" w14:textId="77777777" w:rsidR="00270BAD" w:rsidRPr="00270BAD" w:rsidRDefault="00270BAD" w:rsidP="00270BAD">
      <w:pPr>
        <w:spacing w:before="12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270BAD">
        <w:rPr>
          <w:rFonts w:ascii="Arial" w:eastAsia="Times New Roman" w:hAnsi="Arial" w:cs="Arial"/>
          <w:color w:val="000000"/>
          <w:sz w:val="24"/>
          <w:szCs w:val="24"/>
          <w:vertAlign w:val="superscript"/>
        </w:rPr>
        <w:t xml:space="preserve">6 </w:t>
      </w:r>
      <w:r w:rsidRPr="00270BAD">
        <w:rPr>
          <w:rFonts w:ascii="Arial" w:eastAsia="Times New Roman" w:hAnsi="Arial" w:cs="Arial"/>
          <w:color w:val="000000"/>
          <w:sz w:val="24"/>
          <w:szCs w:val="24"/>
        </w:rPr>
        <w:t>Department of Biotechnology, 110003, New Delhi, India</w:t>
      </w:r>
    </w:p>
    <w:p w14:paraId="501B5A6C" w14:textId="77777777" w:rsidR="00270BAD" w:rsidRPr="00270BAD" w:rsidRDefault="00270BAD" w:rsidP="00270BAD">
      <w:pPr>
        <w:spacing w:before="120" w:line="36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270BAD">
        <w:rPr>
          <w:rFonts w:ascii="Arial" w:eastAsia="Times New Roman" w:hAnsi="Arial" w:cs="Arial"/>
          <w:color w:val="000000"/>
          <w:sz w:val="24"/>
          <w:szCs w:val="24"/>
          <w:vertAlign w:val="superscript"/>
        </w:rPr>
        <w:t xml:space="preserve">7 </w:t>
      </w:r>
      <w:r w:rsidRPr="00270BAD">
        <w:rPr>
          <w:rFonts w:ascii="Arial" w:eastAsia="Times New Roman" w:hAnsi="Arial" w:cs="Arial"/>
          <w:color w:val="000000"/>
          <w:sz w:val="24"/>
          <w:szCs w:val="24"/>
        </w:rPr>
        <w:t>Current Address: Prasad Seeds, R R District,</w:t>
      </w:r>
      <w:r w:rsidRPr="00270BAD">
        <w:rPr>
          <w:rFonts w:ascii="Arial" w:hAnsi="Arial" w:cs="Arial"/>
          <w:color w:val="FFFFFF"/>
          <w:sz w:val="24"/>
          <w:szCs w:val="24"/>
          <w:shd w:val="clear" w:color="auto" w:fill="FFFFFF"/>
        </w:rPr>
        <w:t xml:space="preserve"> </w:t>
      </w:r>
      <w:r w:rsidRPr="00270BAD">
        <w:rPr>
          <w:rFonts w:ascii="Arial" w:eastAsia="Times New Roman" w:hAnsi="Arial" w:cs="Arial"/>
          <w:color w:val="000000"/>
          <w:sz w:val="24"/>
          <w:szCs w:val="24"/>
        </w:rPr>
        <w:t>501401, India</w:t>
      </w:r>
    </w:p>
    <w:p w14:paraId="4468B168" w14:textId="77777777" w:rsidR="00270BAD" w:rsidRPr="00270BAD" w:rsidRDefault="00270BAD" w:rsidP="00270BAD">
      <w:pPr>
        <w:spacing w:before="12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3EDE19E6" w14:textId="72D005D9" w:rsidR="00270BAD" w:rsidRPr="00270BAD" w:rsidRDefault="00270BAD" w:rsidP="2957C20D">
      <w:pPr>
        <w:spacing w:before="120" w:line="360" w:lineRule="auto"/>
        <w:rPr>
          <w:rFonts w:ascii="Arial" w:hAnsi="Arial" w:cs="Arial"/>
          <w:sz w:val="24"/>
          <w:szCs w:val="24"/>
        </w:rPr>
      </w:pPr>
      <w:r w:rsidRPr="2957C20D">
        <w:rPr>
          <w:rFonts w:ascii="Arial" w:eastAsia="Times New Roman" w:hAnsi="Arial" w:cs="Arial"/>
          <w:sz w:val="24"/>
          <w:szCs w:val="24"/>
        </w:rPr>
        <w:t xml:space="preserve">* </w:t>
      </w:r>
      <w:r w:rsidRPr="2957C20D">
        <w:rPr>
          <w:rFonts w:ascii="Arial" w:eastAsia="Times New Roman" w:hAnsi="Arial" w:cs="Arial"/>
          <w:b/>
          <w:bCs/>
          <w:sz w:val="24"/>
          <w:szCs w:val="24"/>
        </w:rPr>
        <w:t>Author for Correspondence</w:t>
      </w:r>
      <w:r w:rsidRPr="2957C20D">
        <w:rPr>
          <w:rFonts w:ascii="Arial" w:eastAsia="Times New Roman" w:hAnsi="Arial" w:cs="Arial"/>
          <w:sz w:val="24"/>
          <w:szCs w:val="24"/>
        </w:rPr>
        <w:t xml:space="preserve">: </w:t>
      </w:r>
      <w:hyperlink r:id="rId4">
        <w:r w:rsidRPr="2957C20D">
          <w:rPr>
            <w:rStyle w:val="Hyperlink"/>
            <w:rFonts w:ascii="Arial" w:eastAsia="Times New Roman" w:hAnsi="Arial" w:cs="Arial"/>
            <w:sz w:val="24"/>
            <w:szCs w:val="24"/>
          </w:rPr>
          <w:t>p.sinha@cgiar.org</w:t>
        </w:r>
      </w:hyperlink>
      <w:r w:rsidRPr="2957C20D">
        <w:rPr>
          <w:rFonts w:ascii="Arial" w:eastAsia="Times New Roman" w:hAnsi="Arial" w:cs="Arial"/>
          <w:sz w:val="24"/>
          <w:szCs w:val="24"/>
        </w:rPr>
        <w:t xml:space="preserve">; </w:t>
      </w:r>
      <w:hyperlink r:id="rId5">
        <w:r w:rsidRPr="2957C20D">
          <w:rPr>
            <w:rStyle w:val="Hyperlink"/>
            <w:rFonts w:ascii="Arial" w:eastAsia="Times New Roman" w:hAnsi="Arial" w:cs="Arial"/>
            <w:sz w:val="24"/>
            <w:szCs w:val="24"/>
          </w:rPr>
          <w:t>v.k.singh@cgiar.org</w:t>
        </w:r>
      </w:hyperlink>
    </w:p>
    <w:p w14:paraId="3B9717D3" w14:textId="245949E5" w:rsidR="00270BAD" w:rsidRPr="00B4660B" w:rsidRDefault="00270BAD" w:rsidP="2957C20D">
      <w:pPr>
        <w:spacing w:before="120" w:line="360" w:lineRule="auto"/>
        <w:jc w:val="both"/>
        <w:rPr>
          <w:rFonts w:eastAsia="Times New Roman"/>
          <w:sz w:val="24"/>
          <w:szCs w:val="24"/>
        </w:rPr>
      </w:pPr>
      <w:r w:rsidRPr="2957C20D">
        <w:rPr>
          <w:rFonts w:ascii="Arial" w:eastAsia="Times New Roman" w:hAnsi="Arial" w:cs="Arial"/>
          <w:b/>
          <w:bCs/>
          <w:sz w:val="24"/>
          <w:szCs w:val="24"/>
        </w:rPr>
        <w:t>Running Title</w:t>
      </w:r>
    </w:p>
    <w:p w14:paraId="79ED279B" w14:textId="6D566D4B" w:rsidR="00270BAD" w:rsidRPr="00B4660B" w:rsidRDefault="00270BAD" w:rsidP="00AF52D6">
      <w:pPr>
        <w:spacing w:before="120" w:line="360" w:lineRule="auto"/>
        <w:rPr>
          <w:rFonts w:eastAsia="Times New Roman"/>
          <w:sz w:val="24"/>
          <w:szCs w:val="24"/>
        </w:rPr>
      </w:pPr>
      <w:r w:rsidRPr="2957C20D">
        <w:rPr>
          <w:rFonts w:ascii="Arial" w:eastAsia="Arial" w:hAnsi="Arial" w:cs="Arial"/>
          <w:sz w:val="24"/>
          <w:szCs w:val="24"/>
        </w:rPr>
        <w:t>Superior haplotype for higher grain yield in rice</w:t>
      </w:r>
      <w:bookmarkEnd w:id="0"/>
      <w:r>
        <w:br/>
      </w:r>
    </w:p>
    <w:p w14:paraId="4428C9DB" w14:textId="77777777" w:rsidR="00270BAD" w:rsidRDefault="00270BAD">
      <w:pPr>
        <w:rPr>
          <w:noProof/>
        </w:rPr>
      </w:pPr>
      <w:r>
        <w:rPr>
          <w:noProof/>
        </w:rPr>
        <w:br w:type="page"/>
      </w:r>
    </w:p>
    <w:p w14:paraId="5C3E10D3" w14:textId="667E37A9" w:rsidR="00AF52D6" w:rsidRDefault="00AF52D6">
      <w:pPr>
        <w:rPr>
          <w:noProof/>
        </w:rPr>
      </w:pPr>
    </w:p>
    <w:p w14:paraId="538CF503" w14:textId="77777777" w:rsidR="00AF52D6" w:rsidRDefault="00AF52D6" w:rsidP="00AF52D6">
      <w:r>
        <w:rPr>
          <w:noProof/>
        </w:rPr>
        <w:drawing>
          <wp:inline distT="0" distB="0" distL="0" distR="0" wp14:anchorId="054E3BC7" wp14:editId="2557F91E">
            <wp:extent cx="5731510" cy="5712460"/>
            <wp:effectExtent l="0" t="0" r="2540" b="2540"/>
            <wp:docPr id="7107030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703086" name="Picture 71070308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1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04BE7" w14:textId="77777777" w:rsidR="00AF52D6" w:rsidRDefault="00AF52D6" w:rsidP="00AF52D6"/>
    <w:p w14:paraId="5D8CD8A0" w14:textId="742F31EE" w:rsidR="00AF52D6" w:rsidRPr="00AF52D6" w:rsidRDefault="00AF52D6" w:rsidP="00AF52D6">
      <w:pPr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 w:rsidRPr="001A2FD3">
        <w:rPr>
          <w:rFonts w:ascii="Arial" w:hAnsi="Arial" w:cs="Arial"/>
          <w:b/>
          <w:bCs/>
          <w:sz w:val="24"/>
          <w:szCs w:val="24"/>
        </w:rPr>
        <w:t xml:space="preserve">Figure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1A2FD3">
        <w:rPr>
          <w:rFonts w:ascii="Arial" w:hAnsi="Arial" w:cs="Arial"/>
          <w:b/>
          <w:bCs/>
          <w:sz w:val="24"/>
          <w:szCs w:val="24"/>
        </w:rPr>
        <w:t>:</w:t>
      </w:r>
      <w:r w:rsidRPr="00AF52D6">
        <w:rPr>
          <w:rFonts w:ascii="Arial" w:eastAsia="Times New Roman" w:hAnsi="Arial" w:cs="Arial"/>
          <w:kern w:val="0"/>
          <w:sz w:val="24"/>
          <w:szCs w:val="24"/>
          <w:lang w:val="en-US" w:eastAsia="en-IN"/>
          <w14:ligatures w14:val="none"/>
        </w:rPr>
        <w:t xml:space="preserve"> </w:t>
      </w:r>
      <w:r w:rsidRPr="00AF52D6">
        <w:rPr>
          <w:rFonts w:ascii="Arial" w:hAnsi="Arial" w:cs="Arial"/>
          <w:b/>
          <w:bCs/>
          <w:sz w:val="24"/>
          <w:szCs w:val="24"/>
          <w:lang w:val="en-US"/>
        </w:rPr>
        <w:t>Visual representation of the QTN selection</w:t>
      </w:r>
      <w:r>
        <w:rPr>
          <w:rFonts w:ascii="Arial" w:hAnsi="Arial" w:cs="Arial"/>
          <w:b/>
          <w:bCs/>
          <w:sz w:val="24"/>
          <w:szCs w:val="24"/>
          <w:lang w:val="en-US"/>
        </w:rPr>
        <w:t>.</w:t>
      </w:r>
      <w:r w:rsidRPr="00AF52D6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A</w:t>
      </w:r>
      <w:r w:rsidRPr="00AF52D6">
        <w:rPr>
          <w:rFonts w:ascii="Arial" w:hAnsi="Arial" w:cs="Arial"/>
          <w:sz w:val="24"/>
          <w:szCs w:val="24"/>
          <w:lang w:val="en-US"/>
        </w:rPr>
        <w:t xml:space="preserve"> QTN is identified by two seasons in a single location, or two QTNs are identified by two seasons of a single location, present within a 50 KB region. In that case, it is considered a consistent QTN. Similarly, suppose two QTNs are identified (or within 50 KB region) by two or more locations in a single season. In that case, it is considered a stable QTN.</w:t>
      </w:r>
    </w:p>
    <w:p w14:paraId="7F5F47B1" w14:textId="77777777" w:rsidR="00AF52D6" w:rsidRPr="001A2FD3" w:rsidRDefault="00AF52D6" w:rsidP="00AF52D6">
      <w:pPr>
        <w:rPr>
          <w:rFonts w:ascii="Arial" w:hAnsi="Arial" w:cs="Arial"/>
          <w:b/>
          <w:bCs/>
          <w:sz w:val="24"/>
          <w:szCs w:val="24"/>
        </w:rPr>
      </w:pPr>
    </w:p>
    <w:p w14:paraId="132A29A9" w14:textId="77777777" w:rsidR="00AF52D6" w:rsidRDefault="00AF52D6">
      <w:pPr>
        <w:rPr>
          <w:noProof/>
        </w:rPr>
      </w:pPr>
      <w:r>
        <w:rPr>
          <w:noProof/>
        </w:rPr>
        <w:br w:type="page"/>
      </w:r>
    </w:p>
    <w:p w14:paraId="32078B78" w14:textId="77777777" w:rsidR="002F11E1" w:rsidRDefault="002F11E1">
      <w:pPr>
        <w:rPr>
          <w:noProof/>
        </w:rPr>
      </w:pPr>
    </w:p>
    <w:p w14:paraId="4A831CD9" w14:textId="6353184F" w:rsidR="002F11E1" w:rsidRDefault="002F11E1" w:rsidP="2957C20D">
      <w:pPr>
        <w:rPr>
          <w:noProof/>
        </w:rPr>
      </w:pPr>
      <w:r>
        <w:rPr>
          <w:noProof/>
        </w:rPr>
        <w:drawing>
          <wp:inline distT="0" distB="0" distL="0" distR="0" wp14:anchorId="63FF8C9B" wp14:editId="60F05E7E">
            <wp:extent cx="5769593" cy="4605575"/>
            <wp:effectExtent l="0" t="0" r="0" b="0"/>
            <wp:docPr id="4448339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833929" name="Picture 44483392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593" cy="46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957C20D">
        <w:rPr>
          <w:noProof/>
        </w:rPr>
        <w:t xml:space="preserve">         </w:t>
      </w:r>
      <w:r w:rsidR="5A81371D">
        <w:rPr>
          <w:noProof/>
        </w:rPr>
        <w:drawing>
          <wp:inline distT="0" distB="0" distL="0" distR="0" wp14:anchorId="03ED9CDC" wp14:editId="58E1E9EA">
            <wp:extent cx="5574835" cy="3091553"/>
            <wp:effectExtent l="0" t="0" r="0" b="0"/>
            <wp:docPr id="12226313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08545" name="Picture 22750854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835" cy="309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DB93172" w:rsidRPr="2957C20D">
        <w:rPr>
          <w:noProof/>
        </w:rPr>
        <w:t xml:space="preserve"> </w:t>
      </w:r>
      <w:r w:rsidRPr="2957C20D">
        <w:rPr>
          <w:noProof/>
        </w:rPr>
        <w:t xml:space="preserve">  </w:t>
      </w:r>
    </w:p>
    <w:p w14:paraId="579ADCAC" w14:textId="77777777" w:rsidR="002F11E1" w:rsidRDefault="002F11E1">
      <w:pPr>
        <w:rPr>
          <w:noProof/>
        </w:rPr>
      </w:pPr>
    </w:p>
    <w:p w14:paraId="7614D01D" w14:textId="452306CA" w:rsidR="002F11E1" w:rsidRDefault="002F11E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BC85071" wp14:editId="5CDABFDC">
            <wp:extent cx="5731510" cy="4575175"/>
            <wp:effectExtent l="0" t="0" r="2540" b="0"/>
            <wp:docPr id="8969692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969211" name="Picture 8969692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5816D" w14:textId="77777777" w:rsidR="002F11E1" w:rsidRDefault="002F11E1" w:rsidP="002F11E1">
      <w:pPr>
        <w:rPr>
          <w:noProof/>
        </w:rPr>
      </w:pPr>
    </w:p>
    <w:p w14:paraId="22DB217A" w14:textId="02AEA29B" w:rsidR="002F11E1" w:rsidRPr="001A2FD3" w:rsidRDefault="002F11E1" w:rsidP="002F11E1">
      <w:pPr>
        <w:rPr>
          <w:rFonts w:ascii="Arial" w:hAnsi="Arial" w:cs="Arial"/>
          <w:sz w:val="24"/>
          <w:szCs w:val="24"/>
        </w:rPr>
      </w:pPr>
      <w:r w:rsidRPr="001A2FD3"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8628C6">
        <w:rPr>
          <w:rFonts w:ascii="Arial" w:hAnsi="Arial" w:cs="Arial"/>
          <w:b/>
          <w:bCs/>
          <w:sz w:val="24"/>
          <w:szCs w:val="24"/>
        </w:rPr>
        <w:t>2</w:t>
      </w:r>
      <w:r w:rsidRPr="001A2FD3">
        <w:rPr>
          <w:rFonts w:ascii="Arial" w:hAnsi="Arial" w:cs="Arial"/>
          <w:b/>
          <w:bCs/>
          <w:sz w:val="24"/>
          <w:szCs w:val="24"/>
        </w:rPr>
        <w:t xml:space="preserve">: </w:t>
      </w:r>
      <w:r w:rsidR="001A2FD3" w:rsidRPr="001A2FD3">
        <w:rPr>
          <w:rFonts w:ascii="Arial" w:hAnsi="Arial" w:cs="Arial"/>
          <w:b/>
          <w:bCs/>
          <w:sz w:val="24"/>
          <w:szCs w:val="24"/>
        </w:rPr>
        <w:t>Manhattan plot</w:t>
      </w:r>
      <w:r w:rsidR="001A2FD3" w:rsidRPr="001A2FD3">
        <w:rPr>
          <w:rFonts w:ascii="Arial" w:hAnsi="Arial" w:cs="Arial"/>
          <w:sz w:val="24"/>
          <w:szCs w:val="24"/>
        </w:rPr>
        <w:t xml:space="preserve"> showing significant QTNs associated with rice yield and yield related traits, identified across six environments using mrMLM, FASTmrMLM, FASTmrEMMA, pLARmEB and ISIS EM-BLASSO models. The -log10 (P-value) of SNP across the genome (y-axes) were plotted against their respective position on each chromosome (x-axis) for </w:t>
      </w:r>
      <w:r w:rsidR="001A2FD3" w:rsidRPr="001A2FD3">
        <w:rPr>
          <w:rFonts w:ascii="Arial" w:hAnsi="Arial" w:cs="Arial"/>
          <w:b/>
          <w:bCs/>
          <w:sz w:val="24"/>
          <w:szCs w:val="24"/>
        </w:rPr>
        <w:t>GY</w:t>
      </w:r>
      <w:r w:rsidR="001A2FD3" w:rsidRPr="001A2FD3">
        <w:rPr>
          <w:rFonts w:ascii="Arial" w:hAnsi="Arial" w:cs="Arial"/>
          <w:sz w:val="24"/>
          <w:szCs w:val="24"/>
        </w:rPr>
        <w:t>. The red dots represent all the QTNs commonly identified by more than two ML-GWAS models and the orange dots indicate QTNs identified by a single ML-GWAS model.</w:t>
      </w:r>
    </w:p>
    <w:p w14:paraId="4BA00802" w14:textId="77777777" w:rsidR="002F11E1" w:rsidRDefault="002F11E1" w:rsidP="002F11E1"/>
    <w:p w14:paraId="1ADB1BAA" w14:textId="55600187" w:rsidR="002F11E1" w:rsidRDefault="002F11E1" w:rsidP="002F11E1">
      <w:pPr>
        <w:tabs>
          <w:tab w:val="left" w:pos="1140"/>
        </w:tabs>
      </w:pPr>
    </w:p>
    <w:p w14:paraId="6461D06A" w14:textId="77777777" w:rsidR="002F11E1" w:rsidRDefault="002F11E1" w:rsidP="002F11E1">
      <w:r>
        <w:rPr>
          <w:noProof/>
        </w:rPr>
        <w:lastRenderedPageBreak/>
        <w:drawing>
          <wp:inline distT="0" distB="0" distL="0" distR="0" wp14:anchorId="54BA09A8" wp14:editId="492440D1">
            <wp:extent cx="5731510" cy="4575175"/>
            <wp:effectExtent l="0" t="0" r="2540" b="0"/>
            <wp:docPr id="11305247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524760" name="Picture 113052476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957C20D"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35C31737" wp14:editId="7AF3C380">
            <wp:extent cx="5435600" cy="4120515"/>
            <wp:effectExtent l="0" t="0" r="0" b="0"/>
            <wp:docPr id="1119504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504183" name="Picture 111950418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522" cy="412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0B9AB" w14:textId="18451B18" w:rsidR="2957C20D" w:rsidRDefault="2957C20D"/>
    <w:p w14:paraId="17855A36" w14:textId="77777777" w:rsidR="002F11E1" w:rsidRDefault="002F11E1" w:rsidP="002F11E1">
      <w:r>
        <w:rPr>
          <w:noProof/>
        </w:rPr>
        <w:drawing>
          <wp:inline distT="0" distB="0" distL="0" distR="0" wp14:anchorId="78A755C5" wp14:editId="46925F47">
            <wp:extent cx="5594350" cy="4465687"/>
            <wp:effectExtent l="0" t="0" r="6350" b="0"/>
            <wp:docPr id="9973476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347613" name="Picture 9973476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572" cy="446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ACCD7" w14:textId="77777777" w:rsidR="001A2FD3" w:rsidRDefault="001A2FD3" w:rsidP="001A2FD3">
      <w:pPr>
        <w:rPr>
          <w:noProof/>
        </w:rPr>
      </w:pPr>
    </w:p>
    <w:p w14:paraId="31010A94" w14:textId="31CFCAB2" w:rsidR="001A2FD3" w:rsidRPr="001A2FD3" w:rsidRDefault="001A2FD3" w:rsidP="001A2FD3">
      <w:pPr>
        <w:rPr>
          <w:rFonts w:ascii="Arial" w:hAnsi="Arial" w:cs="Arial"/>
          <w:sz w:val="24"/>
          <w:szCs w:val="24"/>
        </w:rPr>
      </w:pPr>
      <w:r w:rsidRPr="001A2FD3"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8628C6">
        <w:rPr>
          <w:rFonts w:ascii="Arial" w:hAnsi="Arial" w:cs="Arial"/>
          <w:b/>
          <w:bCs/>
          <w:sz w:val="24"/>
          <w:szCs w:val="24"/>
        </w:rPr>
        <w:t>3</w:t>
      </w:r>
      <w:r w:rsidRPr="001A2FD3">
        <w:rPr>
          <w:rFonts w:ascii="Arial" w:hAnsi="Arial" w:cs="Arial"/>
          <w:b/>
          <w:bCs/>
          <w:sz w:val="24"/>
          <w:szCs w:val="24"/>
        </w:rPr>
        <w:t>: Manhattan plot</w:t>
      </w:r>
      <w:r w:rsidRPr="001A2FD3">
        <w:rPr>
          <w:rFonts w:ascii="Arial" w:hAnsi="Arial" w:cs="Arial"/>
          <w:sz w:val="24"/>
          <w:szCs w:val="24"/>
        </w:rPr>
        <w:t xml:space="preserve"> showing significant QTNs associated with rice yield and yield related traits, identified across six environments using mrMLM, FASTmrMLM, FASTmrEMMA, pLARmEB and ISIS EM-BLASSO models. The -log10 (P-value) of SNP across the genome (y-axes) were plotted against their respective position on each chromosome (x-axis) for </w:t>
      </w:r>
      <w:r w:rsidRPr="001A2FD3">
        <w:rPr>
          <w:rFonts w:ascii="Arial" w:hAnsi="Arial" w:cs="Arial"/>
          <w:b/>
          <w:bCs/>
          <w:sz w:val="24"/>
          <w:szCs w:val="24"/>
        </w:rPr>
        <w:t>DTF</w:t>
      </w:r>
      <w:r w:rsidRPr="001A2FD3">
        <w:rPr>
          <w:rFonts w:ascii="Arial" w:hAnsi="Arial" w:cs="Arial"/>
          <w:sz w:val="24"/>
          <w:szCs w:val="24"/>
        </w:rPr>
        <w:t>. The red dots represent all the QTNs commonly identified by more than two ML-GWAS models and the orange dots indicate QTNs identified by a single ML-GWAS model.</w:t>
      </w:r>
    </w:p>
    <w:p w14:paraId="1B24B987" w14:textId="77777777" w:rsidR="002F11E1" w:rsidRDefault="002F11E1" w:rsidP="002F11E1"/>
    <w:p w14:paraId="6AEE36FF" w14:textId="77777777" w:rsidR="002F11E1" w:rsidRDefault="002F11E1" w:rsidP="002F11E1">
      <w:pPr>
        <w:rPr>
          <w:noProof/>
        </w:rPr>
      </w:pPr>
      <w:r>
        <w:rPr>
          <w:noProof/>
        </w:rPr>
        <w:t xml:space="preserve">            </w:t>
      </w:r>
    </w:p>
    <w:p w14:paraId="4FC0D55D" w14:textId="77777777" w:rsidR="002F11E1" w:rsidRDefault="002F11E1" w:rsidP="002F11E1">
      <w:pPr>
        <w:rPr>
          <w:noProof/>
        </w:rPr>
      </w:pPr>
    </w:p>
    <w:p w14:paraId="33C62D06" w14:textId="77777777" w:rsidR="002F11E1" w:rsidRDefault="002F11E1" w:rsidP="002F11E1">
      <w:pPr>
        <w:rPr>
          <w:noProof/>
        </w:rPr>
      </w:pPr>
    </w:p>
    <w:p w14:paraId="3DD0109D" w14:textId="77777777" w:rsidR="002F11E1" w:rsidRDefault="002F11E1" w:rsidP="002F11E1">
      <w:pPr>
        <w:tabs>
          <w:tab w:val="left" w:pos="1140"/>
        </w:tabs>
      </w:pPr>
    </w:p>
    <w:p w14:paraId="6E5C7AE0" w14:textId="77777777" w:rsidR="002F11E1" w:rsidRDefault="002F11E1" w:rsidP="002F11E1">
      <w:pPr>
        <w:tabs>
          <w:tab w:val="left" w:pos="1140"/>
        </w:tabs>
      </w:pPr>
    </w:p>
    <w:p w14:paraId="57B47157" w14:textId="77777777" w:rsidR="002F11E1" w:rsidRDefault="002F11E1" w:rsidP="002F11E1">
      <w:pPr>
        <w:tabs>
          <w:tab w:val="left" w:pos="1140"/>
        </w:tabs>
      </w:pPr>
    </w:p>
    <w:p w14:paraId="7827D9AD" w14:textId="77777777" w:rsidR="002F11E1" w:rsidRDefault="002F11E1" w:rsidP="002F11E1">
      <w:pPr>
        <w:tabs>
          <w:tab w:val="left" w:pos="1140"/>
        </w:tabs>
      </w:pPr>
    </w:p>
    <w:p w14:paraId="1FABCD02" w14:textId="31FCD1B9" w:rsidR="002F11E1" w:rsidRDefault="002F11E1" w:rsidP="002F11E1">
      <w:pPr>
        <w:tabs>
          <w:tab w:val="left" w:pos="114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AFAE291" wp14:editId="7C277C1F">
            <wp:extent cx="5731510" cy="4575175"/>
            <wp:effectExtent l="0" t="0" r="2540" b="0"/>
            <wp:docPr id="143937177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371777" name="Picture 143937177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8810194" wp14:editId="7007051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731510" cy="4575175"/>
            <wp:effectExtent l="0" t="0" r="2540" b="0"/>
            <wp:wrapSquare wrapText="bothSides"/>
            <wp:docPr id="6884410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441044" name="Picture 68844104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 wp14:anchorId="4B067B53" wp14:editId="0412AC40">
            <wp:extent cx="5731510" cy="4575175"/>
            <wp:effectExtent l="0" t="0" r="2540" b="0"/>
            <wp:docPr id="1428303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30319" name="Picture 14283031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0D43B" w14:textId="77777777" w:rsidR="002F11E1" w:rsidRPr="002F11E1" w:rsidRDefault="002F11E1" w:rsidP="002F11E1"/>
    <w:p w14:paraId="23ED40A9" w14:textId="14BD0EB6" w:rsidR="001A2FD3" w:rsidRPr="001A2FD3" w:rsidRDefault="001A2FD3" w:rsidP="001A2FD3">
      <w:pPr>
        <w:rPr>
          <w:rFonts w:ascii="Arial" w:hAnsi="Arial" w:cs="Arial"/>
          <w:sz w:val="24"/>
          <w:szCs w:val="24"/>
        </w:rPr>
      </w:pPr>
      <w:r w:rsidRPr="001A2FD3"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8628C6">
        <w:rPr>
          <w:rFonts w:ascii="Arial" w:hAnsi="Arial" w:cs="Arial"/>
          <w:b/>
          <w:bCs/>
          <w:sz w:val="24"/>
          <w:szCs w:val="24"/>
        </w:rPr>
        <w:t>4</w:t>
      </w:r>
      <w:r w:rsidRPr="001A2FD3">
        <w:rPr>
          <w:rFonts w:ascii="Arial" w:hAnsi="Arial" w:cs="Arial"/>
          <w:b/>
          <w:bCs/>
          <w:sz w:val="24"/>
          <w:szCs w:val="24"/>
        </w:rPr>
        <w:t>: Manhattan plot</w:t>
      </w:r>
      <w:r w:rsidRPr="001A2FD3">
        <w:rPr>
          <w:rFonts w:ascii="Arial" w:hAnsi="Arial" w:cs="Arial"/>
          <w:sz w:val="24"/>
          <w:szCs w:val="24"/>
        </w:rPr>
        <w:t xml:space="preserve"> showing significant QTNs associated with rice yield and yield related traits, identified across six environments using mrMLM, FASTmrMLM, FASTmrEMMA, pLARmEB and ISIS EM-BLASSO models. The -log10 (P-value) of SNP across the genome (y-axes) were plotted against their respective position on each chromosome (x-axis) for </w:t>
      </w:r>
      <w:r>
        <w:rPr>
          <w:rFonts w:ascii="Arial" w:hAnsi="Arial" w:cs="Arial"/>
          <w:b/>
          <w:bCs/>
          <w:sz w:val="24"/>
          <w:szCs w:val="24"/>
        </w:rPr>
        <w:t>NPT</w:t>
      </w:r>
      <w:r w:rsidRPr="001A2FD3">
        <w:rPr>
          <w:rFonts w:ascii="Arial" w:hAnsi="Arial" w:cs="Arial"/>
          <w:sz w:val="24"/>
          <w:szCs w:val="24"/>
        </w:rPr>
        <w:t>. The red dots represent all the QTNs commonly identified by more than two ML-GWAS models and the orange dots indicate QTNs identified by a single ML-GWAS model.</w:t>
      </w:r>
    </w:p>
    <w:p w14:paraId="60BCB618" w14:textId="0248B180" w:rsidR="002F11E1" w:rsidRDefault="002F11E1" w:rsidP="002F11E1">
      <w:pPr>
        <w:tabs>
          <w:tab w:val="left" w:pos="1590"/>
        </w:tabs>
      </w:pPr>
    </w:p>
    <w:p w14:paraId="5B02C9BE" w14:textId="77777777" w:rsidR="00270BAD" w:rsidRDefault="00270BAD" w:rsidP="002F11E1">
      <w:pPr>
        <w:tabs>
          <w:tab w:val="left" w:pos="1590"/>
        </w:tabs>
      </w:pPr>
    </w:p>
    <w:p w14:paraId="160E49AB" w14:textId="77777777" w:rsidR="00270BAD" w:rsidRDefault="00270BAD" w:rsidP="002F11E1">
      <w:pPr>
        <w:tabs>
          <w:tab w:val="left" w:pos="1590"/>
        </w:tabs>
      </w:pPr>
    </w:p>
    <w:p w14:paraId="7BFFBCF1" w14:textId="77777777" w:rsidR="00270BAD" w:rsidRDefault="00270BAD" w:rsidP="002F11E1">
      <w:pPr>
        <w:tabs>
          <w:tab w:val="left" w:pos="1590"/>
        </w:tabs>
      </w:pPr>
    </w:p>
    <w:p w14:paraId="324235BE" w14:textId="77777777" w:rsidR="00270BAD" w:rsidRDefault="00270BAD" w:rsidP="002F11E1">
      <w:pPr>
        <w:tabs>
          <w:tab w:val="left" w:pos="1590"/>
        </w:tabs>
      </w:pPr>
    </w:p>
    <w:p w14:paraId="7CA1C0A7" w14:textId="77777777" w:rsidR="00270BAD" w:rsidRDefault="00270BAD" w:rsidP="002F11E1">
      <w:pPr>
        <w:tabs>
          <w:tab w:val="left" w:pos="1590"/>
        </w:tabs>
      </w:pPr>
    </w:p>
    <w:p w14:paraId="22E447DC" w14:textId="77777777" w:rsidR="00270BAD" w:rsidRDefault="00270BAD" w:rsidP="002F11E1">
      <w:pPr>
        <w:tabs>
          <w:tab w:val="left" w:pos="1590"/>
        </w:tabs>
      </w:pPr>
    </w:p>
    <w:p w14:paraId="2DCC5E67" w14:textId="77777777" w:rsidR="00270BAD" w:rsidRDefault="00270BAD" w:rsidP="002F11E1">
      <w:pPr>
        <w:tabs>
          <w:tab w:val="left" w:pos="1590"/>
        </w:tabs>
      </w:pPr>
    </w:p>
    <w:p w14:paraId="1D6B870B" w14:textId="77777777" w:rsidR="00270BAD" w:rsidRDefault="00270BAD" w:rsidP="002F11E1">
      <w:pPr>
        <w:tabs>
          <w:tab w:val="left" w:pos="1590"/>
        </w:tabs>
      </w:pPr>
    </w:p>
    <w:p w14:paraId="46F9583D" w14:textId="77777777" w:rsidR="00270BAD" w:rsidRDefault="00270BAD" w:rsidP="002F11E1">
      <w:pPr>
        <w:tabs>
          <w:tab w:val="left" w:pos="1590"/>
        </w:tabs>
      </w:pPr>
    </w:p>
    <w:p w14:paraId="2EAA0218" w14:textId="77777777" w:rsidR="00270BAD" w:rsidRDefault="00270BAD" w:rsidP="002F11E1">
      <w:pPr>
        <w:tabs>
          <w:tab w:val="left" w:pos="1590"/>
        </w:tabs>
      </w:pPr>
    </w:p>
    <w:p w14:paraId="0450EEE5" w14:textId="77777777" w:rsidR="00270BAD" w:rsidRDefault="00270BAD" w:rsidP="002F11E1">
      <w:pPr>
        <w:tabs>
          <w:tab w:val="left" w:pos="1590"/>
        </w:tabs>
      </w:pPr>
    </w:p>
    <w:p w14:paraId="429E4855" w14:textId="209F5099" w:rsidR="00270BAD" w:rsidRDefault="00270BAD" w:rsidP="002F11E1">
      <w:pPr>
        <w:tabs>
          <w:tab w:val="left" w:pos="1590"/>
        </w:tabs>
        <w:rPr>
          <w:noProof/>
        </w:rPr>
      </w:pPr>
      <w:r>
        <w:rPr>
          <w:noProof/>
        </w:rPr>
        <w:drawing>
          <wp:inline distT="0" distB="0" distL="0" distR="0" wp14:anchorId="1AE3B27C" wp14:editId="6D3E37A2">
            <wp:extent cx="5099050" cy="3263900"/>
            <wp:effectExtent l="0" t="0" r="6350" b="0"/>
            <wp:docPr id="6751604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160448" name="Picture 67516044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988" cy="328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2B36C" w14:textId="77777777" w:rsidR="00270BAD" w:rsidRPr="00270BAD" w:rsidRDefault="00270BAD" w:rsidP="00270BAD"/>
    <w:p w14:paraId="3FFC8C5A" w14:textId="77777777" w:rsidR="00270BAD" w:rsidRPr="00270BAD" w:rsidRDefault="00270BAD" w:rsidP="00270BAD"/>
    <w:p w14:paraId="7F78D652" w14:textId="77777777" w:rsidR="00270BAD" w:rsidRDefault="00270BAD" w:rsidP="00270BAD">
      <w:pPr>
        <w:rPr>
          <w:noProof/>
        </w:rPr>
      </w:pPr>
    </w:p>
    <w:p w14:paraId="283382C0" w14:textId="4799CDB4" w:rsidR="00270BAD" w:rsidRDefault="00270BAD" w:rsidP="00270BAD">
      <w:pPr>
        <w:tabs>
          <w:tab w:val="left" w:pos="3840"/>
        </w:tabs>
        <w:rPr>
          <w:noProof/>
        </w:rPr>
      </w:pPr>
      <w:r>
        <w:tab/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20F1D23E" wp14:editId="050B8AC7">
            <wp:extent cx="5222682" cy="3460750"/>
            <wp:effectExtent l="0" t="0" r="0" b="6350"/>
            <wp:docPr id="106354378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543780" name="Picture 106354378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906" cy="351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AE860" w14:textId="2A731301" w:rsidR="00270BAD" w:rsidRDefault="00270BAD" w:rsidP="00270BAD">
      <w:pPr>
        <w:tabs>
          <w:tab w:val="left" w:pos="384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1BACCB55" wp14:editId="084A06E3">
            <wp:extent cx="5731510" cy="4575175"/>
            <wp:effectExtent l="0" t="0" r="2540" b="0"/>
            <wp:docPr id="69333574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335743" name="Picture 69333574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CA68E" w14:textId="77777777" w:rsidR="00270BAD" w:rsidRDefault="00270BAD" w:rsidP="00270BAD">
      <w:pPr>
        <w:rPr>
          <w:noProof/>
        </w:rPr>
      </w:pPr>
    </w:p>
    <w:p w14:paraId="3AAC8675" w14:textId="390B41DC" w:rsidR="001A2FD3" w:rsidRPr="001A2FD3" w:rsidRDefault="001A2FD3" w:rsidP="001A2FD3">
      <w:pPr>
        <w:rPr>
          <w:rFonts w:ascii="Arial" w:hAnsi="Arial" w:cs="Arial"/>
          <w:sz w:val="24"/>
          <w:szCs w:val="24"/>
        </w:rPr>
      </w:pPr>
      <w:r w:rsidRPr="001A2FD3"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8628C6">
        <w:rPr>
          <w:rFonts w:ascii="Arial" w:hAnsi="Arial" w:cs="Arial"/>
          <w:b/>
          <w:bCs/>
          <w:sz w:val="24"/>
          <w:szCs w:val="24"/>
        </w:rPr>
        <w:t>5</w:t>
      </w:r>
      <w:r w:rsidRPr="001A2FD3">
        <w:rPr>
          <w:rFonts w:ascii="Arial" w:hAnsi="Arial" w:cs="Arial"/>
          <w:b/>
          <w:bCs/>
          <w:sz w:val="24"/>
          <w:szCs w:val="24"/>
        </w:rPr>
        <w:t>: Manhattan plot</w:t>
      </w:r>
      <w:r w:rsidRPr="001A2FD3">
        <w:rPr>
          <w:rFonts w:ascii="Arial" w:hAnsi="Arial" w:cs="Arial"/>
          <w:sz w:val="24"/>
          <w:szCs w:val="24"/>
        </w:rPr>
        <w:t xml:space="preserve"> showing significant QTNs associated with rice yield and yield related traits, identified across six environments using mrMLM, FASTmrMLM, FASTmrEMMA, pLARmEB and ISIS EM-BLASSO models. The -log10 (P-value) of SNP across the genome (y-axes) were plotted against their respective position on each chromosome (x-axis) for </w:t>
      </w:r>
      <w:r>
        <w:rPr>
          <w:rFonts w:ascii="Arial" w:hAnsi="Arial" w:cs="Arial"/>
          <w:b/>
          <w:bCs/>
          <w:sz w:val="24"/>
          <w:szCs w:val="24"/>
        </w:rPr>
        <w:t>PH</w:t>
      </w:r>
      <w:r w:rsidRPr="001A2FD3">
        <w:rPr>
          <w:rFonts w:ascii="Arial" w:hAnsi="Arial" w:cs="Arial"/>
          <w:sz w:val="24"/>
          <w:szCs w:val="24"/>
        </w:rPr>
        <w:t>. The red dots represent all the QTNs commonly identified by more than two ML-GWAS models and the orange dots indicate QTNs identified by a single ML-GWAS model.</w:t>
      </w:r>
    </w:p>
    <w:p w14:paraId="089389A7" w14:textId="07AF142B" w:rsidR="00270BAD" w:rsidRDefault="00270BAD" w:rsidP="00270BAD">
      <w:pPr>
        <w:rPr>
          <w:b/>
          <w:bCs/>
        </w:rPr>
      </w:pPr>
    </w:p>
    <w:p w14:paraId="3A0B58F7" w14:textId="77777777" w:rsidR="00270BAD" w:rsidRDefault="00270BAD" w:rsidP="00270BAD">
      <w:pPr>
        <w:rPr>
          <w:b/>
          <w:bCs/>
        </w:rPr>
      </w:pPr>
    </w:p>
    <w:p w14:paraId="7EF687CF" w14:textId="77777777" w:rsidR="00270BAD" w:rsidRDefault="00270BAD" w:rsidP="00270BAD">
      <w:pPr>
        <w:rPr>
          <w:b/>
          <w:bCs/>
        </w:rPr>
      </w:pPr>
    </w:p>
    <w:p w14:paraId="6DAE4A2E" w14:textId="77777777" w:rsidR="00270BAD" w:rsidRDefault="00270BAD" w:rsidP="00270BAD">
      <w:pPr>
        <w:rPr>
          <w:b/>
          <w:bCs/>
        </w:rPr>
      </w:pPr>
    </w:p>
    <w:p w14:paraId="621B5A73" w14:textId="77777777" w:rsidR="00270BAD" w:rsidRDefault="00270BAD" w:rsidP="00270BAD">
      <w:pPr>
        <w:rPr>
          <w:b/>
          <w:bCs/>
        </w:rPr>
      </w:pPr>
    </w:p>
    <w:p w14:paraId="1BEE25CE" w14:textId="77777777" w:rsidR="00270BAD" w:rsidRDefault="00270BAD" w:rsidP="00270BAD">
      <w:pPr>
        <w:rPr>
          <w:b/>
          <w:bCs/>
        </w:rPr>
      </w:pPr>
    </w:p>
    <w:p w14:paraId="4E2C6B7B" w14:textId="77777777" w:rsidR="00270BAD" w:rsidRDefault="00270BAD" w:rsidP="00270BAD">
      <w:pPr>
        <w:rPr>
          <w:b/>
          <w:bCs/>
        </w:rPr>
      </w:pPr>
    </w:p>
    <w:p w14:paraId="1C186554" w14:textId="77777777" w:rsidR="00270BAD" w:rsidRDefault="00270BAD" w:rsidP="00270BAD">
      <w:pPr>
        <w:rPr>
          <w:b/>
          <w:bCs/>
        </w:rPr>
      </w:pPr>
    </w:p>
    <w:p w14:paraId="6118223A" w14:textId="77777777" w:rsidR="00270BAD" w:rsidRPr="002F11E1" w:rsidRDefault="00270BAD" w:rsidP="00270BAD">
      <w:pPr>
        <w:rPr>
          <w:b/>
          <w:bCs/>
        </w:rPr>
      </w:pPr>
    </w:p>
    <w:p w14:paraId="07CA7D52" w14:textId="71FB2FCD" w:rsidR="00270BAD" w:rsidRDefault="001A2FD3" w:rsidP="00270BAD">
      <w:pPr>
        <w:tabs>
          <w:tab w:val="left" w:pos="1890"/>
        </w:tabs>
      </w:pPr>
      <w:r>
        <w:rPr>
          <w:noProof/>
        </w:rPr>
        <w:lastRenderedPageBreak/>
        <w:t xml:space="preserve">         </w:t>
      </w:r>
      <w:r w:rsidR="00270BAD">
        <w:rPr>
          <w:noProof/>
        </w:rPr>
        <w:drawing>
          <wp:inline distT="0" distB="0" distL="0" distR="0" wp14:anchorId="1717026B" wp14:editId="7C9C18B6">
            <wp:extent cx="4826000" cy="3456940"/>
            <wp:effectExtent l="0" t="0" r="0" b="0"/>
            <wp:docPr id="41470789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707897" name="Picture 41470789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437" cy="346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A331D" w14:textId="77777777" w:rsidR="001A2FD3" w:rsidRDefault="00270BAD" w:rsidP="00270BAD">
      <w:pPr>
        <w:tabs>
          <w:tab w:val="left" w:pos="1890"/>
        </w:tabs>
        <w:rPr>
          <w:noProof/>
        </w:rPr>
      </w:pPr>
      <w:r>
        <w:rPr>
          <w:noProof/>
        </w:rPr>
        <w:t xml:space="preserve">   </w:t>
      </w:r>
    </w:p>
    <w:p w14:paraId="044E603D" w14:textId="77777777" w:rsidR="001A2FD3" w:rsidRDefault="001A2FD3" w:rsidP="00270BAD">
      <w:pPr>
        <w:tabs>
          <w:tab w:val="left" w:pos="1890"/>
        </w:tabs>
        <w:rPr>
          <w:noProof/>
        </w:rPr>
      </w:pPr>
    </w:p>
    <w:p w14:paraId="619D5B40" w14:textId="7EA7BEC4" w:rsidR="00270BAD" w:rsidRDefault="00270BAD" w:rsidP="00270BAD">
      <w:pPr>
        <w:tabs>
          <w:tab w:val="left" w:pos="1890"/>
        </w:tabs>
        <w:rPr>
          <w:noProof/>
        </w:rPr>
      </w:pPr>
      <w:r>
        <w:rPr>
          <w:noProof/>
        </w:rPr>
        <w:drawing>
          <wp:inline distT="0" distB="0" distL="0" distR="0" wp14:anchorId="07CA488A" wp14:editId="13910B38">
            <wp:extent cx="5099096" cy="4070350"/>
            <wp:effectExtent l="0" t="0" r="6350" b="6350"/>
            <wp:docPr id="47084148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841489" name="Picture 47084148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872" cy="4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88D0C" w14:textId="16359D6A" w:rsidR="00270BAD" w:rsidRDefault="00270BAD" w:rsidP="00270BAD">
      <w:pPr>
        <w:tabs>
          <w:tab w:val="left" w:pos="189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21E4A1AF" wp14:editId="340FC7B8">
            <wp:extent cx="5731510" cy="4575175"/>
            <wp:effectExtent l="0" t="0" r="2540" b="0"/>
            <wp:docPr id="173044957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449572" name="Picture 173044957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BB734" w14:textId="77777777" w:rsidR="00270BAD" w:rsidRPr="00270BAD" w:rsidRDefault="00270BAD" w:rsidP="00270BAD"/>
    <w:p w14:paraId="38860E14" w14:textId="77777777" w:rsidR="00270BAD" w:rsidRPr="00270BAD" w:rsidRDefault="00270BAD" w:rsidP="00270BAD"/>
    <w:p w14:paraId="76C52EDE" w14:textId="60181B77" w:rsidR="001A2FD3" w:rsidRPr="001A2FD3" w:rsidRDefault="001A2FD3" w:rsidP="001A2FD3">
      <w:pPr>
        <w:rPr>
          <w:rFonts w:ascii="Arial" w:hAnsi="Arial" w:cs="Arial"/>
          <w:sz w:val="24"/>
          <w:szCs w:val="24"/>
        </w:rPr>
      </w:pPr>
      <w:r w:rsidRPr="001A2FD3">
        <w:rPr>
          <w:rFonts w:ascii="Arial" w:hAnsi="Arial" w:cs="Arial"/>
          <w:b/>
          <w:bCs/>
          <w:sz w:val="24"/>
          <w:szCs w:val="24"/>
        </w:rPr>
        <w:t xml:space="preserve">Figure </w:t>
      </w:r>
      <w:r w:rsidR="008628C6">
        <w:rPr>
          <w:rFonts w:ascii="Arial" w:hAnsi="Arial" w:cs="Arial"/>
          <w:b/>
          <w:bCs/>
          <w:sz w:val="24"/>
          <w:szCs w:val="24"/>
        </w:rPr>
        <w:t>6</w:t>
      </w:r>
      <w:r w:rsidRPr="001A2FD3">
        <w:rPr>
          <w:rFonts w:ascii="Arial" w:hAnsi="Arial" w:cs="Arial"/>
          <w:b/>
          <w:bCs/>
          <w:sz w:val="24"/>
          <w:szCs w:val="24"/>
        </w:rPr>
        <w:t>: Manhattan plot</w:t>
      </w:r>
      <w:r w:rsidRPr="001A2FD3">
        <w:rPr>
          <w:rFonts w:ascii="Arial" w:hAnsi="Arial" w:cs="Arial"/>
          <w:sz w:val="24"/>
          <w:szCs w:val="24"/>
        </w:rPr>
        <w:t xml:space="preserve"> showing significant QTNs associated with rice yield and yield related traits, identified across six environments using mrMLM, FASTmrMLM, FASTmrEMMA, pLARmEB and ISIS EM-BLASSO models. The -log10 (P-value) of SNP across the genome (y-axes) were plotted against their respective position on each chromosome (x-axis) for </w:t>
      </w:r>
      <w:r>
        <w:rPr>
          <w:rFonts w:ascii="Arial" w:hAnsi="Arial" w:cs="Arial"/>
          <w:b/>
          <w:bCs/>
          <w:sz w:val="24"/>
          <w:szCs w:val="24"/>
        </w:rPr>
        <w:t>P</w:t>
      </w:r>
      <w:r>
        <w:rPr>
          <w:rFonts w:ascii="Arial" w:hAnsi="Arial" w:cs="Arial"/>
          <w:b/>
          <w:bCs/>
          <w:sz w:val="24"/>
          <w:szCs w:val="24"/>
        </w:rPr>
        <w:t>L</w:t>
      </w:r>
      <w:r w:rsidRPr="001A2FD3">
        <w:rPr>
          <w:rFonts w:ascii="Arial" w:hAnsi="Arial" w:cs="Arial"/>
          <w:sz w:val="24"/>
          <w:szCs w:val="24"/>
        </w:rPr>
        <w:t>. The red dots represent all the QTNs commonly identified by more than two ML-GWAS models and the orange dots indicate QTNs identified by a single ML-GWAS model.</w:t>
      </w:r>
    </w:p>
    <w:p w14:paraId="1614A45D" w14:textId="4C65C1B6" w:rsidR="00270BAD" w:rsidRDefault="00270BAD" w:rsidP="001A2FD3"/>
    <w:p w14:paraId="60D66137" w14:textId="77777777" w:rsidR="001A2FD3" w:rsidRDefault="001A2FD3" w:rsidP="001A2FD3"/>
    <w:p w14:paraId="3FF8306B" w14:textId="77777777" w:rsidR="001A2FD3" w:rsidRDefault="001A2FD3" w:rsidP="001A2FD3"/>
    <w:p w14:paraId="03AAFFDA" w14:textId="77777777" w:rsidR="001A2FD3" w:rsidRDefault="001A2FD3" w:rsidP="001A2FD3"/>
    <w:p w14:paraId="1945BC33" w14:textId="77777777" w:rsidR="001A2FD3" w:rsidRDefault="001A2FD3" w:rsidP="001A2FD3"/>
    <w:p w14:paraId="0F861B19" w14:textId="77777777" w:rsidR="001A2FD3" w:rsidRDefault="001A2FD3" w:rsidP="001A2FD3"/>
    <w:p w14:paraId="37C6422F" w14:textId="77777777" w:rsidR="001A2FD3" w:rsidRDefault="001A2FD3" w:rsidP="001A2FD3"/>
    <w:p w14:paraId="4A63C2AD" w14:textId="77777777" w:rsidR="001A2FD3" w:rsidRDefault="001A2FD3" w:rsidP="001A2FD3"/>
    <w:sectPr w:rsidR="001A2F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1E1"/>
    <w:rsid w:val="0002730F"/>
    <w:rsid w:val="00062571"/>
    <w:rsid w:val="001A2FD3"/>
    <w:rsid w:val="002278BF"/>
    <w:rsid w:val="00270BAD"/>
    <w:rsid w:val="002F11E1"/>
    <w:rsid w:val="008628C6"/>
    <w:rsid w:val="00AF52D6"/>
    <w:rsid w:val="00C45424"/>
    <w:rsid w:val="00C63E7F"/>
    <w:rsid w:val="00EB352D"/>
    <w:rsid w:val="06AEC24E"/>
    <w:rsid w:val="1875C68A"/>
    <w:rsid w:val="2957C20D"/>
    <w:rsid w:val="3EE35F68"/>
    <w:rsid w:val="40CA6142"/>
    <w:rsid w:val="5A81371D"/>
    <w:rsid w:val="5D612566"/>
    <w:rsid w:val="60D3AE53"/>
    <w:rsid w:val="6BCB50FA"/>
    <w:rsid w:val="6DB93172"/>
    <w:rsid w:val="721B6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71D2B4"/>
  <w15:chartTrackingRefBased/>
  <w15:docId w15:val="{5A91CD9E-481F-4189-9C70-2C86D3005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2FD3"/>
  </w:style>
  <w:style w:type="paragraph" w:styleId="Heading1">
    <w:name w:val="heading 1"/>
    <w:basedOn w:val="Normal"/>
    <w:next w:val="Normal"/>
    <w:link w:val="Heading1Char"/>
    <w:uiPriority w:val="9"/>
    <w:qFormat/>
    <w:rsid w:val="002F11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11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11E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11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11E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11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11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11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11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11E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11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11E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11E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11E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11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11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11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11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F11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11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11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F11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11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F11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F11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F11E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11E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11E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F11E1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70B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0B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v.k.singh@cgiar.org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hyperlink" Target="mailto:p.sinha@cgiar.org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630</Words>
  <Characters>3595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Sruthi R (IRRI-Scholar)</dc:creator>
  <cp:keywords/>
  <dc:description/>
  <cp:lastModifiedBy>Sruthi R (IRRI-Scholar)</cp:lastModifiedBy>
  <cp:revision>3</cp:revision>
  <dcterms:created xsi:type="dcterms:W3CDTF">2026-01-16T05:47:00Z</dcterms:created>
  <dcterms:modified xsi:type="dcterms:W3CDTF">2026-01-20T09:08:00Z</dcterms:modified>
</cp:coreProperties>
</file>