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6B22" w14:textId="77777777" w:rsidR="00387093" w:rsidRPr="00A81833" w:rsidRDefault="00387093" w:rsidP="00387093">
      <w:pPr>
        <w:spacing w:line="480" w:lineRule="auto"/>
        <w:rPr>
          <w:rFonts w:ascii="Calibri" w:hAnsi="Calibri" w:cs="Calibri"/>
          <w:b/>
          <w:bCs/>
          <w:lang w:val="en-GB"/>
        </w:rPr>
      </w:pPr>
      <w:r w:rsidRPr="00A81833">
        <w:rPr>
          <w:rFonts w:ascii="Calibri" w:hAnsi="Calibri" w:cs="Calibri"/>
          <w:b/>
          <w:bCs/>
          <w:lang w:val="en-GB"/>
        </w:rPr>
        <w:t>Supplementary Material to:</w:t>
      </w:r>
    </w:p>
    <w:p w14:paraId="2AE8B5C5" w14:textId="77777777" w:rsidR="00387093" w:rsidRDefault="00387093" w:rsidP="00387093">
      <w:pPr>
        <w:spacing w:line="480" w:lineRule="auto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t>Prognostic value of EMMPRIN in patients with metastatic soft tissue sarcoma treated with pazopanib</w:t>
      </w:r>
    </w:p>
    <w:p w14:paraId="3C9205CE" w14:textId="77777777" w:rsidR="00387093" w:rsidRDefault="00387093" w:rsidP="00387093">
      <w:pPr>
        <w:spacing w:line="480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</w:rPr>
        <w:t>Antoine Lefèvre</w:t>
      </w:r>
      <w:r>
        <w:rPr>
          <w:rFonts w:ascii="Calibri" w:hAnsi="Calibri" w:cs="Calibri"/>
          <w:sz w:val="22"/>
          <w:szCs w:val="22"/>
          <w:vertAlign w:val="superscript"/>
        </w:rPr>
        <w:t>1,2</w:t>
      </w:r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Alicja</w:t>
      </w:r>
      <w:proofErr w:type="spellEnd"/>
      <w:r>
        <w:rPr>
          <w:rFonts w:ascii="Calibri" w:hAnsi="Calibri" w:cs="Calibri"/>
          <w:sz w:val="22"/>
          <w:szCs w:val="22"/>
        </w:rPr>
        <w:t xml:space="preserve"> Puszkiel</w:t>
      </w:r>
      <w:r>
        <w:rPr>
          <w:rFonts w:ascii="Calibri" w:hAnsi="Calibri" w:cs="Calibri"/>
          <w:sz w:val="22"/>
          <w:szCs w:val="22"/>
          <w:vertAlign w:val="superscript"/>
        </w:rPr>
        <w:t>3,4</w:t>
      </w:r>
      <w:r>
        <w:rPr>
          <w:rFonts w:ascii="Calibri" w:hAnsi="Calibri" w:cs="Calibri"/>
          <w:sz w:val="22"/>
          <w:szCs w:val="22"/>
        </w:rPr>
        <w:t>, Yoann Martin</w:t>
      </w:r>
      <w:r>
        <w:rPr>
          <w:rFonts w:ascii="Calibri" w:hAnsi="Calibri" w:cs="Calibri"/>
          <w:sz w:val="22"/>
          <w:szCs w:val="22"/>
          <w:vertAlign w:val="superscript"/>
        </w:rPr>
        <w:t>5</w:t>
      </w:r>
      <w:r>
        <w:rPr>
          <w:rFonts w:ascii="Calibri" w:hAnsi="Calibri" w:cs="Calibri"/>
          <w:sz w:val="22"/>
          <w:szCs w:val="22"/>
        </w:rPr>
        <w:t>, Pascaline Boudou-Rouquette</w:t>
      </w:r>
      <w:r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>, Anne Jouinot</w:t>
      </w:r>
      <w:r>
        <w:rPr>
          <w:rFonts w:ascii="Calibri" w:hAnsi="Calibri" w:cs="Calibri"/>
          <w:sz w:val="22"/>
          <w:szCs w:val="22"/>
          <w:vertAlign w:val="superscript"/>
        </w:rPr>
        <w:t>5</w:t>
      </w:r>
      <w:r>
        <w:rPr>
          <w:rFonts w:ascii="Calibri" w:hAnsi="Calibri" w:cs="Calibri"/>
          <w:sz w:val="22"/>
          <w:szCs w:val="22"/>
        </w:rPr>
        <w:t xml:space="preserve">, Manuela </w:t>
      </w:r>
      <w:proofErr w:type="spellStart"/>
      <w:r>
        <w:rPr>
          <w:rFonts w:ascii="Calibri" w:hAnsi="Calibri" w:cs="Calibri"/>
          <w:sz w:val="22"/>
          <w:szCs w:val="22"/>
        </w:rPr>
        <w:t>Tiako</w:t>
      </w:r>
      <w:proofErr w:type="spellEnd"/>
      <w:r>
        <w:rPr>
          <w:rFonts w:ascii="Calibri" w:hAnsi="Calibri" w:cs="Calibri"/>
          <w:sz w:val="22"/>
          <w:szCs w:val="22"/>
        </w:rPr>
        <w:t xml:space="preserve"> Meyo</w:t>
      </w:r>
      <w:r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>, Michel Vidal</w:t>
      </w:r>
      <w:r>
        <w:rPr>
          <w:rFonts w:ascii="Calibri" w:hAnsi="Calibri" w:cs="Calibri"/>
          <w:sz w:val="22"/>
          <w:szCs w:val="22"/>
          <w:vertAlign w:val="superscript"/>
        </w:rPr>
        <w:t>2,3</w:t>
      </w:r>
      <w:r>
        <w:rPr>
          <w:rFonts w:ascii="Calibri" w:hAnsi="Calibri" w:cs="Calibri"/>
          <w:sz w:val="22"/>
          <w:szCs w:val="22"/>
        </w:rPr>
        <w:t>, Xavier Declèves</w:t>
      </w:r>
      <w:r>
        <w:rPr>
          <w:rFonts w:ascii="Calibri" w:hAnsi="Calibri" w:cs="Calibri"/>
          <w:sz w:val="22"/>
          <w:szCs w:val="22"/>
          <w:vertAlign w:val="superscript"/>
        </w:rPr>
        <w:t>3,4</w:t>
      </w:r>
      <w:r>
        <w:rPr>
          <w:rFonts w:ascii="Calibri" w:hAnsi="Calibri" w:cs="Calibri"/>
          <w:sz w:val="22"/>
          <w:szCs w:val="22"/>
        </w:rPr>
        <w:t>, Jérôme Alexandre</w:t>
      </w:r>
      <w:r>
        <w:rPr>
          <w:rFonts w:ascii="Calibri" w:hAnsi="Calibri" w:cs="Calibri"/>
          <w:sz w:val="22"/>
          <w:szCs w:val="22"/>
          <w:vertAlign w:val="superscript"/>
        </w:rPr>
        <w:t>1</w:t>
      </w:r>
      <w:r>
        <w:rPr>
          <w:rFonts w:ascii="Calibri" w:hAnsi="Calibri" w:cs="Calibri"/>
          <w:sz w:val="22"/>
          <w:szCs w:val="22"/>
        </w:rPr>
        <w:t>, Benoit Blanchet</w:t>
      </w:r>
      <w:r>
        <w:rPr>
          <w:rFonts w:ascii="Calibri" w:hAnsi="Calibri" w:cs="Calibri"/>
          <w:sz w:val="22"/>
          <w:szCs w:val="22"/>
          <w:vertAlign w:val="superscript"/>
        </w:rPr>
        <w:t>2,3</w:t>
      </w:r>
    </w:p>
    <w:p w14:paraId="48F5955D" w14:textId="77777777" w:rsidR="009D0DEA" w:rsidRDefault="009D0DEA">
      <w:pPr>
        <w:spacing w:after="160" w:line="259" w:lineRule="auto"/>
      </w:pPr>
      <w:r>
        <w:br w:type="page"/>
      </w:r>
    </w:p>
    <w:tbl>
      <w:tblPr>
        <w:tblpPr w:leftFromText="141" w:rightFromText="141" w:vertAnchor="page" w:horzAnchor="margin" w:tblpXSpec="center" w:tblpY="2356"/>
        <w:tblW w:w="11288" w:type="dxa"/>
        <w:tblLayout w:type="fixed"/>
        <w:tblLook w:val="04A0" w:firstRow="1" w:lastRow="0" w:firstColumn="1" w:lastColumn="0" w:noHBand="0" w:noVBand="1"/>
      </w:tblPr>
      <w:tblGrid>
        <w:gridCol w:w="2993"/>
        <w:gridCol w:w="2583"/>
        <w:gridCol w:w="1904"/>
        <w:gridCol w:w="953"/>
        <w:gridCol w:w="1881"/>
        <w:gridCol w:w="22"/>
        <w:gridCol w:w="952"/>
      </w:tblGrid>
      <w:tr w:rsidR="000129C6" w14:paraId="4D125A75" w14:textId="77777777" w:rsidTr="000129C6">
        <w:trPr>
          <w:trHeight w:val="39"/>
        </w:trPr>
        <w:tc>
          <w:tcPr>
            <w:tcW w:w="2993" w:type="dxa"/>
            <w:tcBorders>
              <w:top w:val="single" w:sz="12" w:space="0" w:color="auto"/>
              <w:bottom w:val="single" w:sz="12" w:space="0" w:color="auto"/>
            </w:tcBorders>
          </w:tcPr>
          <w:p w14:paraId="121DF175" w14:textId="77777777" w:rsidR="000129C6" w:rsidRPr="00A81833" w:rsidRDefault="000129C6" w:rsidP="000129C6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Hlk207029027"/>
          </w:p>
        </w:tc>
        <w:tc>
          <w:tcPr>
            <w:tcW w:w="2583" w:type="dxa"/>
            <w:tcBorders>
              <w:top w:val="single" w:sz="12" w:space="0" w:color="auto"/>
              <w:bottom w:val="single" w:sz="12" w:space="0" w:color="auto"/>
            </w:tcBorders>
          </w:tcPr>
          <w:p w14:paraId="21C4D293" w14:textId="77777777" w:rsidR="000129C6" w:rsidRPr="00A81833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5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6CF064E" w14:textId="77777777" w:rsidR="000129C6" w:rsidRPr="00F32374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Progression-free survival</w:t>
            </w:r>
          </w:p>
        </w:tc>
        <w:tc>
          <w:tcPr>
            <w:tcW w:w="285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F319AF5" w14:textId="77777777" w:rsidR="000129C6" w:rsidRPr="00F32374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Overall survival</w:t>
            </w:r>
          </w:p>
        </w:tc>
      </w:tr>
      <w:tr w:rsidR="000129C6" w:rsidRPr="00784695" w14:paraId="5E95793D" w14:textId="77777777" w:rsidTr="000129C6">
        <w:trPr>
          <w:trHeight w:val="318"/>
        </w:trPr>
        <w:tc>
          <w:tcPr>
            <w:tcW w:w="2993" w:type="dxa"/>
            <w:tcBorders>
              <w:top w:val="single" w:sz="12" w:space="0" w:color="auto"/>
              <w:bottom w:val="single" w:sz="12" w:space="0" w:color="auto"/>
            </w:tcBorders>
          </w:tcPr>
          <w:p w14:paraId="54250FD9" w14:textId="77777777" w:rsidR="000129C6" w:rsidRPr="00F32374" w:rsidRDefault="000129C6" w:rsidP="000129C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Variable</w:t>
            </w:r>
          </w:p>
        </w:tc>
        <w:tc>
          <w:tcPr>
            <w:tcW w:w="2583" w:type="dxa"/>
            <w:tcBorders>
              <w:top w:val="single" w:sz="12" w:space="0" w:color="auto"/>
              <w:bottom w:val="single" w:sz="12" w:space="0" w:color="auto"/>
            </w:tcBorders>
          </w:tcPr>
          <w:p w14:paraId="2CDDCD67" w14:textId="77777777" w:rsidR="000129C6" w:rsidRPr="00F32374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Median value (range)</w:t>
            </w:r>
          </w:p>
          <w:p w14:paraId="541DAC87" w14:textId="77777777" w:rsidR="000129C6" w:rsidRPr="00F32374" w:rsidRDefault="000129C6" w:rsidP="000129C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top w:val="single" w:sz="12" w:space="0" w:color="auto"/>
              <w:bottom w:val="single" w:sz="12" w:space="0" w:color="auto"/>
            </w:tcBorders>
          </w:tcPr>
          <w:p w14:paraId="11709528" w14:textId="77777777" w:rsidR="000129C6" w:rsidRPr="00F32374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Hazard ratio (95%CI)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14:paraId="2716D867" w14:textId="77777777" w:rsidR="000129C6" w:rsidRPr="00F32374" w:rsidRDefault="000129C6" w:rsidP="000129C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190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78BC17" w14:textId="77777777" w:rsidR="000129C6" w:rsidRPr="00F32374" w:rsidRDefault="000129C6" w:rsidP="000129C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Hazard ratio (95%CI)</w:t>
            </w:r>
          </w:p>
        </w:tc>
        <w:tc>
          <w:tcPr>
            <w:tcW w:w="952" w:type="dxa"/>
            <w:tcBorders>
              <w:top w:val="single" w:sz="12" w:space="0" w:color="auto"/>
              <w:bottom w:val="single" w:sz="12" w:space="0" w:color="auto"/>
            </w:tcBorders>
          </w:tcPr>
          <w:p w14:paraId="5CD47B92" w14:textId="77777777" w:rsidR="000129C6" w:rsidRPr="00F32374" w:rsidRDefault="000129C6" w:rsidP="000129C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F32374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-value</w:t>
            </w:r>
          </w:p>
        </w:tc>
      </w:tr>
      <w:tr w:rsidR="000129C6" w:rsidRPr="00784695" w14:paraId="4CEBC519" w14:textId="77777777" w:rsidTr="000129C6">
        <w:trPr>
          <w:trHeight w:val="164"/>
        </w:trPr>
        <w:tc>
          <w:tcPr>
            <w:tcW w:w="2993" w:type="dxa"/>
          </w:tcPr>
          <w:p w14:paraId="2758F3E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Angiopoietin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1A91971F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586 (46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5E5F4E8F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0955BD0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  <w:tcBorders>
              <w:top w:val="single" w:sz="12" w:space="0" w:color="auto"/>
            </w:tcBorders>
          </w:tcPr>
          <w:p w14:paraId="3941CA2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  <w:tcBorders>
              <w:top w:val="single" w:sz="12" w:space="0" w:color="auto"/>
            </w:tcBorders>
          </w:tcPr>
          <w:p w14:paraId="2BF40EE2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661BBC3F" w14:textId="77777777" w:rsidTr="000129C6">
        <w:trPr>
          <w:trHeight w:val="275"/>
        </w:trPr>
        <w:tc>
          <w:tcPr>
            <w:tcW w:w="2993" w:type="dxa"/>
          </w:tcPr>
          <w:p w14:paraId="0BF5377D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595E5CFF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1422916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0.62 (0.35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1.10)</w:t>
            </w:r>
          </w:p>
        </w:tc>
        <w:tc>
          <w:tcPr>
            <w:tcW w:w="953" w:type="dxa"/>
          </w:tcPr>
          <w:p w14:paraId="0D3021EA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881" w:type="dxa"/>
          </w:tcPr>
          <w:p w14:paraId="0A91C229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1.06 (0.60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1.89)</w:t>
            </w:r>
          </w:p>
        </w:tc>
        <w:tc>
          <w:tcPr>
            <w:tcW w:w="974" w:type="dxa"/>
            <w:gridSpan w:val="2"/>
          </w:tcPr>
          <w:p w14:paraId="14D2628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0.80</w:t>
            </w:r>
          </w:p>
        </w:tc>
      </w:tr>
      <w:tr w:rsidR="000129C6" w:rsidRPr="00784695" w14:paraId="2E399E81" w14:textId="77777777" w:rsidTr="000129C6">
        <w:trPr>
          <w:trHeight w:val="275"/>
        </w:trPr>
        <w:tc>
          <w:tcPr>
            <w:tcW w:w="2993" w:type="dxa"/>
          </w:tcPr>
          <w:p w14:paraId="5111B4D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BMP9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2F53BB41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21.6 (13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3A437EF6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4A6A6EB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02764E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32562797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1C1F6BDB" w14:textId="77777777" w:rsidTr="000129C6">
        <w:trPr>
          <w:trHeight w:val="275"/>
        </w:trPr>
        <w:tc>
          <w:tcPr>
            <w:tcW w:w="2993" w:type="dxa"/>
          </w:tcPr>
          <w:p w14:paraId="73827BC0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6FD25A20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73D874AF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1.54 (0.88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–2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.70)</w:t>
            </w:r>
          </w:p>
        </w:tc>
        <w:tc>
          <w:tcPr>
            <w:tcW w:w="953" w:type="dxa"/>
          </w:tcPr>
          <w:p w14:paraId="52014F8A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881" w:type="dxa"/>
          </w:tcPr>
          <w:p w14:paraId="1755459D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1.59 (0.89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2.78)</w:t>
            </w:r>
          </w:p>
        </w:tc>
        <w:tc>
          <w:tcPr>
            <w:tcW w:w="974" w:type="dxa"/>
            <w:gridSpan w:val="2"/>
          </w:tcPr>
          <w:p w14:paraId="3D5C61C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0.12</w:t>
            </w:r>
          </w:p>
        </w:tc>
      </w:tr>
      <w:tr w:rsidR="000129C6" w:rsidRPr="00784695" w14:paraId="4CBF3B49" w14:textId="77777777" w:rsidTr="000129C6">
        <w:trPr>
          <w:trHeight w:val="275"/>
        </w:trPr>
        <w:tc>
          <w:tcPr>
            <w:tcW w:w="2993" w:type="dxa"/>
          </w:tcPr>
          <w:p w14:paraId="7C796741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CD31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587B1961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3328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(20964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4670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0589865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07F2905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F992FCD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32CBBA8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613A9E5E" w14:textId="77777777" w:rsidTr="000129C6">
        <w:trPr>
          <w:trHeight w:val="275"/>
        </w:trPr>
        <w:tc>
          <w:tcPr>
            <w:tcW w:w="2993" w:type="dxa"/>
          </w:tcPr>
          <w:p w14:paraId="5F52377C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70277353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34802AD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1.45 (0.83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2.56)</w:t>
            </w:r>
          </w:p>
        </w:tc>
        <w:tc>
          <w:tcPr>
            <w:tcW w:w="953" w:type="dxa"/>
          </w:tcPr>
          <w:p w14:paraId="33F8655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0.20</w:t>
            </w:r>
          </w:p>
        </w:tc>
        <w:tc>
          <w:tcPr>
            <w:tcW w:w="1881" w:type="dxa"/>
          </w:tcPr>
          <w:p w14:paraId="5B541E9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1.41 (0.79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2.5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0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74" w:type="dxa"/>
            <w:gridSpan w:val="2"/>
          </w:tcPr>
          <w:p w14:paraId="4526168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0.20</w:t>
            </w:r>
          </w:p>
        </w:tc>
      </w:tr>
      <w:tr w:rsidR="000129C6" w:rsidRPr="00784695" w14:paraId="4823A783" w14:textId="77777777" w:rsidTr="000129C6">
        <w:trPr>
          <w:trHeight w:val="275"/>
        </w:trPr>
        <w:tc>
          <w:tcPr>
            <w:tcW w:w="2993" w:type="dxa"/>
          </w:tcPr>
          <w:p w14:paraId="20DA62E1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EGF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75100656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41.4 (34.5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60.6)</w:t>
            </w:r>
          </w:p>
        </w:tc>
        <w:tc>
          <w:tcPr>
            <w:tcW w:w="1904" w:type="dxa"/>
          </w:tcPr>
          <w:p w14:paraId="02CFFEB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006B747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3560E09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6094D105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0C3763F8" w14:textId="77777777" w:rsidTr="000129C6">
        <w:trPr>
          <w:trHeight w:val="275"/>
        </w:trPr>
        <w:tc>
          <w:tcPr>
            <w:tcW w:w="2993" w:type="dxa"/>
          </w:tcPr>
          <w:p w14:paraId="1ADE23F5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57163FE6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0B9E48DA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1.23 (0.70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–2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.16)</w:t>
            </w:r>
          </w:p>
        </w:tc>
        <w:tc>
          <w:tcPr>
            <w:tcW w:w="953" w:type="dxa"/>
          </w:tcPr>
          <w:p w14:paraId="525D950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0.50</w:t>
            </w:r>
          </w:p>
        </w:tc>
        <w:tc>
          <w:tcPr>
            <w:tcW w:w="1881" w:type="dxa"/>
          </w:tcPr>
          <w:p w14:paraId="6B2C2D53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1.10 (0.62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1.95)</w:t>
            </w:r>
          </w:p>
        </w:tc>
        <w:tc>
          <w:tcPr>
            <w:tcW w:w="974" w:type="dxa"/>
            <w:gridSpan w:val="2"/>
          </w:tcPr>
          <w:p w14:paraId="18D3B0E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0.70</w:t>
            </w:r>
          </w:p>
        </w:tc>
      </w:tr>
      <w:tr w:rsidR="000129C6" w:rsidRPr="00784695" w14:paraId="0787397D" w14:textId="77777777" w:rsidTr="000129C6">
        <w:trPr>
          <w:trHeight w:val="275"/>
        </w:trPr>
        <w:tc>
          <w:tcPr>
            <w:tcW w:w="2993" w:type="dxa"/>
          </w:tcPr>
          <w:p w14:paraId="4402DBD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EMMPRIN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3CB88A2B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668 (296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956)</w:t>
            </w:r>
          </w:p>
        </w:tc>
        <w:tc>
          <w:tcPr>
            <w:tcW w:w="1904" w:type="dxa"/>
          </w:tcPr>
          <w:p w14:paraId="0E995CE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2C8DD61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585C32AF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64115217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5CB5944A" w14:textId="77777777" w:rsidTr="000129C6">
        <w:trPr>
          <w:trHeight w:val="275"/>
        </w:trPr>
        <w:tc>
          <w:tcPr>
            <w:tcW w:w="2993" w:type="dxa"/>
          </w:tcPr>
          <w:p w14:paraId="69B530EC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6722B6A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39C54A1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(1.25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4.0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3" w:type="dxa"/>
          </w:tcPr>
          <w:p w14:paraId="60B7CA5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0.007</w:t>
            </w:r>
          </w:p>
        </w:tc>
        <w:tc>
          <w:tcPr>
            <w:tcW w:w="1881" w:type="dxa"/>
          </w:tcPr>
          <w:p w14:paraId="05D9523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2.0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(1.12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3.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67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74" w:type="dxa"/>
            <w:gridSpan w:val="2"/>
          </w:tcPr>
          <w:p w14:paraId="7D345BE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0.02</w:t>
            </w:r>
          </w:p>
        </w:tc>
      </w:tr>
      <w:tr w:rsidR="000129C6" w:rsidRPr="00784695" w14:paraId="646DFE76" w14:textId="77777777" w:rsidTr="000129C6">
        <w:trPr>
          <w:trHeight w:val="275"/>
        </w:trPr>
        <w:tc>
          <w:tcPr>
            <w:tcW w:w="2993" w:type="dxa"/>
          </w:tcPr>
          <w:p w14:paraId="3D06B4B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FGF2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454FEEE1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5.4 (2.2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268C072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64FA4B3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12448B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18072047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6245710D" w14:textId="77777777" w:rsidTr="000129C6">
        <w:trPr>
          <w:trHeight w:val="275"/>
        </w:trPr>
        <w:tc>
          <w:tcPr>
            <w:tcW w:w="2993" w:type="dxa"/>
          </w:tcPr>
          <w:p w14:paraId="6AC7D752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0F9C588E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7BFE0B7C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1.23 (0.70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2.13)</w:t>
            </w:r>
          </w:p>
        </w:tc>
        <w:tc>
          <w:tcPr>
            <w:tcW w:w="953" w:type="dxa"/>
          </w:tcPr>
          <w:p w14:paraId="5C0B9453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0.50</w:t>
            </w:r>
          </w:p>
        </w:tc>
        <w:tc>
          <w:tcPr>
            <w:tcW w:w="1881" w:type="dxa"/>
          </w:tcPr>
          <w:p w14:paraId="43460CC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1.03 (0.58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1.82)</w:t>
            </w:r>
          </w:p>
        </w:tc>
        <w:tc>
          <w:tcPr>
            <w:tcW w:w="974" w:type="dxa"/>
            <w:gridSpan w:val="2"/>
          </w:tcPr>
          <w:p w14:paraId="71659D03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0.9</w:t>
            </w:r>
          </w:p>
        </w:tc>
      </w:tr>
      <w:tr w:rsidR="000129C6" w:rsidRPr="00784695" w14:paraId="05764A81" w14:textId="77777777" w:rsidTr="000129C6">
        <w:trPr>
          <w:trHeight w:val="275"/>
        </w:trPr>
        <w:tc>
          <w:tcPr>
            <w:tcW w:w="2993" w:type="dxa"/>
          </w:tcPr>
          <w:p w14:paraId="1D0EEE65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Follistatin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60DC5708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(365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648)</w:t>
            </w:r>
          </w:p>
        </w:tc>
        <w:tc>
          <w:tcPr>
            <w:tcW w:w="1904" w:type="dxa"/>
          </w:tcPr>
          <w:p w14:paraId="0003AC8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27FF13C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FA6BDD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3ACDD522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3EB6C46C" w14:textId="77777777" w:rsidTr="000129C6">
        <w:trPr>
          <w:trHeight w:val="275"/>
        </w:trPr>
        <w:tc>
          <w:tcPr>
            <w:tcW w:w="2993" w:type="dxa"/>
          </w:tcPr>
          <w:p w14:paraId="2614DF7A" w14:textId="77777777" w:rsidR="000129C6" w:rsidRPr="008154A5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09CE1008" w14:textId="77777777" w:rsidR="000129C6" w:rsidRPr="008154A5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4149CC09" w14:textId="77777777" w:rsidR="000129C6" w:rsidRPr="008154A5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1.04 (0.59–1.82)</w:t>
            </w:r>
          </w:p>
        </w:tc>
        <w:tc>
          <w:tcPr>
            <w:tcW w:w="953" w:type="dxa"/>
          </w:tcPr>
          <w:p w14:paraId="472559E6" w14:textId="77777777" w:rsidR="000129C6" w:rsidRPr="008154A5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0.90</w:t>
            </w:r>
          </w:p>
        </w:tc>
        <w:tc>
          <w:tcPr>
            <w:tcW w:w="1881" w:type="dxa"/>
          </w:tcPr>
          <w:p w14:paraId="7EF6A438" w14:textId="77777777" w:rsidR="000129C6" w:rsidRPr="008154A5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1.35 (0.76–2.38)</w:t>
            </w:r>
          </w:p>
        </w:tc>
        <w:tc>
          <w:tcPr>
            <w:tcW w:w="974" w:type="dxa"/>
            <w:gridSpan w:val="2"/>
          </w:tcPr>
          <w:p w14:paraId="5706E61D" w14:textId="77777777" w:rsidR="000129C6" w:rsidRPr="008154A5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0.30</w:t>
            </w:r>
          </w:p>
        </w:tc>
      </w:tr>
      <w:tr w:rsidR="00EA62B0" w:rsidRPr="008154A5" w14:paraId="1B7F0086" w14:textId="77777777" w:rsidTr="000129C6">
        <w:trPr>
          <w:trHeight w:val="275"/>
        </w:trPr>
        <w:tc>
          <w:tcPr>
            <w:tcW w:w="2993" w:type="dxa"/>
          </w:tcPr>
          <w:p w14:paraId="74AD8CA8" w14:textId="26EEFE32" w:rsidR="00EA62B0" w:rsidRPr="008154A5" w:rsidRDefault="00EA62B0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G</w:t>
            </w:r>
            <w:r w:rsidR="00350BE3" w:rsidRPr="008154A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CSF (</w:t>
            </w:r>
            <w:proofErr w:type="spellStart"/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40F9FFF1" w14:textId="478E2A42" w:rsidR="00EA62B0" w:rsidRPr="008154A5" w:rsidRDefault="00A628D0" w:rsidP="008154A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8154A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79.6 (</w:t>
            </w:r>
            <w:r w:rsidR="008154A5" w:rsidRPr="008154A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66.2</w:t>
            </w:r>
            <w:r w:rsidRPr="008154A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–</w:t>
            </w:r>
            <w:r w:rsidR="008154A5" w:rsidRPr="008154A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92.6</w:t>
            </w:r>
            <w:r w:rsidRPr="008154A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1904" w:type="dxa"/>
          </w:tcPr>
          <w:p w14:paraId="51DCA494" w14:textId="77777777" w:rsidR="00EA62B0" w:rsidRPr="008154A5" w:rsidRDefault="00EA62B0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18A2AE6A" w14:textId="77777777" w:rsidR="00EA62B0" w:rsidRPr="008154A5" w:rsidRDefault="00EA62B0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3409DA85" w14:textId="77777777" w:rsidR="00EA62B0" w:rsidRPr="008154A5" w:rsidRDefault="00EA62B0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7910FB20" w14:textId="77777777" w:rsidR="00EA62B0" w:rsidRPr="008154A5" w:rsidRDefault="00EA62B0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EA62B0" w:rsidRPr="008154A5" w14:paraId="19DA21DD" w14:textId="77777777" w:rsidTr="000129C6">
        <w:trPr>
          <w:trHeight w:val="275"/>
        </w:trPr>
        <w:tc>
          <w:tcPr>
            <w:tcW w:w="2993" w:type="dxa"/>
          </w:tcPr>
          <w:p w14:paraId="4A5DE045" w14:textId="1B6EAC7D" w:rsidR="00EA62B0" w:rsidRPr="008154A5" w:rsidRDefault="00EA62B0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  ≥ median vs &lt; median</w:t>
            </w:r>
          </w:p>
        </w:tc>
        <w:tc>
          <w:tcPr>
            <w:tcW w:w="2583" w:type="dxa"/>
          </w:tcPr>
          <w:p w14:paraId="0E7189A4" w14:textId="77777777" w:rsidR="00EA62B0" w:rsidRPr="008154A5" w:rsidRDefault="00EA62B0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04" w:type="dxa"/>
          </w:tcPr>
          <w:p w14:paraId="34BA1280" w14:textId="38AAC861" w:rsidR="00EA62B0" w:rsidRPr="008154A5" w:rsidRDefault="00EA62B0" w:rsidP="008154A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0.</w:t>
            </w:r>
            <w:r w:rsidR="008154A5">
              <w:rPr>
                <w:rFonts w:ascii="Calibri" w:hAnsi="Calibri" w:cs="Calibri"/>
                <w:sz w:val="22"/>
                <w:szCs w:val="22"/>
                <w:lang w:val="en-US"/>
              </w:rPr>
              <w:t>87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(0.</w:t>
            </w:r>
            <w:r w:rsidR="008154A5">
              <w:rPr>
                <w:rFonts w:ascii="Calibri" w:hAnsi="Calibri" w:cs="Calibri"/>
                <w:sz w:val="22"/>
                <w:szCs w:val="22"/>
                <w:lang w:val="en-US"/>
              </w:rPr>
              <w:t>51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–1.</w:t>
            </w:r>
            <w:r w:rsidR="008154A5">
              <w:rPr>
                <w:rFonts w:ascii="Calibri" w:hAnsi="Calibri" w:cs="Calibri"/>
                <w:sz w:val="22"/>
                <w:szCs w:val="22"/>
                <w:lang w:val="en-US"/>
              </w:rPr>
              <w:t>51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53" w:type="dxa"/>
          </w:tcPr>
          <w:p w14:paraId="61647BA2" w14:textId="3517C265" w:rsidR="00EA62B0" w:rsidRPr="008154A5" w:rsidRDefault="003716CC" w:rsidP="008154A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0.</w:t>
            </w:r>
            <w:r w:rsidR="008154A5">
              <w:rPr>
                <w:rFonts w:ascii="Calibri" w:hAnsi="Calibri" w:cs="Calibri"/>
                <w:sz w:val="22"/>
                <w:szCs w:val="22"/>
                <w:lang w:val="en-US"/>
              </w:rPr>
              <w:t>63</w:t>
            </w:r>
          </w:p>
        </w:tc>
        <w:tc>
          <w:tcPr>
            <w:tcW w:w="1881" w:type="dxa"/>
          </w:tcPr>
          <w:p w14:paraId="66E7EC76" w14:textId="4CE09376" w:rsidR="00EA62B0" w:rsidRPr="008154A5" w:rsidRDefault="008154A5" w:rsidP="008154A5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0.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59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(0.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4–1.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06</w:t>
            </w:r>
            <w:r w:rsidRPr="008154A5">
              <w:rPr>
                <w:rFonts w:ascii="Calibri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974" w:type="dxa"/>
            <w:gridSpan w:val="2"/>
          </w:tcPr>
          <w:p w14:paraId="6A67594F" w14:textId="542904D4" w:rsidR="00EA62B0" w:rsidRPr="008154A5" w:rsidRDefault="008154A5" w:rsidP="008154A5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0.08</w:t>
            </w:r>
          </w:p>
        </w:tc>
      </w:tr>
      <w:tr w:rsidR="000129C6" w:rsidRPr="008154A5" w14:paraId="499A0F21" w14:textId="77777777" w:rsidTr="000129C6">
        <w:trPr>
          <w:trHeight w:val="275"/>
        </w:trPr>
        <w:tc>
          <w:tcPr>
            <w:tcW w:w="2993" w:type="dxa"/>
          </w:tcPr>
          <w:p w14:paraId="049A2D91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HBEGF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29D2CE59" w14:textId="77777777" w:rsidR="000129C6" w:rsidRPr="00A628D0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A628D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36.7 (31.3–46.4)</w:t>
            </w:r>
          </w:p>
        </w:tc>
        <w:tc>
          <w:tcPr>
            <w:tcW w:w="1904" w:type="dxa"/>
          </w:tcPr>
          <w:p w14:paraId="1742E86D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7CDB6AF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08A4AAD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303A59F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743AE0C0" w14:textId="77777777" w:rsidTr="000129C6">
        <w:trPr>
          <w:trHeight w:val="275"/>
        </w:trPr>
        <w:tc>
          <w:tcPr>
            <w:tcW w:w="2993" w:type="dxa"/>
          </w:tcPr>
          <w:p w14:paraId="364339E2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4C106539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2C08188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1.49 (0.85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2.63)</w:t>
            </w:r>
          </w:p>
        </w:tc>
        <w:tc>
          <w:tcPr>
            <w:tcW w:w="953" w:type="dxa"/>
          </w:tcPr>
          <w:p w14:paraId="4DA2685C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0.20</w:t>
            </w:r>
          </w:p>
        </w:tc>
        <w:tc>
          <w:tcPr>
            <w:tcW w:w="1881" w:type="dxa"/>
          </w:tcPr>
          <w:p w14:paraId="6A8A5F6C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1.56 (0.88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2.78)</w:t>
            </w:r>
          </w:p>
        </w:tc>
        <w:tc>
          <w:tcPr>
            <w:tcW w:w="974" w:type="dxa"/>
            <w:gridSpan w:val="2"/>
          </w:tcPr>
          <w:p w14:paraId="597B8F72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0.13</w:t>
            </w:r>
          </w:p>
        </w:tc>
      </w:tr>
      <w:tr w:rsidR="000129C6" w:rsidRPr="00784695" w14:paraId="4BA9CF17" w14:textId="77777777" w:rsidTr="000129C6">
        <w:trPr>
          <w:trHeight w:val="275"/>
        </w:trPr>
        <w:tc>
          <w:tcPr>
            <w:tcW w:w="2993" w:type="dxa"/>
          </w:tcPr>
          <w:p w14:paraId="11CD2BE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IL8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0718E940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4.3 (1.6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9.4)</w:t>
            </w:r>
          </w:p>
        </w:tc>
        <w:tc>
          <w:tcPr>
            <w:tcW w:w="1904" w:type="dxa"/>
          </w:tcPr>
          <w:p w14:paraId="61B8EA8E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0E0B2D2B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5DD08D7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24CF9C3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0DA07C58" w14:textId="77777777" w:rsidTr="000129C6">
        <w:trPr>
          <w:trHeight w:val="275"/>
        </w:trPr>
        <w:tc>
          <w:tcPr>
            <w:tcW w:w="2993" w:type="dxa"/>
          </w:tcPr>
          <w:p w14:paraId="4C7A73A8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10B3C6C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5BDCA1F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1.06 (0.61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1.85)</w:t>
            </w:r>
          </w:p>
        </w:tc>
        <w:tc>
          <w:tcPr>
            <w:tcW w:w="953" w:type="dxa"/>
          </w:tcPr>
          <w:p w14:paraId="3A3E885A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0.80</w:t>
            </w:r>
          </w:p>
        </w:tc>
        <w:tc>
          <w:tcPr>
            <w:tcW w:w="1881" w:type="dxa"/>
          </w:tcPr>
          <w:p w14:paraId="0C01B5B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1.39 (0.79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2.44)</w:t>
            </w:r>
          </w:p>
        </w:tc>
        <w:tc>
          <w:tcPr>
            <w:tcW w:w="974" w:type="dxa"/>
            <w:gridSpan w:val="2"/>
          </w:tcPr>
          <w:p w14:paraId="38A42EB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0.30</w:t>
            </w:r>
          </w:p>
        </w:tc>
      </w:tr>
      <w:tr w:rsidR="000129C6" w:rsidRPr="00784695" w14:paraId="43A4F3CD" w14:textId="77777777" w:rsidTr="000129C6">
        <w:trPr>
          <w:trHeight w:val="275"/>
        </w:trPr>
        <w:tc>
          <w:tcPr>
            <w:tcW w:w="2993" w:type="dxa"/>
          </w:tcPr>
          <w:p w14:paraId="60CF045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Leptin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00E6B602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6098 (2905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12410)</w:t>
            </w:r>
          </w:p>
        </w:tc>
        <w:tc>
          <w:tcPr>
            <w:tcW w:w="1904" w:type="dxa"/>
          </w:tcPr>
          <w:p w14:paraId="2DE11EE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306A6167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C276C3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0F6F8098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31338715" w14:textId="77777777" w:rsidTr="000129C6">
        <w:trPr>
          <w:trHeight w:val="275"/>
        </w:trPr>
        <w:tc>
          <w:tcPr>
            <w:tcW w:w="2993" w:type="dxa"/>
          </w:tcPr>
          <w:p w14:paraId="2A29DC3C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22F2BEB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558A5E6C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0.83 (0.47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1.45)</w:t>
            </w:r>
          </w:p>
        </w:tc>
        <w:tc>
          <w:tcPr>
            <w:tcW w:w="953" w:type="dxa"/>
          </w:tcPr>
          <w:p w14:paraId="38553212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0.50</w:t>
            </w:r>
          </w:p>
        </w:tc>
        <w:tc>
          <w:tcPr>
            <w:tcW w:w="1881" w:type="dxa"/>
          </w:tcPr>
          <w:p w14:paraId="376EB86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0.65 (0.36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1.16)</w:t>
            </w:r>
          </w:p>
        </w:tc>
        <w:tc>
          <w:tcPr>
            <w:tcW w:w="974" w:type="dxa"/>
            <w:gridSpan w:val="2"/>
          </w:tcPr>
          <w:p w14:paraId="2DA5156B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0.14</w:t>
            </w:r>
          </w:p>
        </w:tc>
      </w:tr>
      <w:tr w:rsidR="000129C6" w:rsidRPr="00784695" w14:paraId="7B908ADF" w14:textId="77777777" w:rsidTr="000129C6">
        <w:trPr>
          <w:trHeight w:val="275"/>
        </w:trPr>
        <w:tc>
          <w:tcPr>
            <w:tcW w:w="2993" w:type="dxa"/>
          </w:tcPr>
          <w:p w14:paraId="20D208F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LYVE1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34AEF1DA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1307 (67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1762)</w:t>
            </w:r>
          </w:p>
        </w:tc>
        <w:tc>
          <w:tcPr>
            <w:tcW w:w="1904" w:type="dxa"/>
          </w:tcPr>
          <w:p w14:paraId="3681174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1166EBE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34744F4A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6D128BF8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324C204B" w14:textId="77777777" w:rsidTr="000129C6">
        <w:trPr>
          <w:trHeight w:val="275"/>
        </w:trPr>
        <w:tc>
          <w:tcPr>
            <w:tcW w:w="2993" w:type="dxa"/>
          </w:tcPr>
          <w:p w14:paraId="732C8EDC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0F7185E3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112A019A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1.41 (0.81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2.44)</w:t>
            </w:r>
          </w:p>
        </w:tc>
        <w:tc>
          <w:tcPr>
            <w:tcW w:w="953" w:type="dxa"/>
          </w:tcPr>
          <w:p w14:paraId="138C23E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0.20</w:t>
            </w:r>
          </w:p>
        </w:tc>
        <w:tc>
          <w:tcPr>
            <w:tcW w:w="1881" w:type="dxa"/>
          </w:tcPr>
          <w:p w14:paraId="0249F5D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1.30 (0.74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2.33)</w:t>
            </w:r>
          </w:p>
        </w:tc>
        <w:tc>
          <w:tcPr>
            <w:tcW w:w="974" w:type="dxa"/>
            <w:gridSpan w:val="2"/>
          </w:tcPr>
          <w:p w14:paraId="6A67FC6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0.40</w:t>
            </w:r>
          </w:p>
        </w:tc>
      </w:tr>
      <w:tr w:rsidR="000129C6" w:rsidRPr="00784695" w14:paraId="434BBFA9" w14:textId="77777777" w:rsidTr="000129C6">
        <w:trPr>
          <w:trHeight w:val="275"/>
        </w:trPr>
        <w:tc>
          <w:tcPr>
            <w:tcW w:w="2993" w:type="dxa"/>
          </w:tcPr>
          <w:p w14:paraId="2D7FB24B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 xml:space="preserve">PDGF </w:t>
            </w:r>
            <w:proofErr w:type="spellStart"/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bêta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16E7A0F2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(13.8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50.6)</w:t>
            </w:r>
          </w:p>
        </w:tc>
        <w:tc>
          <w:tcPr>
            <w:tcW w:w="1904" w:type="dxa"/>
          </w:tcPr>
          <w:p w14:paraId="4F16122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1CC2F20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DCCCA0A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346FE25C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7D09BE41" w14:textId="77777777" w:rsidTr="000129C6">
        <w:trPr>
          <w:trHeight w:val="275"/>
        </w:trPr>
        <w:tc>
          <w:tcPr>
            <w:tcW w:w="2993" w:type="dxa"/>
          </w:tcPr>
          <w:p w14:paraId="4C0480DF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63D0D9FB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5E474C6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1.06 (0.61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1.85)</w:t>
            </w:r>
          </w:p>
        </w:tc>
        <w:tc>
          <w:tcPr>
            <w:tcW w:w="953" w:type="dxa"/>
          </w:tcPr>
          <w:p w14:paraId="704AB33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0.80</w:t>
            </w:r>
          </w:p>
        </w:tc>
        <w:tc>
          <w:tcPr>
            <w:tcW w:w="1881" w:type="dxa"/>
          </w:tcPr>
          <w:p w14:paraId="7CC9BD09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1.14 (0.64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2.00)</w:t>
            </w:r>
          </w:p>
        </w:tc>
        <w:tc>
          <w:tcPr>
            <w:tcW w:w="974" w:type="dxa"/>
            <w:gridSpan w:val="2"/>
          </w:tcPr>
          <w:p w14:paraId="6265F8E1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0.70</w:t>
            </w:r>
          </w:p>
        </w:tc>
      </w:tr>
      <w:tr w:rsidR="000129C6" w:rsidRPr="00784695" w14:paraId="1CB59E74" w14:textId="77777777" w:rsidTr="000129C6">
        <w:trPr>
          <w:trHeight w:val="275"/>
        </w:trPr>
        <w:tc>
          <w:tcPr>
            <w:tcW w:w="2993" w:type="dxa"/>
          </w:tcPr>
          <w:p w14:paraId="79D4C0B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Syndecan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71F3200C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392 (189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17216346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76EA3218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1190AF5E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76A46B4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6950BE6F" w14:textId="77777777" w:rsidTr="000129C6">
        <w:trPr>
          <w:trHeight w:val="275"/>
        </w:trPr>
        <w:tc>
          <w:tcPr>
            <w:tcW w:w="2993" w:type="dxa"/>
          </w:tcPr>
          <w:p w14:paraId="7E8C7937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6E133235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717A0593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1.25 (0.71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2.17)</w:t>
            </w:r>
          </w:p>
        </w:tc>
        <w:tc>
          <w:tcPr>
            <w:tcW w:w="953" w:type="dxa"/>
          </w:tcPr>
          <w:p w14:paraId="7134CF03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0.40</w:t>
            </w:r>
          </w:p>
        </w:tc>
        <w:tc>
          <w:tcPr>
            <w:tcW w:w="1881" w:type="dxa"/>
          </w:tcPr>
          <w:p w14:paraId="11F6949D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1.56 (0.88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2.78)</w:t>
            </w:r>
          </w:p>
        </w:tc>
        <w:tc>
          <w:tcPr>
            <w:tcW w:w="974" w:type="dxa"/>
            <w:gridSpan w:val="2"/>
          </w:tcPr>
          <w:p w14:paraId="3BAFFB84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0.12</w:t>
            </w:r>
          </w:p>
        </w:tc>
      </w:tr>
      <w:tr w:rsidR="000129C6" w:rsidRPr="00784695" w14:paraId="5D0C48AE" w14:textId="77777777" w:rsidTr="000129C6">
        <w:trPr>
          <w:trHeight w:val="275"/>
        </w:trPr>
        <w:tc>
          <w:tcPr>
            <w:tcW w:w="2993" w:type="dxa"/>
          </w:tcPr>
          <w:p w14:paraId="59A68D1A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Tie2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6580040C" w14:textId="77777777" w:rsidR="000129C6" w:rsidRPr="005155D2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882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(6027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155D2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04" w:type="dxa"/>
          </w:tcPr>
          <w:p w14:paraId="7B2825E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4E42540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619E4D0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10FD35F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2CC75C2B" w14:textId="77777777" w:rsidTr="000129C6">
        <w:trPr>
          <w:trHeight w:val="275"/>
        </w:trPr>
        <w:tc>
          <w:tcPr>
            <w:tcW w:w="2993" w:type="dxa"/>
          </w:tcPr>
          <w:p w14:paraId="3B4D1008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166CCE10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6729F66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1.61 (0.93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2.86)</w:t>
            </w:r>
          </w:p>
        </w:tc>
        <w:tc>
          <w:tcPr>
            <w:tcW w:w="953" w:type="dxa"/>
          </w:tcPr>
          <w:p w14:paraId="4FDECF45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0.09</w:t>
            </w:r>
          </w:p>
        </w:tc>
        <w:tc>
          <w:tcPr>
            <w:tcW w:w="1881" w:type="dxa"/>
          </w:tcPr>
          <w:p w14:paraId="31C25B9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1.54 (0.87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2.70)</w:t>
            </w:r>
          </w:p>
        </w:tc>
        <w:tc>
          <w:tcPr>
            <w:tcW w:w="974" w:type="dxa"/>
            <w:gridSpan w:val="2"/>
          </w:tcPr>
          <w:p w14:paraId="08407B5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0.14</w:t>
            </w:r>
          </w:p>
        </w:tc>
      </w:tr>
      <w:tr w:rsidR="000129C6" w:rsidRPr="00B020F0" w14:paraId="3A053430" w14:textId="77777777" w:rsidTr="000129C6">
        <w:trPr>
          <w:trHeight w:val="275"/>
        </w:trPr>
        <w:tc>
          <w:tcPr>
            <w:tcW w:w="2993" w:type="dxa"/>
          </w:tcPr>
          <w:p w14:paraId="7727A89F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VEGF A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477CD525" w14:textId="77777777" w:rsidR="000129C6" w:rsidRPr="00B020F0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220</w:t>
            </w:r>
            <w:r w:rsidRPr="00B020F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(199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–</w:t>
            </w:r>
            <w:r w:rsidRPr="00B020F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277)</w:t>
            </w:r>
          </w:p>
        </w:tc>
        <w:tc>
          <w:tcPr>
            <w:tcW w:w="1904" w:type="dxa"/>
          </w:tcPr>
          <w:p w14:paraId="1B09D02C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6283F8C1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7BEAFCF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00F7B5C7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B020F0" w14:paraId="2472C0D8" w14:textId="77777777" w:rsidTr="000129C6">
        <w:trPr>
          <w:trHeight w:val="275"/>
        </w:trPr>
        <w:tc>
          <w:tcPr>
            <w:tcW w:w="2993" w:type="dxa"/>
          </w:tcPr>
          <w:p w14:paraId="74AFE54F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</w:tcPr>
          <w:p w14:paraId="1AFD0522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</w:tcPr>
          <w:p w14:paraId="77BA9F86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1.72 (0.97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3.12)</w:t>
            </w:r>
          </w:p>
        </w:tc>
        <w:tc>
          <w:tcPr>
            <w:tcW w:w="953" w:type="dxa"/>
          </w:tcPr>
          <w:p w14:paraId="4D86BE08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881" w:type="dxa"/>
          </w:tcPr>
          <w:p w14:paraId="4535178A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1.72 (0.96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3.03)</w:t>
            </w:r>
          </w:p>
        </w:tc>
        <w:tc>
          <w:tcPr>
            <w:tcW w:w="974" w:type="dxa"/>
            <w:gridSpan w:val="2"/>
          </w:tcPr>
          <w:p w14:paraId="20D4F2C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0.07</w:t>
            </w:r>
          </w:p>
        </w:tc>
      </w:tr>
      <w:tr w:rsidR="000129C6" w:rsidRPr="00B020F0" w14:paraId="5792025D" w14:textId="77777777" w:rsidTr="000129C6">
        <w:trPr>
          <w:trHeight w:val="275"/>
        </w:trPr>
        <w:tc>
          <w:tcPr>
            <w:tcW w:w="2993" w:type="dxa"/>
          </w:tcPr>
          <w:p w14:paraId="615CDE4E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VEGF D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pg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>/mL)</w:t>
            </w:r>
          </w:p>
        </w:tc>
        <w:tc>
          <w:tcPr>
            <w:tcW w:w="2583" w:type="dxa"/>
          </w:tcPr>
          <w:p w14:paraId="42C94D3F" w14:textId="77777777" w:rsidR="000129C6" w:rsidRPr="00B020F0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020F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24.1 (17.9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–</w:t>
            </w:r>
            <w:r w:rsidRPr="00B020F0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33.4)</w:t>
            </w:r>
          </w:p>
        </w:tc>
        <w:tc>
          <w:tcPr>
            <w:tcW w:w="1904" w:type="dxa"/>
          </w:tcPr>
          <w:p w14:paraId="3FA54DD7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53" w:type="dxa"/>
          </w:tcPr>
          <w:p w14:paraId="43A816C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881" w:type="dxa"/>
          </w:tcPr>
          <w:p w14:paraId="227EE32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74" w:type="dxa"/>
            <w:gridSpan w:val="2"/>
          </w:tcPr>
          <w:p w14:paraId="78DD299A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129C6" w:rsidRPr="00784695" w14:paraId="47CA3DA7" w14:textId="77777777" w:rsidTr="000129C6">
        <w:trPr>
          <w:trHeight w:val="233"/>
        </w:trPr>
        <w:tc>
          <w:tcPr>
            <w:tcW w:w="2993" w:type="dxa"/>
            <w:tcBorders>
              <w:bottom w:val="single" w:sz="12" w:space="0" w:color="auto"/>
            </w:tcBorders>
          </w:tcPr>
          <w:p w14:paraId="177188B9" w14:textId="77777777" w:rsidR="000129C6" w:rsidRPr="00F32374" w:rsidRDefault="000129C6" w:rsidP="000129C6">
            <w:pPr>
              <w:spacing w:line="276" w:lineRule="auto"/>
              <w:ind w:left="432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≥ median vs &lt; median</w:t>
            </w:r>
          </w:p>
        </w:tc>
        <w:tc>
          <w:tcPr>
            <w:tcW w:w="2583" w:type="dxa"/>
            <w:tcBorders>
              <w:bottom w:val="single" w:sz="12" w:space="0" w:color="auto"/>
            </w:tcBorders>
          </w:tcPr>
          <w:p w14:paraId="7996DA00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04" w:type="dxa"/>
            <w:tcBorders>
              <w:bottom w:val="single" w:sz="12" w:space="0" w:color="auto"/>
            </w:tcBorders>
          </w:tcPr>
          <w:p w14:paraId="2B362611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1.39 (0.78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2.50)</w:t>
            </w: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14:paraId="575F1B96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0.30</w:t>
            </w:r>
          </w:p>
        </w:tc>
        <w:tc>
          <w:tcPr>
            <w:tcW w:w="1881" w:type="dxa"/>
            <w:tcBorders>
              <w:bottom w:val="single" w:sz="12" w:space="0" w:color="auto"/>
            </w:tcBorders>
          </w:tcPr>
          <w:p w14:paraId="76B23948" w14:textId="77777777" w:rsidR="000129C6" w:rsidRPr="00F32374" w:rsidRDefault="000129C6" w:rsidP="000129C6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1.75 (0.99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–</w:t>
            </w: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3.12)</w:t>
            </w:r>
          </w:p>
        </w:tc>
        <w:tc>
          <w:tcPr>
            <w:tcW w:w="974" w:type="dxa"/>
            <w:gridSpan w:val="2"/>
            <w:tcBorders>
              <w:bottom w:val="single" w:sz="12" w:space="0" w:color="auto"/>
            </w:tcBorders>
          </w:tcPr>
          <w:p w14:paraId="2E4C7FA9" w14:textId="77777777" w:rsidR="000129C6" w:rsidRPr="00F32374" w:rsidRDefault="000129C6" w:rsidP="000129C6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32374">
              <w:rPr>
                <w:rFonts w:ascii="Calibri" w:hAnsi="Calibri" w:cs="Calibri"/>
                <w:sz w:val="22"/>
                <w:szCs w:val="22"/>
                <w:lang w:val="en-US"/>
              </w:rPr>
              <w:t>0.06</w:t>
            </w:r>
          </w:p>
        </w:tc>
      </w:tr>
    </w:tbl>
    <w:bookmarkEnd w:id="0"/>
    <w:p w14:paraId="7AD1F665" w14:textId="77777777" w:rsidR="009D0DEA" w:rsidRDefault="009D0DEA" w:rsidP="009D0DEA">
      <w:pPr>
        <w:pStyle w:val="Corpsdetexte"/>
        <w:spacing w:line="360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350025">
        <w:rPr>
          <w:rFonts w:ascii="Calibri" w:hAnsi="Calibri" w:cs="Calibri"/>
          <w:b/>
          <w:bCs/>
          <w:sz w:val="22"/>
          <w:szCs w:val="22"/>
          <w:lang w:val="en-US"/>
        </w:rPr>
        <w:t>Supplemental</w:t>
      </w:r>
      <w:r w:rsidRPr="001A765B">
        <w:rPr>
          <w:rFonts w:ascii="Calibri" w:hAnsi="Calibri" w:cs="Calibri"/>
          <w:b/>
          <w:sz w:val="22"/>
          <w:szCs w:val="22"/>
          <w:lang w:val="en-US"/>
        </w:rPr>
        <w:t xml:space="preserve"> Table 1</w:t>
      </w:r>
      <w:r w:rsidRPr="001A765B">
        <w:rPr>
          <w:rFonts w:ascii="Calibri" w:hAnsi="Calibri" w:cs="Calibri"/>
          <w:sz w:val="22"/>
          <w:szCs w:val="22"/>
          <w:lang w:val="en-US"/>
        </w:rPr>
        <w:t xml:space="preserve">: Selection of biomarkers </w:t>
      </w:r>
      <w:r>
        <w:rPr>
          <w:rFonts w:ascii="Calibri" w:hAnsi="Calibri" w:cs="Calibri"/>
          <w:sz w:val="22"/>
          <w:szCs w:val="22"/>
          <w:lang w:val="en-US"/>
        </w:rPr>
        <w:t xml:space="preserve">using a </w:t>
      </w:r>
      <w:r w:rsidRPr="0007465A">
        <w:rPr>
          <w:rFonts w:ascii="Calibri" w:hAnsi="Calibri" w:cs="Calibri"/>
          <w:sz w:val="22"/>
          <w:szCs w:val="22"/>
          <w:lang w:val="en-US"/>
        </w:rPr>
        <w:t xml:space="preserve">Cox proportional hazard analysis of risk </w:t>
      </w:r>
      <w:r>
        <w:rPr>
          <w:rFonts w:ascii="Calibri" w:hAnsi="Calibri" w:cs="Calibri"/>
          <w:sz w:val="22"/>
          <w:szCs w:val="22"/>
          <w:lang w:val="en-US"/>
        </w:rPr>
        <w:t>factors</w:t>
      </w:r>
      <w:r w:rsidRPr="0007465A">
        <w:rPr>
          <w:rFonts w:ascii="Calibri" w:hAnsi="Calibri" w:cs="Calibri"/>
          <w:sz w:val="22"/>
          <w:szCs w:val="22"/>
          <w:lang w:val="en-US"/>
        </w:rPr>
        <w:t xml:space="preserve"> for progression </w:t>
      </w:r>
      <w:r>
        <w:rPr>
          <w:rFonts w:ascii="Calibri" w:hAnsi="Calibri" w:cs="Calibri"/>
          <w:sz w:val="22"/>
          <w:szCs w:val="22"/>
          <w:lang w:val="en-US"/>
        </w:rPr>
        <w:t xml:space="preserve">and death </w:t>
      </w:r>
      <w:r w:rsidRPr="001A765B">
        <w:rPr>
          <w:rFonts w:ascii="Calibri" w:hAnsi="Calibri" w:cs="Calibri"/>
          <w:sz w:val="22"/>
          <w:szCs w:val="22"/>
          <w:lang w:val="en-US"/>
        </w:rPr>
        <w:t xml:space="preserve">in </w:t>
      </w:r>
      <w:r>
        <w:rPr>
          <w:rFonts w:ascii="Calibri" w:hAnsi="Calibri" w:cs="Calibri"/>
          <w:sz w:val="22"/>
          <w:szCs w:val="22"/>
          <w:lang w:val="en-US"/>
        </w:rPr>
        <w:t xml:space="preserve">the </w:t>
      </w:r>
      <w:r w:rsidRPr="001A765B">
        <w:rPr>
          <w:rFonts w:ascii="Calibri" w:hAnsi="Calibri" w:cs="Calibri"/>
          <w:sz w:val="22"/>
          <w:szCs w:val="22"/>
          <w:lang w:val="en-US"/>
        </w:rPr>
        <w:t>training cohort</w:t>
      </w:r>
      <w:r>
        <w:rPr>
          <w:rFonts w:ascii="Calibri" w:hAnsi="Calibri" w:cs="Calibri"/>
          <w:sz w:val="22"/>
          <w:szCs w:val="22"/>
          <w:lang w:val="en-US"/>
        </w:rPr>
        <w:t xml:space="preserve"> (PAZOSARC 1).</w:t>
      </w:r>
    </w:p>
    <w:p w14:paraId="63E68084" w14:textId="0AE5A4C6" w:rsidR="009D0DEA" w:rsidRDefault="009D0DEA" w:rsidP="009D0DEA">
      <w:pPr>
        <w:pStyle w:val="Corpsdetexte"/>
        <w:jc w:val="both"/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</w:pPr>
      <w:r w:rsidRPr="00F32374">
        <w:rPr>
          <w:rFonts w:ascii="Calibri" w:hAnsi="Calibri" w:cs="Calibri"/>
          <w:sz w:val="18"/>
          <w:szCs w:val="18"/>
          <w:lang w:val="en-US"/>
        </w:rPr>
        <w:t>95% CI</w:t>
      </w:r>
      <w:r>
        <w:rPr>
          <w:rFonts w:ascii="Calibri" w:hAnsi="Calibri" w:cs="Calibri"/>
          <w:sz w:val="18"/>
          <w:szCs w:val="18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lang w:val="en-US"/>
        </w:rPr>
        <w:t xml:space="preserve"> 95% confidence interval; 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BMP9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bone morphogenetic protein 9; CD31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cluster of differentiation 31; 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Epidermal growth factor; EMMPRIN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 xml:space="preserve">extracellular matrix metalloproteinase inducer; 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FGF2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fibroblast growth factor 2; </w:t>
      </w:r>
      <w:r w:rsidR="00350BE3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G-CSF, granulocyte colony-stimulating factor; 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HBEGF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>heparin-binding EGF-like growth factor;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IL8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interleukin 8; LYVE1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lymphatic vessel endothelial hyaluronan receptor 1; PDGF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platelet derived growth factor; Tie2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tyrosine kinase with immunoglobulin-like loops and epidermal growth factor homology 2; VEGF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>vascular endothelial growth factor.</w:t>
      </w:r>
    </w:p>
    <w:p w14:paraId="1CDD43AA" w14:textId="084B7BC2" w:rsidR="00557C76" w:rsidRDefault="00557C76">
      <w:pPr>
        <w:spacing w:after="160" w:line="259" w:lineRule="auto"/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</w:pPr>
      <w:r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br w:type="page"/>
      </w:r>
    </w:p>
    <w:p w14:paraId="6B2CD616" w14:textId="379265FE" w:rsidR="00557C76" w:rsidRPr="00557C76" w:rsidRDefault="00557C76" w:rsidP="00557C76">
      <w:pPr>
        <w:pStyle w:val="Corpsdetexte"/>
        <w:spacing w:line="36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350025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Supplemental</w:t>
      </w:r>
      <w:r w:rsidRPr="001A765B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b/>
          <w:sz w:val="22"/>
          <w:szCs w:val="22"/>
          <w:lang w:val="en-US"/>
        </w:rPr>
        <w:t>Figure</w:t>
      </w:r>
      <w:r w:rsidRPr="001A765B">
        <w:rPr>
          <w:rFonts w:ascii="Calibri" w:hAnsi="Calibri" w:cs="Calibri"/>
          <w:b/>
          <w:sz w:val="22"/>
          <w:szCs w:val="22"/>
          <w:lang w:val="en-US"/>
        </w:rPr>
        <w:t xml:space="preserve"> 1</w:t>
      </w:r>
      <w:r w:rsidRPr="001A765B">
        <w:rPr>
          <w:rFonts w:ascii="Calibri" w:hAnsi="Calibri" w:cs="Calibri"/>
          <w:sz w:val="22"/>
          <w:szCs w:val="22"/>
          <w:lang w:val="en-US"/>
        </w:rPr>
        <w:t xml:space="preserve">: </w:t>
      </w:r>
      <w:r w:rsidRPr="00557C76">
        <w:rPr>
          <w:lang w:val="en-GB"/>
        </w:rPr>
        <w:t xml:space="preserve">Distribution of </w:t>
      </w:r>
      <w:r w:rsidR="00D0733B">
        <w:rPr>
          <w:lang w:val="en-GB"/>
        </w:rPr>
        <w:t xml:space="preserve">17 </w:t>
      </w:r>
      <w:r w:rsidR="006C1654">
        <w:rPr>
          <w:lang w:val="en-GB"/>
        </w:rPr>
        <w:t xml:space="preserve">baseline </w:t>
      </w:r>
      <w:r w:rsidRPr="00557C76">
        <w:rPr>
          <w:lang w:val="en-GB"/>
        </w:rPr>
        <w:t>biomarker levels in the training cohort (PAZOSARC 1).</w:t>
      </w:r>
    </w:p>
    <w:p w14:paraId="6F797FF6" w14:textId="6A3FEA60" w:rsidR="00000000" w:rsidRDefault="00000000">
      <w:pPr>
        <w:rPr>
          <w:lang w:val="en-US"/>
        </w:rPr>
      </w:pPr>
    </w:p>
    <w:p w14:paraId="310F62D5" w14:textId="59B02D70" w:rsidR="003D26A2" w:rsidRPr="00DF6B62" w:rsidRDefault="00DF6B62">
      <w:pPr>
        <w:rPr>
          <w:lang w:val="en-US"/>
        </w:rPr>
      </w:pPr>
      <w:r w:rsidRPr="00DF6B62">
        <w:rPr>
          <w:noProof/>
          <w:lang w:val="en-US"/>
        </w:rPr>
        <w:drawing>
          <wp:inline distT="0" distB="0" distL="0" distR="0" wp14:anchorId="56CC1334" wp14:editId="47DE368B">
            <wp:extent cx="6191250" cy="5252321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1660" cy="526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49F4" w14:textId="712DD6D3" w:rsidR="00A628D0" w:rsidRDefault="00A628D0">
      <w:pPr>
        <w:rPr>
          <w:lang w:val="en-US"/>
        </w:rPr>
      </w:pPr>
    </w:p>
    <w:p w14:paraId="06975DE8" w14:textId="6A80BFB9" w:rsidR="00A628D0" w:rsidRDefault="00A628D0" w:rsidP="00A628D0">
      <w:pPr>
        <w:jc w:val="both"/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</w:pP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BMP9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bone morphogenetic protein 9; CD31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cluster of differentiation 31; 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Epidermal growth factor; EMMPRIN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 xml:space="preserve">extracellular matrix metalloproteinase inducer; 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FGF2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fibroblast growth factor 2; 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GCSF, granulocyte colony-stimulating factor; 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>HBEGF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>heparin-binding EGF-like growth factor;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IL8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interleukin 8; LYVE1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lymphatic vessel endothelial hyaluronan receptor 1; PDGF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platelet derived growth factor; Tie2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tyrosine kinase with immunoglobulin-like loops and epidermal growth factor homology 2; VEGF</w:t>
      </w:r>
      <w:r>
        <w:rPr>
          <w:rFonts w:ascii="Calibri" w:hAnsi="Calibri" w:cs="Calibri"/>
          <w:sz w:val="18"/>
          <w:szCs w:val="18"/>
          <w:shd w:val="clear" w:color="auto" w:fill="FFFFFF"/>
          <w:lang w:val="en-US"/>
        </w:rPr>
        <w:t>,</w:t>
      </w:r>
      <w:r w:rsidRPr="00F32374">
        <w:rPr>
          <w:rFonts w:ascii="Calibri" w:hAnsi="Calibri" w:cs="Calibri"/>
          <w:sz w:val="18"/>
          <w:szCs w:val="18"/>
          <w:shd w:val="clear" w:color="auto" w:fill="FFFFFF"/>
          <w:lang w:val="en-US"/>
        </w:rPr>
        <w:t xml:space="preserve"> </w:t>
      </w:r>
      <w:r w:rsidRPr="00F32374"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  <w:t>vascular endothelial growth factor</w:t>
      </w:r>
    </w:p>
    <w:p w14:paraId="68481DFB" w14:textId="31B3171A" w:rsidR="00C11391" w:rsidRDefault="00C11391" w:rsidP="00A628D0">
      <w:pPr>
        <w:jc w:val="both"/>
        <w:rPr>
          <w:rFonts w:ascii="Calibri" w:hAnsi="Calibri" w:cs="Calibri"/>
          <w:spacing w:val="-3"/>
          <w:sz w:val="18"/>
          <w:szCs w:val="18"/>
          <w:shd w:val="clear" w:color="auto" w:fill="FFFFFF"/>
          <w:lang w:val="en-US"/>
        </w:rPr>
      </w:pPr>
    </w:p>
    <w:p w14:paraId="45BCDB3F" w14:textId="77777777" w:rsidR="00C11391" w:rsidRDefault="00C11391">
      <w:pPr>
        <w:spacing w:after="160" w:line="259" w:lineRule="auto"/>
        <w:rPr>
          <w:rFonts w:ascii="Calibri" w:hAnsi="Calibri" w:cs="Calibri"/>
          <w:b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  <w:lang w:val="en-US"/>
        </w:rPr>
        <w:br w:type="page"/>
      </w:r>
    </w:p>
    <w:p w14:paraId="519565E9" w14:textId="7F661853" w:rsidR="00C11391" w:rsidRDefault="00C11391" w:rsidP="00C11391">
      <w:pPr>
        <w:spacing w:line="360" w:lineRule="auto"/>
        <w:jc w:val="both"/>
        <w:rPr>
          <w:rFonts w:ascii="Calibri" w:hAnsi="Calibri" w:cs="Calibri"/>
          <w:bCs/>
          <w:sz w:val="22"/>
          <w:szCs w:val="22"/>
          <w:lang w:val="en-US"/>
        </w:rPr>
      </w:pPr>
      <w:r>
        <w:rPr>
          <w:rFonts w:ascii="Calibri" w:hAnsi="Calibri" w:cs="Calibri"/>
          <w:b/>
          <w:sz w:val="22"/>
          <w:szCs w:val="22"/>
          <w:lang w:val="en-US"/>
        </w:rPr>
        <w:lastRenderedPageBreak/>
        <w:t xml:space="preserve">Supplemental </w:t>
      </w:r>
      <w:r w:rsidRPr="000B6BF2">
        <w:rPr>
          <w:rFonts w:ascii="Calibri" w:hAnsi="Calibri" w:cs="Calibri"/>
          <w:b/>
          <w:sz w:val="22"/>
          <w:szCs w:val="22"/>
          <w:lang w:val="en-US"/>
        </w:rPr>
        <w:t xml:space="preserve">Figure 2: </w:t>
      </w:r>
      <w:r w:rsidRPr="000B6BF2">
        <w:rPr>
          <w:rFonts w:ascii="Calibri" w:hAnsi="Calibri" w:cs="Calibri"/>
          <w:bCs/>
          <w:sz w:val="22"/>
          <w:szCs w:val="22"/>
          <w:lang w:val="en-US"/>
        </w:rPr>
        <w:t xml:space="preserve">Distribution of baseline EMMPRIN levels in the training (PAZOSARC 1) and validation (PAZOSARC 2) cohorts. The median baseline values of EMMPRIN were 668 [interquartile range, 287-958] </w:t>
      </w:r>
      <w:proofErr w:type="spellStart"/>
      <w:r w:rsidRPr="000B6BF2">
        <w:rPr>
          <w:rFonts w:ascii="Calibri" w:hAnsi="Calibri" w:cs="Calibri"/>
          <w:bCs/>
          <w:sz w:val="22"/>
          <w:szCs w:val="22"/>
          <w:lang w:val="en-US"/>
        </w:rPr>
        <w:t>pg</w:t>
      </w:r>
      <w:proofErr w:type="spellEnd"/>
      <w:r w:rsidRPr="000B6BF2">
        <w:rPr>
          <w:rFonts w:ascii="Calibri" w:hAnsi="Calibri" w:cs="Calibri"/>
          <w:bCs/>
          <w:sz w:val="22"/>
          <w:szCs w:val="22"/>
          <w:lang w:val="en-US"/>
        </w:rPr>
        <w:t xml:space="preserve">/mL and 2,184 [1,690-3,014] </w:t>
      </w:r>
      <w:proofErr w:type="spellStart"/>
      <w:r w:rsidRPr="000B6BF2">
        <w:rPr>
          <w:rFonts w:ascii="Calibri" w:hAnsi="Calibri" w:cs="Calibri"/>
          <w:bCs/>
          <w:sz w:val="22"/>
          <w:szCs w:val="22"/>
          <w:lang w:val="en-US"/>
        </w:rPr>
        <w:t>pg</w:t>
      </w:r>
      <w:proofErr w:type="spellEnd"/>
      <w:r w:rsidRPr="000B6BF2">
        <w:rPr>
          <w:rFonts w:ascii="Calibri" w:hAnsi="Calibri" w:cs="Calibri"/>
          <w:bCs/>
          <w:sz w:val="22"/>
          <w:szCs w:val="22"/>
          <w:lang w:val="en-US"/>
        </w:rPr>
        <w:t>/mL in PAZOSARC 1 and PAZOSARC 2, respectively.</w:t>
      </w:r>
    </w:p>
    <w:p w14:paraId="0AC0194C" w14:textId="069736E1" w:rsidR="00C11391" w:rsidRDefault="00C11391" w:rsidP="00C11391">
      <w:pPr>
        <w:spacing w:line="360" w:lineRule="auto"/>
        <w:jc w:val="both"/>
        <w:rPr>
          <w:rFonts w:ascii="Calibri" w:hAnsi="Calibri" w:cs="Calibri"/>
          <w:bCs/>
          <w:sz w:val="22"/>
          <w:szCs w:val="22"/>
          <w:lang w:val="en-US"/>
        </w:rPr>
      </w:pPr>
    </w:p>
    <w:p w14:paraId="7221070A" w14:textId="7817F866" w:rsidR="00C11391" w:rsidRDefault="00C11391" w:rsidP="00C11391">
      <w:pPr>
        <w:spacing w:line="360" w:lineRule="auto"/>
        <w:jc w:val="both"/>
        <w:rPr>
          <w:rFonts w:ascii="Calibri" w:hAnsi="Calibri" w:cs="Calibri"/>
          <w:bCs/>
          <w:sz w:val="22"/>
          <w:szCs w:val="22"/>
          <w:lang w:val="en-US"/>
        </w:rPr>
      </w:pPr>
    </w:p>
    <w:p w14:paraId="4AA1654E" w14:textId="72ABF2EF" w:rsidR="00C11391" w:rsidRPr="000B6BF2" w:rsidRDefault="00C11391" w:rsidP="00C11391">
      <w:pPr>
        <w:spacing w:line="360" w:lineRule="auto"/>
        <w:jc w:val="both"/>
        <w:rPr>
          <w:rFonts w:ascii="Calibri" w:hAnsi="Calibri" w:cs="Calibri"/>
          <w:bCs/>
          <w:sz w:val="22"/>
          <w:szCs w:val="22"/>
          <w:lang w:val="en-US"/>
        </w:rPr>
      </w:pPr>
      <w:r w:rsidRPr="00C11391">
        <w:rPr>
          <w:rFonts w:ascii="Calibri" w:hAnsi="Calibri" w:cs="Calibri"/>
          <w:bCs/>
          <w:noProof/>
          <w:sz w:val="22"/>
          <w:szCs w:val="22"/>
          <w:lang w:val="en-US"/>
        </w:rPr>
        <w:drawing>
          <wp:inline distT="0" distB="0" distL="0" distR="0" wp14:anchorId="4993BFD2" wp14:editId="5A11F83B">
            <wp:extent cx="5760720" cy="4765675"/>
            <wp:effectExtent l="0" t="0" r="0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1005" w14:textId="77777777" w:rsidR="00C11391" w:rsidRPr="009D0DEA" w:rsidRDefault="00C11391" w:rsidP="00A628D0">
      <w:pPr>
        <w:jc w:val="both"/>
        <w:rPr>
          <w:lang w:val="en-US"/>
        </w:rPr>
      </w:pPr>
    </w:p>
    <w:sectPr w:rsidR="00C11391" w:rsidRPr="009D0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093"/>
    <w:rsid w:val="000129C6"/>
    <w:rsid w:val="00065C17"/>
    <w:rsid w:val="000A23A4"/>
    <w:rsid w:val="00350BE3"/>
    <w:rsid w:val="003716CC"/>
    <w:rsid w:val="00387093"/>
    <w:rsid w:val="003D26A2"/>
    <w:rsid w:val="00427E1D"/>
    <w:rsid w:val="00557C76"/>
    <w:rsid w:val="006C1654"/>
    <w:rsid w:val="008154A5"/>
    <w:rsid w:val="00914E44"/>
    <w:rsid w:val="009D0DEA"/>
    <w:rsid w:val="00A628D0"/>
    <w:rsid w:val="00A81833"/>
    <w:rsid w:val="00C11391"/>
    <w:rsid w:val="00CB37EF"/>
    <w:rsid w:val="00D0733B"/>
    <w:rsid w:val="00DF6B62"/>
    <w:rsid w:val="00E934E0"/>
    <w:rsid w:val="00E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6767"/>
  <w15:chartTrackingRefBased/>
  <w15:docId w15:val="{88F3BEFA-658C-469B-94F0-56D1475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093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cun">
    <w:name w:val="Aucun"/>
    <w:qFormat/>
    <w:rsid w:val="00387093"/>
  </w:style>
  <w:style w:type="paragraph" w:styleId="Corpsdetexte">
    <w:name w:val="Body Text"/>
    <w:basedOn w:val="Normal"/>
    <w:link w:val="CorpsdetexteCar"/>
    <w:uiPriority w:val="99"/>
    <w:unhideWhenUsed/>
    <w:rsid w:val="009D0DE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D0DEA"/>
    <w:rPr>
      <w:kern w:val="2"/>
      <w:sz w:val="24"/>
      <w:szCs w:val="24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9D0D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DE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DEA"/>
    <w:rPr>
      <w:kern w:val="2"/>
      <w:sz w:val="20"/>
      <w:szCs w:val="20"/>
      <w14:ligatures w14:val="standardContextu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0DE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0DEA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BLANCHET Benoit</dc:creator>
  <cp:keywords/>
  <dc:description/>
  <cp:lastModifiedBy>Antoine Lefèvre</cp:lastModifiedBy>
  <cp:revision>2</cp:revision>
  <dcterms:created xsi:type="dcterms:W3CDTF">2026-05-02T15:46:00Z</dcterms:created>
  <dcterms:modified xsi:type="dcterms:W3CDTF">2026-05-02T15:46:00Z</dcterms:modified>
</cp:coreProperties>
</file>