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5954"/>
        <w:gridCol w:w="2151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Origin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533F69" w:rsidTr="00077828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33F69" w:rsidRDefault="00533F69" w:rsidP="00533F69">
            <w:bookmarkStart w:id="0" w:name="_GoBack"/>
            <w:bookmarkEnd w:id="0"/>
            <w:r w:rsidRPr="005D52F3">
              <w:t>supplement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33F69" w:rsidRDefault="00533F69" w:rsidP="00533F69">
            <w:r w:rsidRPr="005D52F3">
              <w:t>supplement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33F69" w:rsidRDefault="00533F69" w:rsidP="00533F69">
            <w:r w:rsidRPr="005D52F3">
              <w:t>supplement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2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Myanmar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216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3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Somalia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164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4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Sudan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65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5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Iran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6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Pakistan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42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7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Iraq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8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Sri Lanka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42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9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Ethiopia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28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10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Palestine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11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Yemen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12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Egypt</w:t>
            </w: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Total</w:t>
            </w:r>
          </w:p>
        </w:tc>
        <w:tc>
          <w:tcPr>
            <w:tcW w:w="6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1,832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1. Immigrant Population by Country of Origin in Makassar (IOM, 2022)</w:t>
      </w:r>
    </w:p>
    <w:p w:rsidR="00533F69" w:rsidRDefault="00533F69" w:rsidP="00533F69">
      <w:pPr>
        <w:pStyle w:val="Heading3"/>
      </w:pPr>
      <w:r>
        <w:t>5.1.2 Gender Distribution</w:t>
      </w:r>
    </w:p>
    <w:p w:rsidR="00533F69" w:rsidRDefault="00533F69" w:rsidP="00533F69">
      <w:pPr>
        <w:spacing w:after="120" w:line="360" w:lineRule="auto"/>
        <w:ind w:firstLine="720"/>
        <w:jc w:val="both"/>
      </w:pPr>
      <w:r>
        <w:rPr>
          <w:color w:val="2D2D2D"/>
        </w:rPr>
        <w:t>Of the 121 total participants, 68 were male (56.2%) and 53 were female (43.8%), indicating a slight male majority in the study sample.</w:t>
      </w:r>
    </w:p>
    <w:p w:rsidR="00533F69" w:rsidRDefault="00533F69" w:rsidP="00533F69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8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Gender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Frequency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Percent (%)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Male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68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56.2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Female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53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43.8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100.0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3. Distribution of Respondents by Gender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180"/>
        <w:gridCol w:w="21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Tooth Case / Procedure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Frequency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Percent (%)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Regular dental check-up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13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10.7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Scaling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22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18.2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Crown and bridge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18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14.9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Filling (composite or amalgam)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8.3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Dental implant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7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5.8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Root canal treatment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17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14.0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Tooth extraction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17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14.0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Denture (partial or complete)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8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6.6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Bone graft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3.3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Periodontal flap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2.5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Orthodontic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1.7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100.0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lastRenderedPageBreak/>
        <w:t>Table 4. Distribution of Respondents by Type of Dental Case</w:t>
      </w:r>
    </w:p>
    <w:p w:rsidR="00533F69" w:rsidRDefault="00533F69" w:rsidP="00533F69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680"/>
        <w:gridCol w:w="26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Age Group (years)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Frequency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Percent (%)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20–25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20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16.5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26–30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23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19.0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31–35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32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26.4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36–40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29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24.0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41 and above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17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14.0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Total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6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100.0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5. Distribution of Respondents by Age Group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180"/>
        <w:gridCol w:w="31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Test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Result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Interpretation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Validity (Sig. 2-tailed)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p = 0.000 (all items)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All items valid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Reliability (Cronbach's Alpha)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0.885 (31 items)</w:t>
            </w:r>
          </w:p>
        </w:tc>
        <w:tc>
          <w:tcPr>
            <w:tcW w:w="31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High reliability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6. Summary of Validity and Reliability Test Results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00"/>
        <w:gridCol w:w="2080"/>
        <w:gridCol w:w="20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Mean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Std. Deviation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Tangibles (X1)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20.13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2.31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Responsiveness (X2)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15.36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2.00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Reliability (X3)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18.96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2.62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Assurance (X4)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19.02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2.71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Empathy (X5)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15.07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2.45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Quality of Dental Health Services (Z)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12.74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1.54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Migrant's Satisfaction (Y)</w:t>
            </w:r>
          </w:p>
        </w:tc>
        <w:tc>
          <w:tcPr>
            <w:tcW w:w="1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20.23</w:t>
            </w:r>
          </w:p>
        </w:tc>
        <w:tc>
          <w:tcPr>
            <w:tcW w:w="2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2.34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7. Descriptive Statistics for All Variables</w:t>
      </w:r>
    </w:p>
    <w:p w:rsidR="00533F69" w:rsidRDefault="00533F69" w:rsidP="00533F69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760"/>
        <w:gridCol w:w="1760"/>
        <w:gridCol w:w="284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Test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Statistic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p-value</w:t>
            </w:r>
          </w:p>
        </w:tc>
        <w:tc>
          <w:tcPr>
            <w:tcW w:w="28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Interpretation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Kolmogorov-Smirnov (Normality)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0.089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0.119</w:t>
            </w:r>
          </w:p>
        </w:tc>
        <w:tc>
          <w:tcPr>
            <w:tcW w:w="28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Normal distribution confirmed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8. Normality Test Results (Kolmogorov-Smirnov)</w:t>
      </w:r>
    </w:p>
    <w:p w:rsidR="00533F69" w:rsidRDefault="00533F69" w:rsidP="00533F69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760"/>
        <w:gridCol w:w="1000"/>
        <w:gridCol w:w="1760"/>
        <w:gridCol w:w="1760"/>
        <w:gridCol w:w="148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df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Mean Square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14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Sig.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Regression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387.853</w:t>
            </w:r>
          </w:p>
        </w:tc>
        <w:tc>
          <w:tcPr>
            <w:tcW w:w="1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64.642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27.126</w:t>
            </w:r>
          </w:p>
        </w:tc>
        <w:tc>
          <w:tcPr>
            <w:tcW w:w="14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0.000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Residual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271.668</w:t>
            </w:r>
          </w:p>
        </w:tc>
        <w:tc>
          <w:tcPr>
            <w:tcW w:w="1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114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2.383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659.521</w:t>
            </w:r>
          </w:p>
        </w:tc>
        <w:tc>
          <w:tcPr>
            <w:tcW w:w="1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120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9. ANOVA F-Test Results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1080"/>
        <w:gridCol w:w="116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Std. Error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Beta (β)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Sig.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Constant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2.431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1.713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1.418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Tangibles (X1)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0.512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0.084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0.135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6.107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0.000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Responsiveness (X2)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0.336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0.139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0.106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2.424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0.017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lastRenderedPageBreak/>
              <w:t>Reliability (X3)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0.113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0.097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0.115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1.137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0.040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Assurance (X4)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0.170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0.088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0.197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1.940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0.049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Empathy (X5)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0.198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0.078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0.126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2.548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0.012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Quality of DHS (Z)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0.143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0.293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0.494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1.541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0.026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10. Regression Coefficients – Model 1 (Dependent Variable: Migrant Satisfaction)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1080"/>
        <w:gridCol w:w="116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Std. Error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Beta (β)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Sig.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Constant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11.195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1.371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8.166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0.000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Tangibles (X1)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0.197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0.296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0.346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1.013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0.013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Responsiveness (X2)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0.169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0.142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0.390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1.488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0.026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Reliability (X3)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0.173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0.296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0.425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1.762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0.048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Assurance (X4)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0.150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0.289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0.489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1.567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0.018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Empathy (X5)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0.127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0.279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0.350</w:t>
            </w:r>
          </w:p>
        </w:tc>
        <w:tc>
          <w:tcPr>
            <w:tcW w:w="10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1.612</w:t>
            </w:r>
          </w:p>
        </w:tc>
        <w:tc>
          <w:tcPr>
            <w:tcW w:w="11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0.010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11. Regression Coefficients – Model 2 (Dependent Variable: Quality of Dental Health Services)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760"/>
        <w:gridCol w:w="2000"/>
        <w:gridCol w:w="272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Direct Effect (→Y)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Indirect Effect (via Z)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 Effect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Tangibles (X1)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0.135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0.346 × 0.494 = 0.171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0.306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Responsiveness (X2)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0.106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0.390 × 0.494 = 0.193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0.299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Reliability (X3)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0.115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0.425 × 0.494 = 0.210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0.325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Assurance (X4)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0.197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0.489 × 0.494 = 0.242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0.439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Empathy (X5)</w:t>
            </w:r>
          </w:p>
        </w:tc>
        <w:tc>
          <w:tcPr>
            <w:tcW w:w="176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0.126</w:t>
            </w:r>
          </w:p>
        </w:tc>
        <w:tc>
          <w:tcPr>
            <w:tcW w:w="20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0.350 × 0.494 = 0.173</w:t>
            </w:r>
          </w:p>
        </w:tc>
        <w:tc>
          <w:tcPr>
            <w:tcW w:w="2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0.299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12. Path Analysis: Direct, Indirect, and Total Effects on Migrant Satisfaction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200"/>
        <w:gridCol w:w="1440"/>
      </w:tblGrid>
      <w:tr w:rsidR="00533F69" w:rsidTr="001B56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Hypothesis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2C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Result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H1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Tangibles have a significant positive effect on Migrant's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H2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Responsiveness has a significant positive effect on Migrant's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H3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Reliability has a significant positive effect on Migrant's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H4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Assurance has a significant positive effect on Migrant's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H5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Empathy has a significant positive effect on Migrant's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H6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Tangibles positively affect Migrant's Satisfaction through Quality of Dental Health Services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H7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Responsiveness positively affects Migrant's Satisfaction through Quality of Dental Health Services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H8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Reliability positively affects Migrant's Satisfaction through Quality of Dental Health Services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H9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Assurance positively affects Migrant's Satisfaction through Quality of Dental Health Services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H10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Empathy positively affects Migrant's Satisfaction through Quality of Dental Health Services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4F8F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  <w:tr w:rsidR="00533F69" w:rsidTr="001B56E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r>
              <w:rPr>
                <w:color w:val="2D2D2D"/>
                <w:sz w:val="18"/>
                <w:szCs w:val="18"/>
              </w:rPr>
              <w:t>H11</w:t>
            </w:r>
          </w:p>
        </w:tc>
        <w:tc>
          <w:tcPr>
            <w:tcW w:w="720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Responsiveness, reliability, assurance, and empathy simultaneously impact migrant satisfaction</w:t>
            </w:r>
          </w:p>
        </w:tc>
        <w:tc>
          <w:tcPr>
            <w:tcW w:w="1440" w:type="dxa"/>
            <w:tcBorders>
              <w:top w:val="single" w:sz="4" w:space="0" w:color="AECCE4"/>
              <w:left w:val="single" w:sz="4" w:space="0" w:color="AECCE4"/>
              <w:bottom w:val="single" w:sz="4" w:space="0" w:color="AECCE4"/>
              <w:right w:val="single" w:sz="4" w:space="0" w:color="AECC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33F69" w:rsidRDefault="00533F69" w:rsidP="001B56EC">
            <w:pPr>
              <w:jc w:val="center"/>
            </w:pPr>
            <w:r>
              <w:rPr>
                <w:color w:val="2D2D2D"/>
                <w:sz w:val="18"/>
                <w:szCs w:val="18"/>
              </w:rPr>
              <w:t>Accepted</w:t>
            </w:r>
          </w:p>
        </w:tc>
      </w:tr>
    </w:tbl>
    <w:p w:rsidR="00533F69" w:rsidRDefault="00533F69" w:rsidP="00533F69">
      <w:pPr>
        <w:spacing w:before="80" w:after="160"/>
        <w:jc w:val="center"/>
      </w:pPr>
      <w:r>
        <w:rPr>
          <w:i/>
          <w:iCs/>
          <w:color w:val="555555"/>
          <w:sz w:val="19"/>
          <w:szCs w:val="19"/>
        </w:rPr>
        <w:t>Table 13. Hypothesis Test Result Summary</w:t>
      </w:r>
    </w:p>
    <w:p w:rsidR="00F141B1" w:rsidRDefault="00F141B1" w:rsidP="00533F69">
      <w:pPr>
        <w:tabs>
          <w:tab w:val="left" w:pos="4020"/>
        </w:tabs>
      </w:pPr>
    </w:p>
    <w:sectPr w:rsidR="00F1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69"/>
    <w:rsid w:val="00533F69"/>
    <w:rsid w:val="00F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6151-C2B1-4D0E-A4E2-1D329C4D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6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link w:val="Heading3Char"/>
    <w:qFormat/>
    <w:rsid w:val="00533F69"/>
    <w:pPr>
      <w:spacing w:before="200" w:after="8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5555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3F69"/>
    <w:rPr>
      <w:rFonts w:ascii="Times New Roman" w:eastAsia="Times New Roman" w:hAnsi="Times New Roman" w:cs="Times New Roman"/>
      <w:b/>
      <w:bCs/>
      <w:i/>
      <w:iCs/>
      <w:color w:val="5555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2026-05-02T23:13:00Z</dcterms:created>
  <dcterms:modified xsi:type="dcterms:W3CDTF">2026-05-02T23:19:00Z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e3540772-0808-427e-944d-02db8c736ff5</vt:lpwstr>
  </property>
</Properties>
</file>