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4DE6A" w14:textId="77777777" w:rsidR="00690803" w:rsidRPr="00C303F3" w:rsidRDefault="00690803" w:rsidP="00690803">
      <w:pPr>
        <w:rPr>
          <w:rFonts w:ascii="Arial" w:hAnsi="Arial" w:cs="Arial"/>
          <w:b/>
          <w:bCs/>
        </w:rPr>
      </w:pPr>
      <w:r w:rsidRPr="00C303F3">
        <w:rPr>
          <w:rFonts w:ascii="Arial" w:hAnsi="Arial" w:cs="Arial"/>
          <w:b/>
          <w:bCs/>
        </w:rPr>
        <w:t>Supplementary File 1 – Recommendation for the Conducting and Reporting of Delphi Studies (CREDES)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9"/>
        <w:gridCol w:w="749"/>
        <w:gridCol w:w="2046"/>
      </w:tblGrid>
      <w:tr w:rsidR="00690803" w:rsidRPr="00C303F3" w14:paraId="4C04F70B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535FD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 xml:space="preserve">Section/Topic 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50E90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#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C9AA1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Where reported (page number)</w:t>
            </w:r>
          </w:p>
        </w:tc>
      </w:tr>
      <w:tr w:rsidR="00690803" w:rsidRPr="00C303F3" w14:paraId="73C7590A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631B1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Rationale for the choice of the Delphi technique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4531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4463D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90803" w:rsidRPr="00C303F3" w14:paraId="43E90C3C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FCE64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Justification.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DB29D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9F42C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690803" w:rsidRPr="00C303F3" w14:paraId="74DB55BA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721E0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Planning and design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B848B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66C4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90803" w:rsidRPr="00C303F3" w14:paraId="306E9952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4B4F0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Planning and process.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E121D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99B7B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690803" w:rsidRPr="00C303F3" w14:paraId="0C691DF5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CBE40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Definition of consensus.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B6077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06616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690803" w:rsidRPr="00C303F3" w14:paraId="63BCAAD8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EE9D1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Study conduct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CB80A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D2B8E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90803" w:rsidRPr="00C303F3" w14:paraId="0606F86B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30C84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Informational input.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3FAF2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EEB55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690803" w:rsidRPr="00C303F3" w14:paraId="1A7E3B34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4E0DC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Prevention of bias.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33669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B0F7F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690803" w:rsidRPr="00C303F3" w14:paraId="7837DA4C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1F8FB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Interpretation and processing of results.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9A3C8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CE707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90803" w:rsidRPr="00C303F3" w14:paraId="32518D6C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E8A5A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External validation.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E522C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333A7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690803" w:rsidRPr="00C303F3" w14:paraId="709BAE69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B3675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Reporting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189F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E57D0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90803" w:rsidRPr="00C303F3" w14:paraId="5B0F6FAE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EE8E8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Purpose and rationale.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9E25F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E4B67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690803" w:rsidRPr="00C303F3" w14:paraId="13040980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C4810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Expert panel.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5968E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DB274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690803" w:rsidRPr="00C303F3" w14:paraId="460622B9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D22A2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Description of the methods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65DFE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0BB82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690803" w:rsidRPr="00C303F3" w14:paraId="6DDE585F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EEB65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Procedure.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979E0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56DB4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690803" w:rsidRPr="00C303F3" w14:paraId="0F1DE0FA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12761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Definition and attainment of consensus.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07940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84AE4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690803" w:rsidRPr="00C303F3" w14:paraId="3AAC7D43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C89A0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Results.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87871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18588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Table 2., p11-12, 24-25</w:t>
            </w:r>
          </w:p>
        </w:tc>
      </w:tr>
      <w:tr w:rsidR="00690803" w:rsidRPr="00C303F3" w14:paraId="5557E555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E386D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Discussion of limitations.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77336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B8847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690803" w:rsidRPr="00C303F3" w14:paraId="39BBC6BB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5E10C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Adequacy of conclusions.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743CF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10363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14-15</w:t>
            </w:r>
          </w:p>
        </w:tc>
      </w:tr>
      <w:tr w:rsidR="00690803" w:rsidRPr="00C303F3" w14:paraId="59BDA782" w14:textId="77777777" w:rsidTr="009D701A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3BEA2" w14:textId="77777777" w:rsidR="00690803" w:rsidRPr="00C303F3" w:rsidRDefault="00690803" w:rsidP="009D701A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303F3">
              <w:rPr>
                <w:rFonts w:ascii="Arial" w:hAnsi="Arial" w:cs="Arial"/>
                <w:i/>
                <w:iCs/>
                <w:sz w:val="22"/>
                <w:szCs w:val="22"/>
              </w:rPr>
              <w:t>Publication and dissemination.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50BA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6BD6C" w14:textId="77777777" w:rsidR="00690803" w:rsidRPr="00C303F3" w:rsidRDefault="00690803" w:rsidP="009D701A">
            <w:pPr>
              <w:rPr>
                <w:rFonts w:ascii="Arial" w:hAnsi="Arial" w:cs="Arial"/>
                <w:sz w:val="22"/>
                <w:szCs w:val="22"/>
              </w:rPr>
            </w:pPr>
            <w:r w:rsidRPr="00C303F3">
              <w:rPr>
                <w:rFonts w:ascii="Arial" w:hAnsi="Arial" w:cs="Arial"/>
                <w:sz w:val="22"/>
                <w:szCs w:val="22"/>
              </w:rPr>
              <w:t>14-15</w:t>
            </w:r>
          </w:p>
        </w:tc>
      </w:tr>
    </w:tbl>
    <w:p w14:paraId="5BD006CF" w14:textId="77777777" w:rsidR="00690803" w:rsidRDefault="00690803" w:rsidP="00690803">
      <w:pPr>
        <w:rPr>
          <w:rFonts w:ascii="Arial" w:hAnsi="Arial" w:cs="Arial"/>
          <w:lang w:eastAsia="en-US"/>
        </w:rPr>
      </w:pPr>
    </w:p>
    <w:p w14:paraId="4EB2F312" w14:textId="77777777" w:rsidR="0014393C" w:rsidRDefault="00690803" w:rsidP="0014393C">
      <w:pPr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br w:type="page"/>
      </w:r>
      <w:r w:rsidRPr="00C303F3">
        <w:rPr>
          <w:rFonts w:ascii="Arial" w:eastAsia="Times New Roman" w:hAnsi="Arial" w:cs="Arial"/>
          <w:b/>
        </w:rPr>
        <w:lastRenderedPageBreak/>
        <w:t xml:space="preserve">Supplementary </w:t>
      </w:r>
      <w:proofErr w:type="gramStart"/>
      <w:r w:rsidRPr="00C303F3">
        <w:rPr>
          <w:rFonts w:ascii="Arial" w:eastAsia="Times New Roman" w:hAnsi="Arial" w:cs="Arial"/>
          <w:b/>
        </w:rPr>
        <w:t>File  2</w:t>
      </w:r>
      <w:proofErr w:type="gramEnd"/>
      <w:r w:rsidRPr="00C303F3">
        <w:rPr>
          <w:rFonts w:ascii="Arial" w:eastAsia="Times New Roman" w:hAnsi="Arial" w:cs="Arial"/>
          <w:b/>
        </w:rPr>
        <w:t xml:space="preserve">. </w:t>
      </w:r>
    </w:p>
    <w:p w14:paraId="22A16162" w14:textId="1B42047D" w:rsidR="00690803" w:rsidRPr="0014393C" w:rsidRDefault="00690803" w:rsidP="0014393C">
      <w:pPr>
        <w:rPr>
          <w:rFonts w:ascii="Arial" w:hAnsi="Arial" w:cs="Arial"/>
          <w:lang w:eastAsia="en-US"/>
        </w:rPr>
      </w:pPr>
      <w:r w:rsidRPr="00C303F3">
        <w:rPr>
          <w:rFonts w:ascii="Arial" w:eastAsia="Times New Roman" w:hAnsi="Arial" w:cs="Arial"/>
          <w:color w:val="000000"/>
        </w:rPr>
        <w:t>Table 2. Rejected standards by category, consensus not achieved during ranking rounds of NGT (n=25).</w:t>
      </w:r>
    </w:p>
    <w:tbl>
      <w:tblPr>
        <w:tblW w:w="10646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8648"/>
        <w:gridCol w:w="1984"/>
        <w:gridCol w:w="14"/>
      </w:tblGrid>
      <w:tr w:rsidR="00690803" w:rsidRPr="00DB2710" w14:paraId="6D7A0652" w14:textId="77777777" w:rsidTr="009D701A">
        <w:trPr>
          <w:gridAfter w:val="1"/>
          <w:wAfter w:w="14" w:type="dxa"/>
          <w:cantSplit/>
          <w:trHeight w:hRule="exact" w:val="454"/>
        </w:trPr>
        <w:tc>
          <w:tcPr>
            <w:tcW w:w="8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21B62F" w14:textId="77777777" w:rsidR="00690803" w:rsidRPr="00DB2710" w:rsidRDefault="00690803" w:rsidP="009D701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6EAC9" w14:textId="77777777" w:rsidR="00690803" w:rsidRPr="00DB2710" w:rsidRDefault="00690803" w:rsidP="009D701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Rejected</w:t>
            </w:r>
          </w:p>
        </w:tc>
      </w:tr>
      <w:tr w:rsidR="00690803" w:rsidRPr="00DB2710" w14:paraId="517DD0DD" w14:textId="77777777" w:rsidTr="009D701A">
        <w:trPr>
          <w:gridAfter w:val="1"/>
          <w:wAfter w:w="14" w:type="dxa"/>
          <w:cantSplit/>
          <w:trHeight w:hRule="exact" w:val="283"/>
        </w:trPr>
        <w:tc>
          <w:tcPr>
            <w:tcW w:w="86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5167CE" w14:textId="77777777" w:rsidR="00690803" w:rsidRPr="00DB2710" w:rsidRDefault="00690803" w:rsidP="009D70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Time 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370838F5" w14:textId="77777777" w:rsidR="00690803" w:rsidRPr="00DB2710" w:rsidRDefault="00690803" w:rsidP="009D701A">
            <w:pPr>
              <w:rPr>
                <w:rFonts w:ascii="Arial" w:hAnsi="Arial" w:cs="Arial"/>
                <w:b/>
              </w:rPr>
            </w:pPr>
          </w:p>
        </w:tc>
      </w:tr>
      <w:tr w:rsidR="00690803" w:rsidRPr="009519A0" w14:paraId="362F46EF" w14:textId="77777777" w:rsidTr="009D701A">
        <w:trPr>
          <w:cantSplit/>
          <w:trHeight w:val="243"/>
        </w:trPr>
        <w:tc>
          <w:tcPr>
            <w:tcW w:w="8648" w:type="dxa"/>
            <w:shd w:val="clear" w:color="auto" w:fill="auto"/>
            <w:vAlign w:val="center"/>
          </w:tcPr>
          <w:p w14:paraId="62C2A186" w14:textId="77777777" w:rsidR="00690803" w:rsidRPr="0014393C" w:rsidRDefault="00690803" w:rsidP="00690803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60"/>
              <w:rPr>
                <w:rFonts w:ascii="Arial" w:hAnsi="Arial" w:cs="Arial"/>
                <w:bCs/>
                <w:u w:val="single"/>
              </w:rPr>
            </w:pPr>
            <w:r w:rsidRPr="0014393C">
              <w:rPr>
                <w:rFonts w:ascii="Arial" w:hAnsi="Arial" w:cs="Arial"/>
                <w:bCs/>
              </w:rPr>
              <w:t>Appointment is 20 minutes</w:t>
            </w:r>
          </w:p>
        </w:tc>
        <w:tc>
          <w:tcPr>
            <w:tcW w:w="1998" w:type="dxa"/>
            <w:gridSpan w:val="2"/>
            <w:vAlign w:val="center"/>
          </w:tcPr>
          <w:p w14:paraId="5FBB7974" w14:textId="77777777" w:rsidR="00690803" w:rsidRPr="0014393C" w:rsidRDefault="00690803" w:rsidP="009D701A">
            <w:pPr>
              <w:rPr>
                <w:rFonts w:ascii="Arial" w:hAnsi="Arial" w:cs="Arial"/>
                <w:bCs/>
              </w:rPr>
            </w:pPr>
            <w:r w:rsidRPr="00EB6BD1">
              <w:rPr>
                <w:rFonts w:cs="Calibri"/>
                <w:color w:val="000000"/>
              </w:rPr>
              <w:t xml:space="preserve">       </w:t>
            </w:r>
            <w:r w:rsidRPr="0014393C">
              <w:rPr>
                <w:rFonts w:ascii="Arial" w:hAnsi="Arial" w:cs="Arial"/>
                <w:color w:val="000000"/>
              </w:rPr>
              <w:t>No consensus</w:t>
            </w:r>
          </w:p>
        </w:tc>
      </w:tr>
      <w:tr w:rsidR="00690803" w:rsidRPr="009519A0" w14:paraId="2C9613EA" w14:textId="77777777" w:rsidTr="009D701A">
        <w:trPr>
          <w:cantSplit/>
          <w:trHeight w:val="363"/>
        </w:trPr>
        <w:tc>
          <w:tcPr>
            <w:tcW w:w="8648" w:type="dxa"/>
            <w:shd w:val="clear" w:color="auto" w:fill="auto"/>
            <w:vAlign w:val="center"/>
          </w:tcPr>
          <w:p w14:paraId="4EC118F6" w14:textId="77777777" w:rsidR="00690803" w:rsidRPr="0014393C" w:rsidRDefault="00690803" w:rsidP="00690803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Arial" w:hAnsi="Arial" w:cs="Arial"/>
                <w:bCs/>
              </w:rPr>
            </w:pPr>
            <w:r w:rsidRPr="0014393C">
              <w:rPr>
                <w:rFonts w:ascii="Arial" w:hAnsi="Arial" w:cs="Arial"/>
                <w:bCs/>
              </w:rPr>
              <w:t>Follow up issues 10 minutes.</w:t>
            </w:r>
          </w:p>
        </w:tc>
        <w:tc>
          <w:tcPr>
            <w:tcW w:w="1998" w:type="dxa"/>
            <w:gridSpan w:val="2"/>
            <w:vAlign w:val="center"/>
          </w:tcPr>
          <w:p w14:paraId="60E782E9" w14:textId="77777777" w:rsidR="00690803" w:rsidRPr="00620A95" w:rsidRDefault="00690803" w:rsidP="009D701A">
            <w:pPr>
              <w:ind w:left="360"/>
              <w:rPr>
                <w:rFonts w:ascii="Arial" w:hAnsi="Arial" w:cs="Arial"/>
                <w:bCs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2361AE04" w14:textId="77777777" w:rsidTr="009D701A">
        <w:trPr>
          <w:cantSplit/>
          <w:trHeight w:val="113"/>
        </w:trPr>
        <w:tc>
          <w:tcPr>
            <w:tcW w:w="8648" w:type="dxa"/>
            <w:shd w:val="clear" w:color="auto" w:fill="auto"/>
            <w:vAlign w:val="center"/>
          </w:tcPr>
          <w:p w14:paraId="1486C7BC" w14:textId="77777777" w:rsidR="00690803" w:rsidRPr="0014393C" w:rsidRDefault="00690803" w:rsidP="00690803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Arial" w:hAnsi="Arial" w:cs="Arial"/>
                <w:bCs/>
              </w:rPr>
            </w:pPr>
            <w:proofErr w:type="gramStart"/>
            <w:r w:rsidRPr="0014393C">
              <w:rPr>
                <w:rFonts w:ascii="Arial" w:hAnsi="Arial" w:cs="Arial"/>
                <w:bCs/>
              </w:rPr>
              <w:t>30  min</w:t>
            </w:r>
            <w:proofErr w:type="gramEnd"/>
            <w:r w:rsidRPr="0014393C">
              <w:rPr>
                <w:rFonts w:ascii="Arial" w:hAnsi="Arial" w:cs="Arial"/>
                <w:bCs/>
              </w:rPr>
              <w:t xml:space="preserve"> average for face to face consultation</w:t>
            </w:r>
          </w:p>
        </w:tc>
        <w:tc>
          <w:tcPr>
            <w:tcW w:w="1998" w:type="dxa"/>
            <w:gridSpan w:val="2"/>
            <w:vAlign w:val="center"/>
          </w:tcPr>
          <w:p w14:paraId="11A934F7" w14:textId="77777777" w:rsidR="00690803" w:rsidRPr="00620A95" w:rsidRDefault="00690803" w:rsidP="009D701A">
            <w:pPr>
              <w:ind w:left="360"/>
              <w:rPr>
                <w:rFonts w:ascii="Arial" w:hAnsi="Arial" w:cs="Arial"/>
                <w:bCs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41498196" w14:textId="77777777" w:rsidTr="009D701A">
        <w:trPr>
          <w:cantSplit/>
          <w:trHeight w:hRule="exact" w:val="784"/>
        </w:trPr>
        <w:tc>
          <w:tcPr>
            <w:tcW w:w="8648" w:type="dxa"/>
            <w:shd w:val="clear" w:color="auto" w:fill="auto"/>
            <w:vAlign w:val="center"/>
          </w:tcPr>
          <w:p w14:paraId="755D9176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14393C">
              <w:rPr>
                <w:rFonts w:ascii="Arial" w:hAnsi="Arial" w:cs="Arial"/>
                <w:bCs/>
                <w:color w:val="000000"/>
              </w:rPr>
              <w:t xml:space="preserve">Follow up - would mean additional time - could mean 2nd consultation of phone review.  'Complex' patient, so some may take longer </w:t>
            </w:r>
            <w:proofErr w:type="gramStart"/>
            <w:r w:rsidRPr="0014393C">
              <w:rPr>
                <w:rFonts w:ascii="Arial" w:hAnsi="Arial" w:cs="Arial"/>
                <w:bCs/>
                <w:color w:val="000000"/>
              </w:rPr>
              <w:t>e.g.</w:t>
            </w:r>
            <w:proofErr w:type="gramEnd"/>
            <w:r w:rsidRPr="0014393C">
              <w:rPr>
                <w:rFonts w:ascii="Arial" w:hAnsi="Arial" w:cs="Arial"/>
                <w:bCs/>
                <w:color w:val="000000"/>
              </w:rPr>
              <w:t xml:space="preserve"> especially for pain, mental health, polypharmacy.</w:t>
            </w:r>
          </w:p>
          <w:p w14:paraId="21A25D0C" w14:textId="77777777" w:rsidR="00690803" w:rsidRPr="0014393C" w:rsidRDefault="00690803" w:rsidP="009D701A">
            <w:pPr>
              <w:spacing w:after="0" w:line="240" w:lineRule="auto"/>
              <w:ind w:left="72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8" w:type="dxa"/>
            <w:gridSpan w:val="2"/>
            <w:vAlign w:val="center"/>
          </w:tcPr>
          <w:p w14:paraId="6CD84E87" w14:textId="77777777" w:rsidR="00690803" w:rsidRPr="00620A95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6C42A33B" w14:textId="77777777" w:rsidTr="009D701A">
        <w:trPr>
          <w:cantSplit/>
          <w:trHeight w:hRule="exact" w:val="340"/>
        </w:trPr>
        <w:tc>
          <w:tcPr>
            <w:tcW w:w="8648" w:type="dxa"/>
            <w:shd w:val="clear" w:color="auto" w:fill="auto"/>
            <w:vAlign w:val="center"/>
          </w:tcPr>
          <w:p w14:paraId="3BFD2ABD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14393C">
              <w:rPr>
                <w:rFonts w:ascii="Arial" w:hAnsi="Arial" w:cs="Arial"/>
                <w:bCs/>
                <w:color w:val="000000"/>
              </w:rPr>
              <w:t>Use time efficiently – documentation, avoid unnecessary documentation.</w:t>
            </w:r>
          </w:p>
        </w:tc>
        <w:tc>
          <w:tcPr>
            <w:tcW w:w="1998" w:type="dxa"/>
            <w:gridSpan w:val="2"/>
            <w:vAlign w:val="center"/>
          </w:tcPr>
          <w:p w14:paraId="7A5D66EE" w14:textId="77777777" w:rsidR="00690803" w:rsidRPr="00620A95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3F3B960C" w14:textId="77777777" w:rsidTr="009D701A">
        <w:trPr>
          <w:cantSplit/>
          <w:trHeight w:val="340"/>
        </w:trPr>
        <w:tc>
          <w:tcPr>
            <w:tcW w:w="8648" w:type="dxa"/>
            <w:shd w:val="clear" w:color="auto" w:fill="auto"/>
            <w:vAlign w:val="center"/>
          </w:tcPr>
          <w:p w14:paraId="537D087E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  <w:u w:val="single"/>
              </w:rPr>
            </w:pPr>
            <w:r w:rsidRPr="0014393C">
              <w:rPr>
                <w:rFonts w:ascii="Arial" w:hAnsi="Arial" w:cs="Arial"/>
                <w:bCs/>
                <w:color w:val="000000"/>
              </w:rPr>
              <w:t>Admin 15mins (1st review), 5mins (subsequent review) - pre clinic</w:t>
            </w:r>
          </w:p>
          <w:p w14:paraId="7EBB9F90" w14:textId="77777777" w:rsidR="00690803" w:rsidRPr="0014393C" w:rsidRDefault="00690803" w:rsidP="009D701A">
            <w:p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8" w:type="dxa"/>
            <w:gridSpan w:val="2"/>
            <w:vAlign w:val="center"/>
          </w:tcPr>
          <w:p w14:paraId="7EE556B0" w14:textId="77777777" w:rsidR="00690803" w:rsidRPr="00620A95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2A981A2F" w14:textId="77777777" w:rsidTr="009D701A">
        <w:trPr>
          <w:cantSplit/>
          <w:trHeight w:val="271"/>
        </w:trPr>
        <w:tc>
          <w:tcPr>
            <w:tcW w:w="8648" w:type="dxa"/>
            <w:shd w:val="clear" w:color="auto" w:fill="auto"/>
            <w:vAlign w:val="center"/>
          </w:tcPr>
          <w:p w14:paraId="6BF82ACA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14393C">
              <w:rPr>
                <w:rFonts w:ascii="Arial" w:hAnsi="Arial" w:cs="Arial"/>
                <w:bCs/>
                <w:color w:val="000000"/>
              </w:rPr>
              <w:t>Post clinic - admin/letters - will depend on admin support if dictation - 5 mins.</w:t>
            </w:r>
          </w:p>
          <w:p w14:paraId="2A8E7ED2" w14:textId="77777777" w:rsidR="00690803" w:rsidRPr="0014393C" w:rsidRDefault="00690803" w:rsidP="009D701A">
            <w:p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8" w:type="dxa"/>
            <w:gridSpan w:val="2"/>
            <w:vAlign w:val="center"/>
          </w:tcPr>
          <w:p w14:paraId="37A40672" w14:textId="77777777" w:rsidR="00690803" w:rsidRPr="00620A95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6B26D9A2" w14:textId="77777777" w:rsidTr="009D701A">
        <w:trPr>
          <w:cantSplit/>
          <w:trHeight w:hRule="exact" w:val="566"/>
        </w:trPr>
        <w:tc>
          <w:tcPr>
            <w:tcW w:w="8648" w:type="dxa"/>
            <w:shd w:val="clear" w:color="auto" w:fill="auto"/>
            <w:vAlign w:val="center"/>
          </w:tcPr>
          <w:p w14:paraId="28313D97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14393C">
              <w:rPr>
                <w:rFonts w:ascii="Arial" w:hAnsi="Arial" w:cs="Arial"/>
                <w:bCs/>
                <w:color w:val="000000"/>
              </w:rPr>
              <w:t>Dependent on role of clinic - polypharmacy will need longer than individual (</w:t>
            </w:r>
            <w:proofErr w:type="gramStart"/>
            <w:r w:rsidRPr="0014393C">
              <w:rPr>
                <w:rFonts w:ascii="Arial" w:hAnsi="Arial" w:cs="Arial"/>
                <w:bCs/>
                <w:color w:val="000000"/>
              </w:rPr>
              <w:t>e.g.</w:t>
            </w:r>
            <w:proofErr w:type="gramEnd"/>
            <w:r w:rsidRPr="0014393C">
              <w:rPr>
                <w:rFonts w:ascii="Arial" w:hAnsi="Arial" w:cs="Arial"/>
                <w:bCs/>
                <w:color w:val="000000"/>
              </w:rPr>
              <w:t xml:space="preserve"> Cardiology/respiratory).</w:t>
            </w:r>
          </w:p>
          <w:p w14:paraId="04148C65" w14:textId="77777777" w:rsidR="00690803" w:rsidRPr="0014393C" w:rsidRDefault="00690803" w:rsidP="009D701A">
            <w:pPr>
              <w:spacing w:after="0" w:line="240" w:lineRule="auto"/>
              <w:ind w:left="72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8" w:type="dxa"/>
            <w:gridSpan w:val="2"/>
            <w:vAlign w:val="center"/>
          </w:tcPr>
          <w:p w14:paraId="235ABD8F" w14:textId="77777777" w:rsidR="00690803" w:rsidRPr="00620A95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4D71D0C3" w14:textId="77777777" w:rsidTr="009D701A">
        <w:trPr>
          <w:cantSplit/>
          <w:trHeight w:hRule="exact" w:val="283"/>
        </w:trPr>
        <w:tc>
          <w:tcPr>
            <w:tcW w:w="8648" w:type="dxa"/>
            <w:shd w:val="clear" w:color="auto" w:fill="auto"/>
            <w:vAlign w:val="center"/>
          </w:tcPr>
          <w:p w14:paraId="4C780F04" w14:textId="77777777" w:rsidR="00690803" w:rsidRPr="00620A95" w:rsidRDefault="00690803" w:rsidP="009D701A">
            <w:p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  <w:r w:rsidRPr="00397DB9">
              <w:rPr>
                <w:rFonts w:ascii="Arial" w:hAnsi="Arial" w:cs="Arial"/>
                <w:b/>
              </w:rPr>
              <w:t>Governance</w:t>
            </w:r>
          </w:p>
        </w:tc>
        <w:tc>
          <w:tcPr>
            <w:tcW w:w="1998" w:type="dxa"/>
            <w:gridSpan w:val="2"/>
            <w:vAlign w:val="center"/>
          </w:tcPr>
          <w:p w14:paraId="34E4ED56" w14:textId="77777777" w:rsidR="00690803" w:rsidRPr="00EB6BD1" w:rsidRDefault="00690803" w:rsidP="009D701A">
            <w:pPr>
              <w:spacing w:after="0" w:line="240" w:lineRule="auto"/>
              <w:ind w:left="360"/>
              <w:rPr>
                <w:rFonts w:cs="Calibri"/>
                <w:color w:val="000000"/>
              </w:rPr>
            </w:pPr>
          </w:p>
        </w:tc>
      </w:tr>
      <w:tr w:rsidR="00690803" w:rsidRPr="009519A0" w14:paraId="15EACDA6" w14:textId="77777777" w:rsidTr="009D701A">
        <w:trPr>
          <w:gridAfter w:val="1"/>
          <w:wAfter w:w="14" w:type="dxa"/>
          <w:cantSplit/>
          <w:trHeight w:hRule="exact" w:val="510"/>
        </w:trPr>
        <w:tc>
          <w:tcPr>
            <w:tcW w:w="8648" w:type="dxa"/>
            <w:shd w:val="clear" w:color="auto" w:fill="auto"/>
            <w:vAlign w:val="center"/>
          </w:tcPr>
          <w:p w14:paraId="22629E7C" w14:textId="77777777" w:rsidR="00690803" w:rsidRPr="0014393C" w:rsidRDefault="00690803" w:rsidP="0069080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14393C">
              <w:rPr>
                <w:rFonts w:ascii="Arial" w:hAnsi="Arial" w:cs="Arial"/>
                <w:bCs/>
                <w:color w:val="000000"/>
              </w:rPr>
              <w:t>Efficient but also some leeway for people who can’t navigate current system</w:t>
            </w:r>
          </w:p>
          <w:p w14:paraId="3C66C620" w14:textId="77777777" w:rsidR="00690803" w:rsidRPr="0014393C" w:rsidRDefault="00690803" w:rsidP="009D701A"/>
        </w:tc>
        <w:tc>
          <w:tcPr>
            <w:tcW w:w="1984" w:type="dxa"/>
            <w:vAlign w:val="center"/>
          </w:tcPr>
          <w:p w14:paraId="4DCB939D" w14:textId="77777777" w:rsidR="00690803" w:rsidRPr="00620A95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65D323BA" w14:textId="77777777" w:rsidTr="009D701A">
        <w:trPr>
          <w:gridAfter w:val="1"/>
          <w:wAfter w:w="14" w:type="dxa"/>
          <w:cantSplit/>
          <w:trHeight w:hRule="exact" w:val="510"/>
        </w:trPr>
        <w:tc>
          <w:tcPr>
            <w:tcW w:w="8648" w:type="dxa"/>
            <w:shd w:val="clear" w:color="auto" w:fill="auto"/>
            <w:vAlign w:val="center"/>
          </w:tcPr>
          <w:p w14:paraId="6BE00416" w14:textId="77777777" w:rsidR="00690803" w:rsidRPr="0014393C" w:rsidRDefault="00690803" w:rsidP="0069080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  <w:r w:rsidRPr="0014393C">
              <w:rPr>
                <w:rFonts w:ascii="Arial" w:hAnsi="Arial" w:cs="Arial"/>
                <w:bCs/>
                <w:color w:val="000000"/>
              </w:rPr>
              <w:t>Ensure targeting 'high priority patients' (</w:t>
            </w:r>
            <w:proofErr w:type="gramStart"/>
            <w:r w:rsidRPr="0014393C">
              <w:rPr>
                <w:rFonts w:ascii="Arial" w:hAnsi="Arial" w:cs="Arial"/>
                <w:bCs/>
                <w:color w:val="000000"/>
              </w:rPr>
              <w:t>i.e.</w:t>
            </w:r>
            <w:proofErr w:type="gramEnd"/>
            <w:r w:rsidRPr="0014393C">
              <w:rPr>
                <w:rFonts w:ascii="Arial" w:hAnsi="Arial" w:cs="Arial"/>
                <w:bCs/>
                <w:color w:val="000000"/>
              </w:rPr>
              <w:t xml:space="preserve"> use clinical skills for patients who needed most).</w:t>
            </w:r>
          </w:p>
          <w:p w14:paraId="0C09B555" w14:textId="77777777" w:rsidR="00690803" w:rsidRPr="0014393C" w:rsidRDefault="00690803" w:rsidP="0069080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6B7E42BC" w14:textId="77777777" w:rsidR="00690803" w:rsidRPr="00EB6BD1" w:rsidRDefault="00690803" w:rsidP="009D701A">
            <w:pPr>
              <w:spacing w:after="0" w:line="240" w:lineRule="auto"/>
              <w:ind w:left="360"/>
              <w:rPr>
                <w:rFonts w:cs="Calibri"/>
                <w:color w:val="000000"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57937CC4" w14:textId="77777777" w:rsidTr="009D701A">
        <w:trPr>
          <w:gridAfter w:val="1"/>
          <w:wAfter w:w="14" w:type="dxa"/>
          <w:cantSplit/>
          <w:trHeight w:hRule="exact" w:val="510"/>
        </w:trPr>
        <w:tc>
          <w:tcPr>
            <w:tcW w:w="8648" w:type="dxa"/>
            <w:shd w:val="clear" w:color="auto" w:fill="auto"/>
            <w:vAlign w:val="center"/>
          </w:tcPr>
          <w:p w14:paraId="700E731B" w14:textId="77777777" w:rsidR="00690803" w:rsidRPr="0014393C" w:rsidRDefault="00690803" w:rsidP="0069080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  <w:color w:val="000000"/>
              </w:rPr>
              <w:t>Keep the number of changes small -repeated consultations may be appropriate where multiple changes are necessary.</w:t>
            </w:r>
          </w:p>
          <w:p w14:paraId="7562B928" w14:textId="77777777" w:rsidR="00690803" w:rsidRPr="0014393C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67663887" w14:textId="77777777" w:rsidR="00690803" w:rsidRPr="00620A95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2AF17B6F" w14:textId="77777777" w:rsidTr="009D701A">
        <w:trPr>
          <w:gridAfter w:val="1"/>
          <w:wAfter w:w="14" w:type="dxa"/>
          <w:cantSplit/>
          <w:trHeight w:hRule="exact" w:val="251"/>
        </w:trPr>
        <w:tc>
          <w:tcPr>
            <w:tcW w:w="8648" w:type="dxa"/>
            <w:shd w:val="clear" w:color="auto" w:fill="auto"/>
            <w:vAlign w:val="center"/>
          </w:tcPr>
          <w:p w14:paraId="5026505B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  <w:color w:val="000000"/>
              </w:rPr>
              <w:t>Clear explanation of thought process.</w:t>
            </w:r>
          </w:p>
          <w:p w14:paraId="68E59523" w14:textId="77777777" w:rsidR="00690803" w:rsidRPr="0014393C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4A975700" w14:textId="77777777" w:rsidR="00690803" w:rsidRPr="001C2FD4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EB6BD1">
              <w:rPr>
                <w:rFonts w:cs="Calibri"/>
                <w:color w:val="000000"/>
              </w:rPr>
              <w:t>◊</w:t>
            </w:r>
          </w:p>
        </w:tc>
      </w:tr>
      <w:tr w:rsidR="00690803" w:rsidRPr="009519A0" w14:paraId="4B213BB2" w14:textId="77777777" w:rsidTr="009D701A">
        <w:trPr>
          <w:gridAfter w:val="1"/>
          <w:wAfter w:w="14" w:type="dxa"/>
          <w:cantSplit/>
          <w:trHeight w:hRule="exact" w:val="291"/>
        </w:trPr>
        <w:tc>
          <w:tcPr>
            <w:tcW w:w="8648" w:type="dxa"/>
            <w:shd w:val="clear" w:color="auto" w:fill="auto"/>
            <w:vAlign w:val="center"/>
          </w:tcPr>
          <w:p w14:paraId="0D192266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  <w:color w:val="000000"/>
              </w:rPr>
              <w:t>Clear plans for follow up of each patient.</w:t>
            </w:r>
          </w:p>
          <w:p w14:paraId="18496B10" w14:textId="77777777" w:rsidR="00690803" w:rsidRPr="0014393C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539D0DA4" w14:textId="77777777" w:rsidR="00690803" w:rsidRPr="001C2FD4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Duplication</w:t>
            </w:r>
          </w:p>
        </w:tc>
      </w:tr>
      <w:tr w:rsidR="00690803" w:rsidRPr="009519A0" w14:paraId="0AB08D47" w14:textId="77777777" w:rsidTr="009D701A">
        <w:trPr>
          <w:gridAfter w:val="1"/>
          <w:wAfter w:w="14" w:type="dxa"/>
          <w:cantSplit/>
          <w:trHeight w:hRule="exact" w:val="357"/>
        </w:trPr>
        <w:tc>
          <w:tcPr>
            <w:tcW w:w="8648" w:type="dxa"/>
            <w:shd w:val="clear" w:color="auto" w:fill="auto"/>
            <w:vAlign w:val="center"/>
          </w:tcPr>
          <w:p w14:paraId="54FC03D0" w14:textId="77777777" w:rsidR="00690803" w:rsidRPr="0014393C" w:rsidRDefault="00690803" w:rsidP="0069080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</w:rPr>
              <w:t>Mentor (pharmacist IP with clinical experience in area)</w:t>
            </w:r>
          </w:p>
        </w:tc>
        <w:tc>
          <w:tcPr>
            <w:tcW w:w="1984" w:type="dxa"/>
            <w:vAlign w:val="center"/>
          </w:tcPr>
          <w:p w14:paraId="632B2ED5" w14:textId="77777777" w:rsidR="00690803" w:rsidRPr="00620A95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●</w:t>
            </w:r>
          </w:p>
        </w:tc>
      </w:tr>
      <w:tr w:rsidR="00690803" w:rsidRPr="009519A0" w14:paraId="5C672F58" w14:textId="77777777" w:rsidTr="009D701A">
        <w:trPr>
          <w:gridAfter w:val="1"/>
          <w:wAfter w:w="14" w:type="dxa"/>
          <w:cantSplit/>
          <w:trHeight w:hRule="exact" w:val="309"/>
        </w:trPr>
        <w:tc>
          <w:tcPr>
            <w:tcW w:w="8648" w:type="dxa"/>
            <w:shd w:val="clear" w:color="auto" w:fill="auto"/>
            <w:vAlign w:val="center"/>
          </w:tcPr>
          <w:p w14:paraId="3228A5D9" w14:textId="77777777" w:rsidR="00690803" w:rsidRPr="0014393C" w:rsidRDefault="00690803" w:rsidP="0069080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  <w:color w:val="000000"/>
              </w:rPr>
              <w:t>Peer support/reflection/case learning.</w:t>
            </w:r>
          </w:p>
          <w:p w14:paraId="5C6F537E" w14:textId="77777777" w:rsidR="00690803" w:rsidRPr="0014393C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35E2E490" w14:textId="77777777" w:rsidR="00690803" w:rsidRPr="00620A95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●</w:t>
            </w:r>
          </w:p>
        </w:tc>
      </w:tr>
      <w:tr w:rsidR="00690803" w:rsidRPr="009519A0" w14:paraId="1CF197AA" w14:textId="77777777" w:rsidTr="009D701A">
        <w:trPr>
          <w:gridAfter w:val="1"/>
          <w:wAfter w:w="14" w:type="dxa"/>
          <w:cantSplit/>
          <w:trHeight w:hRule="exact" w:val="277"/>
        </w:trPr>
        <w:tc>
          <w:tcPr>
            <w:tcW w:w="8648" w:type="dxa"/>
            <w:shd w:val="clear" w:color="auto" w:fill="auto"/>
            <w:vAlign w:val="center"/>
          </w:tcPr>
          <w:p w14:paraId="7D90244C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  <w:color w:val="000000"/>
              </w:rPr>
              <w:t>Peer review.</w:t>
            </w:r>
          </w:p>
          <w:p w14:paraId="1DCD75F1" w14:textId="77777777" w:rsidR="00690803" w:rsidRPr="0014393C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6E325B9D" w14:textId="77777777" w:rsidR="00690803" w:rsidRPr="001C2FD4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●</w:t>
            </w:r>
          </w:p>
        </w:tc>
      </w:tr>
      <w:tr w:rsidR="00690803" w:rsidRPr="009519A0" w14:paraId="17B0DDA9" w14:textId="77777777" w:rsidTr="009D701A">
        <w:trPr>
          <w:gridAfter w:val="1"/>
          <w:wAfter w:w="14" w:type="dxa"/>
          <w:cantSplit/>
          <w:trHeight w:hRule="exact" w:val="1016"/>
        </w:trPr>
        <w:tc>
          <w:tcPr>
            <w:tcW w:w="8648" w:type="dxa"/>
            <w:shd w:val="clear" w:color="auto" w:fill="auto"/>
            <w:vAlign w:val="center"/>
          </w:tcPr>
          <w:p w14:paraId="7B541185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  <w:color w:val="000000"/>
              </w:rPr>
              <w:t xml:space="preserve">Clinical supervision - may be most useful with a GP or specialist nurse prescriber for example ensure clinical competency on an ongoing basis.  Pharmacist IP working in isolation mean this will be particularly important </w:t>
            </w:r>
            <w:proofErr w:type="gramStart"/>
            <w:r w:rsidRPr="0014393C">
              <w:rPr>
                <w:rFonts w:ascii="Arial" w:hAnsi="Arial" w:cs="Arial"/>
                <w:color w:val="000000"/>
              </w:rPr>
              <w:t>e.g.</w:t>
            </w:r>
            <w:proofErr w:type="gramEnd"/>
            <w:r w:rsidRPr="0014393C">
              <w:rPr>
                <w:rFonts w:ascii="Arial" w:hAnsi="Arial" w:cs="Arial"/>
                <w:color w:val="000000"/>
              </w:rPr>
              <w:t xml:space="preserve"> may be no other person within own team with same specialist interest.</w:t>
            </w:r>
          </w:p>
          <w:p w14:paraId="6331276E" w14:textId="77777777" w:rsidR="00690803" w:rsidRPr="0014393C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6FC29A93" w14:textId="77777777" w:rsidR="00690803" w:rsidRPr="001C2FD4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●</w:t>
            </w:r>
          </w:p>
        </w:tc>
      </w:tr>
      <w:tr w:rsidR="00690803" w:rsidRPr="009519A0" w14:paraId="1CC02BEE" w14:textId="77777777" w:rsidTr="009D701A">
        <w:trPr>
          <w:gridAfter w:val="1"/>
          <w:wAfter w:w="14" w:type="dxa"/>
          <w:cantSplit/>
          <w:trHeight w:hRule="exact" w:val="566"/>
        </w:trPr>
        <w:tc>
          <w:tcPr>
            <w:tcW w:w="8648" w:type="dxa"/>
            <w:shd w:val="clear" w:color="auto" w:fill="auto"/>
            <w:vAlign w:val="center"/>
          </w:tcPr>
          <w:p w14:paraId="7734515E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  <w:color w:val="000000"/>
              </w:rPr>
              <w:t>Annual revalidation to clinical area (</w:t>
            </w:r>
            <w:proofErr w:type="gramStart"/>
            <w:r w:rsidRPr="0014393C">
              <w:rPr>
                <w:rFonts w:ascii="Arial" w:hAnsi="Arial" w:cs="Arial"/>
                <w:color w:val="000000"/>
              </w:rPr>
              <w:t>similar to</w:t>
            </w:r>
            <w:proofErr w:type="gramEnd"/>
            <w:r w:rsidRPr="0014393C">
              <w:rPr>
                <w:rFonts w:ascii="Arial" w:hAnsi="Arial" w:cs="Arial"/>
                <w:color w:val="000000"/>
              </w:rPr>
              <w:t xml:space="preserve"> medics) including consultation skills and clinical/therapeutic knowledge.</w:t>
            </w:r>
          </w:p>
        </w:tc>
        <w:tc>
          <w:tcPr>
            <w:tcW w:w="1984" w:type="dxa"/>
            <w:vAlign w:val="center"/>
          </w:tcPr>
          <w:p w14:paraId="2D226D19" w14:textId="77777777" w:rsidR="00690803" w:rsidRPr="001C2FD4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●</w:t>
            </w:r>
          </w:p>
        </w:tc>
      </w:tr>
      <w:tr w:rsidR="00690803" w:rsidRPr="009519A0" w14:paraId="2E8FB6DA" w14:textId="77777777" w:rsidTr="009D701A">
        <w:trPr>
          <w:gridAfter w:val="1"/>
          <w:wAfter w:w="14" w:type="dxa"/>
          <w:cantSplit/>
          <w:trHeight w:hRule="exact" w:val="347"/>
        </w:trPr>
        <w:tc>
          <w:tcPr>
            <w:tcW w:w="8648" w:type="dxa"/>
            <w:shd w:val="clear" w:color="auto" w:fill="auto"/>
            <w:vAlign w:val="center"/>
          </w:tcPr>
          <w:p w14:paraId="136206C1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  <w:color w:val="000000"/>
              </w:rPr>
              <w:t>To work within their area of competency.</w:t>
            </w:r>
          </w:p>
          <w:p w14:paraId="32A9E3EB" w14:textId="77777777" w:rsidR="00690803" w:rsidRPr="0014393C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3A9984FD" w14:textId="77777777" w:rsidR="00690803" w:rsidRPr="001C2FD4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●</w:t>
            </w:r>
          </w:p>
        </w:tc>
      </w:tr>
      <w:tr w:rsidR="00690803" w:rsidRPr="009519A0" w14:paraId="7F0D7A04" w14:textId="77777777" w:rsidTr="009D701A">
        <w:trPr>
          <w:gridAfter w:val="1"/>
          <w:wAfter w:w="14" w:type="dxa"/>
          <w:cantSplit/>
          <w:trHeight w:hRule="exact" w:val="848"/>
        </w:trPr>
        <w:tc>
          <w:tcPr>
            <w:tcW w:w="8648" w:type="dxa"/>
            <w:shd w:val="clear" w:color="auto" w:fill="auto"/>
            <w:vAlign w:val="center"/>
          </w:tcPr>
          <w:p w14:paraId="5A6693F9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  <w:color w:val="000000"/>
              </w:rPr>
              <w:t xml:space="preserve">Part of practice multidisciplinary - evidence of reflection whether through case study, or Significant Event Analysis or real-life examples; must have been discussed with peers to show learning </w:t>
            </w:r>
            <w:proofErr w:type="gramStart"/>
            <w:r w:rsidRPr="0014393C">
              <w:rPr>
                <w:rFonts w:ascii="Arial" w:hAnsi="Arial" w:cs="Arial"/>
                <w:color w:val="000000"/>
              </w:rPr>
              <w:t>e.g.</w:t>
            </w:r>
            <w:proofErr w:type="gramEnd"/>
            <w:r w:rsidRPr="0014393C">
              <w:rPr>
                <w:rFonts w:ascii="Arial" w:hAnsi="Arial" w:cs="Arial"/>
                <w:color w:val="000000"/>
              </w:rPr>
              <w:t xml:space="preserve"> DATIX.</w:t>
            </w:r>
          </w:p>
          <w:p w14:paraId="2C479BF0" w14:textId="77777777" w:rsidR="00690803" w:rsidRPr="0014393C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14393C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1984" w:type="dxa"/>
            <w:vAlign w:val="center"/>
          </w:tcPr>
          <w:p w14:paraId="52360FEB" w14:textId="77777777" w:rsidR="00690803" w:rsidRPr="001C2FD4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●</w:t>
            </w:r>
          </w:p>
        </w:tc>
      </w:tr>
      <w:tr w:rsidR="00690803" w:rsidRPr="009519A0" w14:paraId="20B824D2" w14:textId="77777777" w:rsidTr="009D701A">
        <w:trPr>
          <w:gridAfter w:val="1"/>
          <w:wAfter w:w="14" w:type="dxa"/>
          <w:cantSplit/>
          <w:trHeight w:hRule="exact" w:val="476"/>
        </w:trPr>
        <w:tc>
          <w:tcPr>
            <w:tcW w:w="8648" w:type="dxa"/>
            <w:shd w:val="clear" w:color="auto" w:fill="auto"/>
            <w:vAlign w:val="center"/>
          </w:tcPr>
          <w:p w14:paraId="430EEEE1" w14:textId="77777777" w:rsidR="00690803" w:rsidRPr="00D86965" w:rsidRDefault="00690803" w:rsidP="009D701A">
            <w:pPr>
              <w:spacing w:after="0" w:line="240" w:lineRule="auto"/>
              <w:rPr>
                <w:rFonts w:ascii="Arial" w:hAnsi="Arial" w:cs="Arial"/>
                <w:b/>
                <w:color w:val="000000"/>
              </w:rPr>
            </w:pPr>
            <w:r w:rsidRPr="00D86965">
              <w:rPr>
                <w:rFonts w:ascii="Arial" w:hAnsi="Arial" w:cs="Arial"/>
                <w:b/>
                <w:color w:val="000000"/>
              </w:rPr>
              <w:t xml:space="preserve">Knowledge </w:t>
            </w:r>
          </w:p>
        </w:tc>
        <w:tc>
          <w:tcPr>
            <w:tcW w:w="1984" w:type="dxa"/>
            <w:vAlign w:val="center"/>
          </w:tcPr>
          <w:p w14:paraId="2EEEF84B" w14:textId="77777777" w:rsidR="00690803" w:rsidRPr="00D86965" w:rsidRDefault="00690803" w:rsidP="009D701A">
            <w:pPr>
              <w:spacing w:after="0" w:line="24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690803" w:rsidRPr="009519A0" w14:paraId="6351581B" w14:textId="77777777" w:rsidTr="009D701A">
        <w:trPr>
          <w:gridAfter w:val="1"/>
          <w:wAfter w:w="14" w:type="dxa"/>
          <w:cantSplit/>
          <w:trHeight w:hRule="exact" w:val="593"/>
        </w:trPr>
        <w:tc>
          <w:tcPr>
            <w:tcW w:w="8648" w:type="dxa"/>
            <w:shd w:val="clear" w:color="auto" w:fill="auto"/>
            <w:vAlign w:val="center"/>
          </w:tcPr>
          <w:p w14:paraId="53696261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iCs/>
                <w:color w:val="000000"/>
              </w:rPr>
            </w:pPr>
            <w:r w:rsidRPr="0014393C">
              <w:rPr>
                <w:rFonts w:ascii="Arial" w:hAnsi="Arial" w:cs="Arial"/>
                <w:iCs/>
                <w:color w:val="000000"/>
              </w:rPr>
              <w:t>Demonstrate good clinical knowledge of common clinical conditions through achievement of advanced GPCP framework or MSc or equivalent.</w:t>
            </w:r>
          </w:p>
          <w:p w14:paraId="0CF01821" w14:textId="77777777" w:rsidR="00690803" w:rsidRPr="0014393C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iCs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71DA6B40" w14:textId="77777777" w:rsidR="00690803" w:rsidRPr="00D86965" w:rsidRDefault="00690803" w:rsidP="009D701A">
            <w:pPr>
              <w:spacing w:after="0" w:line="240" w:lineRule="auto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●</w:t>
            </w:r>
          </w:p>
        </w:tc>
      </w:tr>
      <w:tr w:rsidR="00690803" w:rsidRPr="009519A0" w14:paraId="6F22975C" w14:textId="77777777" w:rsidTr="009D701A">
        <w:trPr>
          <w:gridAfter w:val="1"/>
          <w:wAfter w:w="14" w:type="dxa"/>
          <w:cantSplit/>
          <w:trHeight w:hRule="exact" w:val="283"/>
        </w:trPr>
        <w:tc>
          <w:tcPr>
            <w:tcW w:w="8648" w:type="dxa"/>
            <w:shd w:val="clear" w:color="auto" w:fill="auto"/>
            <w:vAlign w:val="center"/>
          </w:tcPr>
          <w:p w14:paraId="42ADE657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iCs/>
                <w:color w:val="000000"/>
              </w:rPr>
            </w:pPr>
            <w:r w:rsidRPr="0014393C">
              <w:rPr>
                <w:rFonts w:ascii="Arial" w:hAnsi="Arial" w:cs="Arial"/>
                <w:iCs/>
                <w:color w:val="000000"/>
              </w:rPr>
              <w:t>Knowledge of structure you are working within.</w:t>
            </w:r>
          </w:p>
          <w:p w14:paraId="246A6BFA" w14:textId="77777777" w:rsidR="00690803" w:rsidRPr="0014393C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iCs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21BD1D87" w14:textId="77777777" w:rsidR="00690803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EB6BD1">
              <w:rPr>
                <w:rFonts w:cs="Calibri"/>
                <w:color w:val="000000"/>
              </w:rPr>
              <w:t xml:space="preserve">       </w:t>
            </w:r>
            <w:r>
              <w:rPr>
                <w:rFonts w:ascii="Arial" w:hAnsi="Arial" w:cs="Arial"/>
                <w:color w:val="000000"/>
              </w:rPr>
              <w:t>●</w:t>
            </w:r>
          </w:p>
        </w:tc>
      </w:tr>
      <w:tr w:rsidR="00690803" w:rsidRPr="009519A0" w14:paraId="278C7F3F" w14:textId="77777777" w:rsidTr="009D701A">
        <w:trPr>
          <w:gridAfter w:val="1"/>
          <w:wAfter w:w="14" w:type="dxa"/>
          <w:cantSplit/>
          <w:trHeight w:hRule="exact" w:val="286"/>
        </w:trPr>
        <w:tc>
          <w:tcPr>
            <w:tcW w:w="8648" w:type="dxa"/>
            <w:shd w:val="clear" w:color="auto" w:fill="auto"/>
            <w:vAlign w:val="center"/>
          </w:tcPr>
          <w:p w14:paraId="1D15A407" w14:textId="77777777" w:rsidR="00690803" w:rsidRPr="00397DB9" w:rsidRDefault="00690803" w:rsidP="009D701A">
            <w:pPr>
              <w:spacing w:after="0" w:line="240" w:lineRule="auto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Skills</w:t>
            </w:r>
          </w:p>
        </w:tc>
        <w:tc>
          <w:tcPr>
            <w:tcW w:w="1984" w:type="dxa"/>
            <w:vAlign w:val="center"/>
          </w:tcPr>
          <w:p w14:paraId="624260E8" w14:textId="77777777" w:rsidR="00690803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690803" w:rsidRPr="009519A0" w14:paraId="0F925D8B" w14:textId="77777777" w:rsidTr="009D701A">
        <w:trPr>
          <w:gridAfter w:val="1"/>
          <w:wAfter w:w="14" w:type="dxa"/>
          <w:cantSplit/>
          <w:trHeight w:hRule="exact" w:val="277"/>
        </w:trPr>
        <w:tc>
          <w:tcPr>
            <w:tcW w:w="8648" w:type="dxa"/>
            <w:shd w:val="clear" w:color="auto" w:fill="auto"/>
            <w:vAlign w:val="center"/>
          </w:tcPr>
          <w:p w14:paraId="53FA5AFE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iCs/>
                <w:color w:val="000000"/>
              </w:rPr>
            </w:pPr>
            <w:r w:rsidRPr="0014393C">
              <w:rPr>
                <w:rFonts w:ascii="Arial" w:hAnsi="Arial" w:cs="Arial"/>
                <w:iCs/>
                <w:color w:val="000000"/>
              </w:rPr>
              <w:t>Communication</w:t>
            </w:r>
          </w:p>
        </w:tc>
        <w:tc>
          <w:tcPr>
            <w:tcW w:w="1984" w:type="dxa"/>
            <w:vAlign w:val="center"/>
          </w:tcPr>
          <w:p w14:paraId="4681AA93" w14:textId="77777777" w:rsidR="00690803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●</w:t>
            </w:r>
          </w:p>
          <w:p w14:paraId="77799D3E" w14:textId="77777777" w:rsidR="00690803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690803" w:rsidRPr="009519A0" w14:paraId="65A71508" w14:textId="77777777" w:rsidTr="009D701A">
        <w:trPr>
          <w:gridAfter w:val="1"/>
          <w:wAfter w:w="14" w:type="dxa"/>
          <w:cantSplit/>
          <w:trHeight w:hRule="exact" w:val="567"/>
        </w:trPr>
        <w:tc>
          <w:tcPr>
            <w:tcW w:w="8648" w:type="dxa"/>
            <w:shd w:val="clear" w:color="auto" w:fill="auto"/>
            <w:vAlign w:val="center"/>
          </w:tcPr>
          <w:p w14:paraId="7D1B6772" w14:textId="77777777" w:rsidR="00690803" w:rsidRPr="0014393C" w:rsidRDefault="00690803" w:rsidP="00690803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iCs/>
                <w:color w:val="000000"/>
              </w:rPr>
            </w:pPr>
            <w:r w:rsidRPr="0014393C">
              <w:rPr>
                <w:rFonts w:ascii="Arial" w:hAnsi="Arial" w:cs="Arial"/>
                <w:iCs/>
                <w:color w:val="000000"/>
              </w:rPr>
              <w:lastRenderedPageBreak/>
              <w:t>Communication is essential for patient cantered care.  Patient and MDT and wider (cross sector)</w:t>
            </w:r>
          </w:p>
          <w:p w14:paraId="1F5C8B55" w14:textId="77777777" w:rsidR="00690803" w:rsidRPr="0014393C" w:rsidRDefault="00690803" w:rsidP="009D701A">
            <w:pPr>
              <w:spacing w:after="0" w:line="240" w:lineRule="auto"/>
              <w:rPr>
                <w:rFonts w:ascii="Arial" w:hAnsi="Arial" w:cs="Arial"/>
                <w:b/>
                <w:iCs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3C5A0CBA" w14:textId="77777777" w:rsidR="00690803" w:rsidRDefault="00690803" w:rsidP="009D701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●</w:t>
            </w:r>
          </w:p>
        </w:tc>
      </w:tr>
      <w:tr w:rsidR="00690803" w:rsidRPr="009519A0" w14:paraId="5C381DA3" w14:textId="77777777" w:rsidTr="009D701A">
        <w:trPr>
          <w:gridAfter w:val="1"/>
          <w:wAfter w:w="14" w:type="dxa"/>
          <w:cantSplit/>
          <w:trHeight w:hRule="exact" w:val="302"/>
        </w:trPr>
        <w:tc>
          <w:tcPr>
            <w:tcW w:w="86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DECF76" w14:textId="77777777" w:rsidR="00690803" w:rsidRPr="0014393C" w:rsidRDefault="00690803" w:rsidP="0069080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Arial" w:hAnsi="Arial" w:cs="Arial"/>
                <w:iCs/>
                <w:color w:val="000000"/>
              </w:rPr>
            </w:pPr>
            <w:r w:rsidRPr="0014393C">
              <w:rPr>
                <w:rFonts w:ascii="Arial" w:hAnsi="Arial" w:cs="Arial"/>
                <w:iCs/>
                <w:color w:val="000000"/>
              </w:rPr>
              <w:t>Skills Ability to work with wider team to develop role (1year/2 years)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FC9CFDC" w14:textId="77777777" w:rsidR="00690803" w:rsidRPr="00620A95" w:rsidRDefault="00690803" w:rsidP="009D701A">
            <w:pPr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●</w:t>
            </w:r>
          </w:p>
        </w:tc>
      </w:tr>
    </w:tbl>
    <w:p w14:paraId="6FD5D393" w14:textId="77777777" w:rsidR="00690803" w:rsidRPr="00C303F3" w:rsidRDefault="00690803" w:rsidP="00690803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</w:rPr>
      </w:pPr>
    </w:p>
    <w:p w14:paraId="6F78377C" w14:textId="77777777" w:rsidR="00885FAA" w:rsidRDefault="0069073E"/>
    <w:sectPr w:rsidR="00885FAA" w:rsidSect="00690803">
      <w:pgSz w:w="11920" w:h="16840"/>
      <w:pgMar w:top="1440" w:right="1440" w:bottom="1440" w:left="1440" w:header="0" w:footer="714" w:gutter="0"/>
      <w:cols w:space="720" w:equalWidth="0">
        <w:col w:w="8800"/>
      </w:cols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012C49"/>
    <w:multiLevelType w:val="hybridMultilevel"/>
    <w:tmpl w:val="8EF00FF2"/>
    <w:lvl w:ilvl="0" w:tplc="371A72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E6C"/>
    <w:rsid w:val="0014393C"/>
    <w:rsid w:val="0069073E"/>
    <w:rsid w:val="00690803"/>
    <w:rsid w:val="00956E6C"/>
    <w:rsid w:val="00AB5C7F"/>
    <w:rsid w:val="00CB4322"/>
    <w:rsid w:val="00DC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CF838"/>
  <w15:chartTrackingRefBased/>
  <w15:docId w15:val="{090354CE-2DE4-4855-8E4C-A83EC5594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803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0803"/>
    <w:pPr>
      <w:ind w:left="720"/>
      <w:contextualSpacing/>
    </w:pPr>
  </w:style>
  <w:style w:type="table" w:styleId="TableGrid">
    <w:name w:val="Table Grid"/>
    <w:basedOn w:val="TableNormal"/>
    <w:uiPriority w:val="39"/>
    <w:rsid w:val="0069080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Earle-Payne</dc:creator>
  <cp:keywords/>
  <dc:description/>
  <cp:lastModifiedBy>Katie Earle-Payne</cp:lastModifiedBy>
  <cp:revision>2</cp:revision>
  <dcterms:created xsi:type="dcterms:W3CDTF">2021-10-05T20:50:00Z</dcterms:created>
  <dcterms:modified xsi:type="dcterms:W3CDTF">2021-10-05T20:50:00Z</dcterms:modified>
</cp:coreProperties>
</file>