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333" w:rsidRDefault="00150333" w:rsidP="00150333">
      <w:pPr>
        <w:pStyle w:val="NormalWeb"/>
        <w:rPr>
          <w:color w:val="000000"/>
          <w:sz w:val="27"/>
          <w:szCs w:val="27"/>
        </w:rPr>
      </w:pPr>
      <w:r>
        <w:rPr>
          <w:rStyle w:val="Strong"/>
          <w:color w:val="000000"/>
          <w:sz w:val="27"/>
          <w:szCs w:val="27"/>
        </w:rPr>
        <w:t>Appendix A</w:t>
      </w:r>
    </w:p>
    <w:p w:rsidR="00150333" w:rsidRDefault="00150333" w:rsidP="00150333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The </w:t>
      </w:r>
      <w:proofErr w:type="spellStart"/>
      <w:r>
        <w:rPr>
          <w:color w:val="000000"/>
          <w:sz w:val="27"/>
          <w:szCs w:val="27"/>
        </w:rPr>
        <w:t>cricothyroidotomy</w:t>
      </w:r>
      <w:proofErr w:type="spellEnd"/>
      <w:r>
        <w:rPr>
          <w:color w:val="000000"/>
          <w:sz w:val="27"/>
          <w:szCs w:val="27"/>
        </w:rPr>
        <w:t xml:space="preserve"> skill chec</w:t>
      </w:r>
      <w:bookmarkStart w:id="0" w:name="_GoBack"/>
      <w:bookmarkEnd w:id="0"/>
      <w:r>
        <w:rPr>
          <w:color w:val="000000"/>
          <w:sz w:val="27"/>
          <w:szCs w:val="27"/>
        </w:rPr>
        <w:t>klist used in the study</w:t>
      </w:r>
    </w:p>
    <w:p w:rsidR="00150333" w:rsidRDefault="00150333" w:rsidP="00150333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Steps required for the procedure:</w:t>
      </w:r>
    </w:p>
    <w:p w:rsidR="00150333" w:rsidRDefault="00150333" w:rsidP="00150333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1. Localizing of the anterior part of the cricothyroid membrane between the thyroid and cricoid cartilage.</w:t>
      </w:r>
    </w:p>
    <w:p w:rsidR="00150333" w:rsidRDefault="00150333" w:rsidP="00150333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2. Stabilizing the trachea with the non-dominant hand.</w:t>
      </w:r>
    </w:p>
    <w:p w:rsidR="00150333" w:rsidRDefault="00150333" w:rsidP="00150333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 Applying a midline vertical skin incision of 2 to 3 cm from the caudal end of the thyroid cartilage to the cephalic end of the cricoid cartilage.</w:t>
      </w:r>
    </w:p>
    <w:p w:rsidR="00150333" w:rsidRDefault="00150333" w:rsidP="00150333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4. Making a transverse incision of 1 to 2 cm from the </w:t>
      </w:r>
      <w:proofErr w:type="spellStart"/>
      <w:r>
        <w:rPr>
          <w:color w:val="000000"/>
          <w:sz w:val="27"/>
          <w:szCs w:val="27"/>
        </w:rPr>
        <w:t>crythyroid</w:t>
      </w:r>
      <w:proofErr w:type="spellEnd"/>
      <w:r>
        <w:rPr>
          <w:color w:val="000000"/>
          <w:sz w:val="27"/>
          <w:szCs w:val="27"/>
        </w:rPr>
        <w:t xml:space="preserve"> membrane.</w:t>
      </w:r>
    </w:p>
    <w:p w:rsidR="00150333" w:rsidRDefault="00150333" w:rsidP="00150333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5. Inserting the scalpel handle into the incision and rotating it 90°.</w:t>
      </w:r>
    </w:p>
    <w:p w:rsidR="00150333" w:rsidRDefault="00150333" w:rsidP="00150333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6. Inserting a tracheal hook into the incision and hooking the caudal end of the opening.</w:t>
      </w:r>
    </w:p>
    <w:p w:rsidR="00150333" w:rsidRDefault="00150333" w:rsidP="00150333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7. Allowing for the passage of a cuffed endotracheal tube (usually No. 5 or No. 6), directing the tube distally.</w:t>
      </w:r>
    </w:p>
    <w:p w:rsidR="00150333" w:rsidRDefault="00150333" w:rsidP="00150333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8. Inflating the cuff.</w:t>
      </w:r>
    </w:p>
    <w:p w:rsidR="00150333" w:rsidRDefault="00150333" w:rsidP="00150333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9. Securing the airway.</w:t>
      </w:r>
    </w:p>
    <w:p w:rsidR="00150333" w:rsidRDefault="00150333" w:rsidP="00150333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10. Completing the procedure in 40 seconds.</w:t>
      </w:r>
    </w:p>
    <w:p w:rsidR="00755780" w:rsidRPr="00150333" w:rsidRDefault="00755780" w:rsidP="00150333"/>
    <w:sectPr w:rsidR="00755780" w:rsidRPr="001503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333"/>
    <w:rsid w:val="00150333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7C3462-3F9A-4B12-9131-71C9A9D60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503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5033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442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726</Characters>
  <Application>Microsoft Office Word</Application>
  <DocSecurity>0</DocSecurity>
  <Lines>6</Lines>
  <Paragraphs>1</Paragraphs>
  <ScaleCrop>false</ScaleCrop>
  <Company>Springer Nature IT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2021-10-15T07:34:00Z</dcterms:created>
  <dcterms:modified xsi:type="dcterms:W3CDTF">2021-10-15T07:34:00Z</dcterms:modified>
</cp:coreProperties>
</file>