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CCBB" w14:textId="44AF0A82" w:rsidR="007C1252" w:rsidRPr="00FB1A60" w:rsidRDefault="00901F22" w:rsidP="007C1252">
      <w:pPr>
        <w:pStyle w:val="Prrafodelista"/>
        <w:spacing w:line="480" w:lineRule="auto"/>
        <w:ind w:left="0"/>
        <w:contextualSpacing w:val="0"/>
        <w:jc w:val="center"/>
        <w:rPr>
          <w:rFonts w:ascii="Palatino Linotype" w:hAnsi="Palatino Linotype"/>
          <w:b/>
          <w:bCs/>
          <w:sz w:val="36"/>
          <w:szCs w:val="36"/>
          <w:lang w:val="en-US"/>
        </w:rPr>
      </w:pPr>
      <w:r w:rsidRPr="00FB1A60">
        <w:rPr>
          <w:rFonts w:ascii="Palatino Linotype" w:hAnsi="Palatino Linotype"/>
          <w:b/>
          <w:bCs/>
          <w:sz w:val="36"/>
          <w:szCs w:val="36"/>
          <w:lang w:val="en-US"/>
        </w:rPr>
        <w:t>Additional</w:t>
      </w:r>
      <w:r w:rsidR="00DF6DCC" w:rsidRPr="00FB1A60">
        <w:rPr>
          <w:rFonts w:ascii="Palatino Linotype" w:hAnsi="Palatino Linotype"/>
          <w:b/>
          <w:bCs/>
          <w:sz w:val="36"/>
          <w:szCs w:val="36"/>
          <w:lang w:val="en-US"/>
        </w:rPr>
        <w:t xml:space="preserve"> File </w:t>
      </w:r>
      <w:r w:rsidR="00FF2809" w:rsidRPr="00FB1A60">
        <w:rPr>
          <w:rFonts w:ascii="Palatino Linotype" w:hAnsi="Palatino Linotype"/>
          <w:b/>
          <w:bCs/>
          <w:sz w:val="36"/>
          <w:szCs w:val="36"/>
          <w:lang w:val="en-US"/>
        </w:rPr>
        <w:t>2</w:t>
      </w:r>
      <w:r w:rsidR="007C1252" w:rsidRPr="00FB1A60">
        <w:rPr>
          <w:rFonts w:ascii="Palatino Linotype" w:hAnsi="Palatino Linotype"/>
          <w:b/>
          <w:bCs/>
          <w:sz w:val="36"/>
          <w:szCs w:val="36"/>
          <w:lang w:val="en-US"/>
        </w:rPr>
        <w:t>: Supplemental tables</w:t>
      </w:r>
    </w:p>
    <w:p w14:paraId="358CCFE9" w14:textId="3675AF44" w:rsidR="007C1252" w:rsidRPr="00421CD4" w:rsidRDefault="007C1252" w:rsidP="007C1252">
      <w:pPr>
        <w:rPr>
          <w:rFonts w:ascii="Palatino Linotype" w:hAnsi="Palatino Linotype"/>
          <w:b/>
          <w:bCs/>
          <w:lang w:val="en-US"/>
        </w:rPr>
      </w:pPr>
      <w:r w:rsidRPr="00421CD4">
        <w:rPr>
          <w:rFonts w:ascii="Palatino Linotype" w:hAnsi="Palatino Linotype"/>
          <w:b/>
          <w:bCs/>
          <w:lang w:val="en-US"/>
        </w:rPr>
        <w:t xml:space="preserve">Table </w:t>
      </w:r>
      <w:r w:rsidR="00421CD4" w:rsidRPr="00421CD4">
        <w:rPr>
          <w:rFonts w:ascii="Palatino Linotype" w:hAnsi="Palatino Linotype"/>
          <w:b/>
          <w:bCs/>
          <w:lang w:val="en-US"/>
        </w:rPr>
        <w:t>S</w:t>
      </w:r>
      <w:r w:rsidRPr="00421CD4">
        <w:rPr>
          <w:rFonts w:ascii="Palatino Linotype" w:hAnsi="Palatino Linotype"/>
          <w:b/>
          <w:bCs/>
          <w:lang w:val="en-US"/>
        </w:rPr>
        <w:t>1</w:t>
      </w:r>
      <w:r w:rsidR="001E34E2">
        <w:rPr>
          <w:rFonts w:ascii="Palatino Linotype" w:hAnsi="Palatino Linotype"/>
          <w:b/>
          <w:bCs/>
          <w:lang w:val="en-US"/>
        </w:rPr>
        <w:t xml:space="preserve">. </w:t>
      </w:r>
      <w:r w:rsidRPr="001E34E2">
        <w:rPr>
          <w:rFonts w:ascii="Palatino Linotype" w:hAnsi="Palatino Linotype"/>
          <w:lang w:val="en-US"/>
        </w:rPr>
        <w:t>Detailed scores for SF-36 domains and MFIS dimensions.</w:t>
      </w:r>
    </w:p>
    <w:tbl>
      <w:tblPr>
        <w:tblW w:w="8364" w:type="dxa"/>
        <w:jc w:val="center"/>
        <w:tblBorders>
          <w:insideH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606"/>
        <w:gridCol w:w="1356"/>
        <w:gridCol w:w="1216"/>
        <w:gridCol w:w="1219"/>
        <w:gridCol w:w="967"/>
      </w:tblGrid>
      <w:tr w:rsidR="00CC6CDE" w:rsidRPr="00DE59FE" w14:paraId="4392817E" w14:textId="77777777" w:rsidTr="001B2B75">
        <w:trPr>
          <w:jc w:val="center"/>
        </w:trPr>
        <w:tc>
          <w:tcPr>
            <w:tcW w:w="3606" w:type="dxa"/>
            <w:vMerge w:val="restart"/>
            <w:tcBorders>
              <w:top w:val="single" w:sz="4" w:space="0" w:color="auto"/>
            </w:tcBorders>
            <w:vAlign w:val="center"/>
          </w:tcPr>
          <w:p w14:paraId="7610F2AF" w14:textId="755252C9" w:rsidR="00CC6CDE" w:rsidRPr="00DE59FE" w:rsidRDefault="00CC6CDE" w:rsidP="007C0A9E">
            <w:pPr>
              <w:pStyle w:val="Textoindependiente"/>
              <w:spacing w:before="0"/>
              <w:jc w:val="center"/>
              <w:rPr>
                <w:rFonts w:ascii="Palatino Linotype" w:hAnsi="Palatino Linotype"/>
                <w:b/>
                <w:bCs w:val="0"/>
                <w:sz w:val="21"/>
                <w:szCs w:val="21"/>
                <w:shd w:val="clear" w:color="auto" w:fill="FFFFFF"/>
              </w:rPr>
            </w:pPr>
            <w:r w:rsidRPr="00DE59FE">
              <w:rPr>
                <w:rFonts w:ascii="Palatino Linotype" w:hAnsi="Palatino Linotype"/>
                <w:b/>
                <w:bCs w:val="0"/>
                <w:sz w:val="21"/>
                <w:szCs w:val="21"/>
              </w:rPr>
              <w:t>Test Punctuation</w:t>
            </w: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B2A00" w14:textId="1C515B73" w:rsidR="00CC6CDE" w:rsidRPr="00DE59FE" w:rsidRDefault="00CC6CDE" w:rsidP="007C0A9E">
            <w:pPr>
              <w:pStyle w:val="Textoindependiente"/>
              <w:spacing w:before="0"/>
              <w:jc w:val="center"/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</w:pPr>
            <w:r w:rsidRPr="00DE59FE"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>Global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6F062" w14:textId="29786079" w:rsidR="00CC6CDE" w:rsidRPr="00DE59FE" w:rsidRDefault="00CC6CDE" w:rsidP="007C0A9E">
            <w:pPr>
              <w:pStyle w:val="Textoindependiente"/>
              <w:spacing w:before="0"/>
              <w:jc w:val="center"/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</w:pPr>
            <w:r w:rsidRPr="00DE59FE"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 xml:space="preserve">Men 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0A3CA" w14:textId="3F653A3F" w:rsidR="00CC6CDE" w:rsidRPr="00DE59FE" w:rsidRDefault="00CC6CDE" w:rsidP="007C0A9E">
            <w:pPr>
              <w:pStyle w:val="Textoindependiente"/>
              <w:spacing w:before="0"/>
              <w:jc w:val="center"/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</w:pPr>
            <w:r w:rsidRPr="00DE59FE"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 xml:space="preserve">Women 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85219" w14:textId="77777777" w:rsidR="00CC6CDE" w:rsidRPr="00DE59FE" w:rsidRDefault="00CC6CDE" w:rsidP="00421CD4">
            <w:pPr>
              <w:pStyle w:val="Textoindependiente"/>
              <w:spacing w:before="0"/>
              <w:ind w:left="-135" w:right="-208"/>
              <w:jc w:val="center"/>
              <w:rPr>
                <w:rFonts w:ascii="Palatino Linotype" w:hAnsi="Palatino Linotype"/>
                <w:b/>
                <w:bCs w:val="0"/>
                <w:color w:val="010205"/>
                <w:sz w:val="21"/>
                <w:szCs w:val="21"/>
              </w:rPr>
            </w:pPr>
            <w:r w:rsidRPr="007E3341">
              <w:rPr>
                <w:rFonts w:ascii="Palatino Linotype" w:hAnsi="Palatino Linotype"/>
                <w:b/>
                <w:i/>
                <w:iCs/>
                <w:color w:val="3A3A3A" w:themeColor="background2" w:themeShade="40"/>
                <w:sz w:val="21"/>
                <w:szCs w:val="21"/>
                <w:lang w:val="en-GB"/>
              </w:rPr>
              <w:t>p</w:t>
            </w:r>
            <w:r w:rsidRPr="00DE59FE">
              <w:rPr>
                <w:rFonts w:ascii="Palatino Linotype" w:hAnsi="Palatino Linotype"/>
                <w:b/>
                <w:bCs w:val="0"/>
                <w:color w:val="010205"/>
                <w:sz w:val="21"/>
                <w:szCs w:val="21"/>
              </w:rPr>
              <w:t xml:space="preserve"> </w:t>
            </w:r>
            <w:proofErr w:type="spellStart"/>
            <w:r w:rsidRPr="00DE59FE">
              <w:rPr>
                <w:rFonts w:ascii="Palatino Linotype" w:hAnsi="Palatino Linotype"/>
                <w:b/>
                <w:bCs w:val="0"/>
                <w:color w:val="010205"/>
                <w:sz w:val="21"/>
                <w:szCs w:val="21"/>
              </w:rPr>
              <w:t>value</w:t>
            </w:r>
            <w:proofErr w:type="spellEnd"/>
          </w:p>
        </w:tc>
      </w:tr>
      <w:tr w:rsidR="00CC6CDE" w:rsidRPr="00DE59FE" w14:paraId="36BB6958" w14:textId="77777777" w:rsidTr="002B0B78">
        <w:trPr>
          <w:jc w:val="center"/>
        </w:trPr>
        <w:tc>
          <w:tcPr>
            <w:tcW w:w="3606" w:type="dxa"/>
            <w:vMerge/>
            <w:vAlign w:val="center"/>
          </w:tcPr>
          <w:p w14:paraId="6FE333CF" w14:textId="0DF7C522" w:rsidR="00CC6CDE" w:rsidRPr="00DE59FE" w:rsidRDefault="00CC6CDE" w:rsidP="007C0A9E">
            <w:pPr>
              <w:pStyle w:val="Textoindependiente"/>
              <w:spacing w:before="0"/>
              <w:jc w:val="center"/>
              <w:rPr>
                <w:rFonts w:ascii="Palatino Linotype" w:hAnsi="Palatino Linotype"/>
                <w:b/>
                <w:bCs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477E3D" w14:textId="7CD941AB" w:rsidR="00CC6CDE" w:rsidRPr="00DE59FE" w:rsidRDefault="00CC6CDE" w:rsidP="007C0A9E">
            <w:pPr>
              <w:pStyle w:val="Textoindependiente"/>
              <w:spacing w:before="0"/>
              <w:jc w:val="center"/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>m</w:t>
            </w:r>
            <w:r w:rsidRPr="00DE59FE"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 xml:space="preserve">ean </w:t>
            </w:r>
            <w:r w:rsidRPr="00DE59FE">
              <w:rPr>
                <w:rFonts w:ascii="Palatino Linotype" w:eastAsia="Aptos" w:hAnsi="Palatino Linotype" w:cs="Times New Roman"/>
                <w:b/>
                <w:bCs w:val="0"/>
                <w:kern w:val="2"/>
                <w:sz w:val="21"/>
                <w:szCs w:val="21"/>
                <w:lang w:val="es-ES" w:eastAsia="en-US"/>
              </w:rPr>
              <w:t>±SD</w:t>
            </w:r>
            <w:r w:rsidRPr="00DE59FE"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 xml:space="preserve"> or n (%)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2D5AF" w14:textId="35B93E4C" w:rsidR="00CC6CDE" w:rsidRPr="00DE59FE" w:rsidRDefault="00CC6CDE" w:rsidP="007C0A9E">
            <w:pPr>
              <w:pStyle w:val="Textoindependiente"/>
              <w:spacing w:before="0"/>
              <w:jc w:val="center"/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>m</w:t>
            </w:r>
            <w:r w:rsidRPr="00DE59FE"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 xml:space="preserve">ean </w:t>
            </w:r>
            <w:r w:rsidRPr="00DE59FE">
              <w:rPr>
                <w:rFonts w:ascii="Palatino Linotype" w:eastAsia="Aptos" w:hAnsi="Palatino Linotype" w:cs="Times New Roman"/>
                <w:b/>
                <w:bCs w:val="0"/>
                <w:kern w:val="2"/>
                <w:sz w:val="21"/>
                <w:szCs w:val="21"/>
                <w:lang w:val="es-ES" w:eastAsia="en-US"/>
              </w:rPr>
              <w:t>±SD</w:t>
            </w:r>
            <w:r w:rsidRPr="00DE59FE"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 xml:space="preserve"> or n (%)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8C673B" w14:textId="652BF571" w:rsidR="00CC6CDE" w:rsidRPr="00DE59FE" w:rsidRDefault="00CC6CDE" w:rsidP="007C0A9E">
            <w:pPr>
              <w:pStyle w:val="Textoindependiente"/>
              <w:spacing w:before="0"/>
              <w:jc w:val="center"/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</w:pPr>
            <w:r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>m</w:t>
            </w:r>
            <w:r w:rsidRPr="00DE59FE"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 xml:space="preserve">ean </w:t>
            </w:r>
            <w:r w:rsidRPr="00DE59FE">
              <w:rPr>
                <w:rFonts w:ascii="Palatino Linotype" w:eastAsia="Aptos" w:hAnsi="Palatino Linotype" w:cs="Times New Roman"/>
                <w:b/>
                <w:bCs w:val="0"/>
                <w:kern w:val="2"/>
                <w:sz w:val="21"/>
                <w:szCs w:val="21"/>
                <w:lang w:val="es-ES" w:eastAsia="en-US"/>
              </w:rPr>
              <w:t>±SD</w:t>
            </w:r>
            <w:r w:rsidRPr="00DE59FE"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 xml:space="preserve"> or n (%)</w:t>
            </w:r>
          </w:p>
        </w:tc>
        <w:tc>
          <w:tcPr>
            <w:tcW w:w="9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60EEF2" w14:textId="77777777" w:rsidR="00CC6CDE" w:rsidRPr="007E3341" w:rsidRDefault="00CC6CDE" w:rsidP="00421CD4">
            <w:pPr>
              <w:pStyle w:val="Textoindependiente"/>
              <w:spacing w:before="0"/>
              <w:ind w:left="-135" w:right="-208"/>
              <w:jc w:val="center"/>
              <w:rPr>
                <w:rFonts w:ascii="Palatino Linotype" w:hAnsi="Palatino Linotype"/>
                <w:b/>
                <w:i/>
                <w:iCs/>
                <w:color w:val="3A3A3A" w:themeColor="background2" w:themeShade="40"/>
                <w:sz w:val="21"/>
                <w:szCs w:val="21"/>
                <w:lang w:val="en-GB"/>
              </w:rPr>
            </w:pPr>
          </w:p>
        </w:tc>
      </w:tr>
      <w:tr w:rsidR="00CC6CDE" w:rsidRPr="00DE59FE" w14:paraId="532CB04F" w14:textId="77777777" w:rsidTr="002B0B78">
        <w:trPr>
          <w:jc w:val="center"/>
        </w:trPr>
        <w:tc>
          <w:tcPr>
            <w:tcW w:w="3606" w:type="dxa"/>
            <w:vMerge/>
            <w:tcBorders>
              <w:bottom w:val="single" w:sz="4" w:space="0" w:color="auto"/>
            </w:tcBorders>
            <w:vAlign w:val="center"/>
          </w:tcPr>
          <w:p w14:paraId="667E94A4" w14:textId="23A64DA5" w:rsidR="00CC6CDE" w:rsidRPr="00DE59FE" w:rsidRDefault="00CC6CDE" w:rsidP="007C0A9E">
            <w:pPr>
              <w:pStyle w:val="Textoindependiente"/>
              <w:spacing w:before="0"/>
              <w:jc w:val="center"/>
              <w:rPr>
                <w:rFonts w:ascii="Palatino Linotype" w:hAnsi="Palatino Linotype" w:cs="Times New Roman"/>
                <w:b/>
                <w:bCs w:val="0"/>
                <w:sz w:val="21"/>
                <w:szCs w:val="21"/>
                <w:lang w:val="es-ES"/>
              </w:rPr>
            </w:pPr>
          </w:p>
        </w:tc>
        <w:tc>
          <w:tcPr>
            <w:tcW w:w="13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93790" w14:textId="77865063" w:rsidR="00CC6CDE" w:rsidRPr="00DE59FE" w:rsidRDefault="00CC6CDE" w:rsidP="007C0A9E">
            <w:pPr>
              <w:pStyle w:val="Textoindependiente"/>
              <w:spacing w:before="0"/>
              <w:ind w:left="30"/>
              <w:jc w:val="center"/>
              <w:rPr>
                <w:rFonts w:ascii="Palatino Linotype" w:hAnsi="Palatino Linotype"/>
                <w:b/>
                <w:bCs w:val="0"/>
                <w:color w:val="010205"/>
                <w:sz w:val="21"/>
                <w:szCs w:val="21"/>
              </w:rPr>
            </w:pPr>
            <w:r>
              <w:rPr>
                <w:rFonts w:ascii="Palatino Linotype" w:hAnsi="Palatino Linotype"/>
                <w:b/>
                <w:bCs w:val="0"/>
                <w:color w:val="010205"/>
                <w:sz w:val="21"/>
                <w:szCs w:val="21"/>
              </w:rPr>
              <w:t>N=304</w:t>
            </w:r>
          </w:p>
        </w:tc>
        <w:tc>
          <w:tcPr>
            <w:tcW w:w="1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755CF0" w14:textId="5914ECC9" w:rsidR="00CC6CDE" w:rsidRPr="00DE59FE" w:rsidRDefault="00CC6CDE" w:rsidP="007C0A9E">
            <w:pPr>
              <w:pStyle w:val="Textoindependiente"/>
              <w:spacing w:before="0"/>
              <w:ind w:left="-130"/>
              <w:jc w:val="center"/>
              <w:rPr>
                <w:rFonts w:ascii="Palatino Linotype" w:hAnsi="Palatino Linotype"/>
                <w:b/>
                <w:bCs w:val="0"/>
                <w:color w:val="010205"/>
                <w:sz w:val="21"/>
                <w:szCs w:val="21"/>
              </w:rPr>
            </w:pPr>
            <w:r>
              <w:rPr>
                <w:rFonts w:ascii="Palatino Linotype" w:hAnsi="Palatino Linotype"/>
                <w:b/>
                <w:bCs w:val="0"/>
                <w:color w:val="010205"/>
                <w:sz w:val="21"/>
                <w:szCs w:val="21"/>
              </w:rPr>
              <w:t>N=97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B43EC" w14:textId="125BC1F1" w:rsidR="00CC6CDE" w:rsidRPr="00DE59FE" w:rsidRDefault="00CC6CDE" w:rsidP="007C0A9E">
            <w:pPr>
              <w:pStyle w:val="Textoindependiente"/>
              <w:spacing w:before="0"/>
              <w:ind w:right="-106"/>
              <w:jc w:val="center"/>
              <w:rPr>
                <w:rFonts w:ascii="Palatino Linotype" w:hAnsi="Palatino Linotype"/>
                <w:b/>
                <w:bCs w:val="0"/>
                <w:color w:val="010205"/>
                <w:sz w:val="21"/>
                <w:szCs w:val="21"/>
              </w:rPr>
            </w:pPr>
            <w:r>
              <w:rPr>
                <w:rFonts w:ascii="Palatino Linotype" w:eastAsia="Symbol" w:hAnsi="Palatino Linotype" w:cs="PalatinoLinotype,Bold"/>
                <w:b/>
                <w:bCs w:val="0"/>
                <w:sz w:val="21"/>
                <w:szCs w:val="21"/>
                <w:lang w:val="en-US"/>
              </w:rPr>
              <w:t>N=207</w:t>
            </w:r>
          </w:p>
        </w:tc>
        <w:tc>
          <w:tcPr>
            <w:tcW w:w="96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E97B50" w14:textId="77777777" w:rsidR="00CC6CDE" w:rsidRPr="00DE59FE" w:rsidRDefault="00CC6CDE" w:rsidP="00421CD4">
            <w:pPr>
              <w:pStyle w:val="Textoindependiente"/>
              <w:spacing w:before="0"/>
              <w:ind w:left="-700" w:right="-208"/>
              <w:jc w:val="center"/>
              <w:rPr>
                <w:rFonts w:ascii="Palatino Linotype" w:hAnsi="Palatino Linotype"/>
                <w:b/>
                <w:bCs w:val="0"/>
                <w:color w:val="010205"/>
                <w:sz w:val="21"/>
                <w:szCs w:val="21"/>
              </w:rPr>
            </w:pPr>
          </w:p>
        </w:tc>
      </w:tr>
      <w:tr w:rsidR="007C1252" w:rsidRPr="00DA6DF9" w14:paraId="0541E636" w14:textId="77777777" w:rsidTr="00A72153">
        <w:trPr>
          <w:jc w:val="center"/>
        </w:trPr>
        <w:tc>
          <w:tcPr>
            <w:tcW w:w="3606" w:type="dxa"/>
            <w:tcBorders>
              <w:top w:val="single" w:sz="4" w:space="0" w:color="auto"/>
              <w:bottom w:val="nil"/>
            </w:tcBorders>
            <w:vAlign w:val="center"/>
          </w:tcPr>
          <w:p w14:paraId="7474B777" w14:textId="12A65089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 w:cs="Times New Roman"/>
                <w:szCs w:val="20"/>
              </w:rPr>
              <w:t xml:space="preserve">MFIS </w:t>
            </w:r>
            <w:proofErr w:type="spellStart"/>
            <w:r w:rsidRPr="007A40E2">
              <w:rPr>
                <w:rFonts w:ascii="Palatino Linotype" w:hAnsi="Palatino Linotype" w:cs="Times New Roman"/>
                <w:szCs w:val="20"/>
              </w:rPr>
              <w:t>Physical</w:t>
            </w:r>
            <w:proofErr w:type="spellEnd"/>
            <w:r w:rsidR="00421CD4">
              <w:rPr>
                <w:rFonts w:ascii="Palatino Linotype" w:hAnsi="Palatino Linotype" w:cs="Times New Roman"/>
                <w:szCs w:val="20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single" w:sz="4" w:space="0" w:color="auto"/>
              <w:bottom w:val="nil"/>
            </w:tcBorders>
            <w:vAlign w:val="center"/>
          </w:tcPr>
          <w:p w14:paraId="3CAF383B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19.43±10.53</w:t>
            </w: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  <w:vAlign w:val="center"/>
          </w:tcPr>
          <w:p w14:paraId="290D0DC5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16.44±10.89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  <w:vAlign w:val="center"/>
          </w:tcPr>
          <w:p w14:paraId="74D60C57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20.84±10.08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vAlign w:val="center"/>
          </w:tcPr>
          <w:p w14:paraId="52A45446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&lt;0.001</w:t>
            </w:r>
          </w:p>
        </w:tc>
      </w:tr>
      <w:tr w:rsidR="007C1252" w:rsidRPr="00DA6DF9" w14:paraId="26A4EC51" w14:textId="77777777" w:rsidTr="00A72153">
        <w:trPr>
          <w:jc w:val="center"/>
        </w:trPr>
        <w:tc>
          <w:tcPr>
            <w:tcW w:w="3606" w:type="dxa"/>
            <w:tcBorders>
              <w:top w:val="nil"/>
              <w:bottom w:val="nil"/>
            </w:tcBorders>
            <w:vAlign w:val="center"/>
          </w:tcPr>
          <w:p w14:paraId="4C2964DB" w14:textId="02F9DCC7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 w:cs="Times New Roman"/>
                <w:szCs w:val="20"/>
              </w:rPr>
              <w:t>MFIS Cognitive</w:t>
            </w:r>
            <w:r w:rsidR="00421CD4">
              <w:rPr>
                <w:rFonts w:ascii="Palatino Linotype" w:hAnsi="Palatino Linotype" w:cs="Times New Roman"/>
                <w:szCs w:val="20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nil"/>
            </w:tcBorders>
            <w:vAlign w:val="center"/>
          </w:tcPr>
          <w:p w14:paraId="6B0F0B16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19.08±12.33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center"/>
          </w:tcPr>
          <w:p w14:paraId="3B29298D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15.67±12.34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352BE90E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20.70±12.01</w:t>
            </w: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709887F6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&lt;0.001</w:t>
            </w:r>
          </w:p>
        </w:tc>
      </w:tr>
      <w:tr w:rsidR="007C1252" w:rsidRPr="00DA6DF9" w14:paraId="6D322921" w14:textId="77777777" w:rsidTr="00A72153">
        <w:trPr>
          <w:jc w:val="center"/>
        </w:trPr>
        <w:tc>
          <w:tcPr>
            <w:tcW w:w="3606" w:type="dxa"/>
            <w:tcBorders>
              <w:top w:val="nil"/>
              <w:bottom w:val="nil"/>
            </w:tcBorders>
            <w:vAlign w:val="center"/>
          </w:tcPr>
          <w:p w14:paraId="200AB452" w14:textId="23EC062B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 w:cs="Times New Roman"/>
                <w:szCs w:val="20"/>
              </w:rPr>
              <w:t xml:space="preserve">MFIS </w:t>
            </w:r>
            <w:proofErr w:type="spellStart"/>
            <w:r w:rsidRPr="007A40E2">
              <w:rPr>
                <w:rFonts w:ascii="Palatino Linotype" w:hAnsi="Palatino Linotype" w:cs="Times New Roman"/>
                <w:szCs w:val="20"/>
              </w:rPr>
              <w:t>Psychosocial</w:t>
            </w:r>
            <w:proofErr w:type="spellEnd"/>
            <w:r w:rsidR="00421CD4">
              <w:rPr>
                <w:rFonts w:ascii="Palatino Linotype" w:hAnsi="Palatino Linotype" w:cs="Times New Roman"/>
                <w:szCs w:val="20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nil"/>
            </w:tcBorders>
            <w:vAlign w:val="center"/>
          </w:tcPr>
          <w:p w14:paraId="55B47FE9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3.72±2.66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center"/>
          </w:tcPr>
          <w:p w14:paraId="089BEA7C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3.00±2.53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07F4C8B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4.06±2.67</w:t>
            </w: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0EA864DD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eastAsia="Times New Roman" w:hAnsi="Palatino Linotype" w:cs="Times New Roman"/>
                <w:szCs w:val="20"/>
                <w:lang w:val="es-ES"/>
              </w:rPr>
            </w:pPr>
            <w:r w:rsidRPr="007A40E2">
              <w:rPr>
                <w:rFonts w:ascii="Palatino Linotype" w:hAnsi="Palatino Linotype"/>
                <w:szCs w:val="20"/>
              </w:rPr>
              <w:t>&lt;0.001</w:t>
            </w:r>
          </w:p>
        </w:tc>
      </w:tr>
      <w:tr w:rsidR="007C1252" w:rsidRPr="000C4EE8" w14:paraId="1C8C7A56" w14:textId="77777777" w:rsidTr="00A72153">
        <w:trPr>
          <w:jc w:val="center"/>
        </w:trPr>
        <w:tc>
          <w:tcPr>
            <w:tcW w:w="3606" w:type="dxa"/>
            <w:tcBorders>
              <w:top w:val="nil"/>
              <w:bottom w:val="nil"/>
            </w:tcBorders>
          </w:tcPr>
          <w:p w14:paraId="3860D5B1" w14:textId="3752F6FB" w:rsidR="007C1252" w:rsidRPr="007A40E2" w:rsidRDefault="007C1252" w:rsidP="007C0A9E">
            <w:pPr>
              <w:pStyle w:val="Textoindependiente"/>
              <w:spacing w:before="0"/>
              <w:ind w:right="-251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SF-36 physical functioning</w:t>
            </w:r>
            <w:r w:rsidR="00421CD4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nil"/>
            </w:tcBorders>
            <w:vAlign w:val="center"/>
          </w:tcPr>
          <w:p w14:paraId="75F2C722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44.20±10.17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center"/>
          </w:tcPr>
          <w:p w14:paraId="7DCE4967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46.18±10.60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DE2DD8A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43.28±9.85</w:t>
            </w: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3359F158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0.013</w:t>
            </w:r>
          </w:p>
        </w:tc>
      </w:tr>
      <w:tr w:rsidR="007C1252" w:rsidRPr="000C4EE8" w14:paraId="4AD3B7C4" w14:textId="77777777" w:rsidTr="00A72153">
        <w:trPr>
          <w:jc w:val="center"/>
        </w:trPr>
        <w:tc>
          <w:tcPr>
            <w:tcW w:w="3606" w:type="dxa"/>
            <w:tcBorders>
              <w:top w:val="nil"/>
              <w:bottom w:val="nil"/>
            </w:tcBorders>
          </w:tcPr>
          <w:p w14:paraId="543E0604" w14:textId="3008444E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SF-36 role physical</w:t>
            </w:r>
            <w:r w:rsidR="00421CD4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nil"/>
            </w:tcBorders>
            <w:vAlign w:val="center"/>
          </w:tcPr>
          <w:p w14:paraId="6A7999F2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40.38±12.55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center"/>
          </w:tcPr>
          <w:p w14:paraId="5613D897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44.57±12.17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269067A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38.42±12.28</w:t>
            </w: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222A4632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&lt;0.001</w:t>
            </w:r>
          </w:p>
        </w:tc>
      </w:tr>
      <w:tr w:rsidR="007C1252" w:rsidRPr="000C4EE8" w14:paraId="5C8090FF" w14:textId="77777777" w:rsidTr="00A72153">
        <w:trPr>
          <w:jc w:val="center"/>
        </w:trPr>
        <w:tc>
          <w:tcPr>
            <w:tcW w:w="3606" w:type="dxa"/>
            <w:tcBorders>
              <w:top w:val="nil"/>
              <w:bottom w:val="nil"/>
            </w:tcBorders>
          </w:tcPr>
          <w:p w14:paraId="373DBE9C" w14:textId="6CF88ABC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SF-36 bodily pain</w:t>
            </w:r>
            <w:r w:rsidR="00421CD4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nil"/>
            </w:tcBorders>
            <w:vAlign w:val="center"/>
          </w:tcPr>
          <w:p w14:paraId="56C6296F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38.70±9.15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center"/>
          </w:tcPr>
          <w:p w14:paraId="0B305B19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41.49±9.48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9238467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37.39±8.71</w:t>
            </w: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429B57B5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&lt;0.001</w:t>
            </w:r>
          </w:p>
        </w:tc>
      </w:tr>
      <w:tr w:rsidR="007C1252" w:rsidRPr="000C4EE8" w14:paraId="6C3103AC" w14:textId="77777777" w:rsidTr="00A72153">
        <w:trPr>
          <w:jc w:val="center"/>
        </w:trPr>
        <w:tc>
          <w:tcPr>
            <w:tcW w:w="3606" w:type="dxa"/>
            <w:tcBorders>
              <w:top w:val="nil"/>
              <w:bottom w:val="nil"/>
            </w:tcBorders>
          </w:tcPr>
          <w:p w14:paraId="4B476319" w14:textId="4E195E81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SF-36 general health</w:t>
            </w:r>
            <w:r w:rsidR="00421CD4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nil"/>
            </w:tcBorders>
            <w:vAlign w:val="center"/>
          </w:tcPr>
          <w:p w14:paraId="0CB19578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39.70±9.19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center"/>
          </w:tcPr>
          <w:p w14:paraId="13BFD8D7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41.79±9.96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41EE6514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38.72±8.66</w:t>
            </w: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71A89A36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0.011</w:t>
            </w:r>
          </w:p>
        </w:tc>
      </w:tr>
      <w:tr w:rsidR="007C1252" w:rsidRPr="000C4EE8" w14:paraId="69132B5C" w14:textId="77777777" w:rsidTr="00A72153">
        <w:trPr>
          <w:jc w:val="center"/>
        </w:trPr>
        <w:tc>
          <w:tcPr>
            <w:tcW w:w="3606" w:type="dxa"/>
            <w:tcBorders>
              <w:top w:val="nil"/>
              <w:bottom w:val="nil"/>
            </w:tcBorders>
          </w:tcPr>
          <w:p w14:paraId="2F66D9A4" w14:textId="4E2B647B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SF-36 vitality</w:t>
            </w:r>
            <w:r w:rsidR="00421CD4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nil"/>
            </w:tcBorders>
            <w:vAlign w:val="center"/>
          </w:tcPr>
          <w:p w14:paraId="17B841AC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38.19±9.94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center"/>
          </w:tcPr>
          <w:p w14:paraId="12BC15D7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41.40±10.14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49E8EFA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36.67±9.50</w:t>
            </w: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61DFFDA9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&lt;0.001</w:t>
            </w:r>
          </w:p>
        </w:tc>
      </w:tr>
      <w:tr w:rsidR="007C1252" w:rsidRPr="000C4EE8" w14:paraId="62C89FA9" w14:textId="77777777" w:rsidTr="00A72153">
        <w:trPr>
          <w:jc w:val="center"/>
        </w:trPr>
        <w:tc>
          <w:tcPr>
            <w:tcW w:w="3606" w:type="dxa"/>
            <w:tcBorders>
              <w:top w:val="nil"/>
              <w:bottom w:val="nil"/>
            </w:tcBorders>
          </w:tcPr>
          <w:p w14:paraId="1F736900" w14:textId="539CE4A6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SF-36 social functioning</w:t>
            </w:r>
            <w:r w:rsidR="00421CD4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nil"/>
            </w:tcBorders>
            <w:vAlign w:val="center"/>
          </w:tcPr>
          <w:p w14:paraId="298FF327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37.27±13.66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center"/>
          </w:tcPr>
          <w:p w14:paraId="126FE3F5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41.07±12.74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6988D7BD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35.49±13.75</w:t>
            </w: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41C94E2B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&lt;0.001</w:t>
            </w:r>
          </w:p>
        </w:tc>
      </w:tr>
      <w:tr w:rsidR="007C1252" w:rsidRPr="000C4EE8" w14:paraId="34F6A910" w14:textId="77777777" w:rsidTr="00CD447D">
        <w:trPr>
          <w:jc w:val="center"/>
        </w:trPr>
        <w:tc>
          <w:tcPr>
            <w:tcW w:w="3606" w:type="dxa"/>
            <w:tcBorders>
              <w:top w:val="nil"/>
              <w:bottom w:val="nil"/>
            </w:tcBorders>
          </w:tcPr>
          <w:p w14:paraId="45A200A5" w14:textId="2EF81E3B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SF-36 role emotional</w:t>
            </w:r>
            <w:r w:rsidR="00421CD4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nil"/>
            </w:tcBorders>
            <w:vAlign w:val="center"/>
          </w:tcPr>
          <w:p w14:paraId="72FF8325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41.74±14.41</w:t>
            </w:r>
          </w:p>
        </w:tc>
        <w:tc>
          <w:tcPr>
            <w:tcW w:w="1216" w:type="dxa"/>
            <w:tcBorders>
              <w:top w:val="nil"/>
              <w:bottom w:val="nil"/>
            </w:tcBorders>
            <w:vAlign w:val="center"/>
          </w:tcPr>
          <w:p w14:paraId="4F570E0A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44.60±13.55</w:t>
            </w:r>
          </w:p>
        </w:tc>
        <w:tc>
          <w:tcPr>
            <w:tcW w:w="1219" w:type="dxa"/>
            <w:tcBorders>
              <w:top w:val="nil"/>
              <w:bottom w:val="nil"/>
            </w:tcBorders>
            <w:vAlign w:val="center"/>
          </w:tcPr>
          <w:p w14:paraId="59C2692D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40.41±14.64</w:t>
            </w:r>
          </w:p>
        </w:tc>
        <w:tc>
          <w:tcPr>
            <w:tcW w:w="967" w:type="dxa"/>
            <w:tcBorders>
              <w:top w:val="nil"/>
              <w:bottom w:val="nil"/>
            </w:tcBorders>
            <w:vAlign w:val="center"/>
          </w:tcPr>
          <w:p w14:paraId="1249D17F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0.008</w:t>
            </w:r>
          </w:p>
        </w:tc>
      </w:tr>
      <w:tr w:rsidR="007C1252" w:rsidRPr="000C4EE8" w14:paraId="4A8C2A78" w14:textId="77777777" w:rsidTr="00CD447D">
        <w:trPr>
          <w:jc w:val="center"/>
        </w:trPr>
        <w:tc>
          <w:tcPr>
            <w:tcW w:w="3606" w:type="dxa"/>
            <w:tcBorders>
              <w:top w:val="nil"/>
              <w:bottom w:val="single" w:sz="4" w:space="0" w:color="auto"/>
            </w:tcBorders>
          </w:tcPr>
          <w:p w14:paraId="75C09FEE" w14:textId="096699C7" w:rsidR="007C1252" w:rsidRPr="007A40E2" w:rsidRDefault="007C1252" w:rsidP="007C0A9E">
            <w:pPr>
              <w:pStyle w:val="Textoindependiente"/>
              <w:spacing w:before="0"/>
              <w:rPr>
                <w:rFonts w:ascii="Palatino Linotype" w:hAnsi="Palatino Linotype" w:cs="Times New Roman"/>
                <w:szCs w:val="20"/>
              </w:rPr>
            </w:pP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SF-36 mental health</w:t>
            </w:r>
            <w:r w:rsidR="00421CD4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 xml:space="preserve">, </w:t>
            </w:r>
            <w:r w:rsidRPr="007A40E2">
              <w:rPr>
                <w:rFonts w:ascii="Palatino Linotype" w:hAnsi="Palatino Linotype"/>
                <w:color w:val="000000" w:themeColor="text1"/>
                <w:szCs w:val="20"/>
                <w:lang w:val="en-US"/>
              </w:rPr>
              <w:t>mean ±SD</w:t>
            </w:r>
          </w:p>
        </w:tc>
        <w:tc>
          <w:tcPr>
            <w:tcW w:w="1356" w:type="dxa"/>
            <w:tcBorders>
              <w:top w:val="nil"/>
              <w:bottom w:val="single" w:sz="4" w:space="0" w:color="auto"/>
            </w:tcBorders>
            <w:vAlign w:val="center"/>
          </w:tcPr>
          <w:p w14:paraId="79C4547C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44.17±9.81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vAlign w:val="center"/>
          </w:tcPr>
          <w:p w14:paraId="7BEA0FF4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46.25±9.13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  <w:vAlign w:val="center"/>
          </w:tcPr>
          <w:p w14:paraId="5D730E08" w14:textId="77777777" w:rsidR="007C1252" w:rsidRPr="007A40E2" w:rsidRDefault="007C1252" w:rsidP="00A72153">
            <w:pPr>
              <w:pStyle w:val="Textoindependiente"/>
              <w:spacing w:before="0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43.19±9.99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vAlign w:val="center"/>
          </w:tcPr>
          <w:p w14:paraId="21EE35A1" w14:textId="77777777" w:rsidR="007C1252" w:rsidRPr="007A40E2" w:rsidRDefault="007C1252" w:rsidP="00A72153">
            <w:pPr>
              <w:pStyle w:val="Textoindependiente"/>
              <w:spacing w:before="0"/>
              <w:ind w:left="-135" w:right="-208"/>
              <w:rPr>
                <w:rFonts w:ascii="Palatino Linotype" w:hAnsi="Palatino Linotype"/>
                <w:color w:val="010205"/>
                <w:szCs w:val="20"/>
              </w:rPr>
            </w:pPr>
            <w:r w:rsidRPr="007A40E2">
              <w:rPr>
                <w:rFonts w:ascii="Palatino Linotype" w:hAnsi="Palatino Linotype"/>
                <w:szCs w:val="20"/>
              </w:rPr>
              <w:t>0.005</w:t>
            </w:r>
          </w:p>
        </w:tc>
      </w:tr>
    </w:tbl>
    <w:p w14:paraId="7E461448" w14:textId="1779716C" w:rsidR="007C1252" w:rsidRPr="003C7DA6" w:rsidRDefault="007C1252" w:rsidP="001549A3">
      <w:pPr>
        <w:spacing w:line="276" w:lineRule="auto"/>
        <w:jc w:val="both"/>
        <w:rPr>
          <w:rFonts w:ascii="Palatino Linotype" w:hAnsi="Palatino Linotype"/>
          <w:noProof/>
          <w:sz w:val="20"/>
          <w:szCs w:val="20"/>
          <w:lang w:val="en-US"/>
        </w:rPr>
      </w:pPr>
      <w:r w:rsidRPr="003C7DA6">
        <w:rPr>
          <w:rFonts w:ascii="Palatino Linotype" w:hAnsi="Palatino Linotype"/>
          <w:sz w:val="20"/>
          <w:szCs w:val="20"/>
          <w:lang w:val="en-US"/>
        </w:rPr>
        <w:t xml:space="preserve">Values are means and standard deviations for continuous data. SD: Standard deviations; </w:t>
      </w:r>
      <w:r w:rsidRPr="003C7DA6">
        <w:rPr>
          <w:rFonts w:ascii="Palatino Linotype" w:hAnsi="Palatino Linotype"/>
          <w:noProof/>
          <w:sz w:val="20"/>
          <w:szCs w:val="20"/>
          <w:lang w:val="en-US"/>
        </w:rPr>
        <w:t>MFIS: Modified Fatigue Impact Scale</w:t>
      </w:r>
      <w:r>
        <w:rPr>
          <w:rFonts w:ascii="Palatino Linotype" w:hAnsi="Palatino Linotype"/>
          <w:noProof/>
          <w:sz w:val="20"/>
          <w:szCs w:val="20"/>
          <w:lang w:val="en-US"/>
        </w:rPr>
        <w:t xml:space="preserve">; </w:t>
      </w:r>
      <w:r w:rsidRPr="003C7DA6">
        <w:rPr>
          <w:rFonts w:ascii="Palatino Linotype" w:hAnsi="Palatino Linotype"/>
          <w:noProof/>
          <w:sz w:val="20"/>
          <w:szCs w:val="20"/>
          <w:lang w:val="en-US"/>
        </w:rPr>
        <w:t>SF-36: Short Form-36 Health Surve</w:t>
      </w:r>
      <w:r>
        <w:rPr>
          <w:rFonts w:ascii="Palatino Linotype" w:hAnsi="Palatino Linotype"/>
          <w:noProof/>
          <w:sz w:val="20"/>
          <w:szCs w:val="20"/>
          <w:lang w:val="en-US"/>
        </w:rPr>
        <w:t>y</w:t>
      </w:r>
      <w:r w:rsidRPr="003C7DA6">
        <w:rPr>
          <w:rFonts w:ascii="Palatino Linotype" w:hAnsi="Palatino Linotype"/>
          <w:noProof/>
          <w:sz w:val="20"/>
          <w:szCs w:val="20"/>
          <w:lang w:val="en-US"/>
        </w:rPr>
        <w:t xml:space="preserve">; </w:t>
      </w:r>
      <w:r w:rsidRPr="003C7DA6">
        <w:rPr>
          <w:rFonts w:ascii="Palatino Linotype" w:hAnsi="Palatino Linotype"/>
          <w:bCs/>
          <w:i/>
          <w:iCs/>
          <w:color w:val="000000" w:themeColor="text1"/>
          <w:sz w:val="21"/>
          <w:szCs w:val="21"/>
          <w:lang w:val="en-GB"/>
        </w:rPr>
        <w:t>p</w:t>
      </w:r>
      <w:r w:rsidRPr="003C7DA6">
        <w:rPr>
          <w:rFonts w:ascii="Palatino Linotype" w:hAnsi="Palatino Linotype"/>
          <w:noProof/>
          <w:sz w:val="20"/>
          <w:szCs w:val="20"/>
          <w:lang w:val="en-US"/>
        </w:rPr>
        <w:t xml:space="preserve"> value: differences between </w:t>
      </w:r>
      <w:r w:rsidR="00421CD4">
        <w:rPr>
          <w:rFonts w:ascii="Palatino Linotype" w:hAnsi="Palatino Linotype"/>
          <w:noProof/>
          <w:sz w:val="20"/>
          <w:szCs w:val="20"/>
          <w:lang w:val="en-US"/>
        </w:rPr>
        <w:t>m</w:t>
      </w:r>
      <w:r w:rsidRPr="003C7DA6">
        <w:rPr>
          <w:rFonts w:ascii="Palatino Linotype" w:hAnsi="Palatino Linotype"/>
          <w:noProof/>
          <w:sz w:val="20"/>
          <w:szCs w:val="20"/>
          <w:lang w:val="en-US"/>
        </w:rPr>
        <w:t xml:space="preserve">en and </w:t>
      </w:r>
      <w:r w:rsidR="00421CD4">
        <w:rPr>
          <w:rFonts w:ascii="Palatino Linotype" w:hAnsi="Palatino Linotype"/>
          <w:noProof/>
          <w:sz w:val="20"/>
          <w:szCs w:val="20"/>
          <w:lang w:val="en-US"/>
        </w:rPr>
        <w:t>w</w:t>
      </w:r>
      <w:r w:rsidRPr="003C7DA6">
        <w:rPr>
          <w:rFonts w:ascii="Palatino Linotype" w:hAnsi="Palatino Linotype"/>
          <w:noProof/>
          <w:sz w:val="20"/>
          <w:szCs w:val="20"/>
          <w:lang w:val="en-US"/>
        </w:rPr>
        <w:t>omen</w:t>
      </w:r>
      <w:r w:rsidR="00421CD4">
        <w:rPr>
          <w:rFonts w:ascii="Palatino Linotype" w:hAnsi="Palatino Linotype"/>
          <w:noProof/>
          <w:sz w:val="20"/>
          <w:szCs w:val="20"/>
          <w:lang w:val="en-US"/>
        </w:rPr>
        <w:t>.</w:t>
      </w:r>
    </w:p>
    <w:p w14:paraId="6185146D" w14:textId="698B7094" w:rsidR="007C1252" w:rsidRDefault="007C1252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0BE9F1C6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26584AE2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67DAA028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10E4D983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63F60153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11C545CA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6D4010A9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29CF49BB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59A3E110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7330E90D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08139D98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32675EF7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6532F106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5D2D1FCF" w14:textId="77777777" w:rsidR="00B93E28" w:rsidRDefault="00B93E28" w:rsidP="007C1252">
      <w:pPr>
        <w:rPr>
          <w:rFonts w:ascii="Palatino Linotype" w:hAnsi="Palatino Linotype"/>
          <w:b/>
          <w:bCs/>
          <w:sz w:val="28"/>
          <w:szCs w:val="28"/>
          <w:lang w:val="en-US"/>
        </w:rPr>
      </w:pPr>
    </w:p>
    <w:p w14:paraId="496D869E" w14:textId="4C140608" w:rsidR="007C1252" w:rsidRPr="00B20130" w:rsidRDefault="007C1252" w:rsidP="007C1252">
      <w:pPr>
        <w:jc w:val="both"/>
        <w:rPr>
          <w:rFonts w:ascii="Palatino Linotype" w:hAnsi="Palatino Linotype"/>
          <w:b/>
          <w:bCs/>
          <w:lang w:val="en-US"/>
        </w:rPr>
      </w:pPr>
      <w:r w:rsidRPr="00B20130">
        <w:rPr>
          <w:rFonts w:ascii="Palatino Linotype" w:hAnsi="Palatino Linotype"/>
          <w:b/>
          <w:bCs/>
          <w:lang w:val="en-US"/>
        </w:rPr>
        <w:lastRenderedPageBreak/>
        <w:t xml:space="preserve">Table </w:t>
      </w:r>
      <w:r w:rsidR="001E34E2">
        <w:rPr>
          <w:rFonts w:ascii="Palatino Linotype" w:hAnsi="Palatino Linotype"/>
          <w:b/>
          <w:bCs/>
          <w:lang w:val="en-US"/>
        </w:rPr>
        <w:t>S</w:t>
      </w:r>
      <w:r w:rsidRPr="00B20130">
        <w:rPr>
          <w:rFonts w:ascii="Palatino Linotype" w:hAnsi="Palatino Linotype"/>
          <w:b/>
          <w:bCs/>
          <w:lang w:val="en-US"/>
        </w:rPr>
        <w:t>2</w:t>
      </w:r>
      <w:r w:rsidR="001E34E2">
        <w:rPr>
          <w:rFonts w:ascii="Palatino Linotype" w:hAnsi="Palatino Linotype"/>
          <w:b/>
          <w:bCs/>
          <w:lang w:val="en-US"/>
        </w:rPr>
        <w:t xml:space="preserve">. </w:t>
      </w:r>
      <w:r w:rsidRPr="00B20130">
        <w:rPr>
          <w:rFonts w:ascii="Palatino Linotype" w:hAnsi="Palatino Linotype"/>
          <w:lang w:val="en-US"/>
        </w:rPr>
        <w:t>Comparison of health status questionnaires outcomes between patients with LC and LC-CFS overlap in men.</w:t>
      </w:r>
      <w:r w:rsidRPr="00B20130">
        <w:rPr>
          <w:rFonts w:ascii="Palatino Linotype" w:hAnsi="Palatino Linotype"/>
          <w:b/>
          <w:bCs/>
          <w:lang w:val="en-US"/>
        </w:rPr>
        <w:t xml:space="preserve"> </w:t>
      </w:r>
    </w:p>
    <w:tbl>
      <w:tblPr>
        <w:tblStyle w:val="Tablaconcuadrculaclara"/>
        <w:tblW w:w="478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112"/>
        <w:gridCol w:w="1698"/>
        <w:gridCol w:w="1392"/>
        <w:gridCol w:w="936"/>
      </w:tblGrid>
      <w:tr w:rsidR="00A33097" w:rsidRPr="00DE59FE" w14:paraId="212CE3EA" w14:textId="77777777" w:rsidTr="00CC6CDE">
        <w:trPr>
          <w:trHeight w:val="227"/>
        </w:trPr>
        <w:tc>
          <w:tcPr>
            <w:tcW w:w="252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9D24041" w14:textId="1A321CC0" w:rsidR="00A33097" w:rsidRPr="00DE59FE" w:rsidRDefault="00A33097" w:rsidP="0063679D">
            <w:pPr>
              <w:rPr>
                <w:rFonts w:ascii="Palatino Linotype" w:hAnsi="Palatino Linotype" w:cs="Arial"/>
                <w:b/>
                <w:bCs/>
                <w:color w:val="000000" w:themeColor="text1"/>
                <w:sz w:val="21"/>
                <w:szCs w:val="21"/>
              </w:rPr>
            </w:pPr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 xml:space="preserve">Health </w:t>
            </w:r>
            <w:proofErr w:type="spellStart"/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questionnaires</w:t>
            </w:r>
            <w:proofErr w:type="spellEnd"/>
          </w:p>
        </w:tc>
        <w:tc>
          <w:tcPr>
            <w:tcW w:w="1043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8426FAA" w14:textId="77777777" w:rsidR="00A33097" w:rsidRPr="00A9466C" w:rsidRDefault="00A33097" w:rsidP="0063679D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 w:rsidRPr="00A9466C"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No overlap</w:t>
            </w:r>
          </w:p>
          <w:p w14:paraId="62F8FB99" w14:textId="0F85BA22" w:rsidR="00A33097" w:rsidRPr="00A9466C" w:rsidRDefault="00A33097" w:rsidP="0063679D">
            <w:pPr>
              <w:ind w:left="320"/>
              <w:jc w:val="center"/>
              <w:rPr>
                <w:rFonts w:ascii="Palatino Linotype" w:hAnsi="Palatino Linotype" w:cs="Arial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D8BCC" w14:textId="0BD82E4F" w:rsidR="00A33097" w:rsidRPr="00A72153" w:rsidRDefault="00A33097" w:rsidP="0063679D">
            <w:pPr>
              <w:ind w:left="32"/>
              <w:jc w:val="center"/>
              <w:rPr>
                <w:rFonts w:ascii="Palatino Linotype" w:hAnsi="Palatino Linotype" w:cs="Arial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proofErr w:type="spellStart"/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Overlap</w:t>
            </w:r>
            <w:proofErr w:type="spellEnd"/>
          </w:p>
        </w:tc>
        <w:tc>
          <w:tcPr>
            <w:tcW w:w="575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5A3840" w14:textId="7F7540FF" w:rsidR="00A33097" w:rsidRPr="00DE59FE" w:rsidRDefault="00A33097" w:rsidP="0063679D">
            <w:pPr>
              <w:jc w:val="center"/>
              <w:rPr>
                <w:rFonts w:ascii="Palatino Linotype" w:hAnsi="Palatino Linotype" w:cs="Arial"/>
                <w:b/>
                <w:bCs/>
                <w:color w:val="000000" w:themeColor="text1"/>
                <w:sz w:val="21"/>
                <w:szCs w:val="21"/>
              </w:rPr>
            </w:pPr>
            <w:r w:rsidRPr="007E3341">
              <w:rPr>
                <w:rFonts w:ascii="Palatino Linotype" w:hAnsi="Palatino Linotype"/>
                <w:b/>
                <w:i/>
                <w:iCs/>
                <w:color w:val="3A3A3A" w:themeColor="background2" w:themeShade="40"/>
                <w:sz w:val="21"/>
                <w:szCs w:val="21"/>
                <w:lang w:val="en-GB"/>
              </w:rPr>
              <w:t>p</w:t>
            </w:r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value</w:t>
            </w:r>
            <w:proofErr w:type="spellEnd"/>
          </w:p>
        </w:tc>
      </w:tr>
      <w:tr w:rsidR="00A33097" w:rsidRPr="00DE59FE" w14:paraId="57E9E160" w14:textId="77777777" w:rsidTr="00CC6CDE">
        <w:trPr>
          <w:trHeight w:val="517"/>
        </w:trPr>
        <w:tc>
          <w:tcPr>
            <w:tcW w:w="2526" w:type="pct"/>
            <w:vMerge/>
            <w:tcBorders>
              <w:top w:val="single" w:sz="4" w:space="0" w:color="auto"/>
            </w:tcBorders>
            <w:vAlign w:val="center"/>
          </w:tcPr>
          <w:p w14:paraId="28BF0AAA" w14:textId="77777777" w:rsidR="00A33097" w:rsidRPr="0030468F" w:rsidRDefault="00A33097" w:rsidP="00A33097">
            <w:pPr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</w:p>
        </w:tc>
        <w:tc>
          <w:tcPr>
            <w:tcW w:w="1043" w:type="pct"/>
            <w:tcBorders>
              <w:top w:val="single" w:sz="4" w:space="0" w:color="auto"/>
            </w:tcBorders>
          </w:tcPr>
          <w:p w14:paraId="1B96420A" w14:textId="77777777" w:rsidR="00A33097" w:rsidRDefault="00A33097" w:rsidP="00A33097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 w:rsidRPr="00A9466C"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Mean ±SD</w:t>
            </w:r>
          </w:p>
          <w:p w14:paraId="4408EA6F" w14:textId="6E7029F6" w:rsidR="00A33097" w:rsidRPr="00A9466C" w:rsidRDefault="00A33097" w:rsidP="00A33097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 xml:space="preserve">or </w:t>
            </w:r>
            <w:proofErr w:type="gramStart"/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n(</w:t>
            </w:r>
            <w:proofErr w:type="gramEnd"/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%)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6006A246" w14:textId="77777777" w:rsidR="00A33097" w:rsidRDefault="00A33097" w:rsidP="00A33097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 w:rsidRPr="00A9466C"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Mean ±SD</w:t>
            </w:r>
          </w:p>
          <w:p w14:paraId="25167387" w14:textId="798C4472" w:rsidR="00A33097" w:rsidRPr="0030468F" w:rsidRDefault="00A33097" w:rsidP="00A33097">
            <w:pPr>
              <w:ind w:left="32"/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 xml:space="preserve">or </w:t>
            </w:r>
            <w:proofErr w:type="gramStart"/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n(</w:t>
            </w:r>
            <w:proofErr w:type="gramEnd"/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%)</w:t>
            </w:r>
          </w:p>
        </w:tc>
        <w:tc>
          <w:tcPr>
            <w:tcW w:w="575" w:type="pct"/>
            <w:vMerge/>
            <w:tcBorders>
              <w:top w:val="single" w:sz="4" w:space="0" w:color="auto"/>
            </w:tcBorders>
            <w:vAlign w:val="center"/>
          </w:tcPr>
          <w:p w14:paraId="695AB54B" w14:textId="77777777" w:rsidR="00A33097" w:rsidRPr="007E3341" w:rsidRDefault="00A33097" w:rsidP="00A33097">
            <w:pPr>
              <w:jc w:val="center"/>
              <w:rPr>
                <w:rFonts w:ascii="Palatino Linotype" w:hAnsi="Palatino Linotype"/>
                <w:b/>
                <w:i/>
                <w:iCs/>
                <w:color w:val="3A3A3A" w:themeColor="background2" w:themeShade="40"/>
                <w:sz w:val="21"/>
                <w:szCs w:val="21"/>
                <w:lang w:val="en-GB"/>
              </w:rPr>
            </w:pPr>
          </w:p>
        </w:tc>
      </w:tr>
      <w:tr w:rsidR="00A33097" w:rsidRPr="00DE59FE" w14:paraId="65549D71" w14:textId="77777777" w:rsidTr="00CC6CDE">
        <w:trPr>
          <w:trHeight w:val="227"/>
        </w:trPr>
        <w:tc>
          <w:tcPr>
            <w:tcW w:w="2526" w:type="pct"/>
            <w:vMerge/>
            <w:vAlign w:val="center"/>
          </w:tcPr>
          <w:p w14:paraId="25762EEC" w14:textId="77777777" w:rsidR="00A33097" w:rsidRPr="0030468F" w:rsidRDefault="00A33097" w:rsidP="00A33097">
            <w:pPr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</w:p>
        </w:tc>
        <w:tc>
          <w:tcPr>
            <w:tcW w:w="1043" w:type="pct"/>
          </w:tcPr>
          <w:p w14:paraId="41F2CC4E" w14:textId="631DD445" w:rsidR="00A33097" w:rsidRPr="00A9466C" w:rsidRDefault="00A33097" w:rsidP="00A33097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N=132</w:t>
            </w:r>
          </w:p>
        </w:tc>
        <w:tc>
          <w:tcPr>
            <w:tcW w:w="855" w:type="pct"/>
          </w:tcPr>
          <w:p w14:paraId="1A94AB7F" w14:textId="0A654BFD" w:rsidR="00A33097" w:rsidRPr="00A9466C" w:rsidRDefault="00A33097" w:rsidP="00A33097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N=75</w:t>
            </w:r>
          </w:p>
        </w:tc>
        <w:tc>
          <w:tcPr>
            <w:tcW w:w="575" w:type="pct"/>
            <w:vMerge/>
            <w:vAlign w:val="center"/>
          </w:tcPr>
          <w:p w14:paraId="5483F4D6" w14:textId="77777777" w:rsidR="00A33097" w:rsidRPr="007E3341" w:rsidRDefault="00A33097" w:rsidP="00A33097">
            <w:pPr>
              <w:jc w:val="center"/>
              <w:rPr>
                <w:rFonts w:ascii="Palatino Linotype" w:hAnsi="Palatino Linotype"/>
                <w:b/>
                <w:i/>
                <w:iCs/>
                <w:color w:val="3A3A3A" w:themeColor="background2" w:themeShade="40"/>
                <w:sz w:val="21"/>
                <w:szCs w:val="21"/>
                <w:lang w:val="en-GB"/>
              </w:rPr>
            </w:pPr>
          </w:p>
        </w:tc>
      </w:tr>
      <w:tr w:rsidR="00A33097" w:rsidRPr="00DE59FE" w14:paraId="41C36B2C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</w:tcPr>
          <w:p w14:paraId="52305ACE" w14:textId="0AE36E20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PCS, 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</w:tcPr>
          <w:p w14:paraId="24185FAA" w14:textId="272C1136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N=132</w:t>
            </w:r>
          </w:p>
        </w:tc>
        <w:tc>
          <w:tcPr>
            <w:tcW w:w="855" w:type="pct"/>
            <w:tcBorders>
              <w:top w:val="nil"/>
              <w:bottom w:val="nil"/>
            </w:tcBorders>
          </w:tcPr>
          <w:p w14:paraId="561AB388" w14:textId="041F7D4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N=75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</w:tcPr>
          <w:p w14:paraId="596639C7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0.000</w:t>
            </w:r>
          </w:p>
        </w:tc>
      </w:tr>
      <w:tr w:rsidR="00A33097" w:rsidRPr="00DE59FE" w14:paraId="48EE1B18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</w:tcPr>
          <w:p w14:paraId="00F355B3" w14:textId="4318DB64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SF-36-MCS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</w:tcPr>
          <w:p w14:paraId="122B57EC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46.54 ±10.78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23D8AC70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41.3± 11.74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</w:tcPr>
          <w:p w14:paraId="4A5C1067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0.028</w:t>
            </w:r>
          </w:p>
        </w:tc>
      </w:tr>
      <w:tr w:rsidR="00A33097" w:rsidRPr="00DE59FE" w14:paraId="01F13486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71923771" w14:textId="2E0F0522" w:rsidR="00A33097" w:rsidRPr="0030468F" w:rsidRDefault="00A33097" w:rsidP="00A33097">
            <w:pPr>
              <w:ind w:left="32"/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30468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HTS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0468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1165CE15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57.02 ±23.98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099FC1FD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44.08 ±24.96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0E1CFE4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0.013</w:t>
            </w:r>
          </w:p>
        </w:tc>
      </w:tr>
      <w:tr w:rsidR="00A33097" w:rsidRPr="00DE59FE" w14:paraId="6D7214AD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1D78B23A" w14:textId="3B2CC70D" w:rsidR="00A33097" w:rsidRPr="00DE59FE" w:rsidRDefault="00A33097" w:rsidP="00A33097">
            <w:pPr>
              <w:ind w:left="359"/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physical functioning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3A5A21BB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83.68 ±22.39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2ECCD86E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63.29 ±25.07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397B11B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06EAD684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4C900FB5" w14:textId="77AAA94D" w:rsidR="00A33097" w:rsidRPr="00DE59FE" w:rsidRDefault="00A33097" w:rsidP="00A33097">
            <w:pPr>
              <w:ind w:left="359"/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role physical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4DB76B18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78.57 ±35.49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1094577B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42.76 ±44.23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5ECC268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30292FD8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7A344B69" w14:textId="5D2BF12F" w:rsidR="00A33097" w:rsidRPr="00DE59FE" w:rsidRDefault="00A33097" w:rsidP="00A33097">
            <w:pPr>
              <w:ind w:left="359"/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bodily pain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433DE398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64.41 ±25.18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38512027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41.76 ±22.42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B4B3B28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18267B13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371D41CB" w14:textId="0C4ED680" w:rsidR="00A33097" w:rsidRPr="00DE59FE" w:rsidRDefault="00A33097" w:rsidP="00A33097">
            <w:pPr>
              <w:ind w:left="359"/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general health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7871D7CB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58.21 ±19.85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427078CA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37.68 ±19.94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FD6A28A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0428C0EC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174C53F5" w14:textId="62E88119" w:rsidR="00A33097" w:rsidRPr="00E33B2F" w:rsidRDefault="00A33097" w:rsidP="00A33097">
            <w:pPr>
              <w:ind w:left="359"/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FF08C0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vitality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F08C0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663D9F7D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55.70 ±22.03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651C752B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36.18 ±17.49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FC7EF01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7221E6F9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2A7DE31F" w14:textId="2759E488" w:rsidR="00A33097" w:rsidRPr="00DE59FE" w:rsidRDefault="00A33097" w:rsidP="00A33097">
            <w:pPr>
              <w:ind w:left="359"/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social functioning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3A7ED761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81.14 ±23.28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2F198A24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58.88 ±22.87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1D5621F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7C4F9FEA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19A6C2A4" w14:textId="25BD7C88" w:rsidR="00A33097" w:rsidRPr="00DE59FE" w:rsidRDefault="00A33097" w:rsidP="00A33097">
            <w:pPr>
              <w:ind w:left="359"/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role emotional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2D85D270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80.36 ±35.26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01E6E9C2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60.53 ±45.75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2A26D81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0.027</w:t>
            </w:r>
          </w:p>
        </w:tc>
      </w:tr>
      <w:tr w:rsidR="00A33097" w:rsidRPr="00DE59FE" w14:paraId="47962603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15B6D1BE" w14:textId="38DFD8FA" w:rsidR="00A33097" w:rsidRPr="00DE59FE" w:rsidRDefault="00A33097" w:rsidP="00A33097">
            <w:pPr>
              <w:ind w:left="359"/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mental health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219911B5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69.47 ±17.23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084922A0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60.21 ±18.78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8C20DBE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0.015</w:t>
            </w:r>
          </w:p>
        </w:tc>
      </w:tr>
      <w:tr w:rsidR="00A33097" w:rsidRPr="00DE59FE" w14:paraId="349A72F3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</w:tcPr>
          <w:p w14:paraId="663D21D2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5D595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GADS Anxiety, 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</w:tcPr>
          <w:p w14:paraId="5247623C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1.55 ±2.32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179075AF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4.38 ±2.18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</w:tcPr>
          <w:p w14:paraId="1BFF84E8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1DA946A0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</w:tcPr>
          <w:p w14:paraId="2438B6BC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GADS </w:t>
            </w:r>
            <w:proofErr w:type="spellStart"/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Depression</w:t>
            </w:r>
            <w:proofErr w:type="spellEnd"/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, mean ±SD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</w:tcPr>
          <w:p w14:paraId="2EC717B3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2.28 ±2.62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26E4F9DB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4.15 ±3.55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</w:tcPr>
          <w:p w14:paraId="39521981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A33097" w:rsidRPr="00DE59FE" w14:paraId="64267C4B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  <w:hideMark/>
          </w:tcPr>
          <w:p w14:paraId="02073D06" w14:textId="2BCF2156" w:rsidR="00A33097" w:rsidRPr="005D595F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</w:pPr>
            <w:r w:rsidRPr="005D595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SCPGS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5D595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mean ±SD 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  <w:hideMark/>
          </w:tcPr>
          <w:p w14:paraId="6ABCBAEF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18.23 ±15.63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655C6606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31.31 ±16.77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C2E70C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23E8EA53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</w:tcPr>
          <w:p w14:paraId="337B2748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PCFS (a)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sym w:font="Symbol" w:char="F0B3"/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2,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</w:tcPr>
          <w:p w14:paraId="169ECD6D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19 (35.8)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653B8106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34 (64.2)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</w:tcPr>
          <w:p w14:paraId="36D1A663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7E9A410A" w14:textId="77777777" w:rsidTr="00CC6CDE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</w:tcPr>
          <w:p w14:paraId="39723B22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PCFS (b)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sym w:font="Symbol" w:char="F0B3"/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2,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</w:tcPr>
          <w:p w14:paraId="6E535E0B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16 (33.3)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0F4BABE8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32 (66.7)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</w:tcPr>
          <w:p w14:paraId="650EA9F0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A33097" w:rsidRPr="00DE59FE" w14:paraId="55DA42D3" w14:textId="77777777" w:rsidTr="00CD447D">
        <w:trPr>
          <w:trHeight w:val="340"/>
        </w:trPr>
        <w:tc>
          <w:tcPr>
            <w:tcW w:w="2526" w:type="pct"/>
            <w:tcBorders>
              <w:top w:val="nil"/>
              <w:bottom w:val="nil"/>
            </w:tcBorders>
          </w:tcPr>
          <w:p w14:paraId="7EBE0933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MUST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sym w:font="Symbol" w:char="F0B3"/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1,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1043" w:type="pct"/>
            <w:tcBorders>
              <w:top w:val="nil"/>
              <w:bottom w:val="nil"/>
            </w:tcBorders>
            <w:noWrap/>
          </w:tcPr>
          <w:p w14:paraId="5B73F15F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3 (50)</w:t>
            </w:r>
          </w:p>
        </w:tc>
        <w:tc>
          <w:tcPr>
            <w:tcW w:w="855" w:type="pct"/>
            <w:tcBorders>
              <w:top w:val="nil"/>
              <w:bottom w:val="nil"/>
            </w:tcBorders>
            <w:vAlign w:val="center"/>
          </w:tcPr>
          <w:p w14:paraId="09FFAF7E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3 (50)</w:t>
            </w:r>
          </w:p>
        </w:tc>
        <w:tc>
          <w:tcPr>
            <w:tcW w:w="575" w:type="pct"/>
            <w:tcBorders>
              <w:top w:val="nil"/>
              <w:bottom w:val="nil"/>
            </w:tcBorders>
            <w:noWrap/>
            <w:vAlign w:val="center"/>
          </w:tcPr>
          <w:p w14:paraId="30FC306B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0.613</w:t>
            </w:r>
          </w:p>
        </w:tc>
      </w:tr>
      <w:tr w:rsidR="00A33097" w:rsidRPr="00DE59FE" w14:paraId="263CC755" w14:textId="77777777" w:rsidTr="00CD447D">
        <w:trPr>
          <w:trHeight w:val="340"/>
        </w:trPr>
        <w:tc>
          <w:tcPr>
            <w:tcW w:w="2526" w:type="pct"/>
            <w:tcBorders>
              <w:top w:val="nil"/>
              <w:bottom w:val="single" w:sz="4" w:space="0" w:color="auto"/>
            </w:tcBorders>
          </w:tcPr>
          <w:p w14:paraId="31427D35" w14:textId="443EB7C2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proofErr w:type="spellStart"/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mMRC</w:t>
            </w:r>
            <w:proofErr w:type="spellEnd"/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mean ±SD</w:t>
            </w:r>
          </w:p>
        </w:tc>
        <w:tc>
          <w:tcPr>
            <w:tcW w:w="1043" w:type="pct"/>
            <w:tcBorders>
              <w:top w:val="nil"/>
              <w:bottom w:val="single" w:sz="4" w:space="0" w:color="auto"/>
            </w:tcBorders>
            <w:noWrap/>
          </w:tcPr>
          <w:p w14:paraId="5ECA2AF3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0.7 ±0.89</w:t>
            </w:r>
          </w:p>
        </w:tc>
        <w:tc>
          <w:tcPr>
            <w:tcW w:w="855" w:type="pct"/>
            <w:tcBorders>
              <w:top w:val="nil"/>
              <w:bottom w:val="single" w:sz="4" w:space="0" w:color="auto"/>
            </w:tcBorders>
            <w:vAlign w:val="center"/>
          </w:tcPr>
          <w:p w14:paraId="0CDE9E2C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1.38 ±1.07</w:t>
            </w:r>
          </w:p>
        </w:tc>
        <w:tc>
          <w:tcPr>
            <w:tcW w:w="57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366B50E" w14:textId="77777777" w:rsidR="00A33097" w:rsidRPr="00DE59FE" w:rsidRDefault="00A33097" w:rsidP="00A33097">
            <w:pP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</w:pPr>
            <w:r w:rsidRPr="00DE59FE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0.000</w:t>
            </w:r>
          </w:p>
        </w:tc>
      </w:tr>
    </w:tbl>
    <w:p w14:paraId="04B7DB47" w14:textId="77777777" w:rsidR="007C1252" w:rsidRPr="00A1270D" w:rsidRDefault="007C1252" w:rsidP="001549A3">
      <w:pPr>
        <w:spacing w:line="276" w:lineRule="auto"/>
        <w:jc w:val="both"/>
        <w:rPr>
          <w:rFonts w:ascii="Palatino Linotype" w:hAnsi="Palatino Linotype"/>
          <w:noProof/>
          <w:sz w:val="20"/>
          <w:szCs w:val="20"/>
          <w:lang w:val="en-US"/>
        </w:rPr>
      </w:pPr>
      <w:r w:rsidRPr="00A1270D">
        <w:rPr>
          <w:rFonts w:ascii="Palatino Linotype" w:hAnsi="Palatino Linotype"/>
          <w:sz w:val="20"/>
          <w:szCs w:val="20"/>
          <w:lang w:val="en-US"/>
        </w:rPr>
        <w:t xml:space="preserve">Values are means and standard deviations for continuous data. </w:t>
      </w:r>
      <w:r>
        <w:rPr>
          <w:rFonts w:ascii="Palatino Linotype" w:hAnsi="Palatino Linotype"/>
          <w:sz w:val="20"/>
          <w:szCs w:val="20"/>
          <w:lang w:val="en-US"/>
        </w:rPr>
        <w:t xml:space="preserve">LC: Long COVID, CFS: Chronic Fatigue Syndrome; </w:t>
      </w:r>
      <w:r w:rsidRPr="00A1270D">
        <w:rPr>
          <w:rFonts w:ascii="Palatino Linotype" w:hAnsi="Palatino Linotype"/>
          <w:sz w:val="20"/>
          <w:szCs w:val="20"/>
          <w:lang w:val="en-US"/>
        </w:rPr>
        <w:t xml:space="preserve">SD: Standard deviations; </w:t>
      </w:r>
      <w:r w:rsidRPr="00A1270D">
        <w:rPr>
          <w:rFonts w:ascii="Palatino Linotype" w:hAnsi="Palatino Linotype"/>
          <w:noProof/>
          <w:sz w:val="20"/>
          <w:szCs w:val="20"/>
          <w:lang w:val="en-US"/>
        </w:rPr>
        <w:t>SF-36: Short Form-36 Health Survey; PCS: Physical Component Summary; MCS: Mental Component Summary; SCPGS: Spanish Chronic Pain Grade Scale; GADS: Goldberg’s Anxiety and Depression Scale; PCFS: Post-Covid Functional Status Scale;</w:t>
      </w:r>
      <w:r>
        <w:rPr>
          <w:rFonts w:ascii="Palatino Linotype" w:hAnsi="Palatino Linotype"/>
          <w:noProof/>
          <w:sz w:val="20"/>
          <w:szCs w:val="20"/>
          <w:lang w:val="en-US"/>
        </w:rPr>
        <w:t xml:space="preserve"> </w:t>
      </w:r>
      <w:r w:rsidRPr="00A1270D">
        <w:rPr>
          <w:rFonts w:ascii="Palatino Linotype" w:hAnsi="Palatino Linotype"/>
          <w:noProof/>
          <w:sz w:val="20"/>
          <w:szCs w:val="20"/>
          <w:lang w:val="en-US"/>
        </w:rPr>
        <w:t xml:space="preserve">MUST: Malnutrition Universal Screening Tool; mMRC: modified Medical Research Council Scale; </w:t>
      </w:r>
      <w:r w:rsidRPr="00A1270D">
        <w:rPr>
          <w:rFonts w:ascii="Palatino Linotype" w:hAnsi="Palatino Linotype"/>
          <w:bCs/>
          <w:i/>
          <w:iCs/>
          <w:color w:val="000000" w:themeColor="text1"/>
          <w:sz w:val="21"/>
          <w:szCs w:val="21"/>
          <w:lang w:val="en-GB"/>
        </w:rPr>
        <w:t>p</w:t>
      </w:r>
      <w:r w:rsidRPr="00A1270D">
        <w:rPr>
          <w:rFonts w:ascii="Palatino Linotype" w:hAnsi="Palatino Linotype"/>
          <w:noProof/>
          <w:sz w:val="20"/>
          <w:szCs w:val="20"/>
          <w:lang w:val="en-US"/>
        </w:rPr>
        <w:t xml:space="preserve"> value: differences between LC-CFS overlap and no overlap.</w:t>
      </w:r>
    </w:p>
    <w:p w14:paraId="1C63ECA4" w14:textId="77777777" w:rsidR="007C1252" w:rsidRDefault="007C1252" w:rsidP="007C1252">
      <w:pPr>
        <w:jc w:val="both"/>
        <w:rPr>
          <w:rFonts w:ascii="Palatino Linotype" w:hAnsi="Palatino Linotype"/>
          <w:b/>
          <w:bCs/>
          <w:lang w:val="en-US"/>
        </w:rPr>
      </w:pPr>
    </w:p>
    <w:p w14:paraId="407A0BBF" w14:textId="478A7FBC" w:rsidR="007C1252" w:rsidRDefault="007C1252" w:rsidP="007C1252">
      <w:pPr>
        <w:rPr>
          <w:rFonts w:ascii="Palatino Linotype" w:hAnsi="Palatino Linotype"/>
          <w:b/>
          <w:bCs/>
          <w:lang w:val="en-US"/>
        </w:rPr>
      </w:pPr>
    </w:p>
    <w:p w14:paraId="3CBFB0FD" w14:textId="77777777" w:rsidR="00B93E28" w:rsidRDefault="00B93E28" w:rsidP="007C1252">
      <w:pPr>
        <w:rPr>
          <w:rFonts w:ascii="Palatino Linotype" w:hAnsi="Palatino Linotype"/>
          <w:b/>
          <w:bCs/>
          <w:lang w:val="en-US"/>
        </w:rPr>
      </w:pPr>
    </w:p>
    <w:p w14:paraId="0EEC082E" w14:textId="77777777" w:rsidR="00B93E28" w:rsidRDefault="00B93E28" w:rsidP="007C1252">
      <w:pPr>
        <w:rPr>
          <w:rFonts w:ascii="Palatino Linotype" w:hAnsi="Palatino Linotype"/>
          <w:b/>
          <w:bCs/>
          <w:lang w:val="en-US"/>
        </w:rPr>
      </w:pPr>
    </w:p>
    <w:p w14:paraId="4DEDA13A" w14:textId="77777777" w:rsidR="00B93E28" w:rsidRDefault="00B93E28" w:rsidP="007C1252">
      <w:pPr>
        <w:rPr>
          <w:rFonts w:ascii="Palatino Linotype" w:hAnsi="Palatino Linotype"/>
          <w:b/>
          <w:bCs/>
          <w:lang w:val="en-US"/>
        </w:rPr>
      </w:pPr>
    </w:p>
    <w:p w14:paraId="620951A9" w14:textId="77777777" w:rsidR="00B93E28" w:rsidRDefault="00B93E28" w:rsidP="007C1252">
      <w:pPr>
        <w:rPr>
          <w:rFonts w:ascii="Palatino Linotype" w:hAnsi="Palatino Linotype"/>
          <w:b/>
          <w:bCs/>
          <w:lang w:val="en-US"/>
        </w:rPr>
      </w:pPr>
    </w:p>
    <w:p w14:paraId="6F185AED" w14:textId="77777777" w:rsidR="00B93E28" w:rsidRDefault="00B93E28" w:rsidP="007C1252">
      <w:pPr>
        <w:rPr>
          <w:rFonts w:ascii="Palatino Linotype" w:hAnsi="Palatino Linotype"/>
          <w:b/>
          <w:bCs/>
          <w:lang w:val="en-US"/>
        </w:rPr>
      </w:pPr>
    </w:p>
    <w:p w14:paraId="09BE7B46" w14:textId="77777777" w:rsidR="00B93E28" w:rsidRDefault="00B93E28" w:rsidP="007C1252">
      <w:pPr>
        <w:rPr>
          <w:rFonts w:ascii="Palatino Linotype" w:hAnsi="Palatino Linotype"/>
          <w:b/>
          <w:bCs/>
          <w:lang w:val="en-US"/>
        </w:rPr>
      </w:pPr>
    </w:p>
    <w:p w14:paraId="72BD1A8F" w14:textId="77777777" w:rsidR="00B93E28" w:rsidRDefault="00B93E28" w:rsidP="007C1252">
      <w:pPr>
        <w:rPr>
          <w:rFonts w:ascii="Palatino Linotype" w:hAnsi="Palatino Linotype"/>
          <w:b/>
          <w:bCs/>
          <w:lang w:val="en-US"/>
        </w:rPr>
      </w:pPr>
    </w:p>
    <w:p w14:paraId="2A1E5ABB" w14:textId="77777777" w:rsidR="00B93E28" w:rsidRDefault="00B93E28" w:rsidP="007C1252">
      <w:pPr>
        <w:rPr>
          <w:rFonts w:ascii="Palatino Linotype" w:hAnsi="Palatino Linotype"/>
          <w:b/>
          <w:bCs/>
          <w:lang w:val="en-US"/>
        </w:rPr>
      </w:pPr>
    </w:p>
    <w:p w14:paraId="252172C2" w14:textId="28542169" w:rsidR="007C1252" w:rsidRPr="00724AA8" w:rsidRDefault="007C1252" w:rsidP="007C1252">
      <w:pPr>
        <w:jc w:val="both"/>
        <w:rPr>
          <w:rFonts w:ascii="Palatino Linotype" w:hAnsi="Palatino Linotype"/>
          <w:b/>
          <w:bCs/>
          <w:lang w:val="en-US"/>
        </w:rPr>
      </w:pPr>
      <w:r w:rsidRPr="00724AA8">
        <w:rPr>
          <w:rFonts w:ascii="Palatino Linotype" w:hAnsi="Palatino Linotype"/>
          <w:b/>
          <w:bCs/>
          <w:lang w:val="en-US"/>
        </w:rPr>
        <w:t xml:space="preserve">Table </w:t>
      </w:r>
      <w:r w:rsidR="001E34E2">
        <w:rPr>
          <w:rFonts w:ascii="Palatino Linotype" w:hAnsi="Palatino Linotype"/>
          <w:b/>
          <w:bCs/>
          <w:lang w:val="en-US"/>
        </w:rPr>
        <w:t>S</w:t>
      </w:r>
      <w:r w:rsidRPr="00724AA8">
        <w:rPr>
          <w:rFonts w:ascii="Palatino Linotype" w:hAnsi="Palatino Linotype"/>
          <w:b/>
          <w:bCs/>
          <w:lang w:val="en-US"/>
        </w:rPr>
        <w:t>3</w:t>
      </w:r>
      <w:r w:rsidR="001E34E2">
        <w:rPr>
          <w:rFonts w:ascii="Palatino Linotype" w:hAnsi="Palatino Linotype"/>
          <w:b/>
          <w:bCs/>
          <w:lang w:val="en-US"/>
        </w:rPr>
        <w:t xml:space="preserve">. </w:t>
      </w:r>
      <w:r w:rsidRPr="00B20130">
        <w:rPr>
          <w:rFonts w:ascii="Palatino Linotype" w:hAnsi="Palatino Linotype"/>
          <w:lang w:val="en-US"/>
        </w:rPr>
        <w:t>Comparison of health status questionnaires outcomes</w:t>
      </w:r>
      <w:r w:rsidRPr="00B20130">
        <w:rPr>
          <w:rFonts w:ascii="Palatino Linotype" w:hAnsi="Palatino Linotype"/>
          <w:u w:val="single"/>
          <w:lang w:val="en-US"/>
        </w:rPr>
        <w:t xml:space="preserve"> </w:t>
      </w:r>
      <w:r w:rsidRPr="00B20130">
        <w:rPr>
          <w:rFonts w:ascii="Palatino Linotype" w:hAnsi="Palatino Linotype"/>
          <w:lang w:val="en-US"/>
        </w:rPr>
        <w:t>between patients with LC and LC-CFS overlap in women.</w:t>
      </w:r>
      <w:r w:rsidRPr="00724AA8">
        <w:rPr>
          <w:rFonts w:ascii="Palatino Linotype" w:hAnsi="Palatino Linotype"/>
          <w:b/>
          <w:bCs/>
          <w:lang w:val="en-US"/>
        </w:rPr>
        <w:t xml:space="preserve"> </w:t>
      </w:r>
    </w:p>
    <w:tbl>
      <w:tblPr>
        <w:tblStyle w:val="Tablaconcuadrculaclara"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79"/>
        <w:gridCol w:w="1386"/>
        <w:gridCol w:w="1560"/>
        <w:gridCol w:w="814"/>
      </w:tblGrid>
      <w:tr w:rsidR="00A72153" w:rsidRPr="0030468F" w14:paraId="35292A4B" w14:textId="77777777" w:rsidTr="00CC6CDE">
        <w:trPr>
          <w:trHeight w:val="227"/>
        </w:trPr>
        <w:tc>
          <w:tcPr>
            <w:tcW w:w="27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F3C4430" w14:textId="77777777" w:rsidR="00A72153" w:rsidRPr="0030468F" w:rsidRDefault="00A72153" w:rsidP="00A72153">
            <w:pPr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 xml:space="preserve">Health </w:t>
            </w:r>
            <w:proofErr w:type="spellStart"/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questionnaires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4CD05EF" w14:textId="3F036D99" w:rsidR="00A72153" w:rsidRPr="00A9466C" w:rsidRDefault="00A72153" w:rsidP="0063679D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 w:rsidRPr="00A9466C"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No overlap</w:t>
            </w:r>
          </w:p>
          <w:p w14:paraId="1869621E" w14:textId="569A2061" w:rsidR="00A72153" w:rsidRPr="00A9466C" w:rsidRDefault="00A72153" w:rsidP="0063679D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92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0A0C7" w14:textId="01904D8B" w:rsidR="00A72153" w:rsidRPr="0030468F" w:rsidRDefault="00A72153" w:rsidP="0063679D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proofErr w:type="spellStart"/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Overlap</w:t>
            </w:r>
            <w:proofErr w:type="spellEnd"/>
          </w:p>
        </w:tc>
        <w:tc>
          <w:tcPr>
            <w:tcW w:w="48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534C9A8" w14:textId="77777777" w:rsidR="00A72153" w:rsidRPr="0030468F" w:rsidRDefault="00A72153" w:rsidP="00A72153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r w:rsidRPr="007E3341">
              <w:rPr>
                <w:rFonts w:ascii="Palatino Linotype" w:hAnsi="Palatino Linotype"/>
                <w:b/>
                <w:i/>
                <w:iCs/>
                <w:color w:val="3A3A3A" w:themeColor="background2" w:themeShade="40"/>
                <w:sz w:val="21"/>
                <w:szCs w:val="21"/>
                <w:lang w:val="en-GB"/>
              </w:rPr>
              <w:t>p</w:t>
            </w:r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0468F"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value</w:t>
            </w:r>
            <w:proofErr w:type="spellEnd"/>
          </w:p>
        </w:tc>
      </w:tr>
      <w:tr w:rsidR="00A72153" w:rsidRPr="0030468F" w14:paraId="6BC42A86" w14:textId="77777777" w:rsidTr="0063679D">
        <w:trPr>
          <w:trHeight w:val="495"/>
        </w:trPr>
        <w:tc>
          <w:tcPr>
            <w:tcW w:w="2772" w:type="pct"/>
            <w:vMerge/>
            <w:tcBorders>
              <w:top w:val="single" w:sz="4" w:space="0" w:color="auto"/>
            </w:tcBorders>
            <w:vAlign w:val="bottom"/>
          </w:tcPr>
          <w:p w14:paraId="2D1820A8" w14:textId="77777777" w:rsidR="00A72153" w:rsidRPr="0030468F" w:rsidRDefault="00A72153" w:rsidP="007C0A9E">
            <w:pPr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</w:p>
        </w:tc>
        <w:tc>
          <w:tcPr>
            <w:tcW w:w="821" w:type="pct"/>
            <w:tcBorders>
              <w:top w:val="single" w:sz="4" w:space="0" w:color="auto"/>
            </w:tcBorders>
          </w:tcPr>
          <w:p w14:paraId="301DE7FF" w14:textId="77777777" w:rsidR="00A72153" w:rsidRDefault="00A72153" w:rsidP="00A72153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 w:rsidRPr="00A9466C"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Mean ±SD</w:t>
            </w:r>
          </w:p>
          <w:p w14:paraId="11A98B00" w14:textId="0659E6A6" w:rsidR="00A72153" w:rsidRPr="00A9466C" w:rsidRDefault="00A72153" w:rsidP="00A72153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 xml:space="preserve">or </w:t>
            </w:r>
            <w:proofErr w:type="gramStart"/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n(</w:t>
            </w:r>
            <w:proofErr w:type="gramEnd"/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%)</w:t>
            </w:r>
          </w:p>
        </w:tc>
        <w:tc>
          <w:tcPr>
            <w:tcW w:w="924" w:type="pct"/>
            <w:tcBorders>
              <w:top w:val="single" w:sz="4" w:space="0" w:color="auto"/>
            </w:tcBorders>
          </w:tcPr>
          <w:p w14:paraId="41F22CF2" w14:textId="77777777" w:rsidR="00A72153" w:rsidRDefault="00A72153" w:rsidP="00A72153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 w:rsidRPr="00A9466C"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Mean ±SD</w:t>
            </w:r>
          </w:p>
          <w:p w14:paraId="30463ACB" w14:textId="02B31410" w:rsidR="00A72153" w:rsidRPr="0030468F" w:rsidRDefault="00A72153" w:rsidP="00A72153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 xml:space="preserve">or </w:t>
            </w:r>
            <w:proofErr w:type="gramStart"/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n(</w:t>
            </w:r>
            <w:proofErr w:type="gramEnd"/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%)</w:t>
            </w:r>
          </w:p>
        </w:tc>
        <w:tc>
          <w:tcPr>
            <w:tcW w:w="482" w:type="pct"/>
            <w:vMerge/>
            <w:tcBorders>
              <w:top w:val="single" w:sz="4" w:space="0" w:color="auto"/>
            </w:tcBorders>
          </w:tcPr>
          <w:p w14:paraId="114A55A4" w14:textId="77777777" w:rsidR="00A72153" w:rsidRPr="007E3341" w:rsidRDefault="00A72153" w:rsidP="007C0A9E">
            <w:pPr>
              <w:jc w:val="center"/>
              <w:rPr>
                <w:rFonts w:ascii="Palatino Linotype" w:hAnsi="Palatino Linotype"/>
                <w:b/>
                <w:i/>
                <w:iCs/>
                <w:color w:val="3A3A3A" w:themeColor="background2" w:themeShade="40"/>
                <w:sz w:val="21"/>
                <w:szCs w:val="21"/>
                <w:lang w:val="en-GB"/>
              </w:rPr>
            </w:pPr>
          </w:p>
        </w:tc>
      </w:tr>
      <w:tr w:rsidR="00A72153" w:rsidRPr="0030468F" w14:paraId="762D58E9" w14:textId="77777777" w:rsidTr="00CC6CDE">
        <w:trPr>
          <w:trHeight w:val="227"/>
        </w:trPr>
        <w:tc>
          <w:tcPr>
            <w:tcW w:w="2772" w:type="pct"/>
            <w:vMerge/>
            <w:vAlign w:val="bottom"/>
          </w:tcPr>
          <w:p w14:paraId="5E56397C" w14:textId="77777777" w:rsidR="00A72153" w:rsidRPr="0030468F" w:rsidRDefault="00A72153" w:rsidP="007C0A9E">
            <w:pPr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</w:p>
        </w:tc>
        <w:tc>
          <w:tcPr>
            <w:tcW w:w="821" w:type="pct"/>
          </w:tcPr>
          <w:p w14:paraId="2CE83652" w14:textId="4E9B1991" w:rsidR="00A72153" w:rsidRPr="00A9466C" w:rsidRDefault="00A72153" w:rsidP="007C0A9E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  <w:lang w:val="en-US"/>
              </w:rPr>
              <w:t>N=132</w:t>
            </w:r>
          </w:p>
        </w:tc>
        <w:tc>
          <w:tcPr>
            <w:tcW w:w="924" w:type="pct"/>
          </w:tcPr>
          <w:p w14:paraId="6378AD52" w14:textId="26CB2AE6" w:rsidR="00A72153" w:rsidRPr="0030468F" w:rsidRDefault="00A72153" w:rsidP="007C0A9E">
            <w:pPr>
              <w:jc w:val="center"/>
              <w:rPr>
                <w:rFonts w:ascii="Palatino Linotype" w:hAnsi="Palatino Linotype" w:cs="Arial"/>
                <w:b/>
                <w:bCs/>
                <w:sz w:val="21"/>
                <w:szCs w:val="21"/>
              </w:rPr>
            </w:pPr>
            <w:r>
              <w:rPr>
                <w:rFonts w:ascii="Palatino Linotype" w:hAnsi="Palatino Linotype" w:cs="Arial"/>
                <w:b/>
                <w:bCs/>
                <w:sz w:val="21"/>
                <w:szCs w:val="21"/>
              </w:rPr>
              <w:t>N=75</w:t>
            </w:r>
          </w:p>
        </w:tc>
        <w:tc>
          <w:tcPr>
            <w:tcW w:w="482" w:type="pct"/>
            <w:vMerge/>
          </w:tcPr>
          <w:p w14:paraId="279E1236" w14:textId="77777777" w:rsidR="00A72153" w:rsidRPr="007E3341" w:rsidRDefault="00A72153" w:rsidP="007C0A9E">
            <w:pPr>
              <w:jc w:val="center"/>
              <w:rPr>
                <w:rFonts w:ascii="Palatino Linotype" w:hAnsi="Palatino Linotype"/>
                <w:b/>
                <w:i/>
                <w:iCs/>
                <w:color w:val="3A3A3A" w:themeColor="background2" w:themeShade="40"/>
                <w:sz w:val="21"/>
                <w:szCs w:val="21"/>
                <w:lang w:val="en-GB"/>
              </w:rPr>
            </w:pPr>
          </w:p>
        </w:tc>
      </w:tr>
      <w:tr w:rsidR="00724AA8" w:rsidRPr="0030468F" w14:paraId="3BD99236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</w:tcPr>
          <w:p w14:paraId="0748472E" w14:textId="6BAFDD78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PCS, 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</w:tcPr>
          <w:p w14:paraId="7ADF7192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45.06 </w:t>
            </w:r>
            <w:r w:rsidRPr="0030468F">
              <w:rPr>
                <w:rFonts w:ascii="Palatino Linotype" w:hAnsi="Palatino Linotype" w:cs="Arial"/>
                <w:sz w:val="20"/>
                <w:szCs w:val="20"/>
              </w:rPr>
              <w:t>±8.13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6914E147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34.47 </w:t>
            </w:r>
            <w:r w:rsidRPr="0030468F">
              <w:rPr>
                <w:rFonts w:ascii="Palatino Linotype" w:hAnsi="Palatino Linotype" w:cs="Arial"/>
                <w:sz w:val="20"/>
                <w:szCs w:val="20"/>
              </w:rPr>
              <w:t>±9.89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</w:tcPr>
          <w:p w14:paraId="611348B8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37BE7F1B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</w:tcPr>
          <w:p w14:paraId="24CAF384" w14:textId="51C17C53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SF-36-MCS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</w:tcPr>
          <w:p w14:paraId="18ECD6E3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44.70 </w:t>
            </w:r>
            <w:r w:rsidRPr="0030468F">
              <w:rPr>
                <w:rFonts w:ascii="Palatino Linotype" w:hAnsi="Palatino Linotype" w:cs="Arial"/>
                <w:sz w:val="20"/>
                <w:szCs w:val="20"/>
              </w:rPr>
              <w:t>±11.66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50FC8453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  <w:lang w:val="en-US"/>
              </w:rPr>
              <w:t xml:space="preserve">38.08 </w:t>
            </w:r>
            <w:r w:rsidRPr="0030468F">
              <w:rPr>
                <w:rFonts w:ascii="Palatino Linotype" w:hAnsi="Palatino Linotype" w:cs="Arial"/>
                <w:sz w:val="20"/>
                <w:szCs w:val="20"/>
              </w:rPr>
              <w:t>±14.03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</w:tcPr>
          <w:p w14:paraId="026D5765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38D118A9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221EF83E" w14:textId="4458044C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30468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HTS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30468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9262D4E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83.48 ±14.04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68A4C773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58.98 ±23.62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48476DF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2069C58D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48ABE875" w14:textId="2954999E" w:rsidR="00724AA8" w:rsidRPr="0030468F" w:rsidRDefault="00724AA8" w:rsidP="00724AA8">
            <w:pPr>
              <w:ind w:left="217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physical functioning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6019AE9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66.77 ±40.57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06A09E49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26.83 ±37.35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AE50E7D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62A83B6A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14CC7A88" w14:textId="7213E9D9" w:rsidR="00724AA8" w:rsidRPr="0030468F" w:rsidRDefault="00724AA8" w:rsidP="00724AA8">
            <w:pPr>
              <w:ind w:left="217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role physical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38571C0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59.15 ±20.54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31698B06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33.99 ±21.32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9072877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1135BB23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6AFC37B5" w14:textId="55F7044B" w:rsidR="00724AA8" w:rsidRPr="0030468F" w:rsidRDefault="00724AA8" w:rsidP="00724AA8">
            <w:pPr>
              <w:ind w:left="217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bodily pain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8F211AA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53.26 ±18.31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299C8ACA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36.63 ±17.07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5852DAA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43EAA605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5558E23D" w14:textId="620926A2" w:rsidR="00724AA8" w:rsidRPr="0030468F" w:rsidRDefault="00724AA8" w:rsidP="00724AA8">
            <w:pPr>
              <w:ind w:left="217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general health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DEC24A9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50.57 ±19.17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774753D0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29.02 ±17.55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6674C66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21E61613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1BEFD3CD" w14:textId="0E619C49" w:rsidR="00724AA8" w:rsidRPr="0030468F" w:rsidRDefault="00724AA8" w:rsidP="00724AA8">
            <w:pPr>
              <w:ind w:left="217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FF08C0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vitality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F08C0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A9D2BF9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73.89 ±21.01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5AACDAC1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52.85 ±28.08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450FC26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3F7F87B9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12E98955" w14:textId="349C91DE" w:rsidR="00724AA8" w:rsidRPr="0030468F" w:rsidRDefault="00724AA8" w:rsidP="00724AA8">
            <w:pPr>
              <w:ind w:left="217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social functioning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24463EB9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74.68 ±36.29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35E10591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50.14 ±46.04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149F54A9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72364F61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1A86A41E" w14:textId="6926E261" w:rsidR="00724AA8" w:rsidRPr="0030468F" w:rsidRDefault="00724AA8" w:rsidP="00724AA8">
            <w:pPr>
              <w:ind w:left="217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role emotional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A52D98E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67.49 ±16.18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17710171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54.55 ±20.74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65511242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6B0CA33E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2890418A" w14:textId="6C743C1E" w:rsidR="00724AA8" w:rsidRPr="0030468F" w:rsidRDefault="00724AA8" w:rsidP="00724AA8">
            <w:pPr>
              <w:ind w:left="217"/>
              <w:rPr>
                <w:rFonts w:ascii="Palatino Linotype" w:hAnsi="Palatino Linotype" w:cs="Arial"/>
                <w:sz w:val="20"/>
                <w:szCs w:val="20"/>
                <w:lang w:val="en-US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SF-36 mental health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412F0401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56.01 ±23.42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43B96F08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45.49 ±26.31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BE5697D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0.004</w:t>
            </w:r>
          </w:p>
        </w:tc>
      </w:tr>
      <w:tr w:rsidR="00724AA8" w:rsidRPr="0030468F" w14:paraId="59157641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5EDF82A0" w14:textId="42C40DFD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5D595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GADS Anxiety, 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3FA30CC4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2.90 ±2.67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6D2D9078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4.81 ±2.10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080C4090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0DD5DAE9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</w:tcPr>
          <w:p w14:paraId="27668052" w14:textId="61B4C7B0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GADS </w:t>
            </w:r>
            <w:proofErr w:type="spellStart"/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Depression</w:t>
            </w:r>
            <w:proofErr w:type="spellEnd"/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, mean ±SD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</w:tcPr>
          <w:p w14:paraId="22558210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3.48 ±3.02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456B6319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4.93 ±3.31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</w:tcPr>
          <w:p w14:paraId="43C59444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0.002</w:t>
            </w:r>
          </w:p>
        </w:tc>
      </w:tr>
      <w:tr w:rsidR="00724AA8" w:rsidRPr="0030468F" w14:paraId="07603F20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  <w:hideMark/>
          </w:tcPr>
          <w:p w14:paraId="603BC6D4" w14:textId="74CF3487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5D595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SCPGS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5D595F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 xml:space="preserve">mean ±SD 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  <w:hideMark/>
          </w:tcPr>
          <w:p w14:paraId="704796F8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21.40 ±14.86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05778DC6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39.7 ±14.94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  <w:hideMark/>
          </w:tcPr>
          <w:p w14:paraId="5686AB23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3B181104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</w:tcPr>
          <w:p w14:paraId="12626733" w14:textId="5E6F231E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PCFS (a)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sym w:font="Symbol" w:char="F0B3"/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2,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</w:tcPr>
          <w:p w14:paraId="641DC852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41 (26.1)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659AE5DA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116 (73.9)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</w:tcPr>
          <w:p w14:paraId="0270C3E6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21EC29F3" w14:textId="77777777" w:rsidTr="00A72153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</w:tcPr>
          <w:p w14:paraId="2551A4B8" w14:textId="566E0B7D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PCFS (b)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sym w:font="Symbol" w:char="F0B3"/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2,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</w:tcPr>
          <w:p w14:paraId="4828DE4A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25 (18.1)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62E4A69B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113 (81.9)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</w:tcPr>
          <w:p w14:paraId="78D86D75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  <w:tr w:rsidR="00724AA8" w:rsidRPr="0030468F" w14:paraId="2E4FACA6" w14:textId="77777777" w:rsidTr="00CD447D">
        <w:trPr>
          <w:trHeight w:val="340"/>
        </w:trPr>
        <w:tc>
          <w:tcPr>
            <w:tcW w:w="2772" w:type="pct"/>
            <w:tcBorders>
              <w:top w:val="nil"/>
              <w:bottom w:val="nil"/>
            </w:tcBorders>
          </w:tcPr>
          <w:p w14:paraId="7C122046" w14:textId="787D6707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MUST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sym w:font="Symbol" w:char="F0B3"/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  <w:lang w:val="en-US"/>
              </w:rPr>
              <w:t>1,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 n (%)</w:t>
            </w:r>
          </w:p>
        </w:tc>
        <w:tc>
          <w:tcPr>
            <w:tcW w:w="821" w:type="pct"/>
            <w:tcBorders>
              <w:top w:val="nil"/>
              <w:bottom w:val="nil"/>
            </w:tcBorders>
            <w:noWrap/>
            <w:vAlign w:val="center"/>
          </w:tcPr>
          <w:p w14:paraId="5E6D04D4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12 (52.2)</w:t>
            </w:r>
          </w:p>
        </w:tc>
        <w:tc>
          <w:tcPr>
            <w:tcW w:w="924" w:type="pct"/>
            <w:tcBorders>
              <w:top w:val="nil"/>
              <w:bottom w:val="nil"/>
            </w:tcBorders>
            <w:vAlign w:val="center"/>
          </w:tcPr>
          <w:p w14:paraId="175F2C55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 xml:space="preserve">11 (47.8) </w:t>
            </w:r>
          </w:p>
        </w:tc>
        <w:tc>
          <w:tcPr>
            <w:tcW w:w="482" w:type="pct"/>
            <w:tcBorders>
              <w:top w:val="nil"/>
              <w:bottom w:val="nil"/>
            </w:tcBorders>
            <w:noWrap/>
            <w:vAlign w:val="center"/>
          </w:tcPr>
          <w:p w14:paraId="39348143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0.092</w:t>
            </w:r>
          </w:p>
        </w:tc>
      </w:tr>
      <w:tr w:rsidR="00724AA8" w:rsidRPr="0030468F" w14:paraId="4CDFF83A" w14:textId="77777777" w:rsidTr="00CD447D">
        <w:trPr>
          <w:trHeight w:val="340"/>
        </w:trPr>
        <w:tc>
          <w:tcPr>
            <w:tcW w:w="2772" w:type="pct"/>
            <w:tcBorders>
              <w:top w:val="nil"/>
              <w:bottom w:val="single" w:sz="4" w:space="0" w:color="auto"/>
            </w:tcBorders>
          </w:tcPr>
          <w:p w14:paraId="419F36D1" w14:textId="0AC0EC6A" w:rsidR="00724AA8" w:rsidRPr="0030468F" w:rsidRDefault="00724AA8" w:rsidP="00724AA8">
            <w:pPr>
              <w:rPr>
                <w:rFonts w:ascii="Palatino Linotype" w:hAnsi="Palatino Linotype" w:cs="Arial"/>
                <w:sz w:val="20"/>
                <w:szCs w:val="20"/>
              </w:rPr>
            </w:pPr>
            <w:proofErr w:type="spellStart"/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mMRC</w:t>
            </w:r>
            <w:proofErr w:type="spellEnd"/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,</w:t>
            </w:r>
            <w:r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 xml:space="preserve"> </w:t>
            </w:r>
            <w:r w:rsidRPr="00B14024">
              <w:rPr>
                <w:rFonts w:ascii="Palatino Linotype" w:hAnsi="Palatino Linotype" w:cs="Arial"/>
                <w:color w:val="000000" w:themeColor="text1"/>
                <w:sz w:val="20"/>
                <w:szCs w:val="20"/>
              </w:rPr>
              <w:t>mean ±SD</w:t>
            </w:r>
          </w:p>
        </w:tc>
        <w:tc>
          <w:tcPr>
            <w:tcW w:w="82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406D9F4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0.71 ±0.59</w:t>
            </w:r>
          </w:p>
        </w:tc>
        <w:tc>
          <w:tcPr>
            <w:tcW w:w="924" w:type="pct"/>
            <w:tcBorders>
              <w:top w:val="nil"/>
              <w:bottom w:val="single" w:sz="4" w:space="0" w:color="auto"/>
            </w:tcBorders>
            <w:vAlign w:val="center"/>
          </w:tcPr>
          <w:p w14:paraId="65E419F0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1.32 ±0.78</w:t>
            </w:r>
          </w:p>
        </w:tc>
        <w:tc>
          <w:tcPr>
            <w:tcW w:w="482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AC40425" w14:textId="77777777" w:rsidR="00724AA8" w:rsidRPr="0030468F" w:rsidRDefault="00724AA8" w:rsidP="00A72153">
            <w:pPr>
              <w:rPr>
                <w:rFonts w:ascii="Palatino Linotype" w:hAnsi="Palatino Linotype" w:cs="Arial"/>
                <w:sz w:val="20"/>
                <w:szCs w:val="20"/>
              </w:rPr>
            </w:pPr>
            <w:r w:rsidRPr="0030468F">
              <w:rPr>
                <w:rFonts w:ascii="Palatino Linotype" w:hAnsi="Palatino Linotype" w:cs="Arial"/>
                <w:sz w:val="20"/>
                <w:szCs w:val="20"/>
              </w:rPr>
              <w:t>&lt;0.001</w:t>
            </w:r>
          </w:p>
        </w:tc>
      </w:tr>
    </w:tbl>
    <w:p w14:paraId="47429B6B" w14:textId="77777777" w:rsidR="007C1252" w:rsidRPr="00DE59FE" w:rsidRDefault="007C1252" w:rsidP="001549A3">
      <w:pPr>
        <w:spacing w:line="276" w:lineRule="auto"/>
        <w:jc w:val="both"/>
        <w:rPr>
          <w:rFonts w:ascii="Palatino Linotype" w:hAnsi="Palatino Linotype"/>
          <w:noProof/>
          <w:sz w:val="20"/>
          <w:szCs w:val="20"/>
          <w:lang w:val="en-US"/>
        </w:rPr>
      </w:pPr>
      <w:r w:rsidRPr="00DE59FE">
        <w:rPr>
          <w:rFonts w:ascii="Palatino Linotype" w:hAnsi="Palatino Linotype"/>
          <w:sz w:val="20"/>
          <w:szCs w:val="20"/>
          <w:lang w:val="en-US"/>
        </w:rPr>
        <w:t xml:space="preserve">Values are means and standard deviations for continuous data. </w:t>
      </w:r>
      <w:r>
        <w:rPr>
          <w:rFonts w:ascii="Palatino Linotype" w:hAnsi="Palatino Linotype"/>
          <w:sz w:val="20"/>
          <w:szCs w:val="20"/>
          <w:lang w:val="en-US"/>
        </w:rPr>
        <w:t xml:space="preserve">LC: Long COVID, CFS: Chronic Fatigue Syndrome; </w:t>
      </w:r>
      <w:r w:rsidRPr="00DE59FE">
        <w:rPr>
          <w:rFonts w:ascii="Palatino Linotype" w:hAnsi="Palatino Linotype"/>
          <w:sz w:val="20"/>
          <w:szCs w:val="20"/>
          <w:lang w:val="en-US"/>
        </w:rPr>
        <w:t xml:space="preserve">SD: Standard deviations; </w:t>
      </w:r>
      <w:r w:rsidRPr="00DE59FE">
        <w:rPr>
          <w:rFonts w:ascii="Palatino Linotype" w:hAnsi="Palatino Linotype"/>
          <w:noProof/>
          <w:sz w:val="20"/>
          <w:szCs w:val="20"/>
          <w:lang w:val="en-US"/>
        </w:rPr>
        <w:t>SF-36: Short Form-36 Health Survey; PCS: Physical Component Summary; MCS: Mental Component Summary; SCPGS: Spanish Chronic Pain Grade Scale; GADS: Goldberg’s Anxiety and Depression Scale; PCFS: Post-Covid Functional Status Scale;</w:t>
      </w:r>
      <w:r>
        <w:rPr>
          <w:rFonts w:ascii="Palatino Linotype" w:hAnsi="Palatino Linotype"/>
          <w:noProof/>
          <w:sz w:val="20"/>
          <w:szCs w:val="20"/>
          <w:lang w:val="en-US"/>
        </w:rPr>
        <w:t xml:space="preserve"> </w:t>
      </w:r>
      <w:r w:rsidRPr="00DE59FE">
        <w:rPr>
          <w:rFonts w:ascii="Palatino Linotype" w:hAnsi="Palatino Linotype"/>
          <w:noProof/>
          <w:sz w:val="20"/>
          <w:szCs w:val="20"/>
          <w:lang w:val="en-US"/>
        </w:rPr>
        <w:t>MUST: Malnutrition Universal Screening Tool; mMRC: modified Medical Research Council Scale;</w:t>
      </w:r>
      <w:r>
        <w:rPr>
          <w:rFonts w:ascii="Palatino Linotype" w:hAnsi="Palatino Linotype"/>
          <w:noProof/>
          <w:sz w:val="20"/>
          <w:szCs w:val="20"/>
          <w:lang w:val="en-US"/>
        </w:rPr>
        <w:t xml:space="preserve"> </w:t>
      </w:r>
      <w:r w:rsidRPr="00DE59FE">
        <w:rPr>
          <w:rFonts w:ascii="Palatino Linotype" w:hAnsi="Palatino Linotype"/>
          <w:bCs/>
          <w:i/>
          <w:iCs/>
          <w:color w:val="000000" w:themeColor="text1"/>
          <w:sz w:val="20"/>
          <w:szCs w:val="20"/>
          <w:lang w:val="en-GB"/>
        </w:rPr>
        <w:t>p</w:t>
      </w:r>
      <w:r w:rsidRPr="00DE59FE">
        <w:rPr>
          <w:rFonts w:ascii="Palatino Linotype" w:hAnsi="Palatino Linotype"/>
          <w:noProof/>
          <w:sz w:val="20"/>
          <w:szCs w:val="20"/>
          <w:lang w:val="en-US"/>
        </w:rPr>
        <w:t xml:space="preserve"> value: differences between LC-CFS overlap and no overlap.</w:t>
      </w:r>
    </w:p>
    <w:p w14:paraId="2EA9729D" w14:textId="77777777" w:rsidR="00821CC8" w:rsidRPr="00421CD4" w:rsidRDefault="00821CC8">
      <w:pPr>
        <w:rPr>
          <w:lang w:val="en-US"/>
        </w:rPr>
      </w:pPr>
    </w:p>
    <w:sectPr w:rsidR="00821CC8" w:rsidRPr="00421CD4" w:rsidSect="007C1252">
      <w:footerReference w:type="even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1C7E1" w14:textId="77777777" w:rsidR="00A44A90" w:rsidRDefault="00A44A90">
      <w:r>
        <w:separator/>
      </w:r>
    </w:p>
  </w:endnote>
  <w:endnote w:type="continuationSeparator" w:id="0">
    <w:p w14:paraId="4E835A41" w14:textId="77777777" w:rsidR="00A44A90" w:rsidRDefault="00A44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Linotype,Bold">
    <w:altName w:val="Palatino Linotype"/>
    <w:panose1 w:val="020B0604020202020204"/>
    <w:charset w:val="00"/>
    <w:family w:val="roman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479697553"/>
      <w:docPartObj>
        <w:docPartGallery w:val="Page Numbers (Bottom of Page)"/>
        <w:docPartUnique/>
      </w:docPartObj>
    </w:sdtPr>
    <w:sdtContent>
      <w:p w14:paraId="31FC1DE0" w14:textId="77777777" w:rsidR="007C1252" w:rsidRDefault="007C1252" w:rsidP="000F6D1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</w:rPr>
          <w:fldChar w:fldCharType="end"/>
        </w:r>
      </w:p>
    </w:sdtContent>
  </w:sdt>
  <w:p w14:paraId="3012ED06" w14:textId="77777777" w:rsidR="007C1252" w:rsidRDefault="007C1252" w:rsidP="0079407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78400341"/>
      <w:docPartObj>
        <w:docPartGallery w:val="Page Numbers (Bottom of Page)"/>
        <w:docPartUnique/>
      </w:docPartObj>
    </w:sdtPr>
    <w:sdtContent>
      <w:p w14:paraId="025D6DB5" w14:textId="77777777" w:rsidR="007C1252" w:rsidRDefault="007C1252" w:rsidP="000F6D1E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12</w:t>
        </w:r>
        <w:r>
          <w:rPr>
            <w:rStyle w:val="Nmerodepgina"/>
          </w:rPr>
          <w:fldChar w:fldCharType="end"/>
        </w:r>
      </w:p>
    </w:sdtContent>
  </w:sdt>
  <w:p w14:paraId="55466376" w14:textId="77777777" w:rsidR="007C1252" w:rsidRDefault="007C1252" w:rsidP="0079407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EA3B" w14:textId="77777777" w:rsidR="00A44A90" w:rsidRDefault="00A44A90">
      <w:r>
        <w:separator/>
      </w:r>
    </w:p>
  </w:footnote>
  <w:footnote w:type="continuationSeparator" w:id="0">
    <w:p w14:paraId="7782EE78" w14:textId="77777777" w:rsidR="00A44A90" w:rsidRDefault="00A44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252"/>
    <w:rsid w:val="0004059D"/>
    <w:rsid w:val="0004288B"/>
    <w:rsid w:val="00080DA2"/>
    <w:rsid w:val="001349A7"/>
    <w:rsid w:val="001549A3"/>
    <w:rsid w:val="001E34E2"/>
    <w:rsid w:val="0020446B"/>
    <w:rsid w:val="00220529"/>
    <w:rsid w:val="002635D7"/>
    <w:rsid w:val="002B79C0"/>
    <w:rsid w:val="002D605D"/>
    <w:rsid w:val="002F41D2"/>
    <w:rsid w:val="00310C71"/>
    <w:rsid w:val="00315B5E"/>
    <w:rsid w:val="00354AE5"/>
    <w:rsid w:val="003F1495"/>
    <w:rsid w:val="00421CD4"/>
    <w:rsid w:val="00430BAE"/>
    <w:rsid w:val="004350B9"/>
    <w:rsid w:val="00444B23"/>
    <w:rsid w:val="0045125E"/>
    <w:rsid w:val="004A55D4"/>
    <w:rsid w:val="00522422"/>
    <w:rsid w:val="005323B5"/>
    <w:rsid w:val="00565813"/>
    <w:rsid w:val="0063679D"/>
    <w:rsid w:val="006C4FB5"/>
    <w:rsid w:val="006D0D34"/>
    <w:rsid w:val="006F114D"/>
    <w:rsid w:val="00724AA8"/>
    <w:rsid w:val="00765DBE"/>
    <w:rsid w:val="007B29E9"/>
    <w:rsid w:val="007C1252"/>
    <w:rsid w:val="00821CC8"/>
    <w:rsid w:val="00861E6F"/>
    <w:rsid w:val="008A6976"/>
    <w:rsid w:val="008E6BD0"/>
    <w:rsid w:val="00901F22"/>
    <w:rsid w:val="00930085"/>
    <w:rsid w:val="009F03F1"/>
    <w:rsid w:val="00A33097"/>
    <w:rsid w:val="00A44A90"/>
    <w:rsid w:val="00A52D99"/>
    <w:rsid w:val="00A71E5C"/>
    <w:rsid w:val="00A72153"/>
    <w:rsid w:val="00B20130"/>
    <w:rsid w:val="00B46BC1"/>
    <w:rsid w:val="00B51B47"/>
    <w:rsid w:val="00B93E28"/>
    <w:rsid w:val="00BD3177"/>
    <w:rsid w:val="00BD4A7E"/>
    <w:rsid w:val="00BF7052"/>
    <w:rsid w:val="00C7233F"/>
    <w:rsid w:val="00CA2777"/>
    <w:rsid w:val="00CC6CDE"/>
    <w:rsid w:val="00CD447D"/>
    <w:rsid w:val="00CE15DF"/>
    <w:rsid w:val="00DB0788"/>
    <w:rsid w:val="00DB3693"/>
    <w:rsid w:val="00DB56E4"/>
    <w:rsid w:val="00DF6DCC"/>
    <w:rsid w:val="00E03CA3"/>
    <w:rsid w:val="00E2372B"/>
    <w:rsid w:val="00EB705F"/>
    <w:rsid w:val="00F170F0"/>
    <w:rsid w:val="00F52720"/>
    <w:rsid w:val="00F81102"/>
    <w:rsid w:val="00FB1A60"/>
    <w:rsid w:val="00FF2809"/>
    <w:rsid w:val="00FF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1C7D1"/>
  <w15:chartTrackingRefBased/>
  <w15:docId w15:val="{BDDF9E43-D973-BA47-BA0E-75C7C96B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252"/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E15DF"/>
    <w:pPr>
      <w:keepNext/>
      <w:keepLines/>
      <w:spacing w:before="120" w:after="120" w:line="288" w:lineRule="auto"/>
      <w:jc w:val="both"/>
      <w:outlineLvl w:val="0"/>
    </w:pPr>
    <w:rPr>
      <w:rFonts w:eastAsiaTheme="majorEastAsia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44B23"/>
    <w:pPr>
      <w:keepNext/>
      <w:keepLines/>
      <w:spacing w:before="40" w:line="288" w:lineRule="auto"/>
      <w:jc w:val="both"/>
      <w:outlineLvl w:val="1"/>
    </w:pPr>
    <w:rPr>
      <w:rFonts w:eastAsiaTheme="majorEastAsia" w:cstheme="majorBidi"/>
      <w:color w:val="0F4761" w:themeColor="accent1" w:themeShade="BF"/>
      <w:kern w:val="2"/>
      <w:sz w:val="26"/>
      <w:szCs w:val="26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1252"/>
    <w:pPr>
      <w:keepNext/>
      <w:keepLines/>
      <w:spacing w:before="160" w:after="80" w:line="288" w:lineRule="auto"/>
      <w:jc w:val="both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1252"/>
    <w:pPr>
      <w:keepNext/>
      <w:keepLines/>
      <w:spacing w:before="80" w:after="40" w:line="288" w:lineRule="auto"/>
      <w:jc w:val="both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1252"/>
    <w:pPr>
      <w:keepNext/>
      <w:keepLines/>
      <w:spacing w:before="80" w:after="40" w:line="288" w:lineRule="auto"/>
      <w:jc w:val="both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1252"/>
    <w:pPr>
      <w:keepNext/>
      <w:keepLines/>
      <w:spacing w:before="40" w:line="288" w:lineRule="auto"/>
      <w:jc w:val="both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1252"/>
    <w:pPr>
      <w:keepNext/>
      <w:keepLines/>
      <w:spacing w:before="40" w:line="288" w:lineRule="auto"/>
      <w:jc w:val="both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1252"/>
    <w:pPr>
      <w:keepNext/>
      <w:keepLines/>
      <w:spacing w:line="288" w:lineRule="auto"/>
      <w:jc w:val="both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1252"/>
    <w:pPr>
      <w:keepNext/>
      <w:keepLines/>
      <w:spacing w:line="288" w:lineRule="auto"/>
      <w:jc w:val="both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aliases w:val="Titulo 2"/>
    <w:basedOn w:val="Normal"/>
    <w:next w:val="Normal"/>
    <w:link w:val="SubttuloCar"/>
    <w:uiPriority w:val="11"/>
    <w:qFormat/>
    <w:rsid w:val="00E2372B"/>
    <w:pPr>
      <w:numPr>
        <w:ilvl w:val="1"/>
      </w:numPr>
      <w:spacing w:before="120" w:after="120" w:line="360" w:lineRule="auto"/>
      <w:jc w:val="both"/>
    </w:pPr>
    <w:rPr>
      <w:rFonts w:eastAsiaTheme="minorEastAsia"/>
      <w:b/>
      <w:color w:val="0A2F41" w:themeColor="accent1" w:themeShade="80"/>
      <w:spacing w:val="15"/>
      <w:kern w:val="2"/>
      <w:lang w:val="es-ES_tradnl"/>
      <w14:ligatures w14:val="standardContextual"/>
    </w:rPr>
  </w:style>
  <w:style w:type="character" w:customStyle="1" w:styleId="SubttuloCar">
    <w:name w:val="Subtítulo Car"/>
    <w:aliases w:val="Titulo 2 Car"/>
    <w:basedOn w:val="Fuentedeprrafopredeter"/>
    <w:link w:val="Subttulo"/>
    <w:uiPriority w:val="11"/>
    <w:rsid w:val="00E2372B"/>
    <w:rPr>
      <w:rFonts w:ascii="Times New Roman" w:hAnsi="Times New Roman" w:cs="Times New Roman"/>
      <w:b/>
      <w:color w:val="0A2F41" w:themeColor="accent1" w:themeShade="80"/>
      <w:spacing w:val="15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CE15DF"/>
    <w:rPr>
      <w:rFonts w:ascii="Times New Roman" w:eastAsiaTheme="majorEastAsia" w:hAnsi="Times New Roman" w:cstheme="majorBidi"/>
      <w:color w:val="0F4761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444B23"/>
    <w:rPr>
      <w:rFonts w:ascii="Times New Roman" w:eastAsiaTheme="majorEastAsia" w:hAnsi="Times New Roman" w:cstheme="majorBidi"/>
      <w:color w:val="0F4761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12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12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125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12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125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12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12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1252"/>
    <w:pPr>
      <w:spacing w:after="80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C12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">
    <w:name w:val="Quote"/>
    <w:basedOn w:val="Normal"/>
    <w:next w:val="Normal"/>
    <w:link w:val="CitaCar"/>
    <w:uiPriority w:val="29"/>
    <w:qFormat/>
    <w:rsid w:val="007C1252"/>
    <w:pPr>
      <w:spacing w:before="160" w:after="160" w:line="288" w:lineRule="auto"/>
      <w:jc w:val="center"/>
    </w:pPr>
    <w:rPr>
      <w:rFonts w:ascii="Times" w:eastAsiaTheme="minorEastAsia" w:hAnsi="Times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C1252"/>
    <w:rPr>
      <w:rFonts w:ascii="Times" w:hAnsi="Times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1252"/>
    <w:pPr>
      <w:spacing w:before="120" w:after="120" w:line="288" w:lineRule="auto"/>
      <w:ind w:left="720"/>
      <w:contextualSpacing/>
      <w:jc w:val="both"/>
    </w:pPr>
    <w:rPr>
      <w:rFonts w:ascii="Times" w:eastAsiaTheme="minorEastAsia" w:hAnsi="Times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C125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12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88" w:lineRule="auto"/>
      <w:ind w:left="864" w:right="864"/>
      <w:jc w:val="center"/>
    </w:pPr>
    <w:rPr>
      <w:rFonts w:ascii="Times" w:eastAsiaTheme="minorEastAsia" w:hAnsi="Times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1252"/>
    <w:rPr>
      <w:rFonts w:ascii="Times" w:hAnsi="Times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1252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rsid w:val="007C1252"/>
    <w:pPr>
      <w:suppressAutoHyphens/>
      <w:spacing w:before="100"/>
    </w:pPr>
    <w:rPr>
      <w:rFonts w:ascii="Cambria Math" w:eastAsia="Arial" w:hAnsi="Cambria Math" w:cs="Arial"/>
      <w:bCs/>
      <w:sz w:val="20"/>
      <w:szCs w:val="28"/>
      <w:lang w:val="x-none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7C1252"/>
    <w:rPr>
      <w:rFonts w:ascii="Cambria Math" w:eastAsia="Arial" w:hAnsi="Cambria Math" w:cs="Arial"/>
      <w:bCs/>
      <w:kern w:val="0"/>
      <w:sz w:val="20"/>
      <w:szCs w:val="28"/>
      <w:lang w:val="x-none" w:eastAsia="ar-SA"/>
      <w14:ligatures w14:val="none"/>
    </w:rPr>
  </w:style>
  <w:style w:type="table" w:styleId="Tablaconcuadrculaclara">
    <w:name w:val="Grid Table Light"/>
    <w:basedOn w:val="Tablanormal"/>
    <w:uiPriority w:val="40"/>
    <w:rsid w:val="007C125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7C125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C1252"/>
    <w:rPr>
      <w:rFonts w:ascii="Times New Roman" w:eastAsia="Times New Roman" w:hAnsi="Times New Roman" w:cs="Times New Roman"/>
      <w:kern w:val="0"/>
      <w14:ligatures w14:val="none"/>
    </w:rPr>
  </w:style>
  <w:style w:type="character" w:styleId="Nmerodepgina">
    <w:name w:val="page number"/>
    <w:basedOn w:val="Fuentedeprrafopredeter"/>
    <w:uiPriority w:val="99"/>
    <w:semiHidden/>
    <w:unhideWhenUsed/>
    <w:rsid w:val="007C12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726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NAVARRO CÁCERES</dc:creator>
  <cp:keywords/>
  <dc:description/>
  <cp:lastModifiedBy>ALICIA NAVARRO CÁCERES</cp:lastModifiedBy>
  <cp:revision>11</cp:revision>
  <dcterms:created xsi:type="dcterms:W3CDTF">2026-04-05T12:21:00Z</dcterms:created>
  <dcterms:modified xsi:type="dcterms:W3CDTF">2026-05-07T09:56:00Z</dcterms:modified>
</cp:coreProperties>
</file>