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7793B0" w14:textId="73494F37" w:rsidR="00922EF4" w:rsidRPr="00E061DE" w:rsidRDefault="00922EF4" w:rsidP="00E061DE">
      <w:pPr>
        <w:pStyle w:val="BodyText"/>
        <w:tabs>
          <w:tab w:val="left" w:pos="2309"/>
          <w:tab w:val="left" w:pos="3003"/>
          <w:tab w:val="left" w:pos="3811"/>
          <w:tab w:val="left" w:pos="4878"/>
          <w:tab w:val="left" w:pos="5795"/>
          <w:tab w:val="left" w:pos="6383"/>
          <w:tab w:val="left" w:pos="7136"/>
          <w:tab w:val="left" w:pos="8119"/>
          <w:tab w:val="left" w:pos="8832"/>
          <w:tab w:val="left" w:pos="9631"/>
        </w:tabs>
        <w:spacing w:line="360" w:lineRule="auto"/>
        <w:jc w:val="center"/>
        <w:rPr>
          <w:rFonts w:asciiTheme="minorHAnsi" w:hAnsiTheme="minorHAnsi"/>
          <w:b/>
          <w:bCs/>
          <w:sz w:val="28"/>
          <w:szCs w:val="28"/>
        </w:rPr>
      </w:pPr>
      <w:r w:rsidRPr="00DA3E1A">
        <w:rPr>
          <w:rFonts w:asciiTheme="minorHAnsi" w:hAnsiTheme="minorHAnsi"/>
          <w:b/>
          <w:bCs/>
          <w:sz w:val="28"/>
          <w:szCs w:val="28"/>
        </w:rPr>
        <w:t>Supplementary Figures</w:t>
      </w:r>
    </w:p>
    <w:p w14:paraId="4DDE1FBD" w14:textId="77777777" w:rsidR="00922EF4" w:rsidRDefault="00922EF4" w:rsidP="00492DAA">
      <w:pPr>
        <w:jc w:val="both"/>
        <w:rPr>
          <w:color w:val="0432FF"/>
        </w:rPr>
      </w:pPr>
    </w:p>
    <w:p w14:paraId="5D746E26" w14:textId="77777777" w:rsidR="00922EF4" w:rsidRDefault="00922EF4" w:rsidP="00492DAA">
      <w:pPr>
        <w:jc w:val="center"/>
      </w:pPr>
      <w:r>
        <w:rPr>
          <w:noProof/>
        </w:rPr>
        <w:drawing>
          <wp:inline distT="0" distB="0" distL="0" distR="0" wp14:anchorId="0379588F" wp14:editId="61471A3F">
            <wp:extent cx="3599815" cy="1915795"/>
            <wp:effectExtent l="0" t="0" r="635" b="8255"/>
            <wp:docPr id="12" name="Picture 12" descr="A picture containing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company name&#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599815" cy="1915795"/>
                    </a:xfrm>
                    <a:prstGeom prst="rect">
                      <a:avLst/>
                    </a:prstGeom>
                    <a:noFill/>
                    <a:ln>
                      <a:noFill/>
                    </a:ln>
                  </pic:spPr>
                </pic:pic>
              </a:graphicData>
            </a:graphic>
          </wp:inline>
        </w:drawing>
      </w:r>
    </w:p>
    <w:p w14:paraId="56B29580" w14:textId="77777777" w:rsidR="00922EF4" w:rsidRDefault="00922EF4" w:rsidP="00492DAA">
      <w:pPr>
        <w:jc w:val="both"/>
        <w:rPr>
          <w:b/>
          <w:bCs/>
          <w:color w:val="0432FF"/>
        </w:rPr>
      </w:pPr>
    </w:p>
    <w:p w14:paraId="1C1E2658" w14:textId="1279A3F6" w:rsidR="00922EF4" w:rsidRPr="00BA7A51" w:rsidRDefault="00BB04D6" w:rsidP="00492DAA">
      <w:pPr>
        <w:jc w:val="both"/>
        <w:rPr>
          <w:color w:val="000000" w:themeColor="text1"/>
          <w:sz w:val="22"/>
          <w:szCs w:val="22"/>
        </w:rPr>
      </w:pPr>
      <w:r w:rsidRPr="00BA7A51">
        <w:rPr>
          <w:b/>
          <w:bCs/>
          <w:color w:val="000000" w:themeColor="text1"/>
          <w:sz w:val="22"/>
          <w:szCs w:val="22"/>
        </w:rPr>
        <w:t>Fig. S1.</w:t>
      </w:r>
      <w:r w:rsidRPr="00BA7A51">
        <w:rPr>
          <w:color w:val="000000" w:themeColor="text1"/>
          <w:sz w:val="22"/>
          <w:szCs w:val="22"/>
        </w:rPr>
        <w:t xml:space="preserve"> </w:t>
      </w:r>
      <w:r w:rsidR="00922EF4" w:rsidRPr="00BA7A51">
        <w:rPr>
          <w:color w:val="000000" w:themeColor="text1"/>
          <w:sz w:val="22"/>
          <w:szCs w:val="22"/>
        </w:rPr>
        <w:t xml:space="preserve">2D and 3D confocal fluorescence microscopy images of single PDDA/ATP coacervate droplets after incubation with </w:t>
      </w:r>
      <w:r w:rsidR="00922EF4" w:rsidRPr="00BA7A51">
        <w:rPr>
          <w:i/>
          <w:iCs/>
          <w:color w:val="000000" w:themeColor="text1"/>
          <w:sz w:val="22"/>
          <w:szCs w:val="22"/>
        </w:rPr>
        <w:t>E.coli</w:t>
      </w:r>
      <w:r w:rsidR="00922EF4" w:rsidRPr="00BA7A51">
        <w:rPr>
          <w:color w:val="000000" w:themeColor="text1"/>
          <w:sz w:val="22"/>
          <w:szCs w:val="22"/>
        </w:rPr>
        <w:t>-eGFP (</w:t>
      </w:r>
      <w:r w:rsidR="00922EF4" w:rsidRPr="00BA7A51">
        <w:rPr>
          <w:b/>
          <w:bCs/>
          <w:color w:val="000000" w:themeColor="text1"/>
          <w:sz w:val="22"/>
          <w:szCs w:val="22"/>
        </w:rPr>
        <w:t>a,b</w:t>
      </w:r>
      <w:r w:rsidR="00922EF4" w:rsidRPr="00BA7A51">
        <w:rPr>
          <w:color w:val="000000" w:themeColor="text1"/>
          <w:sz w:val="22"/>
          <w:szCs w:val="22"/>
        </w:rPr>
        <w:t xml:space="preserve">) or </w:t>
      </w:r>
      <w:r w:rsidR="00922EF4" w:rsidRPr="00BA7A51">
        <w:rPr>
          <w:i/>
          <w:iCs/>
          <w:color w:val="000000" w:themeColor="text1"/>
          <w:sz w:val="22"/>
          <w:szCs w:val="22"/>
        </w:rPr>
        <w:t>P. aeruginosa-</w:t>
      </w:r>
      <w:r w:rsidR="00922EF4" w:rsidRPr="00BA7A51">
        <w:rPr>
          <w:color w:val="000000" w:themeColor="text1"/>
          <w:sz w:val="22"/>
          <w:szCs w:val="22"/>
        </w:rPr>
        <w:t>mCherry (</w:t>
      </w:r>
      <w:r w:rsidR="00922EF4" w:rsidRPr="00BA7A51">
        <w:rPr>
          <w:b/>
          <w:bCs/>
          <w:color w:val="000000" w:themeColor="text1"/>
          <w:sz w:val="22"/>
          <w:szCs w:val="22"/>
        </w:rPr>
        <w:t>c,d</w:t>
      </w:r>
      <w:r w:rsidR="00922EF4" w:rsidRPr="00BA7A51">
        <w:rPr>
          <w:color w:val="000000" w:themeColor="text1"/>
          <w:sz w:val="22"/>
          <w:szCs w:val="22"/>
        </w:rPr>
        <w:t>). Expression of eGFP (green fluorescence) or mCherry (red fluorescence) is used to locate the bacteria as dense clusters within the droplet interior (</w:t>
      </w:r>
      <w:r w:rsidR="00922EF4" w:rsidRPr="00BA7A51">
        <w:rPr>
          <w:i/>
          <w:iCs/>
          <w:color w:val="000000" w:themeColor="text1"/>
          <w:sz w:val="22"/>
          <w:szCs w:val="22"/>
        </w:rPr>
        <w:t>E. coli</w:t>
      </w:r>
      <w:r w:rsidR="00922EF4" w:rsidRPr="00BA7A51">
        <w:rPr>
          <w:color w:val="000000" w:themeColor="text1"/>
          <w:sz w:val="22"/>
          <w:szCs w:val="22"/>
        </w:rPr>
        <w:t xml:space="preserve">, </w:t>
      </w:r>
      <w:r w:rsidR="00922EF4" w:rsidRPr="00BA7A51">
        <w:rPr>
          <w:b/>
          <w:bCs/>
          <w:color w:val="000000" w:themeColor="text1"/>
          <w:sz w:val="22"/>
          <w:szCs w:val="22"/>
        </w:rPr>
        <w:t>a</w:t>
      </w:r>
      <w:r w:rsidR="00922EF4" w:rsidRPr="00BA7A51">
        <w:rPr>
          <w:color w:val="000000" w:themeColor="text1"/>
          <w:sz w:val="22"/>
          <w:szCs w:val="22"/>
        </w:rPr>
        <w:t>) or as a thin outer shell on the surface of the droplet (</w:t>
      </w:r>
      <w:r w:rsidR="00922EF4" w:rsidRPr="00BA7A51">
        <w:rPr>
          <w:i/>
          <w:iCs/>
          <w:color w:val="000000" w:themeColor="text1"/>
          <w:sz w:val="22"/>
          <w:szCs w:val="22"/>
        </w:rPr>
        <w:t>P. aeruginosa</w:t>
      </w:r>
      <w:r w:rsidR="00922EF4" w:rsidRPr="00BA7A51">
        <w:rPr>
          <w:color w:val="000000" w:themeColor="text1"/>
          <w:sz w:val="22"/>
          <w:szCs w:val="22"/>
        </w:rPr>
        <w:t xml:space="preserve">, </w:t>
      </w:r>
      <w:r w:rsidR="00922EF4" w:rsidRPr="00BA7A51">
        <w:rPr>
          <w:b/>
          <w:bCs/>
          <w:color w:val="000000" w:themeColor="text1"/>
          <w:sz w:val="22"/>
          <w:szCs w:val="22"/>
        </w:rPr>
        <w:t>c</w:t>
      </w:r>
      <w:r w:rsidR="00922EF4" w:rsidRPr="00BA7A51">
        <w:rPr>
          <w:color w:val="000000" w:themeColor="text1"/>
          <w:sz w:val="22"/>
          <w:szCs w:val="22"/>
        </w:rPr>
        <w:t xml:space="preserve">). Live and dead bacterial cells are stained with DNA dyes SYTO-9 (green, membrane permeable) and PI (red, membrane impermeable), respectively. Note the prevalence of living cells associated with both the interior and surface of the coacervate droplets. </w:t>
      </w:r>
      <w:r w:rsidR="00922EF4" w:rsidRPr="00BA7A51">
        <w:rPr>
          <w:rFonts w:cs="Helvetica"/>
          <w:color w:val="000000" w:themeColor="text1"/>
          <w:sz w:val="22"/>
          <w:szCs w:val="22"/>
        </w:rPr>
        <w:t>All scale bars, 5 μm</w:t>
      </w:r>
      <w:r w:rsidR="00922EF4" w:rsidRPr="00BA7A51">
        <w:rPr>
          <w:color w:val="000000" w:themeColor="text1"/>
          <w:sz w:val="22"/>
          <w:szCs w:val="22"/>
        </w:rPr>
        <w:t>.</w:t>
      </w:r>
    </w:p>
    <w:p w14:paraId="5F93D734" w14:textId="45B3C0A1" w:rsidR="00D137BC" w:rsidRDefault="00D137BC" w:rsidP="00492DAA">
      <w:pPr>
        <w:jc w:val="both"/>
        <w:rPr>
          <w:color w:val="0432FF"/>
          <w:sz w:val="22"/>
          <w:szCs w:val="22"/>
        </w:rPr>
      </w:pPr>
    </w:p>
    <w:p w14:paraId="4BB1C573" w14:textId="14A33247" w:rsidR="00922EF4" w:rsidRDefault="00922EF4" w:rsidP="00492DAA">
      <w:pPr>
        <w:jc w:val="both"/>
        <w:rPr>
          <w:color w:val="0432FF"/>
        </w:rPr>
      </w:pPr>
    </w:p>
    <w:p w14:paraId="53CC99EB" w14:textId="77777777" w:rsidR="00DD4E99" w:rsidRDefault="00DD4E99" w:rsidP="00492DAA">
      <w:pPr>
        <w:jc w:val="both"/>
        <w:rPr>
          <w:color w:val="0432FF"/>
        </w:rPr>
      </w:pPr>
    </w:p>
    <w:p w14:paraId="7DF0B18D" w14:textId="77777777" w:rsidR="00922EF4" w:rsidRDefault="00922EF4" w:rsidP="00492DAA">
      <w:pPr>
        <w:jc w:val="both"/>
        <w:rPr>
          <w:color w:val="0432FF"/>
        </w:rPr>
      </w:pPr>
    </w:p>
    <w:p w14:paraId="5C348684" w14:textId="77777777" w:rsidR="00922EF4" w:rsidRPr="0027384D" w:rsidRDefault="00922EF4" w:rsidP="00492DAA">
      <w:pPr>
        <w:jc w:val="both"/>
        <w:rPr>
          <w:rFonts w:ascii="Helvetica" w:hAnsi="Helvetica"/>
        </w:rPr>
      </w:pPr>
    </w:p>
    <w:p w14:paraId="66194EBE" w14:textId="77777777" w:rsidR="00922EF4" w:rsidRPr="000B0591" w:rsidRDefault="00922EF4" w:rsidP="00492DAA">
      <w:pPr>
        <w:jc w:val="center"/>
        <w:rPr>
          <w:color w:val="0432FF"/>
        </w:rPr>
      </w:pPr>
      <w:r>
        <w:rPr>
          <w:noProof/>
          <w:color w:val="0432FF"/>
        </w:rPr>
        <w:drawing>
          <wp:inline distT="0" distB="0" distL="0" distR="0" wp14:anchorId="07572849" wp14:editId="35B13A28">
            <wp:extent cx="4824280" cy="1897380"/>
            <wp:effectExtent l="0" t="0" r="0" b="762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825634" cy="1897913"/>
                    </a:xfrm>
                    <a:prstGeom prst="rect">
                      <a:avLst/>
                    </a:prstGeom>
                    <a:noFill/>
                    <a:ln>
                      <a:noFill/>
                    </a:ln>
                  </pic:spPr>
                </pic:pic>
              </a:graphicData>
            </a:graphic>
          </wp:inline>
        </w:drawing>
      </w:r>
    </w:p>
    <w:p w14:paraId="73EEC93B" w14:textId="1C47DB42" w:rsidR="00922EF4" w:rsidRPr="006263A4" w:rsidRDefault="00BB04D6" w:rsidP="00492DAA">
      <w:pPr>
        <w:jc w:val="both"/>
        <w:rPr>
          <w:color w:val="000000" w:themeColor="text1"/>
          <w:sz w:val="22"/>
          <w:szCs w:val="22"/>
        </w:rPr>
      </w:pPr>
      <w:r w:rsidRPr="006263A4">
        <w:rPr>
          <w:b/>
          <w:bCs/>
          <w:color w:val="000000" w:themeColor="text1"/>
          <w:sz w:val="22"/>
          <w:szCs w:val="22"/>
        </w:rPr>
        <w:t>Fig. S</w:t>
      </w:r>
      <w:r w:rsidR="009F47B1">
        <w:rPr>
          <w:b/>
          <w:bCs/>
          <w:color w:val="000000" w:themeColor="text1"/>
          <w:sz w:val="22"/>
          <w:szCs w:val="22"/>
        </w:rPr>
        <w:t>2</w:t>
      </w:r>
      <w:r w:rsidRPr="006263A4">
        <w:rPr>
          <w:b/>
          <w:bCs/>
          <w:color w:val="000000" w:themeColor="text1"/>
          <w:sz w:val="22"/>
          <w:szCs w:val="22"/>
        </w:rPr>
        <w:t>.</w:t>
      </w:r>
      <w:r w:rsidRPr="006263A4">
        <w:rPr>
          <w:color w:val="000000" w:themeColor="text1"/>
          <w:sz w:val="22"/>
          <w:szCs w:val="22"/>
        </w:rPr>
        <w:t xml:space="preserve"> </w:t>
      </w:r>
      <w:r w:rsidR="00922EF4" w:rsidRPr="006263A4">
        <w:rPr>
          <w:rFonts w:cstheme="minorHAnsi"/>
          <w:color w:val="000000" w:themeColor="text1"/>
          <w:sz w:val="22"/>
          <w:szCs w:val="22"/>
        </w:rPr>
        <w:t xml:space="preserve">Schematic representation showing disassembly and release of </w:t>
      </w:r>
      <w:r w:rsidR="00922EF4" w:rsidRPr="006263A4">
        <w:rPr>
          <w:rFonts w:cstheme="minorHAnsi"/>
          <w:i/>
          <w:iCs/>
          <w:color w:val="000000" w:themeColor="text1"/>
          <w:sz w:val="22"/>
          <w:szCs w:val="22"/>
        </w:rPr>
        <w:t>E. coli</w:t>
      </w:r>
      <w:r w:rsidR="00922EF4" w:rsidRPr="006263A4">
        <w:rPr>
          <w:rFonts w:cstheme="minorHAnsi"/>
          <w:color w:val="000000" w:themeColor="text1"/>
          <w:sz w:val="22"/>
          <w:szCs w:val="22"/>
        </w:rPr>
        <w:t xml:space="preserve"> and/or </w:t>
      </w:r>
      <w:r w:rsidR="00922EF4" w:rsidRPr="006263A4">
        <w:rPr>
          <w:i/>
          <w:iCs/>
          <w:color w:val="000000" w:themeColor="text1"/>
          <w:sz w:val="22"/>
          <w:szCs w:val="22"/>
        </w:rPr>
        <w:t>P. aeruginosa</w:t>
      </w:r>
      <w:r w:rsidR="00922EF4" w:rsidRPr="006263A4">
        <w:rPr>
          <w:color w:val="000000" w:themeColor="text1"/>
          <w:sz w:val="22"/>
          <w:szCs w:val="22"/>
        </w:rPr>
        <w:t xml:space="preserve"> </w:t>
      </w:r>
      <w:r w:rsidR="00922EF4" w:rsidRPr="006263A4">
        <w:rPr>
          <w:rFonts w:cstheme="minorHAnsi"/>
          <w:color w:val="000000" w:themeColor="text1"/>
          <w:sz w:val="22"/>
          <w:szCs w:val="22"/>
        </w:rPr>
        <w:t xml:space="preserve">cell membrane and cytoplasmic components via a stepwise lysis procedure using lysozyme and melittin. </w:t>
      </w:r>
      <w:r w:rsidR="00922EF4" w:rsidRPr="006263A4">
        <w:rPr>
          <w:rFonts w:cstheme="minorHAnsi"/>
          <w:i/>
          <w:iCs/>
          <w:color w:val="000000" w:themeColor="text1"/>
          <w:sz w:val="22"/>
          <w:szCs w:val="22"/>
        </w:rPr>
        <w:t>E. coli</w:t>
      </w:r>
      <w:r w:rsidR="00922EF4" w:rsidRPr="006263A4">
        <w:rPr>
          <w:rFonts w:cstheme="minorHAnsi"/>
          <w:color w:val="000000" w:themeColor="text1"/>
          <w:sz w:val="22"/>
          <w:szCs w:val="22"/>
        </w:rPr>
        <w:t xml:space="preserve"> and </w:t>
      </w:r>
      <w:r w:rsidR="00922EF4" w:rsidRPr="006263A4">
        <w:rPr>
          <w:i/>
          <w:iCs/>
          <w:color w:val="000000" w:themeColor="text1"/>
          <w:sz w:val="22"/>
          <w:szCs w:val="22"/>
        </w:rPr>
        <w:t xml:space="preserve">P. aeruginosa </w:t>
      </w:r>
      <w:r w:rsidR="00922EF4" w:rsidRPr="006263A4">
        <w:rPr>
          <w:color w:val="000000" w:themeColor="text1"/>
          <w:sz w:val="22"/>
          <w:szCs w:val="22"/>
        </w:rPr>
        <w:t>are gram</w:t>
      </w:r>
      <w:r w:rsidR="00213418">
        <w:rPr>
          <w:color w:val="000000" w:themeColor="text1"/>
          <w:sz w:val="22"/>
          <w:szCs w:val="22"/>
        </w:rPr>
        <w:t>-</w:t>
      </w:r>
      <w:r w:rsidR="00922EF4" w:rsidRPr="006263A4">
        <w:rPr>
          <w:color w:val="000000" w:themeColor="text1"/>
          <w:sz w:val="22"/>
          <w:szCs w:val="22"/>
        </w:rPr>
        <w:t>negative bacteria. The procedure is also applicable to gram</w:t>
      </w:r>
      <w:r w:rsidR="00573C21">
        <w:rPr>
          <w:color w:val="000000" w:themeColor="text1"/>
          <w:sz w:val="22"/>
          <w:szCs w:val="22"/>
        </w:rPr>
        <w:t>-</w:t>
      </w:r>
      <w:r w:rsidR="00922EF4" w:rsidRPr="006263A4">
        <w:rPr>
          <w:color w:val="000000" w:themeColor="text1"/>
          <w:sz w:val="22"/>
          <w:szCs w:val="22"/>
        </w:rPr>
        <w:t xml:space="preserve">positive bacteria such as </w:t>
      </w:r>
      <w:r w:rsidR="00922EF4" w:rsidRPr="006263A4">
        <w:rPr>
          <w:i/>
          <w:iCs/>
          <w:color w:val="000000" w:themeColor="text1"/>
          <w:sz w:val="22"/>
          <w:szCs w:val="22"/>
        </w:rPr>
        <w:t>S. aureus</w:t>
      </w:r>
      <w:r w:rsidR="00922EF4" w:rsidRPr="006263A4">
        <w:rPr>
          <w:color w:val="000000" w:themeColor="text1"/>
          <w:sz w:val="22"/>
          <w:szCs w:val="22"/>
        </w:rPr>
        <w:t>.</w:t>
      </w:r>
    </w:p>
    <w:p w14:paraId="17F92F89" w14:textId="4A2689E3" w:rsidR="00922EF4" w:rsidRPr="005E1A6D" w:rsidRDefault="00922EF4" w:rsidP="00492DAA">
      <w:pPr>
        <w:jc w:val="both"/>
        <w:rPr>
          <w:color w:val="0432FF"/>
          <w:sz w:val="22"/>
          <w:szCs w:val="22"/>
        </w:rPr>
      </w:pPr>
      <w:bookmarkStart w:id="0" w:name="_Hlk20768309"/>
    </w:p>
    <w:p w14:paraId="4DA1671F" w14:textId="77777777" w:rsidR="00922EF4" w:rsidRPr="00105724" w:rsidRDefault="00922EF4" w:rsidP="00492DAA">
      <w:pPr>
        <w:jc w:val="both"/>
        <w:rPr>
          <w:strike/>
        </w:rPr>
      </w:pPr>
    </w:p>
    <w:bookmarkEnd w:id="0"/>
    <w:p w14:paraId="4F77D7A3" w14:textId="77777777" w:rsidR="00922EF4" w:rsidRDefault="00922EF4" w:rsidP="00492DAA">
      <w:pPr>
        <w:jc w:val="both"/>
        <w:rPr>
          <w:color w:val="0432FF"/>
        </w:rPr>
      </w:pPr>
    </w:p>
    <w:p w14:paraId="43986E44" w14:textId="77777777" w:rsidR="00922EF4" w:rsidRDefault="00922EF4" w:rsidP="00492DAA">
      <w:pPr>
        <w:jc w:val="center"/>
        <w:rPr>
          <w:color w:val="0432FF"/>
        </w:rPr>
      </w:pPr>
      <w:r>
        <w:rPr>
          <w:noProof/>
          <w:color w:val="0432FF"/>
        </w:rPr>
        <w:lastRenderedPageBreak/>
        <w:drawing>
          <wp:inline distT="0" distB="0" distL="0" distR="0" wp14:anchorId="18EDA750" wp14:editId="703865CD">
            <wp:extent cx="3093720" cy="14020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93720" cy="1402080"/>
                    </a:xfrm>
                    <a:prstGeom prst="rect">
                      <a:avLst/>
                    </a:prstGeom>
                    <a:noFill/>
                    <a:ln>
                      <a:noFill/>
                    </a:ln>
                  </pic:spPr>
                </pic:pic>
              </a:graphicData>
            </a:graphic>
          </wp:inline>
        </w:drawing>
      </w:r>
    </w:p>
    <w:p w14:paraId="49CB0FAD" w14:textId="3164A25E" w:rsidR="00922EF4" w:rsidRPr="004C1C16" w:rsidRDefault="00BB04D6" w:rsidP="00492DAA">
      <w:pPr>
        <w:jc w:val="both"/>
        <w:rPr>
          <w:color w:val="000000" w:themeColor="text1"/>
          <w:sz w:val="22"/>
          <w:szCs w:val="22"/>
        </w:rPr>
      </w:pPr>
      <w:r w:rsidRPr="004C1C16">
        <w:rPr>
          <w:b/>
          <w:bCs/>
          <w:color w:val="000000" w:themeColor="text1"/>
          <w:sz w:val="22"/>
          <w:szCs w:val="22"/>
        </w:rPr>
        <w:t>Fig. S</w:t>
      </w:r>
      <w:r w:rsidR="009F47B1">
        <w:rPr>
          <w:b/>
          <w:bCs/>
          <w:color w:val="000000" w:themeColor="text1"/>
          <w:sz w:val="22"/>
          <w:szCs w:val="22"/>
        </w:rPr>
        <w:t>3</w:t>
      </w:r>
      <w:r w:rsidRPr="004C1C16">
        <w:rPr>
          <w:color w:val="000000" w:themeColor="text1"/>
          <w:sz w:val="22"/>
          <w:szCs w:val="22"/>
        </w:rPr>
        <w:t xml:space="preserve">. </w:t>
      </w:r>
      <w:r w:rsidR="00922EF4" w:rsidRPr="004C1C16">
        <w:rPr>
          <w:color w:val="000000" w:themeColor="text1"/>
          <w:sz w:val="22"/>
          <w:szCs w:val="22"/>
        </w:rPr>
        <w:t xml:space="preserve">Percentage number of lysed </w:t>
      </w:r>
      <w:r w:rsidR="00922EF4" w:rsidRPr="004C1C16">
        <w:rPr>
          <w:i/>
          <w:iCs/>
          <w:color w:val="000000" w:themeColor="text1"/>
          <w:sz w:val="22"/>
          <w:szCs w:val="22"/>
        </w:rPr>
        <w:t>E. coli</w:t>
      </w:r>
      <w:r w:rsidR="00922EF4" w:rsidRPr="004C1C16">
        <w:rPr>
          <w:color w:val="000000" w:themeColor="text1"/>
          <w:sz w:val="22"/>
          <w:szCs w:val="22"/>
        </w:rPr>
        <w:t xml:space="preserve"> (</w:t>
      </w:r>
      <w:r w:rsidR="00922EF4" w:rsidRPr="004C1C16">
        <w:rPr>
          <w:b/>
          <w:bCs/>
          <w:color w:val="000000" w:themeColor="text1"/>
          <w:sz w:val="22"/>
          <w:szCs w:val="22"/>
        </w:rPr>
        <w:t>a</w:t>
      </w:r>
      <w:r w:rsidR="00922EF4" w:rsidRPr="004C1C16">
        <w:rPr>
          <w:color w:val="000000" w:themeColor="text1"/>
          <w:sz w:val="22"/>
          <w:szCs w:val="22"/>
        </w:rPr>
        <w:t xml:space="preserve">) or </w:t>
      </w:r>
      <w:r w:rsidR="004C1C16" w:rsidRPr="004C1C16">
        <w:rPr>
          <w:i/>
          <w:iCs/>
          <w:color w:val="000000" w:themeColor="text1"/>
          <w:sz w:val="22"/>
          <w:szCs w:val="22"/>
        </w:rPr>
        <w:t>P. aeruginosa</w:t>
      </w:r>
      <w:r w:rsidR="004C1C16" w:rsidRPr="004C1C16">
        <w:rPr>
          <w:color w:val="000000" w:themeColor="text1"/>
          <w:sz w:val="22"/>
          <w:szCs w:val="22"/>
        </w:rPr>
        <w:t xml:space="preserve"> </w:t>
      </w:r>
      <w:r w:rsidR="00922EF4" w:rsidRPr="004C1C16">
        <w:rPr>
          <w:color w:val="000000" w:themeColor="text1"/>
          <w:sz w:val="22"/>
          <w:szCs w:val="22"/>
        </w:rPr>
        <w:t>(</w:t>
      </w:r>
      <w:r w:rsidR="00922EF4" w:rsidRPr="004C1C16">
        <w:rPr>
          <w:b/>
          <w:bCs/>
          <w:color w:val="000000" w:themeColor="text1"/>
          <w:sz w:val="22"/>
          <w:szCs w:val="22"/>
        </w:rPr>
        <w:t>b</w:t>
      </w:r>
      <w:r w:rsidR="00922EF4" w:rsidRPr="004C1C16">
        <w:rPr>
          <w:color w:val="000000" w:themeColor="text1"/>
          <w:sz w:val="22"/>
          <w:szCs w:val="22"/>
        </w:rPr>
        <w:t xml:space="preserve">) cells present in coacervate droplets after capture </w:t>
      </w:r>
      <w:r w:rsidR="004D213D" w:rsidRPr="004C1C16">
        <w:rPr>
          <w:color w:val="000000" w:themeColor="text1"/>
          <w:sz w:val="22"/>
          <w:szCs w:val="22"/>
        </w:rPr>
        <w:t>and plotted against melittin concentration in the presence of lysozyme (5 mg/mL)</w:t>
      </w:r>
      <w:r w:rsidR="00922EF4" w:rsidRPr="004C1C16">
        <w:rPr>
          <w:color w:val="000000" w:themeColor="text1"/>
          <w:sz w:val="22"/>
          <w:szCs w:val="22"/>
        </w:rPr>
        <w:t xml:space="preserve">. </w:t>
      </w:r>
      <w:r w:rsidR="009F47B1">
        <w:rPr>
          <w:color w:val="000000" w:themeColor="text1"/>
          <w:sz w:val="22"/>
          <w:szCs w:val="22"/>
        </w:rPr>
        <w:t xml:space="preserve">Approximately </w:t>
      </w:r>
      <w:r w:rsidR="009F47B1" w:rsidRPr="000D65D6">
        <w:rPr>
          <w:rFonts w:cs="Helvetica"/>
          <w:color w:val="000000" w:themeColor="text1"/>
        </w:rPr>
        <w:t xml:space="preserve">40 or 50% of the </w:t>
      </w:r>
      <w:r w:rsidR="009F47B1" w:rsidRPr="000D65D6">
        <w:rPr>
          <w:rFonts w:cs="Helvetica"/>
          <w:i/>
          <w:iCs/>
          <w:color w:val="000000" w:themeColor="text1"/>
        </w:rPr>
        <w:t>E. coli</w:t>
      </w:r>
      <w:r w:rsidR="009F47B1" w:rsidRPr="000D65D6">
        <w:rPr>
          <w:rFonts w:cs="Helvetica"/>
          <w:color w:val="000000" w:themeColor="text1"/>
        </w:rPr>
        <w:t xml:space="preserve"> or PAO1 cells, respectively</w:t>
      </w:r>
      <w:r w:rsidR="009F47B1">
        <w:rPr>
          <w:rFonts w:cs="Helvetica"/>
          <w:color w:val="000000" w:themeColor="text1"/>
        </w:rPr>
        <w:t xml:space="preserve">, are completely disassembled </w:t>
      </w:r>
      <w:r w:rsidR="009F47B1">
        <w:rPr>
          <w:rFonts w:cs="Helvetica"/>
          <w:i/>
          <w:iCs/>
          <w:color w:val="000000" w:themeColor="text1"/>
        </w:rPr>
        <w:t>in situ</w:t>
      </w:r>
      <w:r w:rsidR="009F47B1" w:rsidRPr="000D65D6">
        <w:rPr>
          <w:rFonts w:cs="Helvetica"/>
          <w:color w:val="000000" w:themeColor="text1"/>
        </w:rPr>
        <w:t>.</w:t>
      </w:r>
      <w:r w:rsidR="004708C4">
        <w:rPr>
          <w:rFonts w:cs="Helvetica"/>
          <w:color w:val="000000" w:themeColor="text1"/>
        </w:rPr>
        <w:t xml:space="preserve"> </w:t>
      </w:r>
      <w:r w:rsidR="0005351B" w:rsidRPr="004C1C16">
        <w:rPr>
          <w:color w:val="000000" w:themeColor="text1"/>
          <w:sz w:val="22"/>
          <w:szCs w:val="22"/>
        </w:rPr>
        <w:t>In general, m</w:t>
      </w:r>
      <w:r w:rsidR="00922EF4" w:rsidRPr="004C1C16">
        <w:rPr>
          <w:color w:val="000000" w:themeColor="text1"/>
          <w:sz w:val="22"/>
          <w:szCs w:val="22"/>
        </w:rPr>
        <w:t>elittin concentrations of 2 mg</w:t>
      </w:r>
      <w:r w:rsidR="00C430BE">
        <w:rPr>
          <w:color w:val="000000" w:themeColor="text1"/>
          <w:sz w:val="22"/>
          <w:szCs w:val="22"/>
        </w:rPr>
        <w:t>/</w:t>
      </w:r>
      <w:r w:rsidR="00922EF4" w:rsidRPr="004C1C16">
        <w:rPr>
          <w:color w:val="000000" w:themeColor="text1"/>
          <w:sz w:val="22"/>
          <w:szCs w:val="22"/>
        </w:rPr>
        <w:t xml:space="preserve">mL were used to prepare the bacteriogenic protocells.  </w:t>
      </w:r>
    </w:p>
    <w:p w14:paraId="0E254C0C" w14:textId="6A49092F" w:rsidR="00922EF4" w:rsidRDefault="00922EF4" w:rsidP="00492DAA">
      <w:pPr>
        <w:jc w:val="both"/>
        <w:rPr>
          <w:rFonts w:ascii="Calibri" w:hAnsi="Calibri" w:cs="Calibri"/>
          <w:color w:val="0432FF"/>
          <w:shd w:val="clear" w:color="auto" w:fill="FF80FF"/>
        </w:rPr>
      </w:pPr>
      <w:r w:rsidRPr="00E76BBC">
        <w:rPr>
          <w:rFonts w:ascii="Calibri" w:hAnsi="Calibri" w:cs="Calibri"/>
          <w:color w:val="0432FF"/>
          <w:shd w:val="clear" w:color="auto" w:fill="FF80FF"/>
        </w:rPr>
        <w:t xml:space="preserve"> </w:t>
      </w:r>
    </w:p>
    <w:p w14:paraId="0EF2512E" w14:textId="012103EB" w:rsidR="004708C4" w:rsidRDefault="004708C4" w:rsidP="00492DAA">
      <w:pPr>
        <w:jc w:val="both"/>
        <w:rPr>
          <w:rFonts w:ascii="Calibri" w:hAnsi="Calibri" w:cs="Calibri"/>
          <w:color w:val="0432FF"/>
          <w:shd w:val="clear" w:color="auto" w:fill="FF80FF"/>
        </w:rPr>
      </w:pPr>
    </w:p>
    <w:p w14:paraId="6A9FF64E" w14:textId="77777777" w:rsidR="004708C4" w:rsidRDefault="004708C4" w:rsidP="00492DAA">
      <w:pPr>
        <w:jc w:val="both"/>
        <w:rPr>
          <w:rFonts w:ascii="Calibri" w:hAnsi="Calibri" w:cs="Calibri"/>
          <w:color w:val="0432FF"/>
          <w:shd w:val="clear" w:color="auto" w:fill="FF80FF"/>
        </w:rPr>
      </w:pPr>
    </w:p>
    <w:p w14:paraId="11BBC668" w14:textId="43600977" w:rsidR="004708C4" w:rsidRDefault="004708C4" w:rsidP="00492DAA">
      <w:pPr>
        <w:jc w:val="both"/>
        <w:rPr>
          <w:rFonts w:ascii="Calibri" w:hAnsi="Calibri" w:cs="Calibri"/>
          <w:color w:val="0432FF"/>
          <w:shd w:val="clear" w:color="auto" w:fill="FF80FF"/>
        </w:rPr>
      </w:pPr>
    </w:p>
    <w:p w14:paraId="5657FFD5" w14:textId="08FE73E9" w:rsidR="00133578" w:rsidRDefault="00133578" w:rsidP="00492DAA">
      <w:pPr>
        <w:jc w:val="both"/>
        <w:rPr>
          <w:rFonts w:ascii="Calibri" w:hAnsi="Calibri" w:cs="Calibri"/>
          <w:color w:val="0432FF"/>
          <w:shd w:val="clear" w:color="auto" w:fill="FF80FF"/>
        </w:rPr>
      </w:pPr>
    </w:p>
    <w:p w14:paraId="24B169D8" w14:textId="77777777" w:rsidR="00133578" w:rsidRPr="00E76BBC" w:rsidRDefault="00133578" w:rsidP="00492DAA">
      <w:pPr>
        <w:jc w:val="both"/>
        <w:rPr>
          <w:rFonts w:ascii="Calibri" w:hAnsi="Calibri" w:cs="Calibri"/>
          <w:color w:val="0432FF"/>
          <w:shd w:val="clear" w:color="auto" w:fill="FF80FF"/>
        </w:rPr>
      </w:pPr>
    </w:p>
    <w:p w14:paraId="47E326ED" w14:textId="77777777" w:rsidR="00922EF4" w:rsidRDefault="00922EF4" w:rsidP="00492DAA">
      <w:pPr>
        <w:jc w:val="both"/>
        <w:rPr>
          <w:rFonts w:ascii="Helvetica" w:hAnsi="Helvetica"/>
        </w:rPr>
      </w:pPr>
    </w:p>
    <w:p w14:paraId="70591F45" w14:textId="77777777" w:rsidR="00922EF4" w:rsidRDefault="00922EF4" w:rsidP="00492DAA">
      <w:pPr>
        <w:jc w:val="center"/>
        <w:rPr>
          <w:rFonts w:ascii="Helvetica" w:hAnsi="Helvetica"/>
        </w:rPr>
      </w:pPr>
      <w:r>
        <w:rPr>
          <w:rFonts w:ascii="Helvetica" w:hAnsi="Helvetica"/>
          <w:noProof/>
        </w:rPr>
        <w:drawing>
          <wp:inline distT="0" distB="0" distL="0" distR="0" wp14:anchorId="3EA65D16" wp14:editId="0F4DF953">
            <wp:extent cx="2324100" cy="1835150"/>
            <wp:effectExtent l="0" t="0" r="0" b="0"/>
            <wp:docPr id="11" name="图片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hart&#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24100" cy="1835150"/>
                    </a:xfrm>
                    <a:prstGeom prst="rect">
                      <a:avLst/>
                    </a:prstGeom>
                    <a:noFill/>
                    <a:ln>
                      <a:noFill/>
                    </a:ln>
                  </pic:spPr>
                </pic:pic>
              </a:graphicData>
            </a:graphic>
          </wp:inline>
        </w:drawing>
      </w:r>
    </w:p>
    <w:p w14:paraId="6CC65AFB" w14:textId="443C49CE" w:rsidR="009F47B1" w:rsidRPr="00105724" w:rsidRDefault="00BB04D6" w:rsidP="009F47B1">
      <w:pPr>
        <w:jc w:val="both"/>
        <w:rPr>
          <w:strike/>
          <w:color w:val="0432FF"/>
          <w:sz w:val="22"/>
          <w:szCs w:val="22"/>
        </w:rPr>
      </w:pPr>
      <w:r w:rsidRPr="005C44C0">
        <w:rPr>
          <w:b/>
          <w:bCs/>
          <w:color w:val="000000" w:themeColor="text1"/>
          <w:sz w:val="22"/>
          <w:szCs w:val="22"/>
        </w:rPr>
        <w:t>Fig. S</w:t>
      </w:r>
      <w:r w:rsidR="009F47B1">
        <w:rPr>
          <w:b/>
          <w:bCs/>
          <w:color w:val="000000" w:themeColor="text1"/>
          <w:sz w:val="22"/>
          <w:szCs w:val="22"/>
        </w:rPr>
        <w:t>4</w:t>
      </w:r>
      <w:r w:rsidRPr="005C44C0">
        <w:rPr>
          <w:color w:val="000000" w:themeColor="text1"/>
          <w:sz w:val="22"/>
          <w:szCs w:val="22"/>
        </w:rPr>
        <w:t xml:space="preserve">. </w:t>
      </w:r>
      <w:r w:rsidR="00922EF4" w:rsidRPr="005C44C0">
        <w:rPr>
          <w:color w:val="000000" w:themeColor="text1"/>
          <w:sz w:val="22"/>
          <w:szCs w:val="22"/>
        </w:rPr>
        <w:t>Cell death (</w:t>
      </w:r>
      <w:r w:rsidR="00922EF4" w:rsidRPr="005C44C0">
        <w:rPr>
          <w:i/>
          <w:iCs/>
          <w:color w:val="000000" w:themeColor="text1"/>
          <w:sz w:val="22"/>
          <w:szCs w:val="22"/>
        </w:rPr>
        <w:t>D</w:t>
      </w:r>
      <w:r w:rsidR="00922EF4" w:rsidRPr="005C44C0">
        <w:rPr>
          <w:color w:val="000000" w:themeColor="text1"/>
          <w:sz w:val="22"/>
          <w:szCs w:val="22"/>
        </w:rPr>
        <w:t>) and cell lysis (</w:t>
      </w:r>
      <w:r w:rsidR="00922EF4" w:rsidRPr="005C44C0">
        <w:rPr>
          <w:i/>
          <w:iCs/>
          <w:color w:val="000000" w:themeColor="text1"/>
          <w:sz w:val="22"/>
          <w:szCs w:val="22"/>
        </w:rPr>
        <w:t>L</w:t>
      </w:r>
      <w:r w:rsidR="00922EF4" w:rsidRPr="005C44C0">
        <w:rPr>
          <w:color w:val="000000" w:themeColor="text1"/>
          <w:sz w:val="22"/>
          <w:szCs w:val="22"/>
        </w:rPr>
        <w:t xml:space="preserve">) ratios (%) for </w:t>
      </w:r>
      <w:r w:rsidR="00922EF4" w:rsidRPr="005C44C0">
        <w:rPr>
          <w:i/>
          <w:iCs/>
          <w:color w:val="000000" w:themeColor="text1"/>
          <w:sz w:val="22"/>
          <w:szCs w:val="22"/>
        </w:rPr>
        <w:t>E.coli</w:t>
      </w:r>
      <w:r w:rsidR="00922EF4" w:rsidRPr="005C44C0">
        <w:rPr>
          <w:color w:val="000000" w:themeColor="text1"/>
          <w:sz w:val="22"/>
          <w:szCs w:val="22"/>
        </w:rPr>
        <w:t xml:space="preserve"> cells (initial OD = 5) after treatment with melittin (2 mg/mL) </w:t>
      </w:r>
      <w:r w:rsidR="009303DE" w:rsidRPr="005C44C0">
        <w:rPr>
          <w:color w:val="000000" w:themeColor="text1"/>
          <w:sz w:val="22"/>
          <w:szCs w:val="22"/>
        </w:rPr>
        <w:t xml:space="preserve">alone </w:t>
      </w:r>
      <w:r w:rsidR="00922EF4" w:rsidRPr="005C44C0">
        <w:rPr>
          <w:color w:val="000000" w:themeColor="text1"/>
          <w:sz w:val="22"/>
          <w:szCs w:val="22"/>
        </w:rPr>
        <w:t>for 1 h. (</w:t>
      </w:r>
      <w:r w:rsidR="00922EF4" w:rsidRPr="005C44C0">
        <w:rPr>
          <w:rFonts w:cs="Helvetica"/>
          <w:i/>
          <w:iCs/>
          <w:color w:val="000000" w:themeColor="text1"/>
          <w:sz w:val="22"/>
          <w:szCs w:val="22"/>
        </w:rPr>
        <w:t xml:space="preserve">D </w:t>
      </w:r>
      <w:r w:rsidR="00922EF4" w:rsidRPr="005C44C0">
        <w:rPr>
          <w:rFonts w:cs="Helvetica"/>
          <w:color w:val="000000" w:themeColor="text1"/>
          <w:sz w:val="22"/>
          <w:szCs w:val="22"/>
        </w:rPr>
        <w:t>=  A</w:t>
      </w:r>
      <w:r w:rsidR="00922EF4" w:rsidRPr="005C44C0">
        <w:rPr>
          <w:rFonts w:cs="Helvetica"/>
          <w:color w:val="000000" w:themeColor="text1"/>
          <w:sz w:val="22"/>
          <w:szCs w:val="22"/>
          <w:vertAlign w:val="subscript"/>
        </w:rPr>
        <w:t>510nm</w:t>
      </w:r>
      <w:r w:rsidR="00922EF4" w:rsidRPr="005C44C0">
        <w:rPr>
          <w:rFonts w:cs="Helvetica"/>
          <w:color w:val="000000" w:themeColor="text1"/>
          <w:sz w:val="22"/>
          <w:szCs w:val="22"/>
        </w:rPr>
        <w:t xml:space="preserve"> (after) / A</w:t>
      </w:r>
      <w:r w:rsidR="00922EF4" w:rsidRPr="005C44C0">
        <w:rPr>
          <w:rFonts w:cs="Helvetica"/>
          <w:color w:val="000000" w:themeColor="text1"/>
          <w:sz w:val="22"/>
          <w:szCs w:val="22"/>
          <w:vertAlign w:val="subscript"/>
        </w:rPr>
        <w:t>510nm</w:t>
      </w:r>
      <w:r w:rsidR="00922EF4" w:rsidRPr="005C44C0">
        <w:rPr>
          <w:rFonts w:cs="Helvetica"/>
          <w:color w:val="000000" w:themeColor="text1"/>
          <w:sz w:val="22"/>
          <w:szCs w:val="22"/>
        </w:rPr>
        <w:t xml:space="preserve"> (before); </w:t>
      </w:r>
      <w:r w:rsidR="00922EF4" w:rsidRPr="005C44C0">
        <w:rPr>
          <w:rFonts w:cs="Helvetica"/>
          <w:i/>
          <w:iCs/>
          <w:color w:val="000000" w:themeColor="text1"/>
          <w:sz w:val="22"/>
          <w:szCs w:val="22"/>
        </w:rPr>
        <w:t xml:space="preserve">L </w:t>
      </w:r>
      <w:r w:rsidR="00922EF4" w:rsidRPr="005C44C0">
        <w:rPr>
          <w:rFonts w:cs="Helvetica"/>
          <w:color w:val="000000" w:themeColor="text1"/>
          <w:sz w:val="22"/>
          <w:szCs w:val="22"/>
        </w:rPr>
        <w:t>=  OD</w:t>
      </w:r>
      <w:r w:rsidR="00922EF4" w:rsidRPr="005C44C0">
        <w:rPr>
          <w:rFonts w:cs="Helvetica"/>
          <w:color w:val="000000" w:themeColor="text1"/>
          <w:sz w:val="22"/>
          <w:szCs w:val="22"/>
          <w:vertAlign w:val="subscript"/>
        </w:rPr>
        <w:t>600 nm</w:t>
      </w:r>
      <w:r w:rsidR="00922EF4" w:rsidRPr="005C44C0">
        <w:rPr>
          <w:rFonts w:cs="Helvetica"/>
          <w:color w:val="000000" w:themeColor="text1"/>
          <w:sz w:val="22"/>
          <w:szCs w:val="22"/>
        </w:rPr>
        <w:t xml:space="preserve"> (after) / OD</w:t>
      </w:r>
      <w:r w:rsidR="00922EF4" w:rsidRPr="005C44C0">
        <w:rPr>
          <w:rFonts w:cs="Helvetica"/>
          <w:color w:val="000000" w:themeColor="text1"/>
          <w:sz w:val="22"/>
          <w:szCs w:val="22"/>
          <w:vertAlign w:val="subscript"/>
        </w:rPr>
        <w:t xml:space="preserve">600 nm </w:t>
      </w:r>
      <w:r w:rsidR="00922EF4" w:rsidRPr="005C44C0">
        <w:rPr>
          <w:rFonts w:cs="Helvetica"/>
          <w:color w:val="000000" w:themeColor="text1"/>
          <w:sz w:val="22"/>
          <w:szCs w:val="22"/>
        </w:rPr>
        <w:t>(before).</w:t>
      </w:r>
      <w:r w:rsidR="009F47B1">
        <w:rPr>
          <w:rFonts w:cs="Helvetica"/>
          <w:color w:val="000000" w:themeColor="text1"/>
          <w:sz w:val="22"/>
          <w:szCs w:val="22"/>
        </w:rPr>
        <w:t xml:space="preserve"> M</w:t>
      </w:r>
      <w:r w:rsidR="009F47B1" w:rsidRPr="003A2F02">
        <w:rPr>
          <w:rFonts w:cs="Helvetica"/>
          <w:color w:val="000000" w:themeColor="text1"/>
        </w:rPr>
        <w:t xml:space="preserve">elittin alone killed </w:t>
      </w:r>
      <w:r w:rsidR="009F47B1" w:rsidRPr="003A2F02">
        <w:rPr>
          <w:rFonts w:cs="Helvetica"/>
          <w:i/>
          <w:iCs/>
          <w:color w:val="000000" w:themeColor="text1"/>
        </w:rPr>
        <w:t>ca</w:t>
      </w:r>
      <w:r w:rsidR="009F47B1" w:rsidRPr="003A2F02">
        <w:rPr>
          <w:rFonts w:cs="Helvetica"/>
          <w:color w:val="000000" w:themeColor="text1"/>
        </w:rPr>
        <w:t xml:space="preserve">. 80% </w:t>
      </w:r>
      <w:r w:rsidR="009F47B1" w:rsidRPr="003A2F02">
        <w:rPr>
          <w:rFonts w:cstheme="minorHAnsi"/>
          <w:color w:val="000000" w:themeColor="text1"/>
        </w:rPr>
        <w:t>of the bacteria in the coacervate droplets within 10 min but without inducing high levels of cell lysis (9 %)</w:t>
      </w:r>
      <w:r w:rsidR="009F47B1">
        <w:rPr>
          <w:rFonts w:cstheme="minorHAnsi"/>
          <w:color w:val="000000" w:themeColor="text1"/>
        </w:rPr>
        <w:t>,</w:t>
      </w:r>
      <w:r w:rsidR="009F47B1" w:rsidRPr="003A2F02">
        <w:rPr>
          <w:rFonts w:cstheme="minorHAnsi"/>
          <w:color w:val="000000" w:themeColor="text1"/>
        </w:rPr>
        <w:t xml:space="preserve"> indicating that both lysozyme and melittin were required for effective release and redistribution of the bacterial components.</w:t>
      </w:r>
    </w:p>
    <w:p w14:paraId="37C16B97" w14:textId="77777777" w:rsidR="00DD68E8" w:rsidRDefault="00DD68E8" w:rsidP="00492DAA">
      <w:pPr>
        <w:jc w:val="both"/>
        <w:rPr>
          <w:rFonts w:cs="Helvetica"/>
          <w:color w:val="0432FF"/>
        </w:rPr>
      </w:pPr>
    </w:p>
    <w:p w14:paraId="2EB74C00" w14:textId="6BB740EC" w:rsidR="00E34293" w:rsidRDefault="00E34293" w:rsidP="00E34293">
      <w:pPr>
        <w:pStyle w:val="NormalWeb"/>
        <w:shd w:val="clear" w:color="auto" w:fill="FFFFFF"/>
        <w:spacing w:before="0" w:beforeAutospacing="0" w:after="0" w:afterAutospacing="0"/>
        <w:jc w:val="both"/>
        <w:rPr>
          <w:rFonts w:ascii="Calibri" w:hAnsi="Calibri"/>
          <w:color w:val="201F1E"/>
          <w:sz w:val="22"/>
          <w:szCs w:val="22"/>
        </w:rPr>
      </w:pPr>
    </w:p>
    <w:p w14:paraId="70427FF6" w14:textId="423405AA" w:rsidR="004708C4" w:rsidRDefault="004708C4" w:rsidP="00E34293">
      <w:pPr>
        <w:pStyle w:val="NormalWeb"/>
        <w:shd w:val="clear" w:color="auto" w:fill="FFFFFF"/>
        <w:spacing w:before="0" w:beforeAutospacing="0" w:after="0" w:afterAutospacing="0"/>
        <w:jc w:val="both"/>
        <w:rPr>
          <w:rFonts w:ascii="Calibri" w:hAnsi="Calibri"/>
          <w:color w:val="201F1E"/>
          <w:sz w:val="22"/>
          <w:szCs w:val="22"/>
        </w:rPr>
      </w:pPr>
    </w:p>
    <w:p w14:paraId="60CA29FD" w14:textId="46B9C9F1" w:rsidR="004708C4" w:rsidRDefault="004708C4" w:rsidP="00E34293">
      <w:pPr>
        <w:pStyle w:val="NormalWeb"/>
        <w:shd w:val="clear" w:color="auto" w:fill="FFFFFF"/>
        <w:spacing w:before="0" w:beforeAutospacing="0" w:after="0" w:afterAutospacing="0"/>
        <w:jc w:val="both"/>
        <w:rPr>
          <w:rFonts w:ascii="Calibri" w:hAnsi="Calibri"/>
          <w:color w:val="201F1E"/>
          <w:sz w:val="22"/>
          <w:szCs w:val="22"/>
        </w:rPr>
      </w:pPr>
    </w:p>
    <w:p w14:paraId="60850621" w14:textId="77777777" w:rsidR="004708C4" w:rsidRPr="000A4A20" w:rsidRDefault="004708C4" w:rsidP="00E34293">
      <w:pPr>
        <w:pStyle w:val="NormalWeb"/>
        <w:shd w:val="clear" w:color="auto" w:fill="FFFFFF"/>
        <w:spacing w:before="0" w:beforeAutospacing="0" w:after="0" w:afterAutospacing="0"/>
        <w:jc w:val="both"/>
        <w:rPr>
          <w:rFonts w:ascii="Calibri" w:hAnsi="Calibri"/>
          <w:color w:val="201F1E"/>
          <w:sz w:val="22"/>
          <w:szCs w:val="22"/>
        </w:rPr>
      </w:pPr>
    </w:p>
    <w:p w14:paraId="633F256A" w14:textId="77777777" w:rsidR="00922EF4" w:rsidRDefault="00922EF4" w:rsidP="00492DAA">
      <w:pPr>
        <w:jc w:val="center"/>
        <w:rPr>
          <w:rFonts w:ascii="Helvetica" w:hAnsi="Helvetica"/>
        </w:rPr>
      </w:pPr>
      <w:r>
        <w:rPr>
          <w:rFonts w:ascii="Helvetica" w:hAnsi="Helvetica"/>
          <w:noProof/>
        </w:rPr>
        <w:lastRenderedPageBreak/>
        <w:drawing>
          <wp:inline distT="0" distB="0" distL="0" distR="0" wp14:anchorId="45991319" wp14:editId="1C7E80AC">
            <wp:extent cx="4318000" cy="2730500"/>
            <wp:effectExtent l="0" t="0" r="6350" b="0"/>
            <wp:docPr id="26" name="Picture 2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diagram&#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18000" cy="2730500"/>
                    </a:xfrm>
                    <a:prstGeom prst="rect">
                      <a:avLst/>
                    </a:prstGeom>
                    <a:noFill/>
                    <a:ln>
                      <a:noFill/>
                    </a:ln>
                  </pic:spPr>
                </pic:pic>
              </a:graphicData>
            </a:graphic>
          </wp:inline>
        </w:drawing>
      </w:r>
    </w:p>
    <w:p w14:paraId="088B372B" w14:textId="77777777" w:rsidR="00922EF4" w:rsidRDefault="00922EF4" w:rsidP="00492DAA">
      <w:pPr>
        <w:jc w:val="both"/>
        <w:rPr>
          <w:b/>
          <w:bCs/>
          <w:color w:val="0432FF"/>
        </w:rPr>
      </w:pPr>
    </w:p>
    <w:p w14:paraId="6EF31E48" w14:textId="77777777" w:rsidR="00133578" w:rsidRDefault="00133578" w:rsidP="00492DAA">
      <w:pPr>
        <w:jc w:val="both"/>
        <w:rPr>
          <w:b/>
          <w:bCs/>
          <w:color w:val="000000" w:themeColor="text1"/>
          <w:sz w:val="22"/>
          <w:szCs w:val="22"/>
        </w:rPr>
      </w:pPr>
    </w:p>
    <w:p w14:paraId="5FD01010" w14:textId="39141D28" w:rsidR="00922EF4" w:rsidRDefault="00BB04D6" w:rsidP="00492DAA">
      <w:pPr>
        <w:jc w:val="both"/>
        <w:rPr>
          <w:color w:val="000000" w:themeColor="text1"/>
          <w:sz w:val="22"/>
          <w:szCs w:val="22"/>
        </w:rPr>
      </w:pPr>
      <w:r w:rsidRPr="00965D08">
        <w:rPr>
          <w:b/>
          <w:bCs/>
          <w:color w:val="000000" w:themeColor="text1"/>
          <w:sz w:val="22"/>
          <w:szCs w:val="22"/>
        </w:rPr>
        <w:t>Fig. S</w:t>
      </w:r>
      <w:r w:rsidR="00AF6743">
        <w:rPr>
          <w:b/>
          <w:bCs/>
          <w:color w:val="000000" w:themeColor="text1"/>
          <w:sz w:val="22"/>
          <w:szCs w:val="22"/>
        </w:rPr>
        <w:t>5</w:t>
      </w:r>
      <w:r w:rsidRPr="00965D08">
        <w:rPr>
          <w:color w:val="000000" w:themeColor="text1"/>
          <w:sz w:val="22"/>
          <w:szCs w:val="22"/>
        </w:rPr>
        <w:t xml:space="preserve">. </w:t>
      </w:r>
      <w:r w:rsidR="00922EF4" w:rsidRPr="00965D08">
        <w:rPr>
          <w:color w:val="000000" w:themeColor="text1"/>
          <w:sz w:val="22"/>
          <w:szCs w:val="22"/>
        </w:rPr>
        <w:t xml:space="preserve">Confocal fluorescence microscopy images of PDDA/ATP coacervate droplets containing binary populations of </w:t>
      </w:r>
      <w:r w:rsidR="00922EF4" w:rsidRPr="00965D08">
        <w:rPr>
          <w:i/>
          <w:iCs/>
          <w:color w:val="000000" w:themeColor="text1"/>
          <w:sz w:val="22"/>
          <w:szCs w:val="22"/>
        </w:rPr>
        <w:t>E.coli</w:t>
      </w:r>
      <w:r w:rsidR="00922EF4" w:rsidRPr="00965D08">
        <w:rPr>
          <w:color w:val="000000" w:themeColor="text1"/>
          <w:sz w:val="22"/>
          <w:szCs w:val="22"/>
        </w:rPr>
        <w:t xml:space="preserve">-eGFP and </w:t>
      </w:r>
      <w:r w:rsidR="00922EF4" w:rsidRPr="00965D08">
        <w:rPr>
          <w:i/>
          <w:iCs/>
          <w:color w:val="000000" w:themeColor="text1"/>
          <w:sz w:val="22"/>
          <w:szCs w:val="22"/>
        </w:rPr>
        <w:t>P. aeruginosa-</w:t>
      </w:r>
      <w:r w:rsidR="00922EF4" w:rsidRPr="00965D08">
        <w:rPr>
          <w:color w:val="000000" w:themeColor="text1"/>
          <w:sz w:val="22"/>
          <w:szCs w:val="22"/>
        </w:rPr>
        <w:t>mCherry cells before lysis (</w:t>
      </w:r>
      <w:r w:rsidR="00922EF4" w:rsidRPr="00965D08">
        <w:rPr>
          <w:b/>
          <w:bCs/>
          <w:color w:val="000000" w:themeColor="text1"/>
          <w:sz w:val="22"/>
          <w:szCs w:val="22"/>
        </w:rPr>
        <w:t>a</w:t>
      </w:r>
      <w:r w:rsidR="00922EF4" w:rsidRPr="00965D08">
        <w:rPr>
          <w:color w:val="000000" w:themeColor="text1"/>
          <w:sz w:val="22"/>
          <w:szCs w:val="22"/>
        </w:rPr>
        <w:t xml:space="preserve">), after lysis of only </w:t>
      </w:r>
      <w:r w:rsidR="00922EF4" w:rsidRPr="00965D08">
        <w:rPr>
          <w:i/>
          <w:iCs/>
          <w:color w:val="000000" w:themeColor="text1"/>
          <w:sz w:val="22"/>
          <w:szCs w:val="22"/>
        </w:rPr>
        <w:t>P. aeruginosa-</w:t>
      </w:r>
      <w:r w:rsidR="00922EF4" w:rsidRPr="00965D08">
        <w:rPr>
          <w:color w:val="000000" w:themeColor="text1"/>
          <w:sz w:val="22"/>
          <w:szCs w:val="22"/>
        </w:rPr>
        <w:t>mCherry (</w:t>
      </w:r>
      <w:r w:rsidR="00922EF4" w:rsidRPr="00965D08">
        <w:rPr>
          <w:b/>
          <w:bCs/>
          <w:color w:val="000000" w:themeColor="text1"/>
          <w:sz w:val="22"/>
          <w:szCs w:val="22"/>
        </w:rPr>
        <w:t>b</w:t>
      </w:r>
      <w:r w:rsidR="00922EF4" w:rsidRPr="00965D08">
        <w:rPr>
          <w:color w:val="000000" w:themeColor="text1"/>
          <w:sz w:val="22"/>
          <w:szCs w:val="22"/>
        </w:rPr>
        <w:t>), and after lysis of both bacteria</w:t>
      </w:r>
      <w:r w:rsidR="0028409E" w:rsidRPr="00965D08">
        <w:rPr>
          <w:color w:val="000000" w:themeColor="text1"/>
          <w:sz w:val="22"/>
          <w:szCs w:val="22"/>
        </w:rPr>
        <w:t xml:space="preserve"> (</w:t>
      </w:r>
      <w:r w:rsidR="0028409E" w:rsidRPr="00965D08">
        <w:rPr>
          <w:b/>
          <w:bCs/>
          <w:color w:val="000000" w:themeColor="text1"/>
          <w:sz w:val="22"/>
          <w:szCs w:val="22"/>
        </w:rPr>
        <w:t>c</w:t>
      </w:r>
      <w:r w:rsidR="0028409E" w:rsidRPr="00965D08">
        <w:rPr>
          <w:color w:val="000000" w:themeColor="text1"/>
          <w:sz w:val="22"/>
          <w:szCs w:val="22"/>
        </w:rPr>
        <w:t>)</w:t>
      </w:r>
      <w:r w:rsidR="00922EF4" w:rsidRPr="00965D08">
        <w:rPr>
          <w:color w:val="000000" w:themeColor="text1"/>
          <w:sz w:val="22"/>
          <w:szCs w:val="22"/>
        </w:rPr>
        <w:t xml:space="preserve">. Before lysis, populations of </w:t>
      </w:r>
      <w:r w:rsidR="00922EF4" w:rsidRPr="00965D08">
        <w:rPr>
          <w:i/>
          <w:iCs/>
          <w:color w:val="000000" w:themeColor="text1"/>
          <w:sz w:val="22"/>
          <w:szCs w:val="22"/>
        </w:rPr>
        <w:t>E.coli</w:t>
      </w:r>
      <w:r w:rsidR="00922EF4" w:rsidRPr="00965D08">
        <w:rPr>
          <w:color w:val="000000" w:themeColor="text1"/>
          <w:sz w:val="22"/>
          <w:szCs w:val="22"/>
        </w:rPr>
        <w:t xml:space="preserve"> and </w:t>
      </w:r>
      <w:r w:rsidR="00922EF4" w:rsidRPr="00965D08">
        <w:rPr>
          <w:i/>
          <w:iCs/>
          <w:color w:val="000000" w:themeColor="text1"/>
          <w:sz w:val="22"/>
          <w:szCs w:val="22"/>
        </w:rPr>
        <w:t>P. aeruginosa</w:t>
      </w:r>
      <w:r w:rsidR="00922EF4" w:rsidRPr="00965D08">
        <w:rPr>
          <w:color w:val="000000" w:themeColor="text1"/>
          <w:sz w:val="22"/>
          <w:szCs w:val="22"/>
        </w:rPr>
        <w:t xml:space="preserve"> cells are spatially separated between the interior and surface regions of the coacervate droplets, respectively (</w:t>
      </w:r>
      <w:r w:rsidR="00922EF4" w:rsidRPr="00965D08">
        <w:rPr>
          <w:b/>
          <w:bCs/>
          <w:color w:val="000000" w:themeColor="text1"/>
          <w:sz w:val="22"/>
          <w:szCs w:val="22"/>
        </w:rPr>
        <w:t>a</w:t>
      </w:r>
      <w:r w:rsidR="00922EF4" w:rsidRPr="00965D08">
        <w:rPr>
          <w:color w:val="000000" w:themeColor="text1"/>
          <w:sz w:val="22"/>
          <w:szCs w:val="22"/>
        </w:rPr>
        <w:t xml:space="preserve">; left image, eGFP(green)/mCherry (red) overlay; centre, eGFP; right, mCherry). </w:t>
      </w:r>
      <w:r w:rsidR="00922EF4" w:rsidRPr="00965D08">
        <w:rPr>
          <w:rFonts w:ascii="Calibri" w:hAnsi="Calibri"/>
          <w:color w:val="000000" w:themeColor="text1"/>
          <w:sz w:val="22"/>
          <w:szCs w:val="22"/>
          <w:shd w:val="clear" w:color="auto" w:fill="FFFFFF"/>
        </w:rPr>
        <w:t>Lysis of the surface-adsorbed </w:t>
      </w:r>
      <w:r w:rsidR="00922EF4" w:rsidRPr="00965D08">
        <w:rPr>
          <w:rFonts w:ascii="Calibri" w:hAnsi="Calibri"/>
          <w:i/>
          <w:iCs/>
          <w:color w:val="000000" w:themeColor="text1"/>
          <w:sz w:val="22"/>
          <w:szCs w:val="22"/>
          <w:shd w:val="clear" w:color="auto" w:fill="FFFFFF"/>
        </w:rPr>
        <w:t>P. aeruginosa </w:t>
      </w:r>
      <w:r w:rsidR="00922EF4" w:rsidRPr="00965D08">
        <w:rPr>
          <w:rFonts w:ascii="Calibri" w:hAnsi="Calibri"/>
          <w:color w:val="000000" w:themeColor="text1"/>
          <w:sz w:val="22"/>
          <w:szCs w:val="22"/>
          <w:shd w:val="clear" w:color="auto" w:fill="FFFFFF"/>
        </w:rPr>
        <w:t>population results in coacervate droplets comprising a smooth and continuous shell of phospholipid bilayer membrane fragments derived from the</w:t>
      </w:r>
      <w:r w:rsidR="00922EF4" w:rsidRPr="00965D08">
        <w:rPr>
          <w:rStyle w:val="apple-converted-space"/>
          <w:rFonts w:ascii="Calibri" w:hAnsi="Calibri"/>
          <w:color w:val="000000" w:themeColor="text1"/>
          <w:sz w:val="22"/>
          <w:szCs w:val="22"/>
          <w:shd w:val="clear" w:color="auto" w:fill="FFFFFF"/>
        </w:rPr>
        <w:t> </w:t>
      </w:r>
      <w:r w:rsidR="00922EF4" w:rsidRPr="00965D08">
        <w:rPr>
          <w:rFonts w:ascii="Calibri" w:hAnsi="Calibri"/>
          <w:color w:val="000000" w:themeColor="text1"/>
          <w:sz w:val="22"/>
          <w:szCs w:val="22"/>
          <w:shd w:val="clear" w:color="auto" w:fill="FFFFFF"/>
        </w:rPr>
        <w:t>dead </w:t>
      </w:r>
      <w:r w:rsidR="00922EF4" w:rsidRPr="00965D08">
        <w:rPr>
          <w:rFonts w:ascii="Calibri" w:hAnsi="Calibri"/>
          <w:i/>
          <w:iCs/>
          <w:color w:val="000000" w:themeColor="text1"/>
          <w:sz w:val="22"/>
          <w:szCs w:val="22"/>
          <w:shd w:val="clear" w:color="auto" w:fill="FFFFFF"/>
        </w:rPr>
        <w:t>P. aeruginosa </w:t>
      </w:r>
      <w:r w:rsidR="00922EF4" w:rsidRPr="00965D08">
        <w:rPr>
          <w:rFonts w:ascii="Calibri" w:hAnsi="Calibri"/>
          <w:color w:val="000000" w:themeColor="text1"/>
          <w:sz w:val="22"/>
          <w:szCs w:val="22"/>
          <w:shd w:val="clear" w:color="auto" w:fill="FFFFFF"/>
        </w:rPr>
        <w:t>cells (red fluorescence ring, DilC18 cytoplasmic membrane staining) along with an interior containing high numbers of live </w:t>
      </w:r>
      <w:r w:rsidR="00922EF4" w:rsidRPr="00965D08">
        <w:rPr>
          <w:rFonts w:ascii="Calibri" w:hAnsi="Calibri"/>
          <w:i/>
          <w:iCs/>
          <w:color w:val="000000" w:themeColor="text1"/>
          <w:sz w:val="22"/>
          <w:szCs w:val="22"/>
          <w:shd w:val="clear" w:color="auto" w:fill="FFFFFF"/>
        </w:rPr>
        <w:t>E. coli </w:t>
      </w:r>
      <w:r w:rsidR="00922EF4" w:rsidRPr="00965D08">
        <w:rPr>
          <w:rFonts w:ascii="Calibri" w:hAnsi="Calibri"/>
          <w:color w:val="000000" w:themeColor="text1"/>
          <w:sz w:val="22"/>
          <w:szCs w:val="22"/>
          <w:shd w:val="clear" w:color="auto" w:fill="FFFFFF"/>
        </w:rPr>
        <w:t>cells (</w:t>
      </w:r>
      <w:r w:rsidR="00922EF4" w:rsidRPr="00965D08">
        <w:rPr>
          <w:rFonts w:ascii="Calibri" w:hAnsi="Calibri"/>
          <w:b/>
          <w:bCs/>
          <w:color w:val="000000" w:themeColor="text1"/>
          <w:sz w:val="22"/>
          <w:szCs w:val="22"/>
          <w:shd w:val="clear" w:color="auto" w:fill="FFFFFF"/>
        </w:rPr>
        <w:t>b</w:t>
      </w:r>
      <w:r w:rsidR="00922EF4" w:rsidRPr="00965D08">
        <w:rPr>
          <w:rFonts w:ascii="Calibri" w:hAnsi="Calibri"/>
          <w:color w:val="000000" w:themeColor="text1"/>
          <w:sz w:val="22"/>
          <w:szCs w:val="22"/>
          <w:shd w:val="clear" w:color="auto" w:fill="FFFFFF"/>
        </w:rPr>
        <w:t xml:space="preserve">). </w:t>
      </w:r>
      <w:r w:rsidR="00922EF4" w:rsidRPr="00965D08">
        <w:rPr>
          <w:color w:val="000000" w:themeColor="text1"/>
          <w:sz w:val="22"/>
          <w:szCs w:val="22"/>
        </w:rPr>
        <w:t>Lysis of both bacterial populations all the cells (DilC18 staining throughout) and releases eGFP into the coacervate matrix to produce bacteriogenic protocells (</w:t>
      </w:r>
      <w:r w:rsidR="00922EF4" w:rsidRPr="00965D08">
        <w:rPr>
          <w:b/>
          <w:bCs/>
          <w:color w:val="000000" w:themeColor="text1"/>
          <w:sz w:val="22"/>
          <w:szCs w:val="22"/>
        </w:rPr>
        <w:t>c</w:t>
      </w:r>
      <w:r w:rsidR="00922EF4" w:rsidRPr="00965D08">
        <w:rPr>
          <w:color w:val="000000" w:themeColor="text1"/>
          <w:sz w:val="22"/>
          <w:szCs w:val="22"/>
        </w:rPr>
        <w:t xml:space="preserve">). </w:t>
      </w:r>
      <w:r w:rsidR="00922EF4" w:rsidRPr="00965D08">
        <w:rPr>
          <w:rFonts w:cs="Helvetica"/>
          <w:color w:val="000000" w:themeColor="text1"/>
          <w:sz w:val="22"/>
          <w:szCs w:val="22"/>
        </w:rPr>
        <w:t>All scale bars, 5 μm</w:t>
      </w:r>
      <w:r w:rsidR="00922EF4" w:rsidRPr="00965D08">
        <w:rPr>
          <w:color w:val="000000" w:themeColor="text1"/>
          <w:sz w:val="22"/>
          <w:szCs w:val="22"/>
        </w:rPr>
        <w:t>.</w:t>
      </w:r>
    </w:p>
    <w:p w14:paraId="11170603" w14:textId="16817EC9" w:rsidR="00133578" w:rsidRDefault="00133578" w:rsidP="00492DAA">
      <w:pPr>
        <w:jc w:val="both"/>
        <w:rPr>
          <w:color w:val="000000" w:themeColor="text1"/>
          <w:sz w:val="22"/>
          <w:szCs w:val="22"/>
        </w:rPr>
      </w:pPr>
    </w:p>
    <w:p w14:paraId="00E9A9E2" w14:textId="77777777" w:rsidR="006E3844" w:rsidRDefault="006E3844" w:rsidP="00492DAA">
      <w:pPr>
        <w:jc w:val="both"/>
        <w:rPr>
          <w:color w:val="000000" w:themeColor="text1"/>
          <w:sz w:val="22"/>
          <w:szCs w:val="22"/>
        </w:rPr>
      </w:pPr>
    </w:p>
    <w:p w14:paraId="4745ADE4" w14:textId="77777777" w:rsidR="00133578" w:rsidRDefault="00133578" w:rsidP="00492DAA">
      <w:pPr>
        <w:jc w:val="both"/>
        <w:rPr>
          <w:color w:val="000000" w:themeColor="text1"/>
          <w:sz w:val="22"/>
          <w:szCs w:val="22"/>
        </w:rPr>
      </w:pPr>
    </w:p>
    <w:p w14:paraId="1DB6BEAE" w14:textId="596414FE" w:rsidR="00AC2EB0" w:rsidRDefault="007D0031" w:rsidP="001A4669">
      <w:pPr>
        <w:jc w:val="both"/>
        <w:rPr>
          <w:rFonts w:cstheme="minorHAnsi"/>
          <w:color w:val="000000" w:themeColor="text1"/>
          <w:sz w:val="22"/>
          <w:szCs w:val="22"/>
        </w:rPr>
      </w:pPr>
      <w:r w:rsidRPr="004708C4">
        <w:rPr>
          <w:noProof/>
          <w:color w:val="0432FF"/>
          <w:sz w:val="22"/>
          <w:szCs w:val="22"/>
        </w:rPr>
        <w:drawing>
          <wp:inline distT="0" distB="0" distL="0" distR="0" wp14:anchorId="767A84DB" wp14:editId="5547AF5C">
            <wp:extent cx="5485949" cy="1470660"/>
            <wp:effectExtent l="0" t="0" r="635" b="0"/>
            <wp:docPr id="16" name="Picture 16"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logo&#10;&#10;Description automatically generated"/>
                    <pic:cNvPicPr>
                      <a:picLocks noChangeAspect="1" noChangeArrowheads="1"/>
                    </pic:cNvPicPr>
                  </pic:nvPicPr>
                  <pic:blipFill>
                    <a:blip r:embed="rId11" cstate="hqprint">
                      <a:extLst>
                        <a:ext uri="{28A0092B-C50C-407E-A947-70E740481C1C}">
                          <a14:useLocalDpi xmlns:a14="http://schemas.microsoft.com/office/drawing/2010/main"/>
                        </a:ext>
                      </a:extLst>
                    </a:blip>
                    <a:srcRect/>
                    <a:stretch>
                      <a:fillRect/>
                    </a:stretch>
                  </pic:blipFill>
                  <pic:spPr bwMode="auto">
                    <a:xfrm>
                      <a:off x="0" y="0"/>
                      <a:ext cx="5492153" cy="1472323"/>
                    </a:xfrm>
                    <a:prstGeom prst="rect">
                      <a:avLst/>
                    </a:prstGeom>
                    <a:noFill/>
                    <a:ln>
                      <a:noFill/>
                    </a:ln>
                  </pic:spPr>
                </pic:pic>
              </a:graphicData>
            </a:graphic>
          </wp:inline>
        </w:drawing>
      </w:r>
      <w:r w:rsidR="00AC2EB0" w:rsidRPr="004708C4">
        <w:rPr>
          <w:rFonts w:cstheme="minorHAnsi"/>
          <w:b/>
          <w:bCs/>
          <w:color w:val="000000" w:themeColor="text1"/>
          <w:sz w:val="22"/>
          <w:szCs w:val="22"/>
        </w:rPr>
        <w:t xml:space="preserve">Fig. </w:t>
      </w:r>
      <w:r w:rsidRPr="004708C4">
        <w:rPr>
          <w:rFonts w:cstheme="minorHAnsi"/>
          <w:b/>
          <w:bCs/>
          <w:color w:val="000000" w:themeColor="text1"/>
          <w:sz w:val="22"/>
          <w:szCs w:val="22"/>
        </w:rPr>
        <w:t xml:space="preserve">Fig. </w:t>
      </w:r>
      <w:r w:rsidR="00AC2EB0" w:rsidRPr="004708C4">
        <w:rPr>
          <w:rFonts w:cstheme="minorHAnsi"/>
          <w:b/>
          <w:bCs/>
          <w:color w:val="000000" w:themeColor="text1"/>
          <w:sz w:val="22"/>
          <w:szCs w:val="22"/>
        </w:rPr>
        <w:t>S6</w:t>
      </w:r>
      <w:r w:rsidRPr="004708C4">
        <w:rPr>
          <w:rFonts w:cstheme="minorHAnsi"/>
          <w:b/>
          <w:bCs/>
          <w:color w:val="000000" w:themeColor="text1"/>
          <w:sz w:val="22"/>
          <w:szCs w:val="22"/>
        </w:rPr>
        <w:t>. a</w:t>
      </w:r>
      <w:r w:rsidR="00AC2EB0" w:rsidRPr="004708C4">
        <w:rPr>
          <w:rFonts w:cstheme="minorHAnsi"/>
          <w:color w:val="000000" w:themeColor="text1"/>
          <w:sz w:val="22"/>
          <w:szCs w:val="22"/>
        </w:rPr>
        <w:t xml:space="preserve">, </w:t>
      </w:r>
      <w:bookmarkStart w:id="1" w:name="_Hlk73464242"/>
      <w:r w:rsidR="00AC2EB0" w:rsidRPr="004708C4">
        <w:rPr>
          <w:rFonts w:cstheme="minorHAnsi"/>
          <w:color w:val="000000" w:themeColor="text1"/>
          <w:sz w:val="22"/>
          <w:szCs w:val="22"/>
        </w:rPr>
        <w:t xml:space="preserve">Confocal fluorescence microscopy images of a single PDDA/ATP coacervate droplet recorded after capture of </w:t>
      </w:r>
      <w:r w:rsidR="00AC2EB0" w:rsidRPr="004708C4">
        <w:rPr>
          <w:rFonts w:cstheme="minorHAnsi"/>
          <w:i/>
          <w:iCs/>
          <w:color w:val="000000" w:themeColor="text1"/>
          <w:sz w:val="22"/>
          <w:szCs w:val="22"/>
        </w:rPr>
        <w:t>E.coli</w:t>
      </w:r>
      <w:r w:rsidR="00AC2EB0" w:rsidRPr="004708C4">
        <w:rPr>
          <w:rFonts w:cstheme="minorHAnsi"/>
          <w:color w:val="000000" w:themeColor="text1"/>
          <w:sz w:val="22"/>
          <w:szCs w:val="22"/>
        </w:rPr>
        <w:t xml:space="preserve"> cells and treatment with lysozyme and melittin. Lysis of the </w:t>
      </w:r>
      <w:r w:rsidR="00AC2EB0" w:rsidRPr="004708C4">
        <w:rPr>
          <w:rFonts w:cstheme="minorHAnsi"/>
          <w:i/>
          <w:iCs/>
          <w:color w:val="000000" w:themeColor="text1"/>
          <w:sz w:val="22"/>
          <w:szCs w:val="22"/>
        </w:rPr>
        <w:t>E. coli</w:t>
      </w:r>
      <w:r w:rsidR="00AC2EB0" w:rsidRPr="004708C4">
        <w:rPr>
          <w:rFonts w:cstheme="minorHAnsi"/>
          <w:color w:val="000000" w:themeColor="text1"/>
          <w:sz w:val="22"/>
          <w:szCs w:val="22"/>
        </w:rPr>
        <w:t xml:space="preserve"> cells releases membrane components (left, DilC18 lipid staining, red fluorescent aggregates), expressed proteins (</w:t>
      </w:r>
      <w:r w:rsidR="00AC2EB0" w:rsidRPr="004708C4">
        <w:rPr>
          <w:rFonts w:cstheme="minorHAnsi" w:hint="eastAsia"/>
          <w:color w:val="000000" w:themeColor="text1"/>
          <w:sz w:val="22"/>
          <w:szCs w:val="22"/>
        </w:rPr>
        <w:t>upper</w:t>
      </w:r>
      <w:r w:rsidR="00AC2EB0" w:rsidRPr="004708C4">
        <w:rPr>
          <w:rFonts w:cstheme="minorHAnsi"/>
          <w:color w:val="000000" w:themeColor="text1"/>
          <w:sz w:val="22"/>
          <w:szCs w:val="22"/>
        </w:rPr>
        <w:t xml:space="preserve"> right,</w:t>
      </w:r>
      <w:r w:rsidR="00AC2EB0" w:rsidRPr="004708C4">
        <w:rPr>
          <w:rFonts w:cstheme="minorHAnsi"/>
          <w:b/>
          <w:bCs/>
          <w:color w:val="000000" w:themeColor="text1"/>
          <w:sz w:val="22"/>
          <w:szCs w:val="22"/>
        </w:rPr>
        <w:t xml:space="preserve"> </w:t>
      </w:r>
      <w:r w:rsidR="00AC2EB0" w:rsidRPr="004708C4">
        <w:rPr>
          <w:rFonts w:cstheme="minorHAnsi"/>
          <w:color w:val="000000" w:themeColor="text1"/>
          <w:sz w:val="22"/>
          <w:szCs w:val="22"/>
        </w:rPr>
        <w:t>eGFP,</w:t>
      </w:r>
      <w:r w:rsidR="00AC2EB0" w:rsidRPr="004708C4">
        <w:rPr>
          <w:rFonts w:cstheme="minorHAnsi"/>
          <w:b/>
          <w:bCs/>
          <w:color w:val="000000" w:themeColor="text1"/>
          <w:sz w:val="22"/>
          <w:szCs w:val="22"/>
        </w:rPr>
        <w:t xml:space="preserve"> </w:t>
      </w:r>
      <w:r w:rsidR="00AC2EB0" w:rsidRPr="004708C4">
        <w:rPr>
          <w:rFonts w:cstheme="minorHAnsi"/>
          <w:color w:val="000000" w:themeColor="text1"/>
          <w:sz w:val="22"/>
          <w:szCs w:val="22"/>
        </w:rPr>
        <w:t>green fluorescence) and DNA (lower right, SYTO-9/PI staining, red fluorescence) into the coacervate interior. All scale bars, 5 μm.</w:t>
      </w:r>
      <w:bookmarkStart w:id="2" w:name="_Hlk73464363"/>
      <w:bookmarkEnd w:id="1"/>
      <w:r w:rsidRPr="004708C4">
        <w:rPr>
          <w:rFonts w:cstheme="minorHAnsi"/>
          <w:color w:val="000000" w:themeColor="text1"/>
          <w:sz w:val="22"/>
          <w:szCs w:val="22"/>
        </w:rPr>
        <w:t xml:space="preserve"> </w:t>
      </w:r>
      <w:r w:rsidRPr="004708C4">
        <w:rPr>
          <w:rFonts w:cstheme="minorHAnsi"/>
          <w:b/>
          <w:bCs/>
          <w:color w:val="000000" w:themeColor="text1"/>
          <w:sz w:val="22"/>
          <w:szCs w:val="22"/>
        </w:rPr>
        <w:t>b</w:t>
      </w:r>
      <w:r w:rsidR="00AC2EB0" w:rsidRPr="004708C4">
        <w:rPr>
          <w:rFonts w:cstheme="minorHAnsi"/>
          <w:color w:val="000000" w:themeColor="text1"/>
          <w:sz w:val="22"/>
          <w:szCs w:val="22"/>
        </w:rPr>
        <w:t>, As for (</w:t>
      </w:r>
      <w:r w:rsidRPr="004708C4">
        <w:rPr>
          <w:rFonts w:cstheme="minorHAnsi"/>
          <w:b/>
          <w:bCs/>
          <w:color w:val="000000" w:themeColor="text1"/>
          <w:sz w:val="22"/>
          <w:szCs w:val="22"/>
        </w:rPr>
        <w:t>a</w:t>
      </w:r>
      <w:r w:rsidR="00AC2EB0" w:rsidRPr="004708C4">
        <w:rPr>
          <w:rFonts w:cstheme="minorHAnsi"/>
          <w:color w:val="000000" w:themeColor="text1"/>
          <w:sz w:val="22"/>
          <w:szCs w:val="22"/>
        </w:rPr>
        <w:t xml:space="preserve">) but for captured and lysed PAO1 cells. Membrane fragments are redistributed around the droplet surface to produce a continuous outer shell (left, DilC18 lipid staining, red fluorescence), and release of low levels of expressed proteins (upper right, m-Cherry, red fluorescence) and DNA (lower right, </w:t>
      </w:r>
      <w:bookmarkStart w:id="3" w:name="_Hlk73627847"/>
      <w:r w:rsidR="00AC2EB0" w:rsidRPr="004708C4">
        <w:rPr>
          <w:rFonts w:cstheme="minorHAnsi"/>
          <w:color w:val="000000" w:themeColor="text1"/>
          <w:sz w:val="22"/>
          <w:szCs w:val="22"/>
        </w:rPr>
        <w:t xml:space="preserve">SYTO-9/PI </w:t>
      </w:r>
      <w:bookmarkEnd w:id="3"/>
      <w:r w:rsidR="00AC2EB0" w:rsidRPr="004708C4">
        <w:rPr>
          <w:rFonts w:cstheme="minorHAnsi"/>
          <w:color w:val="000000" w:themeColor="text1"/>
          <w:sz w:val="22"/>
          <w:szCs w:val="22"/>
        </w:rPr>
        <w:t>staining, red fluorescence) into the coacervate matrix. All scale bars, 5 μm</w:t>
      </w:r>
      <w:bookmarkEnd w:id="2"/>
      <w:r w:rsidR="00AC2EB0" w:rsidRPr="004708C4">
        <w:rPr>
          <w:rFonts w:cstheme="minorHAnsi"/>
          <w:color w:val="000000" w:themeColor="text1"/>
          <w:sz w:val="22"/>
          <w:szCs w:val="22"/>
        </w:rPr>
        <w:t xml:space="preserve">. </w:t>
      </w:r>
      <w:r w:rsidRPr="004708C4">
        <w:rPr>
          <w:rFonts w:cstheme="minorHAnsi"/>
          <w:b/>
          <w:bCs/>
          <w:color w:val="000000" w:themeColor="text1"/>
          <w:sz w:val="22"/>
          <w:szCs w:val="22"/>
        </w:rPr>
        <w:t>c</w:t>
      </w:r>
      <w:r w:rsidR="00AC2EB0" w:rsidRPr="004708C4">
        <w:rPr>
          <w:rFonts w:cstheme="minorHAnsi"/>
          <w:color w:val="000000" w:themeColor="text1"/>
          <w:sz w:val="22"/>
          <w:szCs w:val="22"/>
        </w:rPr>
        <w:t xml:space="preserve">, Concentrations of eGFP (green column), mCherry (red column) and DNA (blue column) in a population of coacervate droplets after complete lysis of captured </w:t>
      </w:r>
      <w:r w:rsidR="00AC2EB0" w:rsidRPr="004708C4">
        <w:rPr>
          <w:rFonts w:cstheme="minorHAnsi"/>
          <w:i/>
          <w:iCs/>
          <w:color w:val="000000" w:themeColor="text1"/>
          <w:sz w:val="22"/>
          <w:szCs w:val="22"/>
        </w:rPr>
        <w:t>E.coli-</w:t>
      </w:r>
      <w:r w:rsidR="00AC2EB0" w:rsidRPr="004708C4">
        <w:rPr>
          <w:rFonts w:cstheme="minorHAnsi"/>
          <w:color w:val="000000" w:themeColor="text1"/>
          <w:sz w:val="22"/>
          <w:szCs w:val="22"/>
        </w:rPr>
        <w:t>eGFP or PAO1-mCherry cells. Numbers of samples for tests: n = 3.</w:t>
      </w:r>
    </w:p>
    <w:p w14:paraId="6F864CE8" w14:textId="0E414B0F" w:rsidR="00063E52" w:rsidRDefault="00063E52" w:rsidP="001A4669">
      <w:pPr>
        <w:jc w:val="both"/>
        <w:rPr>
          <w:rFonts w:cstheme="minorHAnsi"/>
          <w:color w:val="000000" w:themeColor="text1"/>
          <w:sz w:val="22"/>
          <w:szCs w:val="22"/>
        </w:rPr>
      </w:pPr>
    </w:p>
    <w:p w14:paraId="01416D61" w14:textId="77777777" w:rsidR="00063E52" w:rsidRDefault="00063E52" w:rsidP="00063E52">
      <w:pPr>
        <w:jc w:val="center"/>
      </w:pPr>
      <w:r>
        <w:rPr>
          <w:noProof/>
        </w:rPr>
        <w:drawing>
          <wp:inline distT="0" distB="0" distL="0" distR="0" wp14:anchorId="47677B64" wp14:editId="67F5974C">
            <wp:extent cx="5176825" cy="1912620"/>
            <wp:effectExtent l="0" t="0" r="5080" b="0"/>
            <wp:docPr id="6" name="Picture 6"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differen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82240" cy="1914621"/>
                    </a:xfrm>
                    <a:prstGeom prst="rect">
                      <a:avLst/>
                    </a:prstGeom>
                    <a:noFill/>
                    <a:ln>
                      <a:noFill/>
                    </a:ln>
                  </pic:spPr>
                </pic:pic>
              </a:graphicData>
            </a:graphic>
          </wp:inline>
        </w:drawing>
      </w:r>
    </w:p>
    <w:p w14:paraId="460DCDEC" w14:textId="77777777" w:rsidR="00063E52" w:rsidRDefault="00063E52" w:rsidP="00063E52">
      <w:pPr>
        <w:spacing w:after="160"/>
        <w:jc w:val="both"/>
        <w:rPr>
          <w:rFonts w:ascii="Calibri" w:eastAsia="Times New Roman" w:hAnsi="Calibri" w:cs="Calibri"/>
          <w:b/>
          <w:bCs/>
          <w:color w:val="0000FF"/>
          <w:sz w:val="22"/>
          <w:szCs w:val="22"/>
          <w:shd w:val="clear" w:color="auto" w:fill="FFFF00"/>
          <w:lang w:eastAsia="en-GB"/>
        </w:rPr>
      </w:pPr>
    </w:p>
    <w:p w14:paraId="1AA1AC9B" w14:textId="77777777" w:rsidR="00063E52" w:rsidRPr="00E64AAE" w:rsidRDefault="00063E52" w:rsidP="00063E52">
      <w:pPr>
        <w:spacing w:after="160"/>
        <w:jc w:val="both"/>
        <w:rPr>
          <w:rFonts w:ascii="Calibri" w:eastAsia="Times New Roman" w:hAnsi="Calibri" w:cs="Calibri"/>
          <w:color w:val="000000" w:themeColor="text1"/>
          <w:sz w:val="22"/>
          <w:szCs w:val="22"/>
          <w:lang w:eastAsia="en-GB"/>
        </w:rPr>
      </w:pPr>
      <w:r w:rsidRPr="00F77A7D">
        <w:rPr>
          <w:rFonts w:ascii="Calibri" w:eastAsia="Times New Roman" w:hAnsi="Calibri" w:cs="Calibri"/>
          <w:b/>
          <w:bCs/>
          <w:color w:val="000000" w:themeColor="text1"/>
          <w:sz w:val="22"/>
          <w:szCs w:val="22"/>
          <w:lang w:eastAsia="en-GB"/>
        </w:rPr>
        <w:t>Fig. S</w:t>
      </w:r>
      <w:r>
        <w:rPr>
          <w:rFonts w:ascii="Calibri" w:eastAsia="Times New Roman" w:hAnsi="Calibri" w:cs="Calibri"/>
          <w:b/>
          <w:bCs/>
          <w:color w:val="000000" w:themeColor="text1"/>
          <w:sz w:val="22"/>
          <w:szCs w:val="22"/>
          <w:lang w:eastAsia="en-GB"/>
        </w:rPr>
        <w:t>7.</w:t>
      </w:r>
      <w:r w:rsidRPr="00F77A7D">
        <w:rPr>
          <w:rFonts w:ascii="Calibri" w:eastAsia="Times New Roman" w:hAnsi="Calibri" w:cs="Calibri"/>
          <w:color w:val="000000" w:themeColor="text1"/>
          <w:sz w:val="22"/>
          <w:szCs w:val="22"/>
          <w:lang w:eastAsia="en-GB"/>
        </w:rPr>
        <w:t xml:space="preserve"> Bright field (</w:t>
      </w:r>
      <w:r>
        <w:rPr>
          <w:rFonts w:ascii="Calibri" w:eastAsia="Times New Roman" w:hAnsi="Calibri" w:cs="Calibri"/>
          <w:color w:val="000000" w:themeColor="text1"/>
          <w:sz w:val="22"/>
          <w:szCs w:val="22"/>
          <w:lang w:eastAsia="en-GB"/>
        </w:rPr>
        <w:t xml:space="preserve">BF, </w:t>
      </w:r>
      <w:r w:rsidRPr="00F77A7D">
        <w:rPr>
          <w:rFonts w:ascii="Calibri" w:eastAsia="Times New Roman" w:hAnsi="Calibri" w:cs="Calibri"/>
          <w:color w:val="000000" w:themeColor="text1"/>
          <w:sz w:val="22"/>
          <w:szCs w:val="22"/>
          <w:lang w:eastAsia="en-GB"/>
        </w:rPr>
        <w:t xml:space="preserve">left) and confocal fluorescence microscopy image </w:t>
      </w:r>
      <w:r>
        <w:rPr>
          <w:rFonts w:ascii="Calibri" w:eastAsia="Times New Roman" w:hAnsi="Calibri" w:cs="Calibri"/>
          <w:color w:val="000000" w:themeColor="text1"/>
          <w:sz w:val="22"/>
          <w:szCs w:val="22"/>
          <w:lang w:eastAsia="en-GB"/>
        </w:rPr>
        <w:t xml:space="preserve">(middle) and overlay image (right) </w:t>
      </w:r>
      <w:r w:rsidRPr="00F77A7D">
        <w:rPr>
          <w:rFonts w:ascii="Calibri" w:eastAsia="Times New Roman" w:hAnsi="Calibri" w:cs="Calibri"/>
          <w:color w:val="000000" w:themeColor="text1"/>
          <w:sz w:val="22"/>
          <w:szCs w:val="22"/>
          <w:lang w:eastAsia="en-GB"/>
        </w:rPr>
        <w:t xml:space="preserve">of an individual bacteriogenic protocell prepared from lysed PA01 cells in the absence of co-captured </w:t>
      </w:r>
      <w:r w:rsidRPr="00817FC1">
        <w:rPr>
          <w:rFonts w:ascii="Calibri" w:eastAsia="Times New Roman" w:hAnsi="Calibri" w:cs="Calibri"/>
          <w:i/>
          <w:iCs/>
          <w:color w:val="000000" w:themeColor="text1"/>
          <w:sz w:val="22"/>
          <w:szCs w:val="22"/>
          <w:lang w:eastAsia="en-GB"/>
        </w:rPr>
        <w:t>E. coli</w:t>
      </w:r>
      <w:r w:rsidRPr="00F77A7D">
        <w:rPr>
          <w:rFonts w:ascii="Calibri" w:eastAsia="Times New Roman" w:hAnsi="Calibri" w:cs="Calibri"/>
          <w:color w:val="000000" w:themeColor="text1"/>
          <w:sz w:val="22"/>
          <w:szCs w:val="22"/>
          <w:lang w:eastAsia="en-GB"/>
        </w:rPr>
        <w:t xml:space="preserve"> cells and exposed to hypotonic conditions. The protocell contains a water-filled vacuole (non-fluorescent region) trapped inside the protocell. Phospholipid membrane fragments derived from the lysed PAO1 shell (red fluorescence, DilC18 lipid stain) are partitioned specifically at both the coacervate/water and coacervate/vacuole interfaces.</w:t>
      </w:r>
    </w:p>
    <w:p w14:paraId="79E92BC7" w14:textId="77777777" w:rsidR="00063E52" w:rsidRDefault="00063E52" w:rsidP="001A4669">
      <w:pPr>
        <w:jc w:val="both"/>
        <w:rPr>
          <w:rFonts w:cstheme="minorHAnsi"/>
          <w:color w:val="000000" w:themeColor="text1"/>
          <w:sz w:val="22"/>
          <w:szCs w:val="22"/>
        </w:rPr>
      </w:pPr>
    </w:p>
    <w:p w14:paraId="78BAB0E6" w14:textId="77777777" w:rsidR="00922EF4" w:rsidRDefault="00922EF4" w:rsidP="00492DAA">
      <w:pPr>
        <w:jc w:val="both"/>
      </w:pPr>
    </w:p>
    <w:p w14:paraId="2D2158B3" w14:textId="77777777" w:rsidR="00922EF4" w:rsidRPr="00544434" w:rsidRDefault="00922EF4" w:rsidP="00492DAA">
      <w:pPr>
        <w:jc w:val="center"/>
      </w:pPr>
      <w:r>
        <w:rPr>
          <w:noProof/>
        </w:rPr>
        <w:drawing>
          <wp:inline distT="0" distB="0" distL="0" distR="0" wp14:anchorId="3C1B111D" wp14:editId="533CFB4E">
            <wp:extent cx="3596640" cy="3520440"/>
            <wp:effectExtent l="0" t="0" r="3810" b="3810"/>
            <wp:docPr id="15" name="Picture 15" descr="Shape, circl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hape, circle, squar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96640" cy="3520440"/>
                    </a:xfrm>
                    <a:prstGeom prst="rect">
                      <a:avLst/>
                    </a:prstGeom>
                    <a:noFill/>
                    <a:ln>
                      <a:noFill/>
                    </a:ln>
                  </pic:spPr>
                </pic:pic>
              </a:graphicData>
            </a:graphic>
          </wp:inline>
        </w:drawing>
      </w:r>
    </w:p>
    <w:p w14:paraId="7354894A" w14:textId="7E9586CD" w:rsidR="00922EF4" w:rsidRPr="005D6397" w:rsidRDefault="00BB04D6" w:rsidP="00492DAA">
      <w:pPr>
        <w:pStyle w:val="xmsonormal"/>
        <w:shd w:val="clear" w:color="auto" w:fill="FFFFFF"/>
        <w:spacing w:before="0" w:beforeAutospacing="0" w:after="0" w:afterAutospacing="0"/>
        <w:jc w:val="both"/>
        <w:rPr>
          <w:rFonts w:asciiTheme="minorHAnsi" w:hAnsiTheme="minorHAnsi"/>
          <w:color w:val="000000" w:themeColor="text1"/>
          <w:sz w:val="22"/>
          <w:szCs w:val="22"/>
        </w:rPr>
      </w:pPr>
      <w:r w:rsidRPr="005D6397">
        <w:rPr>
          <w:rFonts w:asciiTheme="minorHAnsi" w:hAnsiTheme="minorHAnsi" w:cstheme="minorHAnsi"/>
          <w:b/>
          <w:bCs/>
          <w:color w:val="000000" w:themeColor="text1"/>
          <w:sz w:val="22"/>
          <w:szCs w:val="22"/>
        </w:rPr>
        <w:t>Fig. S</w:t>
      </w:r>
      <w:r w:rsidR="00063E52">
        <w:rPr>
          <w:rFonts w:asciiTheme="minorHAnsi" w:hAnsiTheme="minorHAnsi" w:cstheme="minorHAnsi"/>
          <w:b/>
          <w:bCs/>
          <w:color w:val="000000" w:themeColor="text1"/>
          <w:sz w:val="22"/>
          <w:szCs w:val="22"/>
        </w:rPr>
        <w:t>8</w:t>
      </w:r>
      <w:r w:rsidRPr="005D6397">
        <w:rPr>
          <w:rFonts w:asciiTheme="minorHAnsi" w:hAnsiTheme="minorHAnsi" w:cstheme="minorHAnsi"/>
          <w:color w:val="000000" w:themeColor="text1"/>
          <w:sz w:val="22"/>
          <w:szCs w:val="22"/>
        </w:rPr>
        <w:t xml:space="preserve">. </w:t>
      </w:r>
      <w:r w:rsidR="00922EF4" w:rsidRPr="005D6397">
        <w:rPr>
          <w:rFonts w:asciiTheme="minorHAnsi" w:hAnsiTheme="minorHAnsi"/>
          <w:color w:val="000000" w:themeColor="text1"/>
          <w:sz w:val="22"/>
          <w:szCs w:val="22"/>
        </w:rPr>
        <w:t xml:space="preserve">Confocal ﬂuorescence microscopy images showing membrane permeability tests for bacteriogenic protocells constructed from PDDA/ATP coacervate droplets loaded and coated respectively with </w:t>
      </w:r>
      <w:r w:rsidR="00922EF4" w:rsidRPr="005D6397">
        <w:rPr>
          <w:rFonts w:asciiTheme="minorHAnsi" w:hAnsiTheme="minorHAnsi"/>
          <w:i/>
          <w:iCs/>
          <w:color w:val="000000" w:themeColor="text1"/>
          <w:sz w:val="22"/>
          <w:szCs w:val="22"/>
        </w:rPr>
        <w:t>E. co</w:t>
      </w:r>
      <w:r w:rsidR="00922EF4" w:rsidRPr="005D6397">
        <w:rPr>
          <w:rFonts w:asciiTheme="minorHAnsi" w:hAnsiTheme="minorHAnsi"/>
          <w:color w:val="000000" w:themeColor="text1"/>
          <w:sz w:val="22"/>
          <w:szCs w:val="22"/>
        </w:rPr>
        <w:t xml:space="preserve">li or </w:t>
      </w:r>
      <w:r w:rsidR="00922EF4" w:rsidRPr="005D6397">
        <w:rPr>
          <w:rFonts w:asciiTheme="minorHAnsi" w:hAnsiTheme="minorHAnsi"/>
          <w:i/>
          <w:iCs/>
          <w:color w:val="000000" w:themeColor="text1"/>
          <w:sz w:val="22"/>
          <w:szCs w:val="22"/>
        </w:rPr>
        <w:t>P. aeruginosa</w:t>
      </w:r>
      <w:r w:rsidR="00922EF4" w:rsidRPr="005D6397">
        <w:rPr>
          <w:rFonts w:asciiTheme="minorHAnsi" w:hAnsiTheme="minorHAnsi"/>
          <w:color w:val="000000" w:themeColor="text1"/>
          <w:sz w:val="22"/>
          <w:szCs w:val="22"/>
        </w:rPr>
        <w:t xml:space="preserve"> cells, followed by </w:t>
      </w:r>
      <w:r w:rsidR="00922EF4" w:rsidRPr="005D6397">
        <w:rPr>
          <w:rFonts w:asciiTheme="minorHAnsi" w:hAnsiTheme="minorHAnsi"/>
          <w:i/>
          <w:iCs/>
          <w:color w:val="000000" w:themeColor="text1"/>
          <w:sz w:val="22"/>
          <w:szCs w:val="22"/>
        </w:rPr>
        <w:t>in situ</w:t>
      </w:r>
      <w:r w:rsidR="00922EF4" w:rsidRPr="005D6397">
        <w:rPr>
          <w:rFonts w:asciiTheme="minorHAnsi" w:hAnsiTheme="minorHAnsi"/>
          <w:color w:val="000000" w:themeColor="text1"/>
          <w:sz w:val="22"/>
          <w:szCs w:val="22"/>
        </w:rPr>
        <w:t xml:space="preserve"> lysis of the captured bacteria. DiIC18 staining revealed a continuous and smooth outer shell of phospholipid membrane fragments (red fluorescence). Protocells were incubated with small molecule fluorescence dyes (HPTS</w:t>
      </w:r>
      <w:r w:rsidR="005D6397" w:rsidRPr="005D6397">
        <w:rPr>
          <w:rFonts w:asciiTheme="minorHAnsi" w:hAnsiTheme="minorHAnsi"/>
          <w:color w:val="000000" w:themeColor="text1"/>
          <w:sz w:val="22"/>
          <w:szCs w:val="22"/>
        </w:rPr>
        <w:t xml:space="preserve"> (</w:t>
      </w:r>
      <w:r w:rsidR="00922EF4" w:rsidRPr="005D6397">
        <w:rPr>
          <w:rFonts w:asciiTheme="minorHAnsi" w:hAnsiTheme="minorHAnsi"/>
          <w:color w:val="000000" w:themeColor="text1"/>
          <w:sz w:val="22"/>
          <w:szCs w:val="22"/>
        </w:rPr>
        <w:t>green</w:t>
      </w:r>
      <w:r w:rsidR="005D6397" w:rsidRPr="005D6397">
        <w:rPr>
          <w:rFonts w:asciiTheme="minorHAnsi" w:hAnsiTheme="minorHAnsi"/>
          <w:color w:val="000000" w:themeColor="text1"/>
          <w:sz w:val="22"/>
          <w:szCs w:val="22"/>
        </w:rPr>
        <w:t>)</w:t>
      </w:r>
      <w:r w:rsidR="00922EF4" w:rsidRPr="005D6397">
        <w:rPr>
          <w:rFonts w:asciiTheme="minorHAnsi" w:hAnsiTheme="minorHAnsi"/>
          <w:color w:val="000000" w:themeColor="text1"/>
          <w:sz w:val="22"/>
          <w:szCs w:val="22"/>
        </w:rPr>
        <w:t xml:space="preserve"> or calcein</w:t>
      </w:r>
      <w:r w:rsidR="005D6397" w:rsidRPr="005D6397">
        <w:rPr>
          <w:rFonts w:asciiTheme="minorHAnsi" w:hAnsiTheme="minorHAnsi"/>
          <w:color w:val="000000" w:themeColor="text1"/>
          <w:sz w:val="22"/>
          <w:szCs w:val="22"/>
        </w:rPr>
        <w:t xml:space="preserve"> (</w:t>
      </w:r>
      <w:r w:rsidR="00922EF4" w:rsidRPr="005D6397">
        <w:rPr>
          <w:rFonts w:asciiTheme="minorHAnsi" w:hAnsiTheme="minorHAnsi"/>
          <w:color w:val="000000" w:themeColor="text1"/>
          <w:sz w:val="22"/>
          <w:szCs w:val="22"/>
        </w:rPr>
        <w:t>green) (</w:t>
      </w:r>
      <w:r w:rsidR="00922EF4" w:rsidRPr="005D6397">
        <w:rPr>
          <w:rFonts w:asciiTheme="minorHAnsi" w:hAnsiTheme="minorHAnsi"/>
          <w:b/>
          <w:bCs/>
          <w:color w:val="000000" w:themeColor="text1"/>
          <w:sz w:val="22"/>
          <w:szCs w:val="22"/>
        </w:rPr>
        <w:t>a,b</w:t>
      </w:r>
      <w:r w:rsidR="00922EF4" w:rsidRPr="005D6397">
        <w:rPr>
          <w:rFonts w:asciiTheme="minorHAnsi" w:hAnsiTheme="minorHAnsi"/>
          <w:color w:val="000000" w:themeColor="text1"/>
          <w:sz w:val="22"/>
          <w:szCs w:val="22"/>
        </w:rPr>
        <w:t>)</w:t>
      </w:r>
      <w:r w:rsidR="005D6397" w:rsidRPr="005D6397">
        <w:rPr>
          <w:rFonts w:asciiTheme="minorHAnsi" w:hAnsiTheme="minorHAnsi"/>
          <w:color w:val="000000" w:themeColor="text1"/>
          <w:sz w:val="22"/>
          <w:szCs w:val="22"/>
        </w:rPr>
        <w:t>,</w:t>
      </w:r>
      <w:r w:rsidR="00922EF4" w:rsidRPr="005D6397">
        <w:rPr>
          <w:rFonts w:asciiTheme="minorHAnsi" w:hAnsiTheme="minorHAnsi"/>
          <w:color w:val="000000" w:themeColor="text1"/>
          <w:sz w:val="22"/>
          <w:szCs w:val="22"/>
        </w:rPr>
        <w:t xml:space="preserve"> or macromolecular solutes (FITC-dextran 4 k</w:t>
      </w:r>
      <w:r w:rsidR="00CB3356">
        <w:rPr>
          <w:rFonts w:asciiTheme="minorHAnsi" w:hAnsiTheme="minorHAnsi"/>
          <w:color w:val="000000" w:themeColor="text1"/>
          <w:sz w:val="22"/>
          <w:szCs w:val="22"/>
        </w:rPr>
        <w:t>Da</w:t>
      </w:r>
      <w:r w:rsidR="00922EF4" w:rsidRPr="005D6397">
        <w:rPr>
          <w:rFonts w:asciiTheme="minorHAnsi" w:hAnsiTheme="minorHAnsi"/>
          <w:color w:val="000000" w:themeColor="text1"/>
          <w:sz w:val="22"/>
          <w:szCs w:val="22"/>
        </w:rPr>
        <w:t xml:space="preserve"> and 70 k</w:t>
      </w:r>
      <w:r w:rsidR="00CB3356">
        <w:rPr>
          <w:rFonts w:asciiTheme="minorHAnsi" w:hAnsiTheme="minorHAnsi"/>
          <w:color w:val="000000" w:themeColor="text1"/>
          <w:sz w:val="22"/>
          <w:szCs w:val="22"/>
        </w:rPr>
        <w:t>Da</w:t>
      </w:r>
      <w:r w:rsidR="005D6397" w:rsidRPr="005D6397">
        <w:rPr>
          <w:rFonts w:asciiTheme="minorHAnsi" w:hAnsiTheme="minorHAnsi"/>
          <w:color w:val="000000" w:themeColor="text1"/>
          <w:sz w:val="22"/>
          <w:szCs w:val="22"/>
        </w:rPr>
        <w:t xml:space="preserve"> (</w:t>
      </w:r>
      <w:r w:rsidR="00922EF4" w:rsidRPr="005D6397">
        <w:rPr>
          <w:rFonts w:asciiTheme="minorHAnsi" w:hAnsiTheme="minorHAnsi"/>
          <w:color w:val="000000" w:themeColor="text1"/>
          <w:sz w:val="22"/>
          <w:szCs w:val="22"/>
        </w:rPr>
        <w:t>green) (</w:t>
      </w:r>
      <w:r w:rsidR="00922EF4" w:rsidRPr="005D6397">
        <w:rPr>
          <w:rFonts w:asciiTheme="minorHAnsi" w:hAnsiTheme="minorHAnsi"/>
          <w:b/>
          <w:bCs/>
          <w:color w:val="000000" w:themeColor="text1"/>
          <w:sz w:val="22"/>
          <w:szCs w:val="22"/>
        </w:rPr>
        <w:t>c,d</w:t>
      </w:r>
      <w:r w:rsidR="00922EF4" w:rsidRPr="005D6397">
        <w:rPr>
          <w:rFonts w:asciiTheme="minorHAnsi" w:hAnsiTheme="minorHAnsi"/>
          <w:color w:val="000000" w:themeColor="text1"/>
          <w:sz w:val="22"/>
          <w:szCs w:val="22"/>
        </w:rPr>
        <w:t>). Both small and large molecules readily partition into the coacervate matrix in the interior of the bacteriogenic protocells, revealing the high permeability of the cytomembrane shell. Scale bar, 5 μm.</w:t>
      </w:r>
    </w:p>
    <w:p w14:paraId="0D23D9EA" w14:textId="7635FA7C" w:rsidR="00922EF4" w:rsidRDefault="00922EF4" w:rsidP="00492DAA">
      <w:pPr>
        <w:jc w:val="both"/>
        <w:rPr>
          <w:rFonts w:eastAsia="Times New Roman" w:cs="Times New Roman"/>
          <w:color w:val="0432FF"/>
          <w:lang w:eastAsia="en-GB"/>
        </w:rPr>
      </w:pPr>
    </w:p>
    <w:p w14:paraId="4A474049" w14:textId="77777777" w:rsidR="00133578" w:rsidRDefault="00133578" w:rsidP="00492DAA">
      <w:pPr>
        <w:jc w:val="both"/>
        <w:rPr>
          <w:rFonts w:eastAsia="Times New Roman" w:cs="Times New Roman"/>
          <w:color w:val="0432FF"/>
          <w:lang w:eastAsia="en-GB"/>
        </w:rPr>
      </w:pPr>
    </w:p>
    <w:p w14:paraId="44EE590F" w14:textId="77777777" w:rsidR="00922EF4" w:rsidRDefault="00922EF4" w:rsidP="00492DAA">
      <w:pPr>
        <w:pStyle w:val="xmsonormal"/>
        <w:shd w:val="clear" w:color="auto" w:fill="FFFFFF"/>
        <w:spacing w:before="0" w:beforeAutospacing="0" w:after="0" w:afterAutospacing="0"/>
        <w:jc w:val="both"/>
        <w:rPr>
          <w:rFonts w:asciiTheme="minorHAnsi" w:hAnsiTheme="minorHAnsi"/>
          <w:color w:val="0432FF"/>
          <w:sz w:val="22"/>
          <w:szCs w:val="22"/>
        </w:rPr>
      </w:pPr>
    </w:p>
    <w:p w14:paraId="06DB75EF" w14:textId="77777777" w:rsidR="00922EF4" w:rsidRDefault="00922EF4" w:rsidP="00492DAA">
      <w:pPr>
        <w:pStyle w:val="xmsonormal"/>
        <w:shd w:val="clear" w:color="auto" w:fill="FFFFFF"/>
        <w:spacing w:before="0" w:beforeAutospacing="0" w:after="0" w:afterAutospacing="0"/>
        <w:jc w:val="center"/>
        <w:rPr>
          <w:rFonts w:asciiTheme="minorHAnsi" w:hAnsiTheme="minorHAnsi"/>
          <w:b/>
          <w:bCs/>
          <w:color w:val="0432FF"/>
          <w:sz w:val="22"/>
          <w:szCs w:val="22"/>
          <w:highlight w:val="yellow"/>
        </w:rPr>
      </w:pPr>
      <w:r>
        <w:rPr>
          <w:rFonts w:asciiTheme="minorHAnsi" w:hAnsiTheme="minorHAnsi"/>
          <w:b/>
          <w:bCs/>
          <w:noProof/>
          <w:color w:val="0432FF"/>
          <w:sz w:val="22"/>
          <w:szCs w:val="22"/>
        </w:rPr>
        <w:drawing>
          <wp:inline distT="0" distB="0" distL="0" distR="0" wp14:anchorId="59153D3C" wp14:editId="0481DA53">
            <wp:extent cx="3096126" cy="2315269"/>
            <wp:effectExtent l="0" t="0" r="3175" b="0"/>
            <wp:docPr id="13" name="Picture 13"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ap&#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04759" cy="2321725"/>
                    </a:xfrm>
                    <a:prstGeom prst="rect">
                      <a:avLst/>
                    </a:prstGeom>
                    <a:noFill/>
                    <a:ln>
                      <a:noFill/>
                    </a:ln>
                  </pic:spPr>
                </pic:pic>
              </a:graphicData>
            </a:graphic>
          </wp:inline>
        </w:drawing>
      </w:r>
    </w:p>
    <w:p w14:paraId="2C48115D" w14:textId="77777777" w:rsidR="00922EF4" w:rsidRDefault="00922EF4" w:rsidP="00492DAA">
      <w:pPr>
        <w:pStyle w:val="xmsonormal"/>
        <w:shd w:val="clear" w:color="auto" w:fill="FFFFFF"/>
        <w:spacing w:before="0" w:beforeAutospacing="0" w:after="0" w:afterAutospacing="0"/>
        <w:jc w:val="both"/>
        <w:rPr>
          <w:rFonts w:asciiTheme="minorHAnsi" w:hAnsiTheme="minorHAnsi"/>
          <w:b/>
          <w:bCs/>
          <w:color w:val="0432FF"/>
          <w:sz w:val="22"/>
          <w:szCs w:val="22"/>
        </w:rPr>
      </w:pPr>
    </w:p>
    <w:p w14:paraId="63CEF7D2" w14:textId="4C4492B7" w:rsidR="00922EF4" w:rsidRDefault="00BB04D6" w:rsidP="00492DAA">
      <w:pPr>
        <w:pStyle w:val="xmsonormal"/>
        <w:shd w:val="clear" w:color="auto" w:fill="FFFFFF"/>
        <w:spacing w:before="0" w:beforeAutospacing="0" w:after="0" w:afterAutospacing="0"/>
        <w:jc w:val="both"/>
        <w:rPr>
          <w:rFonts w:asciiTheme="minorHAnsi" w:hAnsiTheme="minorHAnsi"/>
          <w:color w:val="000000" w:themeColor="text1"/>
          <w:sz w:val="22"/>
          <w:szCs w:val="22"/>
        </w:rPr>
      </w:pPr>
      <w:r w:rsidRPr="00E26D20">
        <w:rPr>
          <w:rFonts w:asciiTheme="minorHAnsi" w:hAnsiTheme="minorHAnsi"/>
          <w:b/>
          <w:bCs/>
          <w:color w:val="000000" w:themeColor="text1"/>
          <w:sz w:val="22"/>
          <w:szCs w:val="22"/>
        </w:rPr>
        <w:t>Fig. S</w:t>
      </w:r>
      <w:r w:rsidR="00063E52">
        <w:rPr>
          <w:rFonts w:asciiTheme="minorHAnsi" w:hAnsiTheme="minorHAnsi"/>
          <w:b/>
          <w:bCs/>
          <w:color w:val="000000" w:themeColor="text1"/>
          <w:sz w:val="22"/>
          <w:szCs w:val="22"/>
        </w:rPr>
        <w:t>9</w:t>
      </w:r>
      <w:r w:rsidRPr="00E26D20">
        <w:rPr>
          <w:rFonts w:asciiTheme="minorHAnsi" w:hAnsiTheme="minorHAnsi"/>
          <w:b/>
          <w:bCs/>
          <w:color w:val="000000" w:themeColor="text1"/>
          <w:sz w:val="22"/>
          <w:szCs w:val="22"/>
        </w:rPr>
        <w:t>.</w:t>
      </w:r>
      <w:r w:rsidR="00922EF4" w:rsidRPr="00E26D20">
        <w:rPr>
          <w:rFonts w:asciiTheme="minorHAnsi" w:hAnsiTheme="minorHAnsi"/>
          <w:b/>
          <w:bCs/>
          <w:color w:val="000000" w:themeColor="text1"/>
          <w:sz w:val="22"/>
          <w:szCs w:val="22"/>
        </w:rPr>
        <w:t xml:space="preserve"> </w:t>
      </w:r>
      <w:r w:rsidR="00922EF4" w:rsidRPr="00E26D20">
        <w:rPr>
          <w:rFonts w:asciiTheme="minorHAnsi" w:hAnsiTheme="minorHAnsi"/>
          <w:color w:val="000000" w:themeColor="text1"/>
          <w:sz w:val="22"/>
          <w:szCs w:val="22"/>
        </w:rPr>
        <w:t>Low (left) and high (right) magnification scanning electron micrographs of freeze dried single PDDA/ATP coacervate droplets before (</w:t>
      </w:r>
      <w:r w:rsidR="00001DEA">
        <w:rPr>
          <w:rFonts w:asciiTheme="minorHAnsi" w:hAnsiTheme="minorHAnsi"/>
          <w:b/>
          <w:bCs/>
          <w:color w:val="000000" w:themeColor="text1"/>
          <w:sz w:val="22"/>
          <w:szCs w:val="22"/>
        </w:rPr>
        <w:t>a</w:t>
      </w:r>
      <w:r w:rsidR="00922EF4" w:rsidRPr="00E26D20">
        <w:rPr>
          <w:rFonts w:asciiTheme="minorHAnsi" w:hAnsiTheme="minorHAnsi"/>
          <w:color w:val="000000" w:themeColor="text1"/>
          <w:sz w:val="22"/>
          <w:szCs w:val="22"/>
        </w:rPr>
        <w:t>) and after (</w:t>
      </w:r>
      <w:r w:rsidR="00001DEA">
        <w:rPr>
          <w:rFonts w:asciiTheme="minorHAnsi" w:hAnsiTheme="minorHAnsi"/>
          <w:b/>
          <w:bCs/>
          <w:color w:val="000000" w:themeColor="text1"/>
          <w:sz w:val="22"/>
          <w:szCs w:val="22"/>
        </w:rPr>
        <w:t>b</w:t>
      </w:r>
      <w:r w:rsidR="00922EF4" w:rsidRPr="00E26D20">
        <w:rPr>
          <w:rFonts w:asciiTheme="minorHAnsi" w:hAnsiTheme="minorHAnsi"/>
          <w:color w:val="000000" w:themeColor="text1"/>
          <w:sz w:val="22"/>
          <w:szCs w:val="22"/>
        </w:rPr>
        <w:t xml:space="preserve">) lysis of captured </w:t>
      </w:r>
      <w:r w:rsidR="00922EF4" w:rsidRPr="00E26D20">
        <w:rPr>
          <w:rFonts w:asciiTheme="minorHAnsi" w:hAnsiTheme="minorHAnsi"/>
          <w:i/>
          <w:iCs/>
          <w:color w:val="000000" w:themeColor="text1"/>
          <w:sz w:val="22"/>
          <w:szCs w:val="22"/>
        </w:rPr>
        <w:t>E. coli</w:t>
      </w:r>
      <w:r w:rsidR="00922EF4" w:rsidRPr="00E26D20">
        <w:rPr>
          <w:rFonts w:asciiTheme="minorHAnsi" w:hAnsiTheme="minorHAnsi"/>
          <w:color w:val="000000" w:themeColor="text1"/>
          <w:sz w:val="22"/>
          <w:szCs w:val="22"/>
        </w:rPr>
        <w:t xml:space="preserve"> and PA01 cells; the bacteriogenic protocell produced after disassembly of the surface</w:t>
      </w:r>
      <w:r w:rsidR="00E26D20" w:rsidRPr="00E26D20">
        <w:rPr>
          <w:rFonts w:asciiTheme="minorHAnsi" w:hAnsiTheme="minorHAnsi"/>
          <w:color w:val="000000" w:themeColor="text1"/>
          <w:sz w:val="22"/>
          <w:szCs w:val="22"/>
        </w:rPr>
        <w:t xml:space="preserve"> </w:t>
      </w:r>
      <w:r w:rsidR="00922EF4" w:rsidRPr="00E26D20">
        <w:rPr>
          <w:rFonts w:asciiTheme="minorHAnsi" w:hAnsiTheme="minorHAnsi"/>
          <w:color w:val="000000" w:themeColor="text1"/>
          <w:sz w:val="22"/>
          <w:szCs w:val="22"/>
        </w:rPr>
        <w:t>attached PA01 cells is enclosed by a shell of disordered cytomembrane fragments.</w:t>
      </w:r>
    </w:p>
    <w:p w14:paraId="197437FB" w14:textId="40144C87" w:rsidR="002C49E1" w:rsidRDefault="002C49E1" w:rsidP="00492DAA">
      <w:pPr>
        <w:pStyle w:val="xmsonormal"/>
        <w:shd w:val="clear" w:color="auto" w:fill="FFFFFF"/>
        <w:spacing w:before="0" w:beforeAutospacing="0" w:after="0" w:afterAutospacing="0"/>
        <w:jc w:val="both"/>
        <w:rPr>
          <w:rFonts w:asciiTheme="minorHAnsi" w:hAnsiTheme="minorHAnsi"/>
          <w:color w:val="000000" w:themeColor="text1"/>
          <w:sz w:val="22"/>
          <w:szCs w:val="22"/>
        </w:rPr>
      </w:pPr>
    </w:p>
    <w:p w14:paraId="65C89CA6" w14:textId="2A7A14DA" w:rsidR="00133578" w:rsidRDefault="00133578" w:rsidP="00492DAA">
      <w:pPr>
        <w:pStyle w:val="xmsonormal"/>
        <w:shd w:val="clear" w:color="auto" w:fill="FFFFFF"/>
        <w:spacing w:before="0" w:beforeAutospacing="0" w:after="0" w:afterAutospacing="0"/>
        <w:jc w:val="both"/>
        <w:rPr>
          <w:rFonts w:asciiTheme="minorHAnsi" w:hAnsiTheme="minorHAnsi"/>
          <w:color w:val="000000" w:themeColor="text1"/>
          <w:sz w:val="22"/>
          <w:szCs w:val="22"/>
        </w:rPr>
      </w:pPr>
    </w:p>
    <w:p w14:paraId="287EAAFD" w14:textId="1E7283CE" w:rsidR="00133578" w:rsidRDefault="00133578" w:rsidP="00492DAA">
      <w:pPr>
        <w:pStyle w:val="xmsonormal"/>
        <w:shd w:val="clear" w:color="auto" w:fill="FFFFFF"/>
        <w:spacing w:before="0" w:beforeAutospacing="0" w:after="0" w:afterAutospacing="0"/>
        <w:jc w:val="both"/>
        <w:rPr>
          <w:rFonts w:asciiTheme="minorHAnsi" w:hAnsiTheme="minorHAnsi"/>
          <w:color w:val="000000" w:themeColor="text1"/>
          <w:sz w:val="22"/>
          <w:szCs w:val="22"/>
        </w:rPr>
      </w:pPr>
    </w:p>
    <w:p w14:paraId="11CFB60D" w14:textId="7FD572B3" w:rsidR="002C49E1" w:rsidRDefault="00133578" w:rsidP="00133578">
      <w:pPr>
        <w:pStyle w:val="xmsonormal"/>
        <w:shd w:val="clear" w:color="auto" w:fill="FFFFFF"/>
        <w:spacing w:before="0" w:beforeAutospacing="0" w:after="0" w:afterAutospacing="0"/>
        <w:jc w:val="center"/>
        <w:rPr>
          <w:rFonts w:asciiTheme="minorHAnsi" w:hAnsiTheme="minorHAnsi"/>
          <w:color w:val="000000" w:themeColor="text1"/>
          <w:sz w:val="22"/>
          <w:szCs w:val="22"/>
        </w:rPr>
      </w:pPr>
      <w:r>
        <w:rPr>
          <w:rFonts w:asciiTheme="minorHAnsi" w:hAnsiTheme="minorHAnsi"/>
          <w:noProof/>
          <w:color w:val="000000" w:themeColor="text1"/>
          <w:sz w:val="22"/>
          <w:szCs w:val="22"/>
        </w:rPr>
        <w:drawing>
          <wp:inline distT="0" distB="0" distL="0" distR="0" wp14:anchorId="5965B1BA" wp14:editId="60D3E8E1">
            <wp:extent cx="2380045" cy="2667000"/>
            <wp:effectExtent l="0" t="0" r="0" b="0"/>
            <wp:docPr id="22" name="Picture 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98642" cy="2687839"/>
                    </a:xfrm>
                    <a:prstGeom prst="rect">
                      <a:avLst/>
                    </a:prstGeom>
                  </pic:spPr>
                </pic:pic>
              </a:graphicData>
            </a:graphic>
          </wp:inline>
        </w:drawing>
      </w:r>
    </w:p>
    <w:p w14:paraId="3ED463CA" w14:textId="75051971" w:rsidR="002C49E1" w:rsidRDefault="002C49E1" w:rsidP="00492DAA">
      <w:pPr>
        <w:pStyle w:val="xmsonormal"/>
        <w:shd w:val="clear" w:color="auto" w:fill="FFFFFF"/>
        <w:spacing w:before="0" w:beforeAutospacing="0" w:after="0" w:afterAutospacing="0"/>
        <w:jc w:val="both"/>
        <w:rPr>
          <w:rFonts w:asciiTheme="minorHAnsi" w:hAnsiTheme="minorHAnsi"/>
          <w:color w:val="000000" w:themeColor="text1"/>
          <w:sz w:val="22"/>
          <w:szCs w:val="22"/>
        </w:rPr>
      </w:pPr>
    </w:p>
    <w:p w14:paraId="2F95DE01" w14:textId="147AC4F4" w:rsidR="002C49E1" w:rsidRPr="00133578" w:rsidRDefault="002C49E1" w:rsidP="00133578">
      <w:pPr>
        <w:jc w:val="both"/>
        <w:rPr>
          <w:rFonts w:cstheme="minorHAnsi"/>
          <w:color w:val="000000" w:themeColor="text1"/>
          <w:sz w:val="22"/>
          <w:szCs w:val="22"/>
        </w:rPr>
      </w:pPr>
      <w:r w:rsidRPr="00133578">
        <w:rPr>
          <w:b/>
          <w:bCs/>
          <w:color w:val="000000" w:themeColor="text1"/>
          <w:sz w:val="22"/>
          <w:szCs w:val="22"/>
        </w:rPr>
        <w:t>Fig. S</w:t>
      </w:r>
      <w:r w:rsidR="00063E52">
        <w:rPr>
          <w:b/>
          <w:bCs/>
          <w:color w:val="000000" w:themeColor="text1"/>
          <w:sz w:val="22"/>
          <w:szCs w:val="22"/>
        </w:rPr>
        <w:t>10</w:t>
      </w:r>
      <w:r w:rsidR="00133578" w:rsidRPr="00133578">
        <w:rPr>
          <w:rFonts w:cstheme="minorHAnsi"/>
          <w:color w:val="000000" w:themeColor="text1"/>
          <w:sz w:val="22"/>
          <w:szCs w:val="22"/>
        </w:rPr>
        <w:t xml:space="preserve">. </w:t>
      </w:r>
      <w:r w:rsidRPr="00133578">
        <w:rPr>
          <w:rFonts w:cstheme="minorHAnsi"/>
          <w:color w:val="000000" w:themeColor="text1"/>
          <w:sz w:val="22"/>
          <w:szCs w:val="22"/>
        </w:rPr>
        <w:t xml:space="preserve">FACS 2D gated data of non-fluorescent PDDA/ATP coacervate micro-droplets (grey dots), and a population of bacteriogenic protocells (blue dots). Pink dots correspond to a control sample containing a lysate of a </w:t>
      </w:r>
      <w:r w:rsidRPr="00133578">
        <w:rPr>
          <w:rFonts w:cstheme="minorHAnsi"/>
          <w:i/>
          <w:iCs/>
          <w:color w:val="000000" w:themeColor="text1"/>
          <w:sz w:val="22"/>
          <w:szCs w:val="22"/>
        </w:rPr>
        <w:t>E. coli</w:t>
      </w:r>
      <w:r w:rsidRPr="00133578">
        <w:rPr>
          <w:rFonts w:cstheme="minorHAnsi"/>
          <w:color w:val="000000" w:themeColor="text1"/>
          <w:sz w:val="22"/>
          <w:szCs w:val="22"/>
        </w:rPr>
        <w:t>-eGFP/PAO1</w:t>
      </w:r>
      <w:r w:rsidRPr="00133578">
        <w:rPr>
          <w:rFonts w:cstheme="minorHAnsi"/>
          <w:i/>
          <w:iCs/>
          <w:color w:val="000000" w:themeColor="text1"/>
          <w:sz w:val="22"/>
          <w:szCs w:val="22"/>
        </w:rPr>
        <w:t xml:space="preserve"> </w:t>
      </w:r>
      <w:r w:rsidRPr="00133578">
        <w:rPr>
          <w:rFonts w:cstheme="minorHAnsi"/>
          <w:color w:val="000000" w:themeColor="text1"/>
          <w:sz w:val="22"/>
          <w:szCs w:val="22"/>
        </w:rPr>
        <w:t>mixture pre-labelled by DilC18-staining of the PAO1 cells; superimposition of the pink and blue dots confirm the presence of both PAO1 membrane and bacteria lysate components in the protocells. Only bacteriogenic protocells (blue dots, 31 %) were distributed in area Q2; free non-lysed E. coli-eGFP (Q1, 28 %), free non-lysed PAO1 (Q3, 22%) and free coacervate droplets (Q4, 18 %) are also detected. Data were recorded after 5 min with a total population size of 1x 10</w:t>
      </w:r>
      <w:r w:rsidRPr="00133578">
        <w:rPr>
          <w:rFonts w:cstheme="minorHAnsi"/>
          <w:color w:val="000000" w:themeColor="text1"/>
          <w:sz w:val="22"/>
          <w:szCs w:val="22"/>
          <w:vertAlign w:val="superscript"/>
        </w:rPr>
        <w:t>6</w:t>
      </w:r>
      <w:r w:rsidRPr="00133578">
        <w:rPr>
          <w:rFonts w:cstheme="minorHAnsi"/>
          <w:color w:val="000000" w:themeColor="text1"/>
          <w:sz w:val="22"/>
          <w:szCs w:val="22"/>
        </w:rPr>
        <w:t xml:space="preserve">. </w:t>
      </w:r>
    </w:p>
    <w:p w14:paraId="3C9F6A69" w14:textId="4216365A" w:rsidR="00E64AAE" w:rsidRDefault="00E64AAE" w:rsidP="00E64AAE">
      <w:pPr>
        <w:rPr>
          <w:rFonts w:ascii="Calibri" w:eastAsia="Times New Roman" w:hAnsi="Calibri" w:cs="Calibri"/>
          <w:color w:val="000000"/>
          <w:lang w:eastAsia="en-GB"/>
        </w:rPr>
      </w:pPr>
    </w:p>
    <w:p w14:paraId="692FE94B" w14:textId="6E15D0D6" w:rsidR="00133578" w:rsidRDefault="00133578" w:rsidP="00E64AAE">
      <w:pPr>
        <w:rPr>
          <w:rFonts w:ascii="Calibri" w:eastAsia="Times New Roman" w:hAnsi="Calibri" w:cs="Calibri"/>
          <w:color w:val="000000"/>
          <w:lang w:eastAsia="en-GB"/>
        </w:rPr>
      </w:pPr>
    </w:p>
    <w:p w14:paraId="55F9A5D7" w14:textId="77777777" w:rsidR="00133578" w:rsidRPr="00E64AAE" w:rsidRDefault="00133578" w:rsidP="00E64AAE">
      <w:pPr>
        <w:rPr>
          <w:rFonts w:ascii="Calibri" w:eastAsia="Times New Roman" w:hAnsi="Calibri" w:cs="Calibri"/>
          <w:color w:val="000000"/>
          <w:lang w:eastAsia="en-GB"/>
        </w:rPr>
      </w:pPr>
    </w:p>
    <w:p w14:paraId="6D76724F" w14:textId="77777777" w:rsidR="00E64AAE" w:rsidRPr="00E64AAE" w:rsidRDefault="00E64AAE" w:rsidP="00E64AAE">
      <w:pPr>
        <w:rPr>
          <w:rFonts w:ascii="Calibri" w:eastAsia="Times New Roman" w:hAnsi="Calibri" w:cs="Calibri"/>
          <w:color w:val="000000"/>
          <w:lang w:eastAsia="en-GB"/>
        </w:rPr>
      </w:pPr>
      <w:r w:rsidRPr="00E64AAE">
        <w:rPr>
          <w:rFonts w:ascii="Calibri" w:eastAsia="Times New Roman" w:hAnsi="Calibri" w:cs="Calibri"/>
          <w:color w:val="000000"/>
          <w:sz w:val="28"/>
          <w:szCs w:val="28"/>
          <w:lang w:eastAsia="en-GB"/>
        </w:rPr>
        <w:fldChar w:fldCharType="begin"/>
      </w:r>
      <w:r w:rsidRPr="00E64AAE">
        <w:rPr>
          <w:rFonts w:ascii="Calibri" w:eastAsia="Times New Roman" w:hAnsi="Calibri" w:cs="Calibri"/>
          <w:color w:val="000000"/>
          <w:sz w:val="28"/>
          <w:szCs w:val="28"/>
          <w:lang w:eastAsia="en-GB"/>
        </w:rPr>
        <w:instrText xml:space="preserve"> INCLUDEPICTURE "/var/folders/dk/6_jb84p161gdbgs_1d1c_3t00000gn/T/com.microsoft.Word/WebArchiveCopyPasteTempFiles/cid950742c4-f9ae-4b68-8a5b-a683fd3cc7eb" \* MERGEFORMATINET </w:instrText>
      </w:r>
      <w:r w:rsidR="00CC759D">
        <w:rPr>
          <w:rFonts w:ascii="Calibri" w:eastAsia="Times New Roman" w:hAnsi="Calibri" w:cs="Calibri"/>
          <w:color w:val="000000"/>
          <w:sz w:val="28"/>
          <w:szCs w:val="28"/>
          <w:lang w:eastAsia="en-GB"/>
        </w:rPr>
        <w:fldChar w:fldCharType="separate"/>
      </w:r>
      <w:r w:rsidRPr="00E64AAE">
        <w:rPr>
          <w:rFonts w:ascii="Calibri" w:eastAsia="Times New Roman" w:hAnsi="Calibri" w:cs="Calibri"/>
          <w:color w:val="000000"/>
          <w:sz w:val="28"/>
          <w:szCs w:val="28"/>
          <w:lang w:eastAsia="en-GB"/>
        </w:rPr>
        <w:fldChar w:fldCharType="end"/>
      </w:r>
    </w:p>
    <w:p w14:paraId="5BDC54E2" w14:textId="77777777" w:rsidR="00E64AAE" w:rsidRDefault="00E64AAE" w:rsidP="00492DAA">
      <w:pPr>
        <w:jc w:val="both"/>
        <w:rPr>
          <w:color w:val="0432FF"/>
          <w:sz w:val="22"/>
          <w:szCs w:val="22"/>
        </w:rPr>
      </w:pPr>
    </w:p>
    <w:p w14:paraId="18255D09" w14:textId="77777777" w:rsidR="00922EF4" w:rsidRDefault="00922EF4" w:rsidP="00492DAA">
      <w:pPr>
        <w:pStyle w:val="xmsonormal"/>
        <w:shd w:val="clear" w:color="auto" w:fill="FFFFFF"/>
        <w:spacing w:before="0" w:beforeAutospacing="0" w:after="0" w:afterAutospacing="0"/>
        <w:jc w:val="center"/>
        <w:rPr>
          <w:rFonts w:asciiTheme="minorHAnsi" w:hAnsiTheme="minorHAnsi"/>
          <w:color w:val="0432FF"/>
          <w:sz w:val="22"/>
          <w:szCs w:val="22"/>
        </w:rPr>
      </w:pPr>
      <w:r>
        <w:rPr>
          <w:rFonts w:asciiTheme="minorHAnsi" w:hAnsiTheme="minorHAnsi"/>
          <w:noProof/>
          <w:color w:val="0432FF"/>
          <w:sz w:val="22"/>
          <w:szCs w:val="22"/>
        </w:rPr>
        <w:drawing>
          <wp:inline distT="0" distB="0" distL="0" distR="0" wp14:anchorId="70FFE166" wp14:editId="23770091">
            <wp:extent cx="4320540" cy="1278636"/>
            <wp:effectExtent l="0" t="0" r="3810" b="0"/>
            <wp:docPr id="8" name="Picture 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20540" cy="1278636"/>
                    </a:xfrm>
                    <a:prstGeom prst="rect">
                      <a:avLst/>
                    </a:prstGeom>
                  </pic:spPr>
                </pic:pic>
              </a:graphicData>
            </a:graphic>
          </wp:inline>
        </w:drawing>
      </w:r>
    </w:p>
    <w:p w14:paraId="6C6ED166" w14:textId="77777777" w:rsidR="00922EF4" w:rsidRDefault="00922EF4" w:rsidP="00492DAA">
      <w:pPr>
        <w:pStyle w:val="xmsonormal"/>
        <w:shd w:val="clear" w:color="auto" w:fill="FFFFFF"/>
        <w:spacing w:before="0" w:beforeAutospacing="0" w:after="0" w:afterAutospacing="0"/>
        <w:jc w:val="both"/>
        <w:rPr>
          <w:rFonts w:asciiTheme="minorHAnsi" w:hAnsiTheme="minorHAnsi"/>
          <w:color w:val="0432FF"/>
          <w:sz w:val="22"/>
          <w:szCs w:val="22"/>
        </w:rPr>
      </w:pPr>
    </w:p>
    <w:p w14:paraId="7264198F" w14:textId="4C48D15C" w:rsidR="00922EF4" w:rsidRDefault="00BB04D6" w:rsidP="00492DAA">
      <w:pPr>
        <w:jc w:val="both"/>
        <w:rPr>
          <w:rFonts w:cstheme="minorHAnsi"/>
          <w:color w:val="000000" w:themeColor="text1"/>
          <w:sz w:val="22"/>
          <w:szCs w:val="22"/>
          <w:lang w:val="en-US"/>
        </w:rPr>
      </w:pPr>
      <w:r w:rsidRPr="00576D69">
        <w:rPr>
          <w:b/>
          <w:bCs/>
          <w:color w:val="000000" w:themeColor="text1"/>
          <w:sz w:val="22"/>
          <w:szCs w:val="22"/>
        </w:rPr>
        <w:t>Fig. S</w:t>
      </w:r>
      <w:r w:rsidR="00D137BC" w:rsidRPr="00576D69">
        <w:rPr>
          <w:b/>
          <w:bCs/>
          <w:color w:val="000000" w:themeColor="text1"/>
          <w:sz w:val="22"/>
          <w:szCs w:val="22"/>
        </w:rPr>
        <w:t>1</w:t>
      </w:r>
      <w:r w:rsidR="00F77A7D">
        <w:rPr>
          <w:b/>
          <w:bCs/>
          <w:color w:val="000000" w:themeColor="text1"/>
          <w:sz w:val="22"/>
          <w:szCs w:val="22"/>
        </w:rPr>
        <w:t>1</w:t>
      </w:r>
      <w:r w:rsidRPr="00576D69">
        <w:rPr>
          <w:b/>
          <w:bCs/>
          <w:color w:val="000000" w:themeColor="text1"/>
          <w:sz w:val="22"/>
          <w:szCs w:val="22"/>
        </w:rPr>
        <w:t>.</w:t>
      </w:r>
      <w:r w:rsidR="00922EF4" w:rsidRPr="00576D69">
        <w:rPr>
          <w:rFonts w:cstheme="minorHAnsi"/>
          <w:b/>
          <w:bCs/>
          <w:color w:val="000000" w:themeColor="text1"/>
          <w:sz w:val="22"/>
          <w:szCs w:val="22"/>
          <w:lang w:val="en-US"/>
        </w:rPr>
        <w:t xml:space="preserve"> </w:t>
      </w:r>
      <w:r w:rsidR="00922EF4" w:rsidRPr="00576D69">
        <w:rPr>
          <w:rFonts w:cstheme="minorHAnsi"/>
          <w:color w:val="000000" w:themeColor="text1"/>
          <w:sz w:val="22"/>
          <w:szCs w:val="22"/>
          <w:lang w:val="en-US"/>
        </w:rPr>
        <w:t>3D (right) and 2D (left) confocal fluorescence microscopy images of a single bacteriogenic protocell (</w:t>
      </w:r>
      <w:r w:rsidR="00922EF4" w:rsidRPr="00576D69">
        <w:rPr>
          <w:rFonts w:cstheme="minorHAnsi"/>
          <w:b/>
          <w:bCs/>
          <w:color w:val="000000" w:themeColor="text1"/>
          <w:sz w:val="22"/>
          <w:szCs w:val="22"/>
          <w:lang w:val="en-US"/>
        </w:rPr>
        <w:t>a</w:t>
      </w:r>
      <w:r w:rsidR="00922EF4" w:rsidRPr="00576D69">
        <w:rPr>
          <w:rFonts w:cstheme="minorHAnsi"/>
          <w:color w:val="000000" w:themeColor="text1"/>
          <w:sz w:val="22"/>
          <w:szCs w:val="22"/>
          <w:lang w:val="en-US"/>
        </w:rPr>
        <w:t>) and single coacervate droplet with co-captured non-lysed bacteria (</w:t>
      </w:r>
      <w:r w:rsidR="00922EF4" w:rsidRPr="00576D69">
        <w:rPr>
          <w:rFonts w:cstheme="minorHAnsi"/>
          <w:b/>
          <w:bCs/>
          <w:color w:val="000000" w:themeColor="text1"/>
          <w:sz w:val="22"/>
          <w:szCs w:val="22"/>
          <w:lang w:val="en-US"/>
        </w:rPr>
        <w:t>b</w:t>
      </w:r>
      <w:r w:rsidR="00922EF4" w:rsidRPr="00576D69">
        <w:rPr>
          <w:rFonts w:cstheme="minorHAnsi"/>
          <w:color w:val="000000" w:themeColor="text1"/>
          <w:sz w:val="22"/>
          <w:szCs w:val="22"/>
          <w:lang w:val="en-US"/>
        </w:rPr>
        <w:t xml:space="preserve">) 10 min after addition of RBG. β-gal activity is observed only after lysis and construction of </w:t>
      </w:r>
      <w:r w:rsidR="00922EF4" w:rsidRPr="00EA5B8C">
        <w:rPr>
          <w:rFonts w:cstheme="minorHAnsi"/>
          <w:color w:val="000000" w:themeColor="text1"/>
          <w:sz w:val="22"/>
          <w:szCs w:val="22"/>
          <w:lang w:val="en-US"/>
        </w:rPr>
        <w:t xml:space="preserve">the protocells. </w:t>
      </w:r>
      <w:r w:rsidR="00EA5B8C" w:rsidRPr="00EA5B8C">
        <w:rPr>
          <w:rFonts w:cstheme="minorHAnsi"/>
          <w:color w:val="000000" w:themeColor="text1"/>
          <w:sz w:val="22"/>
          <w:szCs w:val="22"/>
        </w:rPr>
        <w:t>Typically, the final red fluorescence intensity of the bacteriogenic protocells was about 10 times higher than that of the non-lysed bacteria-loaded droplets</w:t>
      </w:r>
      <w:r w:rsidR="00EA5B8C">
        <w:rPr>
          <w:rFonts w:cstheme="minorHAnsi"/>
          <w:color w:val="000000" w:themeColor="text1"/>
          <w:sz w:val="22"/>
          <w:szCs w:val="22"/>
        </w:rPr>
        <w:t xml:space="preserve"> (see </w:t>
      </w:r>
      <w:r w:rsidR="00EA5B8C" w:rsidRPr="00EA5B8C">
        <w:rPr>
          <w:rFonts w:cstheme="minorHAnsi"/>
          <w:b/>
          <w:bCs/>
          <w:color w:val="000000" w:themeColor="text1"/>
          <w:sz w:val="22"/>
          <w:szCs w:val="22"/>
        </w:rPr>
        <w:t>Fig. S12</w:t>
      </w:r>
      <w:r w:rsidR="00EA5B8C">
        <w:rPr>
          <w:rFonts w:cstheme="minorHAnsi"/>
          <w:color w:val="000000" w:themeColor="text1"/>
          <w:sz w:val="22"/>
          <w:szCs w:val="22"/>
        </w:rPr>
        <w:t>)</w:t>
      </w:r>
      <w:r w:rsidR="00EA5B8C" w:rsidRPr="00EA5B8C">
        <w:rPr>
          <w:rFonts w:cstheme="minorHAnsi"/>
          <w:color w:val="000000" w:themeColor="text1"/>
          <w:sz w:val="22"/>
          <w:szCs w:val="22"/>
        </w:rPr>
        <w:t>.</w:t>
      </w:r>
      <w:r w:rsidR="00EA5B8C">
        <w:rPr>
          <w:rFonts w:cstheme="minorHAnsi"/>
          <w:color w:val="000000" w:themeColor="text1"/>
          <w:sz w:val="22"/>
          <w:szCs w:val="22"/>
          <w:lang w:val="en-US"/>
        </w:rPr>
        <w:t xml:space="preserve"> </w:t>
      </w:r>
      <w:r w:rsidR="00DA5317" w:rsidRPr="00DA5317">
        <w:rPr>
          <w:rFonts w:cstheme="minorHAnsi"/>
          <w:color w:val="000000" w:themeColor="text1"/>
          <w:sz w:val="22"/>
          <w:szCs w:val="22"/>
        </w:rPr>
        <w:t xml:space="preserve">β-gal activity arises from the lysis of </w:t>
      </w:r>
      <w:r w:rsidR="00DA5317" w:rsidRPr="00DA5317">
        <w:rPr>
          <w:rFonts w:cstheme="minorHAnsi"/>
          <w:i/>
          <w:iCs/>
          <w:color w:val="000000" w:themeColor="text1"/>
          <w:sz w:val="22"/>
          <w:szCs w:val="22"/>
        </w:rPr>
        <w:t xml:space="preserve">E. coli </w:t>
      </w:r>
      <w:r w:rsidR="00DA5317" w:rsidRPr="00DA5317">
        <w:rPr>
          <w:rFonts w:cstheme="minorHAnsi"/>
          <w:color w:val="000000" w:themeColor="text1"/>
          <w:sz w:val="22"/>
          <w:szCs w:val="22"/>
        </w:rPr>
        <w:t xml:space="preserve">Rosetta (strain DE3) cells, which along with PA01 cells were used for protocell construction in place of the non-β-gal-active </w:t>
      </w:r>
      <w:r w:rsidR="00DA5317" w:rsidRPr="00DA5317">
        <w:rPr>
          <w:rFonts w:cstheme="minorHAnsi"/>
          <w:i/>
          <w:iCs/>
          <w:color w:val="000000" w:themeColor="text1"/>
          <w:sz w:val="22"/>
          <w:szCs w:val="22"/>
        </w:rPr>
        <w:t>E. coli</w:t>
      </w:r>
      <w:r w:rsidR="00DA5317" w:rsidRPr="00DA5317">
        <w:rPr>
          <w:rFonts w:cstheme="minorHAnsi"/>
          <w:color w:val="000000" w:themeColor="text1"/>
          <w:sz w:val="22"/>
          <w:szCs w:val="22"/>
        </w:rPr>
        <w:t xml:space="preserve"> strain BL21. </w:t>
      </w:r>
      <w:r w:rsidR="00922EF4" w:rsidRPr="00576D69">
        <w:rPr>
          <w:rFonts w:cstheme="minorHAnsi"/>
          <w:color w:val="000000" w:themeColor="text1"/>
          <w:sz w:val="22"/>
          <w:szCs w:val="22"/>
          <w:lang w:val="en-US"/>
        </w:rPr>
        <w:t>Scale bars, 5 μm.</w:t>
      </w:r>
    </w:p>
    <w:p w14:paraId="5D8AD322" w14:textId="31D29BF7" w:rsidR="00EA5B8C" w:rsidRDefault="00EA5B8C" w:rsidP="00492DAA">
      <w:pPr>
        <w:jc w:val="both"/>
        <w:rPr>
          <w:rFonts w:cstheme="minorHAnsi"/>
          <w:color w:val="000000" w:themeColor="text1"/>
          <w:sz w:val="22"/>
          <w:szCs w:val="22"/>
          <w:lang w:val="en-US"/>
        </w:rPr>
      </w:pPr>
    </w:p>
    <w:p w14:paraId="6C7774A5" w14:textId="77777777" w:rsidR="00922EF4" w:rsidRPr="00A83F25" w:rsidRDefault="00922EF4" w:rsidP="00492DAA">
      <w:pPr>
        <w:jc w:val="both"/>
        <w:rPr>
          <w:rFonts w:cstheme="minorHAnsi"/>
          <w:color w:val="0432FF"/>
          <w:lang w:val="en-US"/>
        </w:rPr>
      </w:pPr>
    </w:p>
    <w:p w14:paraId="3DC2BD1A" w14:textId="77777777" w:rsidR="00922EF4" w:rsidRPr="002F5466" w:rsidRDefault="00922EF4" w:rsidP="00492DAA">
      <w:pPr>
        <w:pStyle w:val="xmsonormal"/>
        <w:shd w:val="clear" w:color="auto" w:fill="FFFFFF"/>
        <w:spacing w:before="0" w:beforeAutospacing="0" w:after="0" w:afterAutospacing="0"/>
        <w:jc w:val="center"/>
        <w:rPr>
          <w:rFonts w:asciiTheme="minorHAnsi" w:hAnsiTheme="minorHAnsi"/>
          <w:color w:val="0432FF"/>
          <w:sz w:val="22"/>
          <w:szCs w:val="22"/>
        </w:rPr>
      </w:pPr>
      <w:r>
        <w:rPr>
          <w:rFonts w:asciiTheme="minorHAnsi" w:hAnsiTheme="minorHAnsi"/>
          <w:noProof/>
          <w:color w:val="0432FF"/>
          <w:sz w:val="22"/>
          <w:szCs w:val="22"/>
        </w:rPr>
        <w:drawing>
          <wp:inline distT="0" distB="0" distL="0" distR="0" wp14:anchorId="275D6D8E" wp14:editId="4640A0E0">
            <wp:extent cx="4079691" cy="1402080"/>
            <wp:effectExtent l="0" t="0" r="0" b="7620"/>
            <wp:docPr id="14" name="Picture 1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aphical user interfac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82889" cy="1403179"/>
                    </a:xfrm>
                    <a:prstGeom prst="rect">
                      <a:avLst/>
                    </a:prstGeom>
                  </pic:spPr>
                </pic:pic>
              </a:graphicData>
            </a:graphic>
          </wp:inline>
        </w:drawing>
      </w:r>
    </w:p>
    <w:p w14:paraId="4E409942" w14:textId="77777777" w:rsidR="00576D69" w:rsidRDefault="00576D69" w:rsidP="00492DAA">
      <w:pPr>
        <w:jc w:val="both"/>
        <w:rPr>
          <w:b/>
          <w:bCs/>
          <w:color w:val="0432FF"/>
          <w:sz w:val="22"/>
          <w:szCs w:val="22"/>
        </w:rPr>
      </w:pPr>
    </w:p>
    <w:p w14:paraId="72DD5C4B" w14:textId="04217D58" w:rsidR="00922EF4" w:rsidRPr="00576D69" w:rsidRDefault="00BB04D6" w:rsidP="00492DAA">
      <w:pPr>
        <w:jc w:val="both"/>
        <w:rPr>
          <w:rFonts w:cstheme="minorHAnsi"/>
          <w:color w:val="000000" w:themeColor="text1"/>
          <w:sz w:val="22"/>
          <w:szCs w:val="22"/>
          <w:lang w:val="en-US"/>
        </w:rPr>
      </w:pPr>
      <w:r w:rsidRPr="00576D69">
        <w:rPr>
          <w:b/>
          <w:bCs/>
          <w:color w:val="000000" w:themeColor="text1"/>
          <w:sz w:val="22"/>
          <w:szCs w:val="22"/>
        </w:rPr>
        <w:t>Fig. S</w:t>
      </w:r>
      <w:r w:rsidR="00911B3A" w:rsidRPr="00576D69">
        <w:rPr>
          <w:b/>
          <w:bCs/>
          <w:color w:val="000000" w:themeColor="text1"/>
          <w:sz w:val="22"/>
          <w:szCs w:val="22"/>
        </w:rPr>
        <w:t>1</w:t>
      </w:r>
      <w:r w:rsidR="00F77A7D">
        <w:rPr>
          <w:b/>
          <w:bCs/>
          <w:color w:val="000000" w:themeColor="text1"/>
          <w:sz w:val="22"/>
          <w:szCs w:val="22"/>
        </w:rPr>
        <w:t>2</w:t>
      </w:r>
      <w:r w:rsidRPr="00576D69">
        <w:rPr>
          <w:b/>
          <w:bCs/>
          <w:color w:val="000000" w:themeColor="text1"/>
          <w:sz w:val="22"/>
          <w:szCs w:val="22"/>
        </w:rPr>
        <w:t xml:space="preserve">. </w:t>
      </w:r>
      <w:r w:rsidR="00922EF4" w:rsidRPr="00576D69">
        <w:rPr>
          <w:color w:val="000000" w:themeColor="text1"/>
          <w:sz w:val="22"/>
          <w:szCs w:val="22"/>
          <w:lang w:val="en-US"/>
        </w:rPr>
        <w:t xml:space="preserve">Time-dependent fluorescence microscopy images of </w:t>
      </w:r>
      <w:r w:rsidR="00922EF4" w:rsidRPr="00576D69">
        <w:rPr>
          <w:rFonts w:cstheme="minorHAnsi"/>
          <w:color w:val="000000" w:themeColor="text1"/>
          <w:sz w:val="22"/>
          <w:szCs w:val="22"/>
          <w:lang w:val="en-US"/>
        </w:rPr>
        <w:t xml:space="preserve">a single coacervate droplet with co-captured </w:t>
      </w:r>
      <w:r w:rsidR="00922EF4" w:rsidRPr="00576D69">
        <w:rPr>
          <w:rFonts w:cstheme="minorHAnsi"/>
          <w:i/>
          <w:iCs/>
          <w:color w:val="000000" w:themeColor="text1"/>
          <w:sz w:val="22"/>
          <w:szCs w:val="22"/>
          <w:lang w:val="en-US"/>
        </w:rPr>
        <w:t>E. coli</w:t>
      </w:r>
      <w:r w:rsidR="00922EF4" w:rsidRPr="00576D69">
        <w:rPr>
          <w:rFonts w:cstheme="minorHAnsi"/>
          <w:color w:val="000000" w:themeColor="text1"/>
          <w:sz w:val="22"/>
          <w:szCs w:val="22"/>
          <w:lang w:val="en-US"/>
        </w:rPr>
        <w:t xml:space="preserve"> </w:t>
      </w:r>
      <w:r w:rsidR="00922EF4" w:rsidRPr="00576D69">
        <w:rPr>
          <w:color w:val="000000" w:themeColor="text1"/>
          <w:sz w:val="22"/>
          <w:szCs w:val="22"/>
          <w:lang w:val="en-US"/>
        </w:rPr>
        <w:t xml:space="preserve">Rosetta (strain DE3) </w:t>
      </w:r>
      <w:r w:rsidR="00922EF4" w:rsidRPr="00576D69">
        <w:rPr>
          <w:rFonts w:cstheme="minorHAnsi"/>
          <w:color w:val="000000" w:themeColor="text1"/>
          <w:sz w:val="22"/>
          <w:szCs w:val="22"/>
          <w:lang w:val="en-US"/>
        </w:rPr>
        <w:t xml:space="preserve">and PA01 cells </w:t>
      </w:r>
      <w:r w:rsidR="00922EF4" w:rsidRPr="00576D69">
        <w:rPr>
          <w:color w:val="000000" w:themeColor="text1"/>
          <w:sz w:val="22"/>
          <w:szCs w:val="22"/>
          <w:lang w:val="en-US"/>
        </w:rPr>
        <w:t>after addition of RBG showing no apparent β-galactosidase-mediated production and sequestration of resorufin (red fluorescence). The absence of enzyme activity arises from the cell membrane impermeability of RBG.</w:t>
      </w:r>
      <w:r w:rsidR="00922EF4" w:rsidRPr="00576D69">
        <w:rPr>
          <w:rFonts w:cstheme="minorHAnsi"/>
          <w:color w:val="000000" w:themeColor="text1"/>
          <w:sz w:val="22"/>
          <w:szCs w:val="22"/>
          <w:lang w:val="en-US"/>
        </w:rPr>
        <w:t xml:space="preserve"> Scale bars, 5 μm.</w:t>
      </w:r>
    </w:p>
    <w:p w14:paraId="4B1E24D5" w14:textId="77777777" w:rsidR="00922EF4" w:rsidRPr="002F5466" w:rsidRDefault="00922EF4" w:rsidP="00492DAA">
      <w:pPr>
        <w:pStyle w:val="xmsonormal"/>
        <w:shd w:val="clear" w:color="auto" w:fill="FFFFFF"/>
        <w:spacing w:before="0" w:beforeAutospacing="0" w:after="0" w:afterAutospacing="0"/>
        <w:jc w:val="both"/>
        <w:rPr>
          <w:rFonts w:asciiTheme="minorHAnsi" w:hAnsiTheme="minorHAnsi"/>
          <w:color w:val="0432FF"/>
          <w:sz w:val="22"/>
          <w:szCs w:val="22"/>
        </w:rPr>
      </w:pPr>
    </w:p>
    <w:p w14:paraId="5E77EC53" w14:textId="77777777" w:rsidR="00922EF4" w:rsidRPr="002F5466" w:rsidRDefault="00922EF4" w:rsidP="00492DAA">
      <w:pPr>
        <w:pStyle w:val="xmsonormal"/>
        <w:shd w:val="clear" w:color="auto" w:fill="FFFFFF"/>
        <w:spacing w:before="0" w:beforeAutospacing="0" w:after="0" w:afterAutospacing="0"/>
        <w:jc w:val="center"/>
        <w:rPr>
          <w:rFonts w:asciiTheme="minorHAnsi" w:hAnsiTheme="minorHAnsi"/>
          <w:color w:val="0432FF"/>
          <w:sz w:val="22"/>
          <w:szCs w:val="22"/>
        </w:rPr>
      </w:pPr>
      <w:r>
        <w:rPr>
          <w:rFonts w:asciiTheme="minorHAnsi" w:hAnsiTheme="minorHAnsi"/>
          <w:noProof/>
          <w:color w:val="0432FF"/>
          <w:sz w:val="22"/>
          <w:szCs w:val="22"/>
        </w:rPr>
        <w:drawing>
          <wp:inline distT="0" distB="0" distL="0" distR="0" wp14:anchorId="3868855F" wp14:editId="1CD158BE">
            <wp:extent cx="2712720" cy="2034540"/>
            <wp:effectExtent l="0" t="0" r="0" b="381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2720" cy="2034540"/>
                    </a:xfrm>
                    <a:prstGeom prst="rect">
                      <a:avLst/>
                    </a:prstGeom>
                    <a:noFill/>
                    <a:ln>
                      <a:noFill/>
                    </a:ln>
                  </pic:spPr>
                </pic:pic>
              </a:graphicData>
            </a:graphic>
          </wp:inline>
        </w:drawing>
      </w:r>
    </w:p>
    <w:p w14:paraId="1C747EBA" w14:textId="77777777" w:rsidR="00576D69" w:rsidRDefault="00576D69" w:rsidP="00492DAA">
      <w:pPr>
        <w:jc w:val="both"/>
        <w:rPr>
          <w:b/>
          <w:bCs/>
          <w:color w:val="0432FF"/>
          <w:sz w:val="22"/>
          <w:szCs w:val="22"/>
        </w:rPr>
      </w:pPr>
    </w:p>
    <w:p w14:paraId="28E4D00D" w14:textId="4BD711C8" w:rsidR="00C430BE" w:rsidRPr="00EA5B8C" w:rsidRDefault="00BB04D6" w:rsidP="00EA5B8C">
      <w:pPr>
        <w:jc w:val="both"/>
        <w:rPr>
          <w:rFonts w:cstheme="minorHAnsi"/>
          <w:color w:val="000000" w:themeColor="text1"/>
          <w:sz w:val="22"/>
          <w:szCs w:val="22"/>
          <w:lang w:val="en-US"/>
        </w:rPr>
      </w:pPr>
      <w:r w:rsidRPr="00576D69">
        <w:rPr>
          <w:b/>
          <w:bCs/>
          <w:color w:val="000000" w:themeColor="text1"/>
          <w:sz w:val="22"/>
          <w:szCs w:val="22"/>
        </w:rPr>
        <w:t>Fig. S</w:t>
      </w:r>
      <w:r w:rsidR="00911B3A" w:rsidRPr="00576D69">
        <w:rPr>
          <w:b/>
          <w:bCs/>
          <w:color w:val="000000" w:themeColor="text1"/>
          <w:sz w:val="22"/>
          <w:szCs w:val="22"/>
        </w:rPr>
        <w:t>1</w:t>
      </w:r>
      <w:r w:rsidR="00F77A7D">
        <w:rPr>
          <w:b/>
          <w:bCs/>
          <w:color w:val="000000" w:themeColor="text1"/>
          <w:sz w:val="22"/>
          <w:szCs w:val="22"/>
        </w:rPr>
        <w:t>3</w:t>
      </w:r>
      <w:r w:rsidRPr="00576D69">
        <w:rPr>
          <w:b/>
          <w:bCs/>
          <w:color w:val="000000" w:themeColor="text1"/>
          <w:sz w:val="22"/>
          <w:szCs w:val="22"/>
        </w:rPr>
        <w:t>.</w:t>
      </w:r>
      <w:r w:rsidR="00922EF4" w:rsidRPr="00576D69">
        <w:rPr>
          <w:rFonts w:cstheme="minorHAnsi"/>
          <w:b/>
          <w:bCs/>
          <w:color w:val="000000" w:themeColor="text1"/>
          <w:sz w:val="22"/>
          <w:szCs w:val="22"/>
          <w:lang w:val="en-US"/>
        </w:rPr>
        <w:t xml:space="preserve"> </w:t>
      </w:r>
      <w:r w:rsidR="00922EF4" w:rsidRPr="00576D69">
        <w:rPr>
          <w:rFonts w:cstheme="minorHAnsi"/>
          <w:color w:val="000000" w:themeColor="text1"/>
          <w:sz w:val="22"/>
          <w:szCs w:val="22"/>
          <w:lang w:val="en-US"/>
        </w:rPr>
        <w:t xml:space="preserve">Time-dependent fluorescence profiles of RBG reactions with </w:t>
      </w:r>
      <w:r w:rsidR="00922EF4" w:rsidRPr="00576D69">
        <w:rPr>
          <w:rFonts w:cstheme="minorHAnsi"/>
          <w:i/>
          <w:iCs/>
          <w:color w:val="000000" w:themeColor="text1"/>
          <w:sz w:val="22"/>
          <w:szCs w:val="22"/>
          <w:lang w:val="en-US"/>
        </w:rPr>
        <w:t xml:space="preserve">E.coli </w:t>
      </w:r>
      <w:r w:rsidR="00922EF4" w:rsidRPr="00576D69">
        <w:rPr>
          <w:rFonts w:cstheme="minorHAnsi"/>
          <w:color w:val="000000" w:themeColor="text1"/>
          <w:sz w:val="22"/>
          <w:szCs w:val="22"/>
          <w:lang w:val="en-US"/>
        </w:rPr>
        <w:t xml:space="preserve">Rosetta cells (black line) or lysed </w:t>
      </w:r>
      <w:r w:rsidR="00922EF4" w:rsidRPr="00576D69">
        <w:rPr>
          <w:rFonts w:cstheme="minorHAnsi"/>
          <w:i/>
          <w:iCs/>
          <w:color w:val="000000" w:themeColor="text1"/>
          <w:sz w:val="22"/>
          <w:szCs w:val="22"/>
          <w:lang w:val="en-US"/>
        </w:rPr>
        <w:t xml:space="preserve">E.coli </w:t>
      </w:r>
      <w:r w:rsidR="00922EF4" w:rsidRPr="00576D69">
        <w:rPr>
          <w:rFonts w:cstheme="minorHAnsi"/>
          <w:color w:val="000000" w:themeColor="text1"/>
          <w:sz w:val="22"/>
          <w:szCs w:val="22"/>
          <w:lang w:val="en-US"/>
        </w:rPr>
        <w:t xml:space="preserve">Rosetta cells (red line). Ex: 560 nm, Em: 594 nm. </w:t>
      </w:r>
      <w:r w:rsidR="00EA5B8C" w:rsidRPr="00576D69">
        <w:rPr>
          <w:color w:val="000000" w:themeColor="text1"/>
          <w:sz w:val="22"/>
          <w:szCs w:val="22"/>
          <w:lang w:val="en-US"/>
        </w:rPr>
        <w:t xml:space="preserve">The absence of enzyme activity arises </w:t>
      </w:r>
      <w:r w:rsidR="00EA5B8C" w:rsidRPr="00576D69">
        <w:rPr>
          <w:color w:val="000000" w:themeColor="text1"/>
          <w:sz w:val="22"/>
          <w:szCs w:val="22"/>
          <w:lang w:val="en-US"/>
        </w:rPr>
        <w:lastRenderedPageBreak/>
        <w:t>from the cell membrane impermeability of RBG</w:t>
      </w:r>
      <w:r w:rsidR="00C430BE">
        <w:rPr>
          <w:color w:val="000000" w:themeColor="text1"/>
          <w:sz w:val="22"/>
          <w:szCs w:val="22"/>
          <w:lang w:val="en-US"/>
        </w:rPr>
        <w:t xml:space="preserve"> (</w:t>
      </w:r>
      <w:r w:rsidR="00C430BE" w:rsidRPr="00C430BE">
        <w:rPr>
          <w:color w:val="000000" w:themeColor="text1"/>
          <w:sz w:val="22"/>
          <w:szCs w:val="22"/>
        </w:rPr>
        <w:t xml:space="preserve">Wittrup, K. D. &amp; Bailey, J. E. A single-cell assay of β-galactosidase activity in Saccharomyces cerevisiae. </w:t>
      </w:r>
      <w:r w:rsidR="00C430BE" w:rsidRPr="00C430BE">
        <w:rPr>
          <w:i/>
          <w:color w:val="000000" w:themeColor="text1"/>
          <w:sz w:val="22"/>
          <w:szCs w:val="22"/>
        </w:rPr>
        <w:t>Cytometry</w:t>
      </w:r>
      <w:r w:rsidR="00C430BE" w:rsidRPr="00C430BE">
        <w:rPr>
          <w:color w:val="000000" w:themeColor="text1"/>
          <w:sz w:val="22"/>
          <w:szCs w:val="22"/>
        </w:rPr>
        <w:t xml:space="preserve"> </w:t>
      </w:r>
      <w:r w:rsidR="00C430BE" w:rsidRPr="00C430BE">
        <w:rPr>
          <w:b/>
          <w:color w:val="000000" w:themeColor="text1"/>
          <w:sz w:val="22"/>
          <w:szCs w:val="22"/>
        </w:rPr>
        <w:t>9</w:t>
      </w:r>
      <w:r w:rsidR="00C430BE" w:rsidRPr="00C430BE">
        <w:rPr>
          <w:color w:val="000000" w:themeColor="text1"/>
          <w:sz w:val="22"/>
          <w:szCs w:val="22"/>
        </w:rPr>
        <w:t>, 394-404, (1988).</w:t>
      </w:r>
    </w:p>
    <w:p w14:paraId="52516FBA" w14:textId="77777777" w:rsidR="00EA5B8C" w:rsidRPr="00576D69" w:rsidRDefault="00EA5B8C" w:rsidP="00492DAA">
      <w:pPr>
        <w:jc w:val="both"/>
        <w:rPr>
          <w:rFonts w:cstheme="minorHAnsi"/>
          <w:color w:val="000000" w:themeColor="text1"/>
          <w:sz w:val="22"/>
          <w:szCs w:val="22"/>
          <w:lang w:val="en-US"/>
        </w:rPr>
      </w:pPr>
    </w:p>
    <w:p w14:paraId="7E37EBF5" w14:textId="77777777" w:rsidR="00922EF4" w:rsidRPr="002F5466" w:rsidRDefault="00922EF4" w:rsidP="00492DAA">
      <w:pPr>
        <w:pStyle w:val="xmsonormal"/>
        <w:shd w:val="clear" w:color="auto" w:fill="FFFFFF"/>
        <w:spacing w:before="0" w:beforeAutospacing="0" w:after="0" w:afterAutospacing="0"/>
        <w:jc w:val="both"/>
        <w:rPr>
          <w:rFonts w:asciiTheme="minorHAnsi" w:hAnsiTheme="minorHAnsi"/>
          <w:color w:val="0432FF"/>
          <w:sz w:val="22"/>
          <w:szCs w:val="22"/>
        </w:rPr>
      </w:pPr>
    </w:p>
    <w:p w14:paraId="4FC4B2DC" w14:textId="77777777" w:rsidR="00922EF4" w:rsidRDefault="00922EF4" w:rsidP="00492DAA">
      <w:pPr>
        <w:jc w:val="both"/>
        <w:rPr>
          <w:rFonts w:cstheme="minorHAnsi"/>
          <w:color w:val="0432FF"/>
          <w:lang w:val="en-US"/>
        </w:rPr>
      </w:pPr>
    </w:p>
    <w:p w14:paraId="480E8FFE" w14:textId="77777777" w:rsidR="00922EF4" w:rsidRDefault="00922EF4" w:rsidP="00492DAA">
      <w:pPr>
        <w:jc w:val="both"/>
        <w:rPr>
          <w:rFonts w:cstheme="minorHAnsi"/>
          <w:color w:val="0432FF"/>
          <w:lang w:val="en-US"/>
        </w:rPr>
      </w:pPr>
    </w:p>
    <w:p w14:paraId="71B6D697" w14:textId="77777777" w:rsidR="00922EF4" w:rsidRDefault="00922EF4" w:rsidP="00492DAA">
      <w:pPr>
        <w:jc w:val="both"/>
        <w:rPr>
          <w:rFonts w:cstheme="minorHAnsi"/>
          <w:color w:val="0432FF"/>
          <w:lang w:val="en-US"/>
        </w:rPr>
      </w:pPr>
    </w:p>
    <w:p w14:paraId="0E535E76" w14:textId="77777777" w:rsidR="00922EF4" w:rsidRDefault="00922EF4" w:rsidP="00492DAA">
      <w:pPr>
        <w:jc w:val="center"/>
        <w:rPr>
          <w:rFonts w:cstheme="minorHAnsi"/>
          <w:color w:val="0432FF"/>
          <w:lang w:val="en-US"/>
        </w:rPr>
      </w:pPr>
      <w:r>
        <w:rPr>
          <w:rFonts w:cstheme="minorHAnsi"/>
          <w:noProof/>
          <w:color w:val="0432FF"/>
          <w:lang w:val="en-US"/>
        </w:rPr>
        <w:drawing>
          <wp:inline distT="0" distB="0" distL="0" distR="0" wp14:anchorId="630F78D1" wp14:editId="639AD84B">
            <wp:extent cx="4927600" cy="1188158"/>
            <wp:effectExtent l="0" t="0" r="6350" b="0"/>
            <wp:docPr id="19" name="Picture 19" descr="A picture containing str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trainer&#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40167" cy="1191188"/>
                    </a:xfrm>
                    <a:prstGeom prst="rect">
                      <a:avLst/>
                    </a:prstGeom>
                  </pic:spPr>
                </pic:pic>
              </a:graphicData>
            </a:graphic>
          </wp:inline>
        </w:drawing>
      </w:r>
    </w:p>
    <w:p w14:paraId="5CC12900" w14:textId="77777777" w:rsidR="00576D69" w:rsidRDefault="00576D69" w:rsidP="00492DAA">
      <w:pPr>
        <w:jc w:val="both"/>
        <w:rPr>
          <w:rFonts w:cstheme="minorHAnsi"/>
          <w:b/>
          <w:bCs/>
          <w:color w:val="0432FF"/>
          <w:sz w:val="22"/>
          <w:szCs w:val="22"/>
          <w:lang w:val="en-US"/>
        </w:rPr>
      </w:pPr>
    </w:p>
    <w:p w14:paraId="2F5B953B" w14:textId="1D768505" w:rsidR="00922EF4" w:rsidRPr="00576D69" w:rsidRDefault="00BB04D6" w:rsidP="00492DAA">
      <w:pPr>
        <w:jc w:val="both"/>
        <w:rPr>
          <w:color w:val="000000" w:themeColor="text1"/>
          <w:sz w:val="22"/>
          <w:szCs w:val="22"/>
        </w:rPr>
      </w:pPr>
      <w:r w:rsidRPr="00576D69">
        <w:rPr>
          <w:rFonts w:cstheme="minorHAnsi"/>
          <w:b/>
          <w:bCs/>
          <w:color w:val="000000" w:themeColor="text1"/>
          <w:sz w:val="22"/>
          <w:szCs w:val="22"/>
          <w:lang w:val="en-US"/>
        </w:rPr>
        <w:t>Fig. S</w:t>
      </w:r>
      <w:r w:rsidR="00911B3A" w:rsidRPr="00576D69">
        <w:rPr>
          <w:rFonts w:cstheme="minorHAnsi"/>
          <w:b/>
          <w:bCs/>
          <w:color w:val="000000" w:themeColor="text1"/>
          <w:sz w:val="22"/>
          <w:szCs w:val="22"/>
          <w:lang w:val="en-US"/>
        </w:rPr>
        <w:t>1</w:t>
      </w:r>
      <w:r w:rsidR="00F77A7D">
        <w:rPr>
          <w:rFonts w:cstheme="minorHAnsi"/>
          <w:b/>
          <w:bCs/>
          <w:color w:val="000000" w:themeColor="text1"/>
          <w:sz w:val="22"/>
          <w:szCs w:val="22"/>
          <w:lang w:val="en-US"/>
        </w:rPr>
        <w:t>4</w:t>
      </w:r>
      <w:r w:rsidRPr="00576D69">
        <w:rPr>
          <w:rFonts w:cstheme="minorHAnsi"/>
          <w:color w:val="000000" w:themeColor="text1"/>
          <w:sz w:val="22"/>
          <w:szCs w:val="22"/>
          <w:lang w:val="en-US"/>
        </w:rPr>
        <w:t xml:space="preserve">. </w:t>
      </w:r>
      <w:r w:rsidR="00922EF4" w:rsidRPr="00576D69">
        <w:rPr>
          <w:color w:val="000000" w:themeColor="text1"/>
          <w:sz w:val="22"/>
          <w:szCs w:val="22"/>
        </w:rPr>
        <w:t xml:space="preserve">Photographs of the sample well holder containing various samples after 30 min exposure to Luria-Bertani (LB) broth and assayed for glycolysis via conversion of pyruvate to </w:t>
      </w:r>
      <w:r w:rsidR="00922EF4" w:rsidRPr="00576D69">
        <w:rPr>
          <w:i/>
          <w:iCs/>
          <w:color w:val="000000" w:themeColor="text1"/>
          <w:sz w:val="22"/>
          <w:szCs w:val="22"/>
        </w:rPr>
        <w:t>L</w:t>
      </w:r>
      <w:r w:rsidR="00922EF4" w:rsidRPr="00576D69">
        <w:rPr>
          <w:color w:val="000000" w:themeColor="text1"/>
          <w:sz w:val="22"/>
          <w:szCs w:val="22"/>
        </w:rPr>
        <w:t xml:space="preserve">-lactate and formation of the reduced purple dye formazan; native coacervate droplets (i), bacteriogenic protocells (ii), bacterial lysate (iii), </w:t>
      </w:r>
      <w:r w:rsidR="00922EF4" w:rsidRPr="00576D69">
        <w:rPr>
          <w:i/>
          <w:iCs/>
          <w:color w:val="000000" w:themeColor="text1"/>
          <w:sz w:val="22"/>
          <w:szCs w:val="22"/>
        </w:rPr>
        <w:t>E. coli</w:t>
      </w:r>
      <w:r w:rsidR="00922EF4" w:rsidRPr="00576D69">
        <w:rPr>
          <w:color w:val="000000" w:themeColor="text1"/>
          <w:sz w:val="22"/>
          <w:szCs w:val="22"/>
        </w:rPr>
        <w:t xml:space="preserve"> cells and PA01 (2 : 1; OD = 1, iv). Lysate and protocells were generated from the same bacterial concentrations as used in the cell sample.</w:t>
      </w:r>
    </w:p>
    <w:p w14:paraId="6778D365" w14:textId="77777777" w:rsidR="00922EF4" w:rsidRDefault="00922EF4" w:rsidP="00492DAA">
      <w:pPr>
        <w:jc w:val="both"/>
        <w:rPr>
          <w:rFonts w:ascii="Calibri" w:eastAsia="Times New Roman" w:hAnsi="Calibri" w:cs="Calibri"/>
          <w:color w:val="0432FF"/>
          <w:shd w:val="clear" w:color="auto" w:fill="FF80FF"/>
          <w:lang w:eastAsia="en-GB"/>
        </w:rPr>
      </w:pPr>
    </w:p>
    <w:p w14:paraId="2152B72A" w14:textId="71F4F9C1" w:rsidR="00922EF4" w:rsidRDefault="00922EF4" w:rsidP="00492DAA">
      <w:pPr>
        <w:jc w:val="both"/>
        <w:rPr>
          <w:rFonts w:cstheme="minorHAnsi"/>
          <w:b/>
          <w:bCs/>
          <w:color w:val="0432FF"/>
        </w:rPr>
      </w:pPr>
    </w:p>
    <w:p w14:paraId="6FCCD143" w14:textId="77777777" w:rsidR="000D10EC" w:rsidRPr="00DA0DC9" w:rsidRDefault="000D10EC" w:rsidP="00A67E90">
      <w:pPr>
        <w:jc w:val="both"/>
        <w:rPr>
          <w:rFonts w:cstheme="minorHAnsi"/>
          <w:color w:val="0432FF"/>
          <w:sz w:val="22"/>
          <w:szCs w:val="22"/>
        </w:rPr>
      </w:pPr>
    </w:p>
    <w:p w14:paraId="1FA41DEC" w14:textId="1F421CA5" w:rsidR="00A67E90" w:rsidRDefault="00A67E90" w:rsidP="00A67E90">
      <w:pPr>
        <w:jc w:val="both"/>
        <w:rPr>
          <w:rFonts w:cstheme="minorHAnsi"/>
          <w:b/>
          <w:bCs/>
          <w:color w:val="0432FF"/>
        </w:rPr>
      </w:pPr>
    </w:p>
    <w:p w14:paraId="4651ACE6" w14:textId="4662CDEB" w:rsidR="007F035D" w:rsidRDefault="007F035D" w:rsidP="00A67E90">
      <w:pPr>
        <w:jc w:val="both"/>
        <w:rPr>
          <w:rFonts w:cstheme="minorHAnsi"/>
          <w:b/>
          <w:bCs/>
          <w:color w:val="0432FF"/>
        </w:rPr>
      </w:pPr>
    </w:p>
    <w:p w14:paraId="57828C75" w14:textId="682C968B" w:rsidR="007F035D" w:rsidRDefault="00305DDE" w:rsidP="00A67E90">
      <w:pPr>
        <w:jc w:val="both"/>
        <w:rPr>
          <w:rFonts w:cstheme="minorHAnsi"/>
          <w:b/>
          <w:bCs/>
          <w:color w:val="0432FF"/>
        </w:rPr>
      </w:pPr>
      <w:r>
        <w:rPr>
          <w:rFonts w:cstheme="minorHAnsi"/>
          <w:b/>
          <w:bCs/>
          <w:noProof/>
          <w:color w:val="0432FF"/>
        </w:rPr>
        <w:drawing>
          <wp:inline distT="0" distB="0" distL="0" distR="0" wp14:anchorId="11985373" wp14:editId="011E4187">
            <wp:extent cx="5727700" cy="1289050"/>
            <wp:effectExtent l="0" t="0" r="6350" b="6350"/>
            <wp:docPr id="2"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with medium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27700" cy="1289050"/>
                    </a:xfrm>
                    <a:prstGeom prst="rect">
                      <a:avLst/>
                    </a:prstGeom>
                  </pic:spPr>
                </pic:pic>
              </a:graphicData>
            </a:graphic>
          </wp:inline>
        </w:drawing>
      </w:r>
    </w:p>
    <w:p w14:paraId="03E757FF" w14:textId="5D2784BD" w:rsidR="007F035D" w:rsidRDefault="007F035D" w:rsidP="00A67E90">
      <w:pPr>
        <w:jc w:val="both"/>
        <w:rPr>
          <w:rFonts w:cstheme="minorHAnsi"/>
          <w:b/>
          <w:bCs/>
          <w:color w:val="0432FF"/>
        </w:rPr>
      </w:pPr>
    </w:p>
    <w:p w14:paraId="501C1BDA" w14:textId="61656830" w:rsidR="007F035D" w:rsidRPr="00DB69D5" w:rsidRDefault="007F035D" w:rsidP="00A67E90">
      <w:pPr>
        <w:jc w:val="both"/>
        <w:rPr>
          <w:rFonts w:cstheme="minorHAnsi"/>
          <w:b/>
          <w:bCs/>
          <w:color w:val="000000" w:themeColor="text1"/>
        </w:rPr>
      </w:pPr>
    </w:p>
    <w:p w14:paraId="73CA2028" w14:textId="77777777" w:rsidR="00772C68" w:rsidRDefault="00305DDE" w:rsidP="003F4D71">
      <w:pPr>
        <w:spacing w:after="160" w:line="259" w:lineRule="auto"/>
        <w:jc w:val="both"/>
        <w:rPr>
          <w:rFonts w:cstheme="minorHAnsi"/>
          <w:color w:val="000000" w:themeColor="text1"/>
          <w:sz w:val="22"/>
          <w:szCs w:val="22"/>
        </w:rPr>
      </w:pPr>
      <w:r w:rsidRPr="00DB69D5">
        <w:rPr>
          <w:rFonts w:cstheme="minorHAnsi"/>
          <w:b/>
          <w:bCs/>
          <w:color w:val="000000" w:themeColor="text1"/>
          <w:sz w:val="22"/>
          <w:szCs w:val="22"/>
        </w:rPr>
        <w:t>Fig. S</w:t>
      </w:r>
      <w:r w:rsidR="00911B3A" w:rsidRPr="00DB69D5">
        <w:rPr>
          <w:rFonts w:cstheme="minorHAnsi"/>
          <w:b/>
          <w:bCs/>
          <w:color w:val="000000" w:themeColor="text1"/>
          <w:sz w:val="22"/>
          <w:szCs w:val="22"/>
        </w:rPr>
        <w:t>1</w:t>
      </w:r>
      <w:r w:rsidR="00F77A7D">
        <w:rPr>
          <w:rFonts w:cstheme="minorHAnsi"/>
          <w:b/>
          <w:bCs/>
          <w:color w:val="000000" w:themeColor="text1"/>
          <w:sz w:val="22"/>
          <w:szCs w:val="22"/>
        </w:rPr>
        <w:t>5</w:t>
      </w:r>
      <w:r w:rsidRPr="00DB69D5">
        <w:rPr>
          <w:rFonts w:cstheme="minorHAnsi"/>
          <w:color w:val="000000" w:themeColor="text1"/>
          <w:sz w:val="22"/>
          <w:szCs w:val="22"/>
        </w:rPr>
        <w:t xml:space="preserve">. </w:t>
      </w:r>
      <w:r w:rsidRPr="00DB69D5">
        <w:rPr>
          <w:rFonts w:cstheme="minorHAnsi"/>
          <w:b/>
          <w:bCs/>
          <w:color w:val="000000" w:themeColor="text1"/>
          <w:sz w:val="22"/>
          <w:szCs w:val="22"/>
        </w:rPr>
        <w:t>a</w:t>
      </w:r>
      <w:r w:rsidRPr="00DB69D5">
        <w:rPr>
          <w:rFonts w:cstheme="minorHAnsi"/>
          <w:color w:val="000000" w:themeColor="text1"/>
          <w:sz w:val="22"/>
          <w:szCs w:val="22"/>
        </w:rPr>
        <w:t>,</w:t>
      </w:r>
      <w:r w:rsidR="00DB69D5" w:rsidRPr="00DB69D5">
        <w:rPr>
          <w:rFonts w:cstheme="minorHAnsi"/>
          <w:color w:val="000000" w:themeColor="text1"/>
          <w:sz w:val="22"/>
          <w:szCs w:val="22"/>
        </w:rPr>
        <w:t xml:space="preserve"> </w:t>
      </w:r>
      <w:r w:rsidRPr="00DB69D5">
        <w:rPr>
          <w:rFonts w:cstheme="minorHAnsi"/>
          <w:color w:val="000000" w:themeColor="text1"/>
          <w:sz w:val="22"/>
          <w:szCs w:val="22"/>
        </w:rPr>
        <w:t>Time-dependent series of confocal microscopy images showing liquid-liquid phase separation and formation of a single DNA-enriched droplet in a PDDA/ATP/histone/DNA coacervate micro-droplet after addition of FITC-CM-dextran (70 kDa). DNA and CM-dextran are labelled with DAPI (blue fluorescence) and FITC (green fluorescence), respectively. CM-dextran is excluded from the DNA-enriched sub-compartment.</w:t>
      </w:r>
      <w:r w:rsidR="003F4D71" w:rsidRPr="00DB69D5">
        <w:rPr>
          <w:rFonts w:cstheme="minorHAnsi"/>
          <w:color w:val="000000" w:themeColor="text1"/>
          <w:sz w:val="22"/>
          <w:szCs w:val="22"/>
        </w:rPr>
        <w:t xml:space="preserve"> </w:t>
      </w:r>
      <w:r w:rsidRPr="00DB69D5">
        <w:rPr>
          <w:rFonts w:cstheme="minorHAnsi"/>
          <w:b/>
          <w:bCs/>
          <w:color w:val="000000" w:themeColor="text1"/>
          <w:sz w:val="22"/>
          <w:szCs w:val="22"/>
        </w:rPr>
        <w:t>b</w:t>
      </w:r>
      <w:r w:rsidRPr="00DB69D5">
        <w:rPr>
          <w:rFonts w:cstheme="minorHAnsi"/>
          <w:color w:val="000000" w:themeColor="text1"/>
          <w:sz w:val="22"/>
          <w:szCs w:val="22"/>
        </w:rPr>
        <w:t xml:space="preserve">, 3D confocal fluorescence microscopy images of a single PDDA/ATP/histone/DNA (wt ratio; 3.2 : 5 : 2 : 1) coacervate droplet after addition of FITC-CM-dextran (70 kDa, green fluorescence). Filtered and overlay images are shown. </w:t>
      </w:r>
      <w:r w:rsidR="003F4D71" w:rsidRPr="00DB69D5">
        <w:rPr>
          <w:rFonts w:cstheme="minorHAnsi"/>
          <w:b/>
          <w:bCs/>
          <w:color w:val="000000" w:themeColor="text1"/>
          <w:sz w:val="22"/>
          <w:szCs w:val="22"/>
        </w:rPr>
        <w:t>c</w:t>
      </w:r>
      <w:r w:rsidR="003F4D71" w:rsidRPr="00DB69D5">
        <w:rPr>
          <w:rFonts w:cstheme="minorHAnsi"/>
          <w:color w:val="000000" w:themeColor="text1"/>
          <w:sz w:val="22"/>
          <w:szCs w:val="22"/>
        </w:rPr>
        <w:t xml:space="preserve">, Confocal microscopy images of multiphase coacervate droplets showing co-location of DNA (blue fluorescence) and histone (red fluorescence) in the phase-separated sub-compartment. Samples were prepared using mixtures of PDDA/ATP/RITC-histone/DAPI-DNA.  Images were recorded 10 min after addition of FITC-CM-dextran (70 kDa). </w:t>
      </w:r>
      <w:r w:rsidRPr="00DB69D5">
        <w:rPr>
          <w:rFonts w:cstheme="minorHAnsi"/>
          <w:color w:val="000000" w:themeColor="text1"/>
          <w:sz w:val="22"/>
          <w:szCs w:val="22"/>
        </w:rPr>
        <w:t>All scale bars, 5 μm.</w:t>
      </w:r>
    </w:p>
    <w:p w14:paraId="008BED1F" w14:textId="2C409F30" w:rsidR="006E20B3" w:rsidRPr="003F4D71" w:rsidRDefault="006E20B3" w:rsidP="003F4D71">
      <w:pPr>
        <w:spacing w:after="160" w:line="259" w:lineRule="auto"/>
        <w:jc w:val="both"/>
        <w:rPr>
          <w:rFonts w:cstheme="minorHAnsi"/>
          <w:b/>
          <w:bCs/>
          <w:color w:val="0432FF"/>
          <w:sz w:val="22"/>
          <w:szCs w:val="22"/>
        </w:rPr>
      </w:pPr>
      <w:r w:rsidRPr="00305DDE">
        <w:rPr>
          <w:rFonts w:cstheme="minorHAnsi"/>
          <w:color w:val="0432FF"/>
          <w:sz w:val="22"/>
          <w:szCs w:val="22"/>
          <w:highlight w:val="yellow"/>
        </w:rPr>
        <w:br w:type="page"/>
      </w:r>
    </w:p>
    <w:p w14:paraId="1B3635F6" w14:textId="77777777" w:rsidR="000D10EC" w:rsidRPr="001856DF" w:rsidRDefault="000D10EC" w:rsidP="00A67E90">
      <w:pPr>
        <w:jc w:val="both"/>
        <w:rPr>
          <w:color w:val="0432FF"/>
          <w:sz w:val="22"/>
          <w:szCs w:val="22"/>
        </w:rPr>
      </w:pPr>
    </w:p>
    <w:p w14:paraId="40C9DB1C" w14:textId="77777777" w:rsidR="00040E24" w:rsidRDefault="00040E24" w:rsidP="00A67E90">
      <w:pPr>
        <w:jc w:val="center"/>
        <w:rPr>
          <w:color w:val="0432FF"/>
        </w:rPr>
      </w:pPr>
      <w:r>
        <w:rPr>
          <w:noProof/>
          <w:color w:val="0432FF"/>
        </w:rPr>
        <w:drawing>
          <wp:inline distT="0" distB="0" distL="0" distR="0" wp14:anchorId="330CB138" wp14:editId="08F77502">
            <wp:extent cx="2245185" cy="2832100"/>
            <wp:effectExtent l="0" t="0" r="317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46355" cy="2833576"/>
                    </a:xfrm>
                    <a:prstGeom prst="rect">
                      <a:avLst/>
                    </a:prstGeom>
                    <a:noFill/>
                    <a:ln>
                      <a:noFill/>
                    </a:ln>
                  </pic:spPr>
                </pic:pic>
              </a:graphicData>
            </a:graphic>
          </wp:inline>
        </w:drawing>
      </w:r>
    </w:p>
    <w:p w14:paraId="1AE7879B" w14:textId="4ED28161" w:rsidR="00040E24" w:rsidRPr="00DB69D5" w:rsidRDefault="00BB04D6" w:rsidP="00A67E90">
      <w:pPr>
        <w:jc w:val="both"/>
        <w:rPr>
          <w:color w:val="000000" w:themeColor="text1"/>
          <w:sz w:val="22"/>
          <w:szCs w:val="22"/>
          <w:lang w:val="en-US"/>
        </w:rPr>
      </w:pPr>
      <w:r w:rsidRPr="00DB69D5">
        <w:rPr>
          <w:rFonts w:cstheme="minorHAnsi"/>
          <w:b/>
          <w:bCs/>
          <w:color w:val="000000" w:themeColor="text1"/>
          <w:sz w:val="22"/>
          <w:szCs w:val="22"/>
          <w:lang w:val="en-US"/>
        </w:rPr>
        <w:t>Fig. S</w:t>
      </w:r>
      <w:r w:rsidR="00911B3A" w:rsidRPr="00DB69D5">
        <w:rPr>
          <w:rFonts w:cstheme="minorHAnsi"/>
          <w:b/>
          <w:bCs/>
          <w:color w:val="000000" w:themeColor="text1"/>
          <w:sz w:val="22"/>
          <w:szCs w:val="22"/>
          <w:lang w:val="en-US"/>
        </w:rPr>
        <w:t>1</w:t>
      </w:r>
      <w:r w:rsidR="00F77A7D">
        <w:rPr>
          <w:rFonts w:cstheme="minorHAnsi"/>
          <w:b/>
          <w:bCs/>
          <w:color w:val="000000" w:themeColor="text1"/>
          <w:sz w:val="22"/>
          <w:szCs w:val="22"/>
          <w:lang w:val="en-US"/>
        </w:rPr>
        <w:t>6</w:t>
      </w:r>
      <w:r w:rsidRPr="00DB69D5">
        <w:rPr>
          <w:rFonts w:cstheme="minorHAnsi"/>
          <w:color w:val="000000" w:themeColor="text1"/>
          <w:sz w:val="22"/>
          <w:szCs w:val="22"/>
          <w:lang w:val="en-US"/>
        </w:rPr>
        <w:t xml:space="preserve">. </w:t>
      </w:r>
      <w:r w:rsidR="00040E24" w:rsidRPr="00DB69D5">
        <w:rPr>
          <w:b/>
          <w:bCs/>
          <w:color w:val="000000" w:themeColor="text1"/>
          <w:sz w:val="22"/>
          <w:szCs w:val="22"/>
          <w:lang w:val="en-US"/>
        </w:rPr>
        <w:t>a</w:t>
      </w:r>
      <w:r w:rsidR="00040E24" w:rsidRPr="00DB69D5">
        <w:rPr>
          <w:color w:val="000000" w:themeColor="text1"/>
          <w:sz w:val="22"/>
          <w:szCs w:val="22"/>
          <w:lang w:val="en-US"/>
        </w:rPr>
        <w:t>, Illustration showing cleavage of circular (plasmid) DNA by DNase 1 to produce linear dsDNA fragments with blunt</w:t>
      </w:r>
      <w:r w:rsidR="00DB69D5" w:rsidRPr="00DB69D5">
        <w:rPr>
          <w:color w:val="000000" w:themeColor="text1"/>
          <w:sz w:val="22"/>
          <w:szCs w:val="22"/>
          <w:lang w:val="en-US"/>
        </w:rPr>
        <w:t xml:space="preserve"> </w:t>
      </w:r>
      <w:r w:rsidR="00040E24" w:rsidRPr="00DB69D5">
        <w:rPr>
          <w:color w:val="000000" w:themeColor="text1"/>
          <w:sz w:val="22"/>
          <w:szCs w:val="22"/>
          <w:lang w:val="en-US"/>
        </w:rPr>
        <w:t xml:space="preserve">ends. </w:t>
      </w:r>
      <w:r w:rsidR="00040E24" w:rsidRPr="00DB69D5">
        <w:rPr>
          <w:b/>
          <w:bCs/>
          <w:color w:val="000000" w:themeColor="text1"/>
          <w:sz w:val="22"/>
          <w:szCs w:val="22"/>
          <w:lang w:val="en-US"/>
        </w:rPr>
        <w:t xml:space="preserve">b, </w:t>
      </w:r>
      <w:r w:rsidR="00040E24" w:rsidRPr="00DB69D5">
        <w:rPr>
          <w:color w:val="000000" w:themeColor="text1"/>
          <w:sz w:val="22"/>
          <w:szCs w:val="22"/>
          <w:lang w:val="en-US"/>
        </w:rPr>
        <w:t xml:space="preserve">DNA electrophoresis profiles for commercial purified </w:t>
      </w:r>
      <w:r w:rsidR="00040E24" w:rsidRPr="00DB69D5">
        <w:rPr>
          <w:i/>
          <w:iCs/>
          <w:color w:val="000000" w:themeColor="text1"/>
          <w:sz w:val="22"/>
          <w:szCs w:val="22"/>
          <w:lang w:val="en-US"/>
        </w:rPr>
        <w:t>E.coli</w:t>
      </w:r>
      <w:r w:rsidR="00040E24" w:rsidRPr="00DB69D5">
        <w:rPr>
          <w:color w:val="000000" w:themeColor="text1"/>
          <w:sz w:val="22"/>
          <w:szCs w:val="22"/>
          <w:lang w:val="en-US"/>
        </w:rPr>
        <w:t xml:space="preserve"> DNA before (-) and after (+) incubation with DNase 1 for </w:t>
      </w:r>
      <w:r w:rsidR="006E20B3" w:rsidRPr="00DB69D5">
        <w:rPr>
          <w:color w:val="000000" w:themeColor="text1"/>
          <w:sz w:val="22"/>
          <w:szCs w:val="22"/>
          <w:lang w:val="en-US"/>
        </w:rPr>
        <w:t xml:space="preserve">30 </w:t>
      </w:r>
      <w:r w:rsidR="00040E24" w:rsidRPr="00DB69D5">
        <w:rPr>
          <w:color w:val="000000" w:themeColor="text1"/>
          <w:sz w:val="22"/>
          <w:szCs w:val="22"/>
          <w:lang w:val="en-US"/>
        </w:rPr>
        <w:t>min in the presence of aqueous MnCl</w:t>
      </w:r>
      <w:r w:rsidR="00040E24" w:rsidRPr="00DB69D5">
        <w:rPr>
          <w:color w:val="000000" w:themeColor="text1"/>
          <w:sz w:val="22"/>
          <w:szCs w:val="22"/>
          <w:vertAlign w:val="subscript"/>
          <w:lang w:val="en-US"/>
        </w:rPr>
        <w:t>2</w:t>
      </w:r>
      <w:r w:rsidR="00040E24" w:rsidRPr="00DB69D5">
        <w:rPr>
          <w:color w:val="000000" w:themeColor="text1"/>
          <w:sz w:val="22"/>
          <w:szCs w:val="22"/>
          <w:lang w:val="en-US"/>
        </w:rPr>
        <w:t xml:space="preserve">. Oligonucleotides with molecular weights less than 200bp are produced. </w:t>
      </w:r>
    </w:p>
    <w:p w14:paraId="3F4A1542" w14:textId="77777777" w:rsidR="00040E24" w:rsidRPr="00E73AAE" w:rsidRDefault="00040E24" w:rsidP="00A67E90">
      <w:pPr>
        <w:jc w:val="both"/>
        <w:rPr>
          <w:color w:val="0432FF"/>
          <w:lang w:val="en-US"/>
        </w:rPr>
      </w:pPr>
    </w:p>
    <w:p w14:paraId="181E578D" w14:textId="77777777" w:rsidR="00040E24" w:rsidRDefault="00040E24" w:rsidP="00A67E90">
      <w:pPr>
        <w:jc w:val="both"/>
        <w:rPr>
          <w:color w:val="0432FF"/>
        </w:rPr>
      </w:pPr>
    </w:p>
    <w:p w14:paraId="5F117624" w14:textId="77777777" w:rsidR="00040E24" w:rsidRDefault="00040E24" w:rsidP="00A67E90">
      <w:pPr>
        <w:jc w:val="both"/>
        <w:rPr>
          <w:color w:val="0432FF"/>
        </w:rPr>
      </w:pPr>
    </w:p>
    <w:p w14:paraId="3BEE2C94" w14:textId="77777777" w:rsidR="00040E24" w:rsidRDefault="00040E24" w:rsidP="00A67E90">
      <w:pPr>
        <w:jc w:val="center"/>
        <w:rPr>
          <w:rFonts w:ascii="Helvetica" w:hAnsi="Helvetica"/>
        </w:rPr>
      </w:pPr>
      <w:r>
        <w:rPr>
          <w:rFonts w:ascii="Helvetica" w:hAnsi="Helvetica"/>
          <w:noProof/>
        </w:rPr>
        <w:drawing>
          <wp:inline distT="0" distB="0" distL="0" distR="0" wp14:anchorId="18508207" wp14:editId="63991823">
            <wp:extent cx="3600450" cy="1898650"/>
            <wp:effectExtent l="0" t="0" r="0" b="6350"/>
            <wp:docPr id="33" name="Picture 33" descr="A picture containing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grass&#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450" cy="1898650"/>
                    </a:xfrm>
                    <a:prstGeom prst="rect">
                      <a:avLst/>
                    </a:prstGeom>
                    <a:noFill/>
                    <a:ln>
                      <a:noFill/>
                    </a:ln>
                  </pic:spPr>
                </pic:pic>
              </a:graphicData>
            </a:graphic>
          </wp:inline>
        </w:drawing>
      </w:r>
    </w:p>
    <w:p w14:paraId="3B30FA04" w14:textId="77777777" w:rsidR="00040E24" w:rsidRDefault="00040E24" w:rsidP="00A67E90">
      <w:pPr>
        <w:jc w:val="both"/>
        <w:rPr>
          <w:rFonts w:ascii="Helvetica" w:hAnsi="Helvetica"/>
        </w:rPr>
      </w:pPr>
    </w:p>
    <w:p w14:paraId="60F43388" w14:textId="0F7B597A" w:rsidR="00040E24" w:rsidRPr="00C204D5" w:rsidRDefault="00BB04D6" w:rsidP="00A67E90">
      <w:pPr>
        <w:jc w:val="both"/>
        <w:rPr>
          <w:color w:val="000000" w:themeColor="text1"/>
          <w:sz w:val="22"/>
          <w:szCs w:val="22"/>
        </w:rPr>
      </w:pPr>
      <w:r w:rsidRPr="00C204D5">
        <w:rPr>
          <w:rFonts w:cstheme="minorHAnsi"/>
          <w:b/>
          <w:bCs/>
          <w:color w:val="000000" w:themeColor="text1"/>
          <w:sz w:val="22"/>
          <w:szCs w:val="22"/>
          <w:lang w:val="en-US"/>
        </w:rPr>
        <w:t>Fig. S</w:t>
      </w:r>
      <w:r w:rsidR="00911B3A" w:rsidRPr="00C204D5">
        <w:rPr>
          <w:rFonts w:cstheme="minorHAnsi"/>
          <w:b/>
          <w:bCs/>
          <w:color w:val="000000" w:themeColor="text1"/>
          <w:sz w:val="22"/>
          <w:szCs w:val="22"/>
          <w:lang w:val="en-US"/>
        </w:rPr>
        <w:t>1</w:t>
      </w:r>
      <w:r w:rsidR="00F77A7D">
        <w:rPr>
          <w:rFonts w:cstheme="minorHAnsi"/>
          <w:b/>
          <w:bCs/>
          <w:color w:val="000000" w:themeColor="text1"/>
          <w:sz w:val="22"/>
          <w:szCs w:val="22"/>
          <w:lang w:val="en-US"/>
        </w:rPr>
        <w:t>7</w:t>
      </w:r>
      <w:r w:rsidRPr="00C204D5">
        <w:rPr>
          <w:rFonts w:cstheme="minorHAnsi"/>
          <w:color w:val="000000" w:themeColor="text1"/>
          <w:sz w:val="22"/>
          <w:szCs w:val="22"/>
          <w:lang w:val="en-US"/>
        </w:rPr>
        <w:t xml:space="preserve">. </w:t>
      </w:r>
      <w:r w:rsidR="00040E24" w:rsidRPr="00C204D5">
        <w:rPr>
          <w:color w:val="000000" w:themeColor="text1"/>
          <w:sz w:val="22"/>
          <w:szCs w:val="22"/>
        </w:rPr>
        <w:t>Confocal bright field (BF) and fluorescence microscopy images of PDDA/ATP/histone/</w:t>
      </w:r>
      <w:r w:rsidR="00040E24" w:rsidRPr="00C204D5">
        <w:rPr>
          <w:i/>
          <w:iCs/>
          <w:color w:val="000000" w:themeColor="text1"/>
          <w:sz w:val="22"/>
          <w:szCs w:val="22"/>
        </w:rPr>
        <w:t>E. coli </w:t>
      </w:r>
      <w:r w:rsidR="00040E24" w:rsidRPr="00C204D5">
        <w:rPr>
          <w:color w:val="000000" w:themeColor="text1"/>
          <w:sz w:val="22"/>
          <w:szCs w:val="22"/>
        </w:rPr>
        <w:t>plasmid DNA coacervate droplets after addition of FITC-CM-dextran (70 kDa, green fluorescence) without (</w:t>
      </w:r>
      <w:r w:rsidR="00040E24" w:rsidRPr="00C204D5">
        <w:rPr>
          <w:b/>
          <w:bCs/>
          <w:color w:val="000000" w:themeColor="text1"/>
          <w:sz w:val="22"/>
          <w:szCs w:val="22"/>
        </w:rPr>
        <w:t>a</w:t>
      </w:r>
      <w:r w:rsidR="00040E24" w:rsidRPr="00C204D5">
        <w:rPr>
          <w:color w:val="000000" w:themeColor="text1"/>
          <w:sz w:val="22"/>
          <w:szCs w:val="22"/>
        </w:rPr>
        <w:t>) or with (</w:t>
      </w:r>
      <w:r w:rsidR="00040E24" w:rsidRPr="00C204D5">
        <w:rPr>
          <w:b/>
          <w:bCs/>
          <w:color w:val="000000" w:themeColor="text1"/>
          <w:sz w:val="22"/>
          <w:szCs w:val="22"/>
        </w:rPr>
        <w:t>b</w:t>
      </w:r>
      <w:r w:rsidR="00040E24" w:rsidRPr="00C204D5">
        <w:rPr>
          <w:color w:val="000000" w:themeColor="text1"/>
          <w:sz w:val="22"/>
          <w:szCs w:val="22"/>
        </w:rPr>
        <w:t>) subsequent treatment with DNase1 to produce linear fragments. Phase separation of the circular or linear DNA produces, respectively, sub-micrometre-sized discontinuous aggregates (</w:t>
      </w:r>
      <w:r w:rsidR="00040E24" w:rsidRPr="00C204D5">
        <w:rPr>
          <w:b/>
          <w:bCs/>
          <w:color w:val="000000" w:themeColor="text1"/>
          <w:sz w:val="22"/>
          <w:szCs w:val="22"/>
        </w:rPr>
        <w:t>a</w:t>
      </w:r>
      <w:r w:rsidR="00040E24" w:rsidRPr="00C204D5">
        <w:rPr>
          <w:color w:val="000000" w:themeColor="text1"/>
          <w:sz w:val="22"/>
          <w:szCs w:val="22"/>
        </w:rPr>
        <w:t>) or a single demixed sub-compartment (</w:t>
      </w:r>
      <w:r w:rsidR="00040E24" w:rsidRPr="00C204D5">
        <w:rPr>
          <w:b/>
          <w:bCs/>
          <w:color w:val="000000" w:themeColor="text1"/>
          <w:sz w:val="22"/>
          <w:szCs w:val="22"/>
        </w:rPr>
        <w:t>b</w:t>
      </w:r>
      <w:r w:rsidR="00040E24" w:rsidRPr="00C204D5">
        <w:rPr>
          <w:color w:val="000000" w:themeColor="text1"/>
          <w:sz w:val="22"/>
          <w:szCs w:val="22"/>
        </w:rPr>
        <w:t>) (blue fluorescence, DAPI-stained DNA). One possibility is that differences in histone-DNA binding for the circular and linear variants influences the surface tension of the phase-separated nuclei and their ability to undergo coalescence. All scale bars, 5 μm.</w:t>
      </w:r>
    </w:p>
    <w:p w14:paraId="1369DE92" w14:textId="77777777" w:rsidR="00040E24" w:rsidRPr="0097514E" w:rsidRDefault="00040E24" w:rsidP="00A67E90">
      <w:pPr>
        <w:jc w:val="both"/>
        <w:rPr>
          <w:color w:val="0432FF"/>
          <w:highlight w:val="green"/>
        </w:rPr>
      </w:pPr>
    </w:p>
    <w:p w14:paraId="439AAB7A" w14:textId="77777777" w:rsidR="00040E24" w:rsidRDefault="00040E24" w:rsidP="00A67E90">
      <w:pPr>
        <w:jc w:val="both"/>
        <w:rPr>
          <w:color w:val="0432FF"/>
        </w:rPr>
      </w:pPr>
    </w:p>
    <w:p w14:paraId="1FB13E9D" w14:textId="77777777" w:rsidR="00040E24" w:rsidRDefault="00040E24" w:rsidP="00A67E90">
      <w:pPr>
        <w:jc w:val="both"/>
        <w:rPr>
          <w:color w:val="0432FF"/>
        </w:rPr>
      </w:pPr>
    </w:p>
    <w:p w14:paraId="6DBBD7F6" w14:textId="12C070CE" w:rsidR="00A67E90" w:rsidRDefault="00A67E90">
      <w:pPr>
        <w:spacing w:after="160" w:line="259" w:lineRule="auto"/>
        <w:rPr>
          <w:color w:val="0432FF"/>
        </w:rPr>
      </w:pPr>
      <w:r>
        <w:rPr>
          <w:color w:val="0432FF"/>
        </w:rPr>
        <w:br w:type="page"/>
      </w:r>
    </w:p>
    <w:p w14:paraId="7BB44036" w14:textId="77777777" w:rsidR="00040E24" w:rsidRDefault="00040E24" w:rsidP="00A67E90">
      <w:pPr>
        <w:jc w:val="both"/>
        <w:rPr>
          <w:color w:val="0432FF"/>
        </w:rPr>
      </w:pPr>
    </w:p>
    <w:p w14:paraId="5A58EAC8" w14:textId="77777777" w:rsidR="00040E24" w:rsidRDefault="00040E24" w:rsidP="00A67E90">
      <w:pPr>
        <w:jc w:val="both"/>
        <w:rPr>
          <w:color w:val="0432FF"/>
        </w:rPr>
      </w:pPr>
    </w:p>
    <w:p w14:paraId="2033E296" w14:textId="77777777" w:rsidR="00040E24" w:rsidRDefault="00040E24" w:rsidP="00A67E90">
      <w:pPr>
        <w:jc w:val="center"/>
      </w:pPr>
      <w:r>
        <w:rPr>
          <w:noProof/>
        </w:rPr>
        <w:drawing>
          <wp:inline distT="0" distB="0" distL="0" distR="0" wp14:anchorId="4772F736" wp14:editId="2082B91F">
            <wp:extent cx="4320540" cy="1821180"/>
            <wp:effectExtent l="0" t="0" r="381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0540" cy="1821180"/>
                    </a:xfrm>
                    <a:prstGeom prst="rect">
                      <a:avLst/>
                    </a:prstGeom>
                    <a:noFill/>
                    <a:ln>
                      <a:noFill/>
                    </a:ln>
                  </pic:spPr>
                </pic:pic>
              </a:graphicData>
            </a:graphic>
          </wp:inline>
        </w:drawing>
      </w:r>
    </w:p>
    <w:p w14:paraId="01884580" w14:textId="1412B7B3" w:rsidR="00040E24" w:rsidRPr="00C204D5" w:rsidRDefault="00EB0F91" w:rsidP="00A67E90">
      <w:pPr>
        <w:jc w:val="both"/>
        <w:rPr>
          <w:color w:val="000000" w:themeColor="text1"/>
          <w:sz w:val="22"/>
          <w:szCs w:val="22"/>
        </w:rPr>
      </w:pPr>
      <w:r w:rsidRPr="00C204D5">
        <w:rPr>
          <w:rFonts w:cstheme="minorHAnsi"/>
          <w:b/>
          <w:bCs/>
          <w:color w:val="000000" w:themeColor="text1"/>
          <w:sz w:val="22"/>
          <w:szCs w:val="22"/>
          <w:lang w:val="en-US"/>
        </w:rPr>
        <w:t>Fig. S</w:t>
      </w:r>
      <w:r w:rsidR="00911B3A" w:rsidRPr="00C204D5">
        <w:rPr>
          <w:rFonts w:cstheme="minorHAnsi"/>
          <w:b/>
          <w:bCs/>
          <w:color w:val="000000" w:themeColor="text1"/>
          <w:sz w:val="22"/>
          <w:szCs w:val="22"/>
          <w:lang w:val="en-US"/>
        </w:rPr>
        <w:t>1</w:t>
      </w:r>
      <w:r w:rsidR="00F77A7D">
        <w:rPr>
          <w:rFonts w:cstheme="minorHAnsi"/>
          <w:b/>
          <w:bCs/>
          <w:color w:val="000000" w:themeColor="text1"/>
          <w:sz w:val="22"/>
          <w:szCs w:val="22"/>
          <w:lang w:val="en-US"/>
        </w:rPr>
        <w:t>8</w:t>
      </w:r>
      <w:r w:rsidRPr="00C204D5">
        <w:rPr>
          <w:rFonts w:cstheme="minorHAnsi"/>
          <w:color w:val="000000" w:themeColor="text1"/>
          <w:sz w:val="22"/>
          <w:szCs w:val="22"/>
          <w:lang w:val="en-US"/>
        </w:rPr>
        <w:t>.</w:t>
      </w:r>
      <w:r w:rsidR="00F77A7D">
        <w:rPr>
          <w:rFonts w:cstheme="minorHAnsi"/>
          <w:color w:val="000000" w:themeColor="text1"/>
          <w:sz w:val="22"/>
          <w:szCs w:val="22"/>
          <w:lang w:val="en-US"/>
        </w:rPr>
        <w:t xml:space="preserve"> </w:t>
      </w:r>
      <w:r w:rsidR="00040E24" w:rsidRPr="00C204D5">
        <w:rPr>
          <w:b/>
          <w:bCs/>
          <w:color w:val="000000" w:themeColor="text1"/>
          <w:sz w:val="22"/>
          <w:szCs w:val="22"/>
        </w:rPr>
        <w:t>a</w:t>
      </w:r>
      <w:r w:rsidR="00040E24" w:rsidRPr="00C204D5">
        <w:rPr>
          <w:color w:val="000000" w:themeColor="text1"/>
          <w:sz w:val="22"/>
          <w:szCs w:val="22"/>
        </w:rPr>
        <w:t xml:space="preserve">, Time-dependent series of confocal fluorescence microscopy images of a single bacteriogenic protocell before and after addition of CM-dextran showing nucleation of a population of plasmid DNA/histone condensates (red fluorescence) throughout the molecularly crowded interior. The protocells were prepared from histone-containing PDDA/ATP coacervate droplets followed by </w:t>
      </w:r>
      <w:r w:rsidR="00040E24" w:rsidRPr="00C204D5">
        <w:rPr>
          <w:i/>
          <w:iCs/>
          <w:color w:val="000000" w:themeColor="text1"/>
          <w:sz w:val="22"/>
          <w:szCs w:val="22"/>
        </w:rPr>
        <w:t>in situ</w:t>
      </w:r>
      <w:r w:rsidR="00040E24" w:rsidRPr="00C204D5">
        <w:rPr>
          <w:color w:val="000000" w:themeColor="text1"/>
          <w:sz w:val="22"/>
          <w:szCs w:val="22"/>
        </w:rPr>
        <w:t xml:space="preserve"> lysis of co-captured </w:t>
      </w:r>
      <w:r w:rsidR="00040E24" w:rsidRPr="00C204D5">
        <w:rPr>
          <w:i/>
          <w:iCs/>
          <w:color w:val="000000" w:themeColor="text1"/>
          <w:sz w:val="22"/>
          <w:szCs w:val="22"/>
        </w:rPr>
        <w:t>E. coli</w:t>
      </w:r>
      <w:r w:rsidR="00040E24" w:rsidRPr="00C204D5">
        <w:rPr>
          <w:color w:val="000000" w:themeColor="text1"/>
          <w:sz w:val="22"/>
          <w:szCs w:val="22"/>
        </w:rPr>
        <w:t xml:space="preserve"> and PAO1 cells to release the bacterial DNA </w:t>
      </w:r>
      <w:r w:rsidR="00040E24" w:rsidRPr="00C204D5">
        <w:rPr>
          <w:i/>
          <w:iCs/>
          <w:color w:val="000000" w:themeColor="text1"/>
          <w:sz w:val="22"/>
          <w:szCs w:val="22"/>
        </w:rPr>
        <w:t>in situ</w:t>
      </w:r>
      <w:r w:rsidR="00040E24" w:rsidRPr="00C204D5">
        <w:rPr>
          <w:color w:val="000000" w:themeColor="text1"/>
          <w:sz w:val="22"/>
          <w:szCs w:val="22"/>
        </w:rPr>
        <w:t xml:space="preserve">. DNA is stained with PI.  Scale bar, 5 μm. </w:t>
      </w:r>
      <w:r w:rsidR="00040E24" w:rsidRPr="00C204D5">
        <w:rPr>
          <w:b/>
          <w:bCs/>
          <w:color w:val="000000" w:themeColor="text1"/>
          <w:sz w:val="22"/>
          <w:szCs w:val="22"/>
        </w:rPr>
        <w:t>b</w:t>
      </w:r>
      <w:r w:rsidR="00040E24" w:rsidRPr="00C204D5">
        <w:rPr>
          <w:color w:val="000000" w:themeColor="text1"/>
          <w:sz w:val="22"/>
          <w:szCs w:val="22"/>
        </w:rPr>
        <w:t xml:space="preserve">, Plot showing time-dependent increase in the number of DNA/histone particles nucleated within individual bacteriogenic protocells after addition of CM-dextran at </w:t>
      </w:r>
      <w:r w:rsidR="00040E24" w:rsidRPr="00C204D5">
        <w:rPr>
          <w:i/>
          <w:iCs/>
          <w:color w:val="000000" w:themeColor="text1"/>
          <w:sz w:val="22"/>
          <w:szCs w:val="22"/>
        </w:rPr>
        <w:t xml:space="preserve">t </w:t>
      </w:r>
      <w:r w:rsidR="00040E24" w:rsidRPr="00C204D5">
        <w:rPr>
          <w:color w:val="000000" w:themeColor="text1"/>
          <w:sz w:val="22"/>
          <w:szCs w:val="22"/>
        </w:rPr>
        <w:t>= 0. Data normalized to protocell cross-sectional area (number/100μm</w:t>
      </w:r>
      <w:r w:rsidR="00040E24" w:rsidRPr="00C204D5">
        <w:rPr>
          <w:color w:val="000000" w:themeColor="text1"/>
          <w:sz w:val="22"/>
          <w:szCs w:val="22"/>
          <w:vertAlign w:val="superscript"/>
        </w:rPr>
        <w:t>2</w:t>
      </w:r>
      <w:r w:rsidR="00040E24" w:rsidRPr="00C204D5">
        <w:rPr>
          <w:color w:val="000000" w:themeColor="text1"/>
          <w:sz w:val="22"/>
          <w:szCs w:val="22"/>
        </w:rPr>
        <w:t xml:space="preserve">) to account for different protocell sizes. Typically, single protocells would contain around 200 particles of the DNA/histone condensates, which remain dispersed in the protocell interior with minimal aggregation. Number of protocells measured, n = 4; errors bars, standard deviations.  </w:t>
      </w:r>
    </w:p>
    <w:p w14:paraId="79EB8033" w14:textId="77777777" w:rsidR="00040E24" w:rsidRDefault="00040E24" w:rsidP="00A67E90">
      <w:pPr>
        <w:jc w:val="both"/>
      </w:pPr>
    </w:p>
    <w:p w14:paraId="52D75EF5" w14:textId="77777777" w:rsidR="00040E24" w:rsidRDefault="00040E24" w:rsidP="00A67E90">
      <w:pPr>
        <w:jc w:val="both"/>
      </w:pPr>
    </w:p>
    <w:p w14:paraId="2B62B964" w14:textId="77777777" w:rsidR="00040E24" w:rsidRDefault="00040E24" w:rsidP="00A67E90">
      <w:pPr>
        <w:jc w:val="both"/>
      </w:pPr>
    </w:p>
    <w:p w14:paraId="056F09BF" w14:textId="77777777" w:rsidR="00040E24" w:rsidRDefault="00040E24" w:rsidP="00A67E90">
      <w:pPr>
        <w:jc w:val="center"/>
      </w:pPr>
      <w:r>
        <w:rPr>
          <w:noProof/>
        </w:rPr>
        <w:drawing>
          <wp:inline distT="0" distB="0" distL="0" distR="0" wp14:anchorId="5D45F427" wp14:editId="5FB45A93">
            <wp:extent cx="3599815" cy="2181860"/>
            <wp:effectExtent l="0" t="0" r="635" b="8890"/>
            <wp:docPr id="39" name="Picture 3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graphical user interfac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99815" cy="2181860"/>
                    </a:xfrm>
                    <a:prstGeom prst="rect">
                      <a:avLst/>
                    </a:prstGeom>
                    <a:noFill/>
                    <a:ln>
                      <a:noFill/>
                    </a:ln>
                  </pic:spPr>
                </pic:pic>
              </a:graphicData>
            </a:graphic>
          </wp:inline>
        </w:drawing>
      </w:r>
    </w:p>
    <w:p w14:paraId="0FD5A4C1" w14:textId="77777777" w:rsidR="00040E24" w:rsidRDefault="00040E24" w:rsidP="00A67E90">
      <w:pPr>
        <w:jc w:val="both"/>
        <w:rPr>
          <w:rFonts w:ascii="Helvetica" w:hAnsi="Helvetica"/>
          <w:b/>
          <w:bCs/>
        </w:rPr>
      </w:pPr>
    </w:p>
    <w:p w14:paraId="121E34B7" w14:textId="72F3061E" w:rsidR="00040E24" w:rsidRPr="006631F3" w:rsidRDefault="00EB0F91" w:rsidP="00A67E90">
      <w:pPr>
        <w:jc w:val="both"/>
        <w:rPr>
          <w:color w:val="000000" w:themeColor="text1"/>
          <w:sz w:val="22"/>
          <w:szCs w:val="22"/>
        </w:rPr>
      </w:pPr>
      <w:r w:rsidRPr="006631F3">
        <w:rPr>
          <w:rFonts w:cstheme="minorHAnsi"/>
          <w:b/>
          <w:bCs/>
          <w:color w:val="000000" w:themeColor="text1"/>
          <w:sz w:val="22"/>
          <w:szCs w:val="22"/>
          <w:lang w:val="en-US"/>
        </w:rPr>
        <w:t>Fig. S</w:t>
      </w:r>
      <w:r w:rsidR="00911B3A" w:rsidRPr="006631F3">
        <w:rPr>
          <w:rFonts w:cstheme="minorHAnsi"/>
          <w:b/>
          <w:bCs/>
          <w:color w:val="000000" w:themeColor="text1"/>
          <w:sz w:val="22"/>
          <w:szCs w:val="22"/>
          <w:lang w:val="en-US"/>
        </w:rPr>
        <w:t>1</w:t>
      </w:r>
      <w:r w:rsidR="00F77A7D">
        <w:rPr>
          <w:rFonts w:cstheme="minorHAnsi"/>
          <w:b/>
          <w:bCs/>
          <w:color w:val="000000" w:themeColor="text1"/>
          <w:sz w:val="22"/>
          <w:szCs w:val="22"/>
          <w:lang w:val="en-US"/>
        </w:rPr>
        <w:t>9</w:t>
      </w:r>
      <w:r w:rsidR="00981AD4" w:rsidRPr="006631F3">
        <w:rPr>
          <w:rFonts w:cstheme="minorHAnsi"/>
          <w:b/>
          <w:bCs/>
          <w:color w:val="000000" w:themeColor="text1"/>
          <w:sz w:val="22"/>
          <w:szCs w:val="22"/>
          <w:lang w:val="en-US"/>
        </w:rPr>
        <w:t xml:space="preserve">. </w:t>
      </w:r>
      <w:r w:rsidR="00040E24" w:rsidRPr="006631F3">
        <w:rPr>
          <w:color w:val="000000" w:themeColor="text1"/>
          <w:sz w:val="22"/>
          <w:szCs w:val="22"/>
        </w:rPr>
        <w:t xml:space="preserve">3D confocal fluorescence microscopy images showing </w:t>
      </w:r>
      <w:r w:rsidR="00040E24" w:rsidRPr="006631F3">
        <w:rPr>
          <w:i/>
          <w:iCs/>
          <w:color w:val="000000" w:themeColor="text1"/>
          <w:sz w:val="22"/>
          <w:szCs w:val="22"/>
        </w:rPr>
        <w:t xml:space="preserve">in situ </w:t>
      </w:r>
      <w:r w:rsidR="00040E24" w:rsidRPr="006631F3">
        <w:rPr>
          <w:color w:val="000000" w:themeColor="text1"/>
          <w:sz w:val="22"/>
          <w:szCs w:val="22"/>
        </w:rPr>
        <w:t xml:space="preserve">assembly of </w:t>
      </w:r>
      <w:r w:rsidR="00364D5E" w:rsidRPr="006631F3">
        <w:rPr>
          <w:color w:val="000000" w:themeColor="text1"/>
          <w:sz w:val="22"/>
          <w:szCs w:val="22"/>
        </w:rPr>
        <w:t xml:space="preserve">short </w:t>
      </w:r>
      <w:r w:rsidR="00040E24" w:rsidRPr="006631F3">
        <w:rPr>
          <w:color w:val="000000" w:themeColor="text1"/>
          <w:sz w:val="22"/>
          <w:szCs w:val="22"/>
        </w:rPr>
        <w:t>RhB-labelled actin filaments (red fluorescence) in PDDA/ATP coacervate-based bacteriogenic protocells comprising a bacterial DNA-derived phase-separated histone-containing sub-compartment (proto-nucleus, blue fluorescence, (DAPI stained) embedded in a coacervate matrix (proto-cytoplasm, green fluorescence (FITC-CM-dextran)). Low (left side) and high (right side) magnification images of multiple or single protocells are shown. Uptake of RhB-G-actin from the external solution via diffusion through the protocell membrane (not stained) results in ATP-mediated polymerization to produce fibre-like aggregates specifically in the proto-cytoplasm, but not in the proto-nucleus. Fibre growth was inhibited due to the high concentration of ATP (</w:t>
      </w:r>
      <w:r w:rsidR="00040E24" w:rsidRPr="006631F3">
        <w:rPr>
          <w:i/>
          <w:iCs/>
          <w:color w:val="000000" w:themeColor="text1"/>
          <w:sz w:val="22"/>
          <w:szCs w:val="22"/>
        </w:rPr>
        <w:t>ca</w:t>
      </w:r>
      <w:r w:rsidR="00040E24" w:rsidRPr="006631F3">
        <w:rPr>
          <w:color w:val="000000" w:themeColor="text1"/>
          <w:sz w:val="22"/>
          <w:szCs w:val="22"/>
        </w:rPr>
        <w:t>. 200 mM) present in the coacervate phase.</w:t>
      </w:r>
    </w:p>
    <w:p w14:paraId="054E18E7" w14:textId="77777777" w:rsidR="00040E24" w:rsidRDefault="00040E24" w:rsidP="00A67E90">
      <w:pPr>
        <w:jc w:val="both"/>
      </w:pPr>
    </w:p>
    <w:p w14:paraId="525B044F" w14:textId="77777777" w:rsidR="00040E24" w:rsidRDefault="00040E24" w:rsidP="00A67E90">
      <w:pPr>
        <w:jc w:val="center"/>
      </w:pPr>
      <w:r>
        <w:rPr>
          <w:noProof/>
        </w:rPr>
        <w:lastRenderedPageBreak/>
        <w:drawing>
          <wp:inline distT="0" distB="0" distL="0" distR="0" wp14:anchorId="2503B483" wp14:editId="1A30C9C7">
            <wp:extent cx="3092450" cy="3346450"/>
            <wp:effectExtent l="0" t="0" r="0" b="6350"/>
            <wp:docPr id="35" name="Picture 3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diagram&#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92450" cy="3346450"/>
                    </a:xfrm>
                    <a:prstGeom prst="rect">
                      <a:avLst/>
                    </a:prstGeom>
                    <a:noFill/>
                    <a:ln>
                      <a:noFill/>
                    </a:ln>
                  </pic:spPr>
                </pic:pic>
              </a:graphicData>
            </a:graphic>
          </wp:inline>
        </w:drawing>
      </w:r>
    </w:p>
    <w:p w14:paraId="08C123A5" w14:textId="77777777" w:rsidR="00040E24" w:rsidRDefault="00040E24" w:rsidP="00A67E90">
      <w:pPr>
        <w:jc w:val="both"/>
        <w:rPr>
          <w:b/>
          <w:bCs/>
          <w:color w:val="0432FF"/>
        </w:rPr>
      </w:pPr>
    </w:p>
    <w:p w14:paraId="7481155B" w14:textId="38382510" w:rsidR="00040E24" w:rsidRPr="00B52858" w:rsidRDefault="00EB0F91" w:rsidP="00A67E90">
      <w:pPr>
        <w:jc w:val="both"/>
        <w:rPr>
          <w:color w:val="000000" w:themeColor="text1"/>
          <w:sz w:val="21"/>
          <w:szCs w:val="21"/>
        </w:rPr>
      </w:pPr>
      <w:r w:rsidRPr="00B52858">
        <w:rPr>
          <w:rFonts w:cstheme="minorHAnsi"/>
          <w:b/>
          <w:bCs/>
          <w:color w:val="000000" w:themeColor="text1"/>
          <w:sz w:val="22"/>
          <w:szCs w:val="22"/>
          <w:lang w:val="en-US"/>
        </w:rPr>
        <w:t>Fig. S</w:t>
      </w:r>
      <w:r w:rsidR="00F77A7D">
        <w:rPr>
          <w:rFonts w:cstheme="minorHAnsi"/>
          <w:b/>
          <w:bCs/>
          <w:color w:val="000000" w:themeColor="text1"/>
          <w:sz w:val="22"/>
          <w:szCs w:val="22"/>
          <w:lang w:val="en-US"/>
        </w:rPr>
        <w:t>20</w:t>
      </w:r>
      <w:r w:rsidRPr="00B52858">
        <w:rPr>
          <w:rFonts w:cstheme="minorHAnsi"/>
          <w:color w:val="000000" w:themeColor="text1"/>
          <w:sz w:val="22"/>
          <w:szCs w:val="22"/>
          <w:lang w:val="en-US"/>
        </w:rPr>
        <w:t xml:space="preserve">. </w:t>
      </w:r>
      <w:r w:rsidR="00040E24" w:rsidRPr="00B52858">
        <w:rPr>
          <w:color w:val="000000" w:themeColor="text1"/>
          <w:sz w:val="21"/>
          <w:szCs w:val="21"/>
        </w:rPr>
        <w:t>Confocal bright field (BF) and fluorescence microscopy images of single PDDA/UTP coacervate droplets after capture of (</w:t>
      </w:r>
      <w:r w:rsidR="00040E24" w:rsidRPr="00B52858">
        <w:rPr>
          <w:b/>
          <w:bCs/>
          <w:color w:val="000000" w:themeColor="text1"/>
          <w:sz w:val="21"/>
          <w:szCs w:val="21"/>
        </w:rPr>
        <w:t>a</w:t>
      </w:r>
      <w:r w:rsidR="00040E24" w:rsidRPr="00B52858">
        <w:rPr>
          <w:color w:val="000000" w:themeColor="text1"/>
          <w:sz w:val="21"/>
          <w:szCs w:val="21"/>
        </w:rPr>
        <w:t xml:space="preserve">) </w:t>
      </w:r>
      <w:r w:rsidR="00040E24" w:rsidRPr="00B52858">
        <w:rPr>
          <w:i/>
          <w:iCs/>
          <w:color w:val="000000" w:themeColor="text1"/>
          <w:sz w:val="21"/>
          <w:szCs w:val="21"/>
        </w:rPr>
        <w:t xml:space="preserve">E.coli </w:t>
      </w:r>
      <w:r w:rsidR="00040E24" w:rsidRPr="00B52858">
        <w:rPr>
          <w:color w:val="000000" w:themeColor="text1"/>
          <w:sz w:val="21"/>
          <w:szCs w:val="21"/>
        </w:rPr>
        <w:t>or (</w:t>
      </w:r>
      <w:r w:rsidR="00040E24" w:rsidRPr="00B52858">
        <w:rPr>
          <w:b/>
          <w:bCs/>
          <w:color w:val="000000" w:themeColor="text1"/>
          <w:sz w:val="21"/>
          <w:szCs w:val="21"/>
        </w:rPr>
        <w:t>b</w:t>
      </w:r>
      <w:r w:rsidR="00040E24" w:rsidRPr="00B52858">
        <w:rPr>
          <w:color w:val="000000" w:themeColor="text1"/>
          <w:sz w:val="21"/>
          <w:szCs w:val="21"/>
        </w:rPr>
        <w:t xml:space="preserve">) </w:t>
      </w:r>
      <w:r w:rsidR="00040E24" w:rsidRPr="00B52858">
        <w:rPr>
          <w:i/>
          <w:iCs/>
          <w:color w:val="000000" w:themeColor="text1"/>
          <w:sz w:val="21"/>
          <w:szCs w:val="21"/>
        </w:rPr>
        <w:t>P. aeruginosa</w:t>
      </w:r>
      <w:r w:rsidR="00040E24" w:rsidRPr="00B52858">
        <w:rPr>
          <w:color w:val="000000" w:themeColor="text1"/>
          <w:sz w:val="21"/>
          <w:szCs w:val="21"/>
        </w:rPr>
        <w:t xml:space="preserve"> cells in the droplet interior or at the surface, respectively. In both cases, the prevalence of live bacteria is shown by SYTO-9 staining of DNA (green fluorescence). (</w:t>
      </w:r>
      <w:r w:rsidR="00040E24" w:rsidRPr="00B52858">
        <w:rPr>
          <w:b/>
          <w:bCs/>
          <w:color w:val="000000" w:themeColor="text1"/>
          <w:sz w:val="21"/>
          <w:szCs w:val="21"/>
        </w:rPr>
        <w:t>c</w:t>
      </w:r>
      <w:r w:rsidR="00040E24" w:rsidRPr="00B52858">
        <w:rPr>
          <w:color w:val="000000" w:themeColor="text1"/>
          <w:sz w:val="21"/>
          <w:szCs w:val="21"/>
        </w:rPr>
        <w:t xml:space="preserve">) </w:t>
      </w:r>
      <w:bookmarkStart w:id="4" w:name="_Hlk67267510"/>
      <w:r w:rsidR="00040E24" w:rsidRPr="00B52858">
        <w:rPr>
          <w:color w:val="000000" w:themeColor="text1"/>
          <w:sz w:val="21"/>
          <w:szCs w:val="21"/>
        </w:rPr>
        <w:t xml:space="preserve">Single PDDA/UTP/histone/DNA coacervate droplet after addition of FITC-CM-dextran (green fluorescence) showing formation of a phase separated DNA/histone-enriched sub-compartment (DAPI stained, blue fluorescence). </w:t>
      </w:r>
      <w:r w:rsidR="00040E24" w:rsidRPr="00B52858">
        <w:rPr>
          <w:rFonts w:cs="Helvetica"/>
          <w:color w:val="000000" w:themeColor="text1"/>
          <w:sz w:val="21"/>
          <w:szCs w:val="21"/>
        </w:rPr>
        <w:t>All scale bars, 5 μm</w:t>
      </w:r>
      <w:r w:rsidR="00040E24" w:rsidRPr="00B52858">
        <w:rPr>
          <w:color w:val="000000" w:themeColor="text1"/>
          <w:sz w:val="21"/>
          <w:szCs w:val="21"/>
        </w:rPr>
        <w:t xml:space="preserve">. </w:t>
      </w:r>
    </w:p>
    <w:bookmarkEnd w:id="4"/>
    <w:p w14:paraId="54A8FFF0" w14:textId="1F26F3CF" w:rsidR="00040E24" w:rsidRDefault="00040E24" w:rsidP="00040E24">
      <w:pPr>
        <w:rPr>
          <w:color w:val="0432FF"/>
        </w:rPr>
      </w:pPr>
    </w:p>
    <w:p w14:paraId="398AFEAD" w14:textId="77777777" w:rsidR="00040E24" w:rsidRDefault="00040E24" w:rsidP="00A67E90">
      <w:pPr>
        <w:jc w:val="both"/>
        <w:rPr>
          <w:color w:val="0432FF"/>
        </w:rPr>
      </w:pPr>
    </w:p>
    <w:p w14:paraId="26650826" w14:textId="0BFC7D10" w:rsidR="00040E24" w:rsidRDefault="00763988" w:rsidP="00040E24">
      <w:pPr>
        <w:jc w:val="center"/>
        <w:rPr>
          <w:color w:val="0432FF"/>
        </w:rPr>
      </w:pPr>
      <w:r>
        <w:rPr>
          <w:noProof/>
          <w:color w:val="0432FF"/>
        </w:rPr>
        <w:drawing>
          <wp:inline distT="0" distB="0" distL="0" distR="0" wp14:anchorId="7056844F" wp14:editId="421EBF10">
            <wp:extent cx="4318000" cy="1689100"/>
            <wp:effectExtent l="0" t="0" r="635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18000" cy="1689100"/>
                    </a:xfrm>
                    <a:prstGeom prst="rect">
                      <a:avLst/>
                    </a:prstGeom>
                    <a:noFill/>
                    <a:ln>
                      <a:noFill/>
                    </a:ln>
                  </pic:spPr>
                </pic:pic>
              </a:graphicData>
            </a:graphic>
          </wp:inline>
        </w:drawing>
      </w:r>
    </w:p>
    <w:p w14:paraId="5714B482" w14:textId="77777777" w:rsidR="005459E1" w:rsidRDefault="005459E1" w:rsidP="00AE339A">
      <w:pPr>
        <w:jc w:val="both"/>
        <w:rPr>
          <w:rFonts w:cstheme="minorHAnsi"/>
          <w:b/>
          <w:bCs/>
          <w:color w:val="000000" w:themeColor="text1"/>
          <w:sz w:val="22"/>
          <w:szCs w:val="22"/>
          <w:lang w:val="en-US"/>
        </w:rPr>
      </w:pPr>
    </w:p>
    <w:p w14:paraId="320ED035" w14:textId="505DCDAC" w:rsidR="000D7013" w:rsidRDefault="00EB0F91" w:rsidP="00AE339A">
      <w:pPr>
        <w:jc w:val="both"/>
        <w:rPr>
          <w:color w:val="000000" w:themeColor="text1"/>
          <w:sz w:val="22"/>
          <w:szCs w:val="22"/>
        </w:rPr>
      </w:pPr>
      <w:r w:rsidRPr="005C6AEA">
        <w:rPr>
          <w:rFonts w:cstheme="minorHAnsi"/>
          <w:b/>
          <w:bCs/>
          <w:color w:val="000000" w:themeColor="text1"/>
          <w:sz w:val="22"/>
          <w:szCs w:val="22"/>
          <w:lang w:val="en-US"/>
        </w:rPr>
        <w:t>Fig. S</w:t>
      </w:r>
      <w:r w:rsidR="00911B3A" w:rsidRPr="005C6AEA">
        <w:rPr>
          <w:rFonts w:cstheme="minorHAnsi"/>
          <w:b/>
          <w:bCs/>
          <w:color w:val="000000" w:themeColor="text1"/>
          <w:sz w:val="22"/>
          <w:szCs w:val="22"/>
          <w:lang w:val="en-US"/>
        </w:rPr>
        <w:t>2</w:t>
      </w:r>
      <w:r w:rsidR="00F77A7D">
        <w:rPr>
          <w:rFonts w:cstheme="minorHAnsi"/>
          <w:b/>
          <w:bCs/>
          <w:color w:val="000000" w:themeColor="text1"/>
          <w:sz w:val="22"/>
          <w:szCs w:val="22"/>
          <w:lang w:val="en-US"/>
        </w:rPr>
        <w:t>1</w:t>
      </w:r>
      <w:r w:rsidRPr="005C6AEA">
        <w:rPr>
          <w:rFonts w:cstheme="minorHAnsi"/>
          <w:color w:val="000000" w:themeColor="text1"/>
          <w:sz w:val="22"/>
          <w:szCs w:val="22"/>
          <w:lang w:val="en-US"/>
        </w:rPr>
        <w:t xml:space="preserve">. </w:t>
      </w:r>
      <w:r w:rsidR="00040E24" w:rsidRPr="005C6AEA">
        <w:rPr>
          <w:color w:val="000000" w:themeColor="text1"/>
          <w:sz w:val="22"/>
          <w:szCs w:val="22"/>
        </w:rPr>
        <w:t>2D</w:t>
      </w:r>
      <w:r w:rsidR="00763988">
        <w:rPr>
          <w:color w:val="000000" w:themeColor="text1"/>
          <w:sz w:val="22"/>
          <w:szCs w:val="22"/>
        </w:rPr>
        <w:t xml:space="preserve"> (left) and 3D (right)</w:t>
      </w:r>
      <w:r w:rsidR="00040E24" w:rsidRPr="005C6AEA">
        <w:rPr>
          <w:color w:val="000000" w:themeColor="text1"/>
          <w:sz w:val="22"/>
          <w:szCs w:val="22"/>
        </w:rPr>
        <w:t xml:space="preserve"> confocal fluorescence microscopy images showing the distribution of actin (red fluorescence, RhB-labelled) in a single PDDA/UTP coacervate-based bacteriogenic protocell </w:t>
      </w:r>
      <w:r w:rsidR="00AE339A" w:rsidRPr="005C6AEA">
        <w:rPr>
          <w:color w:val="000000" w:themeColor="text1"/>
          <w:sz w:val="22"/>
          <w:szCs w:val="22"/>
        </w:rPr>
        <w:t xml:space="preserve">containing a phase-separated DNA/histone sub-compartment (blue fluorescence, (DAPI stained) dispersed in a FITC-CM-dextran-enriched coacervate matrix (green fluorescence). No </w:t>
      </w:r>
      <w:r w:rsidR="00040E24" w:rsidRPr="005C6AEA">
        <w:rPr>
          <w:color w:val="000000" w:themeColor="text1"/>
          <w:sz w:val="22"/>
          <w:szCs w:val="22"/>
        </w:rPr>
        <w:t>ATP-generating system</w:t>
      </w:r>
      <w:r w:rsidR="00AE339A" w:rsidRPr="005C6AEA">
        <w:rPr>
          <w:color w:val="000000" w:themeColor="text1"/>
          <w:sz w:val="22"/>
          <w:szCs w:val="22"/>
        </w:rPr>
        <w:t xml:space="preserve"> is present. As a consequence, </w:t>
      </w:r>
      <w:r w:rsidR="00040E24" w:rsidRPr="005C6AEA">
        <w:rPr>
          <w:color w:val="000000" w:themeColor="text1"/>
          <w:sz w:val="22"/>
          <w:szCs w:val="22"/>
        </w:rPr>
        <w:t xml:space="preserve">actin-rich </w:t>
      </w:r>
      <w:r w:rsidR="00AE339A" w:rsidRPr="005C6AEA">
        <w:rPr>
          <w:color w:val="000000" w:themeColor="text1"/>
          <w:sz w:val="22"/>
          <w:szCs w:val="22"/>
        </w:rPr>
        <w:t xml:space="preserve">aggregates, </w:t>
      </w:r>
      <w:r w:rsidR="00040E24" w:rsidRPr="005C6AEA">
        <w:rPr>
          <w:color w:val="000000" w:themeColor="text1"/>
          <w:sz w:val="22"/>
          <w:szCs w:val="22"/>
        </w:rPr>
        <w:t>0.1-1 μm</w:t>
      </w:r>
      <w:r w:rsidR="00AE339A" w:rsidRPr="005C6AEA">
        <w:rPr>
          <w:color w:val="000000" w:themeColor="text1"/>
          <w:sz w:val="22"/>
          <w:szCs w:val="22"/>
        </w:rPr>
        <w:t xml:space="preserve"> in size (red spots)</w:t>
      </w:r>
      <w:r w:rsidR="00DB0EAC" w:rsidRPr="005C6AEA">
        <w:rPr>
          <w:color w:val="000000" w:themeColor="text1"/>
          <w:sz w:val="22"/>
          <w:szCs w:val="22"/>
        </w:rPr>
        <w:t xml:space="preserve"> in place of F- actin filaments</w:t>
      </w:r>
      <w:r w:rsidR="00AE339A" w:rsidRPr="005C6AEA">
        <w:rPr>
          <w:color w:val="000000" w:themeColor="text1"/>
          <w:sz w:val="22"/>
          <w:szCs w:val="22"/>
        </w:rPr>
        <w:t xml:space="preserve"> are observed</w:t>
      </w:r>
      <w:r w:rsidR="00040E24" w:rsidRPr="005C6AEA">
        <w:rPr>
          <w:color w:val="000000" w:themeColor="text1"/>
          <w:sz w:val="22"/>
          <w:szCs w:val="22"/>
        </w:rPr>
        <w:t>. All scale bars, 5 μm.</w:t>
      </w:r>
    </w:p>
    <w:p w14:paraId="39A80F49" w14:textId="7F5F2826" w:rsidR="005459E1" w:rsidRDefault="005459E1" w:rsidP="00AE339A">
      <w:pPr>
        <w:jc w:val="both"/>
        <w:rPr>
          <w:color w:val="000000" w:themeColor="text1"/>
          <w:sz w:val="22"/>
          <w:szCs w:val="22"/>
        </w:rPr>
      </w:pPr>
    </w:p>
    <w:p w14:paraId="009448B2" w14:textId="53B59720" w:rsidR="005459E1" w:rsidRDefault="005459E1" w:rsidP="00AE339A">
      <w:pPr>
        <w:jc w:val="both"/>
        <w:rPr>
          <w:color w:val="000000" w:themeColor="text1"/>
          <w:sz w:val="22"/>
          <w:szCs w:val="22"/>
        </w:rPr>
      </w:pPr>
    </w:p>
    <w:p w14:paraId="787384E2" w14:textId="77777777" w:rsidR="005459E1" w:rsidRPr="005C6AEA" w:rsidRDefault="005459E1" w:rsidP="00AE339A">
      <w:pPr>
        <w:jc w:val="both"/>
        <w:rPr>
          <w:color w:val="000000" w:themeColor="text1"/>
          <w:sz w:val="22"/>
          <w:szCs w:val="22"/>
        </w:rPr>
      </w:pPr>
    </w:p>
    <w:p w14:paraId="1ADB3B73" w14:textId="72E79258" w:rsidR="00F83EAC" w:rsidRPr="00F83EAC" w:rsidRDefault="00F83EAC" w:rsidP="00AE339A">
      <w:pPr>
        <w:jc w:val="both"/>
        <w:rPr>
          <w:color w:val="0432FF"/>
          <w:sz w:val="22"/>
          <w:szCs w:val="22"/>
        </w:rPr>
      </w:pPr>
    </w:p>
    <w:p w14:paraId="75E4A5A1" w14:textId="77777777" w:rsidR="00AE537B" w:rsidRDefault="00AE537B" w:rsidP="00AE537B">
      <w:pPr>
        <w:jc w:val="center"/>
        <w:rPr>
          <w:color w:val="0432FF"/>
        </w:rPr>
      </w:pPr>
      <w:r>
        <w:rPr>
          <w:noProof/>
          <w:color w:val="0432FF"/>
        </w:rPr>
        <w:lastRenderedPageBreak/>
        <w:drawing>
          <wp:inline distT="0" distB="0" distL="0" distR="0" wp14:anchorId="16FEE42E" wp14:editId="4B8474E1">
            <wp:extent cx="3824949" cy="1463040"/>
            <wp:effectExtent l="0" t="0" r="444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63550"/>
                    <a:stretch/>
                  </pic:blipFill>
                  <pic:spPr bwMode="auto">
                    <a:xfrm>
                      <a:off x="0" y="0"/>
                      <a:ext cx="3831119" cy="1465400"/>
                    </a:xfrm>
                    <a:prstGeom prst="rect">
                      <a:avLst/>
                    </a:prstGeom>
                    <a:noFill/>
                    <a:ln>
                      <a:noFill/>
                    </a:ln>
                    <a:extLst>
                      <a:ext uri="{53640926-AAD7-44D8-BBD7-CCE9431645EC}">
                        <a14:shadowObscured xmlns:a14="http://schemas.microsoft.com/office/drawing/2010/main"/>
                      </a:ext>
                    </a:extLst>
                  </pic:spPr>
                </pic:pic>
              </a:graphicData>
            </a:graphic>
          </wp:inline>
        </w:drawing>
      </w:r>
    </w:p>
    <w:p w14:paraId="5FB2FF8E" w14:textId="77777777" w:rsidR="00AE537B" w:rsidRDefault="00AE537B" w:rsidP="00AE537B">
      <w:pPr>
        <w:rPr>
          <w:color w:val="0432FF"/>
        </w:rPr>
      </w:pPr>
    </w:p>
    <w:p w14:paraId="7102E457" w14:textId="3464023A" w:rsidR="00AE537B" w:rsidRDefault="00AE537B" w:rsidP="00AE537B">
      <w:pPr>
        <w:jc w:val="both"/>
        <w:rPr>
          <w:color w:val="000000" w:themeColor="text1"/>
          <w:sz w:val="22"/>
          <w:szCs w:val="22"/>
        </w:rPr>
      </w:pPr>
      <w:r w:rsidRPr="00F422D2">
        <w:rPr>
          <w:rFonts w:cstheme="minorHAnsi"/>
          <w:b/>
          <w:bCs/>
          <w:color w:val="000000" w:themeColor="text1"/>
          <w:sz w:val="22"/>
          <w:szCs w:val="22"/>
          <w:lang w:val="en-US"/>
        </w:rPr>
        <w:t>Fig. S</w:t>
      </w:r>
      <w:r w:rsidR="00911B3A" w:rsidRPr="00F422D2">
        <w:rPr>
          <w:rFonts w:cstheme="minorHAnsi"/>
          <w:b/>
          <w:bCs/>
          <w:color w:val="000000" w:themeColor="text1"/>
          <w:sz w:val="22"/>
          <w:szCs w:val="22"/>
          <w:lang w:val="en-US"/>
        </w:rPr>
        <w:t>2</w:t>
      </w:r>
      <w:r w:rsidR="00F77A7D">
        <w:rPr>
          <w:rFonts w:cstheme="minorHAnsi"/>
          <w:b/>
          <w:bCs/>
          <w:color w:val="000000" w:themeColor="text1"/>
          <w:sz w:val="22"/>
          <w:szCs w:val="22"/>
          <w:lang w:val="en-US"/>
        </w:rPr>
        <w:t>2</w:t>
      </w:r>
      <w:r w:rsidRPr="00F422D2">
        <w:rPr>
          <w:rFonts w:cstheme="minorHAnsi"/>
          <w:color w:val="000000" w:themeColor="text1"/>
          <w:sz w:val="22"/>
          <w:szCs w:val="22"/>
          <w:lang w:val="en-US"/>
        </w:rPr>
        <w:t xml:space="preserve">. </w:t>
      </w:r>
      <w:r w:rsidRPr="00F422D2">
        <w:rPr>
          <w:color w:val="000000" w:themeColor="text1"/>
          <w:sz w:val="22"/>
          <w:szCs w:val="22"/>
        </w:rPr>
        <w:t xml:space="preserve">Confocal fluorescence microscopy images showing live/dead stain for </w:t>
      </w:r>
      <w:r w:rsidRPr="00F422D2">
        <w:rPr>
          <w:i/>
          <w:iCs/>
          <w:color w:val="000000" w:themeColor="text1"/>
          <w:sz w:val="22"/>
          <w:szCs w:val="22"/>
        </w:rPr>
        <w:t>E.coli</w:t>
      </w:r>
      <w:r w:rsidRPr="00F422D2">
        <w:rPr>
          <w:color w:val="000000" w:themeColor="text1"/>
          <w:sz w:val="22"/>
          <w:szCs w:val="22"/>
        </w:rPr>
        <w:t xml:space="preserve"> BL21 (DE3) cells in a single PDDA/UTP coacervate-based bacteriogenic protocell with </w:t>
      </w:r>
      <w:r w:rsidR="00F422D2" w:rsidRPr="00F422D2">
        <w:rPr>
          <w:color w:val="000000" w:themeColor="text1"/>
          <w:sz w:val="22"/>
          <w:szCs w:val="22"/>
        </w:rPr>
        <w:t xml:space="preserve">a single </w:t>
      </w:r>
      <w:r w:rsidRPr="00F422D2">
        <w:rPr>
          <w:color w:val="000000" w:themeColor="text1"/>
          <w:sz w:val="22"/>
          <w:szCs w:val="22"/>
        </w:rPr>
        <w:t>proto-nucleus (blue/red fluorescence, DAPI/PI stained). To inactiv</w:t>
      </w:r>
      <w:r w:rsidR="00F422D2" w:rsidRPr="00F422D2">
        <w:rPr>
          <w:color w:val="000000" w:themeColor="text1"/>
          <w:sz w:val="22"/>
          <w:szCs w:val="22"/>
        </w:rPr>
        <w:t>ate</w:t>
      </w:r>
      <w:r w:rsidRPr="00F422D2">
        <w:rPr>
          <w:color w:val="000000" w:themeColor="text1"/>
          <w:sz w:val="22"/>
          <w:szCs w:val="22"/>
        </w:rPr>
        <w:t xml:space="preserve"> the lysozyme and melittin inside the protocell and in the solution, the protocells were pre-incubated with </w:t>
      </w:r>
      <w:r w:rsidR="00F422D2" w:rsidRPr="00F422D2">
        <w:rPr>
          <w:color w:val="000000" w:themeColor="text1"/>
          <w:sz w:val="22"/>
          <w:szCs w:val="22"/>
        </w:rPr>
        <w:t>l</w:t>
      </w:r>
      <w:r w:rsidRPr="00F422D2">
        <w:rPr>
          <w:color w:val="000000" w:themeColor="text1"/>
          <w:sz w:val="22"/>
          <w:szCs w:val="22"/>
        </w:rPr>
        <w:t xml:space="preserve">ysozyme inhibitor NAG3 and melittin inhibitor OBAA for 0.5 h before adding of </w:t>
      </w:r>
      <w:r w:rsidRPr="00F422D2">
        <w:rPr>
          <w:i/>
          <w:iCs/>
          <w:color w:val="000000" w:themeColor="text1"/>
          <w:sz w:val="22"/>
          <w:szCs w:val="22"/>
        </w:rPr>
        <w:t>E.coli</w:t>
      </w:r>
      <w:r w:rsidRPr="00F422D2">
        <w:rPr>
          <w:color w:val="000000" w:themeColor="text1"/>
          <w:sz w:val="22"/>
          <w:szCs w:val="22"/>
        </w:rPr>
        <w:t xml:space="preserve">. The live </w:t>
      </w:r>
      <w:r w:rsidRPr="00F422D2">
        <w:rPr>
          <w:i/>
          <w:iCs/>
          <w:color w:val="000000" w:themeColor="text1"/>
          <w:sz w:val="22"/>
          <w:szCs w:val="22"/>
        </w:rPr>
        <w:t>E.coli</w:t>
      </w:r>
      <w:r w:rsidRPr="00F422D2">
        <w:rPr>
          <w:color w:val="000000" w:themeColor="text1"/>
          <w:sz w:val="22"/>
          <w:szCs w:val="22"/>
        </w:rPr>
        <w:t xml:space="preserve"> cells were stained by SYTO-9 (green fluorescence), which can penetrate live bacteria, and dead cells were stained by PI (red fluorescence), which can only penetrate dead bacteria and can also stained the DNA in the proto-nucleus. Images showed that almost all of </w:t>
      </w:r>
      <w:r w:rsidR="00F422D2" w:rsidRPr="00F422D2">
        <w:rPr>
          <w:color w:val="000000" w:themeColor="text1"/>
          <w:sz w:val="22"/>
          <w:szCs w:val="22"/>
        </w:rPr>
        <w:t xml:space="preserve">the </w:t>
      </w:r>
      <w:r w:rsidRPr="00F422D2">
        <w:rPr>
          <w:i/>
          <w:iCs/>
          <w:color w:val="000000" w:themeColor="text1"/>
          <w:sz w:val="22"/>
          <w:szCs w:val="22"/>
        </w:rPr>
        <w:t>E.coli</w:t>
      </w:r>
      <w:r w:rsidRPr="00F422D2">
        <w:rPr>
          <w:color w:val="000000" w:themeColor="text1"/>
          <w:sz w:val="22"/>
          <w:szCs w:val="22"/>
        </w:rPr>
        <w:t xml:space="preserve"> cells </w:t>
      </w:r>
      <w:r w:rsidR="00F422D2" w:rsidRPr="00F422D2">
        <w:rPr>
          <w:color w:val="000000" w:themeColor="text1"/>
          <w:sz w:val="22"/>
          <w:szCs w:val="22"/>
        </w:rPr>
        <w:t xml:space="preserve">remained </w:t>
      </w:r>
      <w:r w:rsidRPr="00F422D2">
        <w:rPr>
          <w:color w:val="000000" w:themeColor="text1"/>
          <w:sz w:val="22"/>
          <w:szCs w:val="22"/>
        </w:rPr>
        <w:t>alive in the protocells</w:t>
      </w:r>
      <w:r w:rsidR="00CC46F0">
        <w:rPr>
          <w:color w:val="000000" w:themeColor="text1"/>
          <w:sz w:val="22"/>
          <w:szCs w:val="22"/>
        </w:rPr>
        <w:t xml:space="preserve"> after 3 h</w:t>
      </w:r>
      <w:r w:rsidRPr="00F422D2">
        <w:rPr>
          <w:color w:val="000000" w:themeColor="text1"/>
          <w:sz w:val="22"/>
          <w:szCs w:val="22"/>
        </w:rPr>
        <w:t>.</w:t>
      </w:r>
    </w:p>
    <w:p w14:paraId="7BB6289F" w14:textId="16415124" w:rsidR="006E3844" w:rsidRDefault="006E3844" w:rsidP="00AE537B">
      <w:pPr>
        <w:jc w:val="both"/>
        <w:rPr>
          <w:color w:val="000000" w:themeColor="text1"/>
          <w:sz w:val="22"/>
          <w:szCs w:val="22"/>
        </w:rPr>
      </w:pPr>
    </w:p>
    <w:p w14:paraId="62D28733" w14:textId="77777777" w:rsidR="006E3844" w:rsidRDefault="006E3844" w:rsidP="00AE537B">
      <w:pPr>
        <w:jc w:val="both"/>
        <w:rPr>
          <w:color w:val="000000" w:themeColor="text1"/>
          <w:sz w:val="22"/>
          <w:szCs w:val="22"/>
        </w:rPr>
      </w:pPr>
    </w:p>
    <w:p w14:paraId="1E02BE13" w14:textId="6A42AFAD" w:rsidR="005459E1" w:rsidRDefault="005459E1" w:rsidP="00AE537B">
      <w:pPr>
        <w:jc w:val="both"/>
        <w:rPr>
          <w:color w:val="000000" w:themeColor="text1"/>
          <w:sz w:val="22"/>
          <w:szCs w:val="22"/>
        </w:rPr>
      </w:pPr>
    </w:p>
    <w:p w14:paraId="76884B94" w14:textId="77777777" w:rsidR="005459E1" w:rsidRDefault="005459E1" w:rsidP="005459E1">
      <w:pPr>
        <w:jc w:val="center"/>
        <w:rPr>
          <w:rFonts w:cs="Helvetica"/>
          <w:color w:val="000000" w:themeColor="text1"/>
          <w:sz w:val="22"/>
          <w:szCs w:val="22"/>
        </w:rPr>
      </w:pPr>
      <w:r>
        <w:rPr>
          <w:noProof/>
          <w:color w:val="0432FF"/>
          <w:sz w:val="22"/>
          <w:szCs w:val="22"/>
        </w:rPr>
        <w:drawing>
          <wp:inline distT="0" distB="0" distL="0" distR="0" wp14:anchorId="4682EB3F" wp14:editId="2787B02C">
            <wp:extent cx="5060426" cy="2552526"/>
            <wp:effectExtent l="0" t="0" r="6985" b="635"/>
            <wp:docPr id="1" name="Picture 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scatter chart&#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74637" cy="2559694"/>
                    </a:xfrm>
                    <a:prstGeom prst="rect">
                      <a:avLst/>
                    </a:prstGeom>
                    <a:noFill/>
                    <a:ln>
                      <a:noFill/>
                    </a:ln>
                  </pic:spPr>
                </pic:pic>
              </a:graphicData>
            </a:graphic>
          </wp:inline>
        </w:drawing>
      </w:r>
    </w:p>
    <w:p w14:paraId="65C85B35" w14:textId="77777777" w:rsidR="005459E1" w:rsidRDefault="005459E1" w:rsidP="005459E1">
      <w:pPr>
        <w:rPr>
          <w:rFonts w:cs="Helvetica"/>
          <w:color w:val="000000" w:themeColor="text1"/>
          <w:sz w:val="22"/>
          <w:szCs w:val="22"/>
        </w:rPr>
      </w:pPr>
    </w:p>
    <w:p w14:paraId="525FF691" w14:textId="1779CBDD" w:rsidR="005459E1" w:rsidRDefault="005459E1" w:rsidP="005459E1">
      <w:pPr>
        <w:jc w:val="both"/>
        <w:rPr>
          <w:rFonts w:cstheme="minorHAnsi"/>
          <w:color w:val="000000" w:themeColor="text1"/>
          <w:sz w:val="22"/>
          <w:szCs w:val="22"/>
        </w:rPr>
      </w:pPr>
      <w:r w:rsidRPr="00A55949">
        <w:rPr>
          <w:rFonts w:cstheme="minorHAnsi"/>
          <w:b/>
          <w:bCs/>
          <w:color w:val="000000" w:themeColor="text1"/>
          <w:sz w:val="22"/>
          <w:szCs w:val="22"/>
          <w:lang w:val="en-US"/>
        </w:rPr>
        <w:t>Fig. S2</w:t>
      </w:r>
      <w:r w:rsidR="003C664F" w:rsidRPr="00A55949">
        <w:rPr>
          <w:rFonts w:cstheme="minorHAnsi"/>
          <w:b/>
          <w:bCs/>
          <w:color w:val="000000" w:themeColor="text1"/>
          <w:sz w:val="22"/>
          <w:szCs w:val="22"/>
          <w:lang w:val="en-US"/>
        </w:rPr>
        <w:t>3</w:t>
      </w:r>
      <w:r w:rsidRPr="00A55949">
        <w:rPr>
          <w:rFonts w:cstheme="minorHAnsi"/>
          <w:b/>
          <w:bCs/>
          <w:color w:val="000000" w:themeColor="text1"/>
          <w:sz w:val="22"/>
          <w:szCs w:val="22"/>
          <w:lang w:val="en-US"/>
        </w:rPr>
        <w:t xml:space="preserve"> </w:t>
      </w:r>
      <w:r w:rsidRPr="00A55949">
        <w:rPr>
          <w:rFonts w:cstheme="minorHAnsi"/>
          <w:color w:val="000000" w:themeColor="text1"/>
          <w:sz w:val="22"/>
          <w:szCs w:val="22"/>
        </w:rPr>
        <w:t>FACS</w:t>
      </w:r>
      <w:r w:rsidRPr="007C6771">
        <w:rPr>
          <w:rFonts w:cstheme="minorHAnsi"/>
          <w:color w:val="000000" w:themeColor="text1"/>
          <w:sz w:val="22"/>
          <w:szCs w:val="22"/>
        </w:rPr>
        <w:t xml:space="preserve"> 2D gated data (</w:t>
      </w:r>
      <w:r w:rsidRPr="007C6771">
        <w:rPr>
          <w:rFonts w:cstheme="minorHAnsi"/>
          <w:b/>
          <w:bCs/>
          <w:color w:val="000000" w:themeColor="text1"/>
          <w:sz w:val="22"/>
          <w:szCs w:val="22"/>
        </w:rPr>
        <w:t>a</w:t>
      </w:r>
      <w:r w:rsidRPr="007C6771">
        <w:rPr>
          <w:rFonts w:cstheme="minorHAnsi"/>
          <w:color w:val="000000" w:themeColor="text1"/>
          <w:sz w:val="22"/>
          <w:szCs w:val="22"/>
        </w:rPr>
        <w:t>) and time-dependent plot profiles (</w:t>
      </w:r>
      <w:r w:rsidRPr="007C6771">
        <w:rPr>
          <w:rFonts w:cstheme="minorHAnsi"/>
          <w:b/>
          <w:bCs/>
          <w:color w:val="000000" w:themeColor="text1"/>
          <w:sz w:val="22"/>
          <w:szCs w:val="22"/>
        </w:rPr>
        <w:t>b</w:t>
      </w:r>
      <w:r w:rsidRPr="007C6771">
        <w:rPr>
          <w:rFonts w:cstheme="minorHAnsi"/>
          <w:color w:val="000000" w:themeColor="text1"/>
          <w:sz w:val="22"/>
          <w:szCs w:val="22"/>
        </w:rPr>
        <w:t xml:space="preserve">) of live/dead </w:t>
      </w:r>
      <w:r w:rsidRPr="007C6771">
        <w:rPr>
          <w:rFonts w:cstheme="minorHAnsi"/>
          <w:i/>
          <w:iCs/>
          <w:color w:val="000000" w:themeColor="text1"/>
          <w:sz w:val="22"/>
          <w:szCs w:val="22"/>
        </w:rPr>
        <w:t>E.coli</w:t>
      </w:r>
      <w:r w:rsidRPr="007C6771">
        <w:rPr>
          <w:rFonts w:cstheme="minorHAnsi"/>
          <w:color w:val="000000" w:themeColor="text1"/>
          <w:sz w:val="22"/>
          <w:szCs w:val="22"/>
        </w:rPr>
        <w:t xml:space="preserve"> cell population/numbers in bacteriogenic protocells after incubation with Luria-Bertani (LB) broth. Green dots correspond to live bacteria (stained by SYTO-9); red dots correspond to dead bacteria (stained by PI). (</w:t>
      </w:r>
      <w:r w:rsidRPr="007C6771">
        <w:rPr>
          <w:rFonts w:cstheme="minorHAnsi"/>
          <w:b/>
          <w:bCs/>
          <w:color w:val="000000" w:themeColor="text1"/>
          <w:sz w:val="22"/>
          <w:szCs w:val="22"/>
        </w:rPr>
        <w:t>c</w:t>
      </w:r>
      <w:r w:rsidRPr="007C6771">
        <w:rPr>
          <w:rFonts w:cstheme="minorHAnsi"/>
          <w:color w:val="000000" w:themeColor="text1"/>
          <w:sz w:val="22"/>
          <w:szCs w:val="22"/>
        </w:rPr>
        <w:t xml:space="preserve">), Plot showing time-dependent decrease in percentage of live </w:t>
      </w:r>
      <w:r w:rsidRPr="007C6771">
        <w:rPr>
          <w:rFonts w:cstheme="minorHAnsi"/>
          <w:i/>
          <w:iCs/>
          <w:color w:val="000000" w:themeColor="text1"/>
          <w:sz w:val="22"/>
          <w:szCs w:val="22"/>
        </w:rPr>
        <w:t>E.coli</w:t>
      </w:r>
      <w:r w:rsidRPr="007C6771">
        <w:rPr>
          <w:rFonts w:cstheme="minorHAnsi"/>
          <w:color w:val="000000" w:themeColor="text1"/>
          <w:sz w:val="22"/>
          <w:szCs w:val="22"/>
        </w:rPr>
        <w:t xml:space="preserve"> cells within bacteriogenic protocells after incubation with Luria-Bertani (LB) broth.</w:t>
      </w:r>
    </w:p>
    <w:p w14:paraId="1B5A6959" w14:textId="77777777" w:rsidR="005459E1" w:rsidRPr="00F422D2" w:rsidRDefault="005459E1" w:rsidP="00AE537B">
      <w:pPr>
        <w:jc w:val="both"/>
        <w:rPr>
          <w:color w:val="000000" w:themeColor="text1"/>
          <w:sz w:val="22"/>
          <w:szCs w:val="22"/>
        </w:rPr>
      </w:pPr>
    </w:p>
    <w:p w14:paraId="01E04D35" w14:textId="29182068" w:rsidR="00040E24" w:rsidRDefault="00040E24" w:rsidP="00040E24">
      <w:pPr>
        <w:rPr>
          <w:color w:val="0432FF"/>
        </w:rPr>
      </w:pPr>
    </w:p>
    <w:p w14:paraId="14FE9D5C" w14:textId="77777777" w:rsidR="00040E24" w:rsidRDefault="00040E24" w:rsidP="00040E24">
      <w:pPr>
        <w:jc w:val="center"/>
        <w:rPr>
          <w:color w:val="0432FF"/>
        </w:rPr>
      </w:pPr>
      <w:r>
        <w:rPr>
          <w:noProof/>
          <w:color w:val="0432FF"/>
        </w:rPr>
        <w:lastRenderedPageBreak/>
        <w:drawing>
          <wp:inline distT="0" distB="0" distL="0" distR="0" wp14:anchorId="2D333CA7" wp14:editId="3CD4461E">
            <wp:extent cx="1897198" cy="1676360"/>
            <wp:effectExtent l="0" t="0" r="825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10084" cy="1687746"/>
                    </a:xfrm>
                    <a:prstGeom prst="rect">
                      <a:avLst/>
                    </a:prstGeom>
                    <a:noFill/>
                    <a:ln>
                      <a:noFill/>
                    </a:ln>
                  </pic:spPr>
                </pic:pic>
              </a:graphicData>
            </a:graphic>
          </wp:inline>
        </w:drawing>
      </w:r>
    </w:p>
    <w:p w14:paraId="703AFB10" w14:textId="77777777" w:rsidR="002A68E6" w:rsidRDefault="002A68E6" w:rsidP="00A67E90">
      <w:pPr>
        <w:jc w:val="both"/>
        <w:rPr>
          <w:rFonts w:cstheme="minorHAnsi"/>
          <w:b/>
          <w:bCs/>
          <w:color w:val="000000" w:themeColor="text1"/>
          <w:sz w:val="22"/>
          <w:szCs w:val="22"/>
          <w:lang w:val="en-US"/>
        </w:rPr>
      </w:pPr>
    </w:p>
    <w:p w14:paraId="24037342" w14:textId="771FEB27" w:rsidR="002A68E6" w:rsidRDefault="00EB0F91" w:rsidP="00A67E90">
      <w:pPr>
        <w:jc w:val="both"/>
        <w:rPr>
          <w:color w:val="000000" w:themeColor="text1"/>
          <w:sz w:val="22"/>
          <w:szCs w:val="22"/>
        </w:rPr>
      </w:pPr>
      <w:r w:rsidRPr="002A68E6">
        <w:rPr>
          <w:rFonts w:cstheme="minorHAnsi"/>
          <w:b/>
          <w:bCs/>
          <w:color w:val="000000" w:themeColor="text1"/>
          <w:sz w:val="22"/>
          <w:szCs w:val="22"/>
          <w:lang w:val="en-US"/>
        </w:rPr>
        <w:t>Fig. S</w:t>
      </w:r>
      <w:r w:rsidR="00911B3A" w:rsidRPr="002A68E6">
        <w:rPr>
          <w:rFonts w:cstheme="minorHAnsi"/>
          <w:b/>
          <w:bCs/>
          <w:color w:val="000000" w:themeColor="text1"/>
          <w:sz w:val="22"/>
          <w:szCs w:val="22"/>
          <w:lang w:val="en-US"/>
        </w:rPr>
        <w:t>2</w:t>
      </w:r>
      <w:r w:rsidR="00934CE9">
        <w:rPr>
          <w:rFonts w:cstheme="minorHAnsi"/>
          <w:b/>
          <w:bCs/>
          <w:color w:val="000000" w:themeColor="text1"/>
          <w:sz w:val="22"/>
          <w:szCs w:val="22"/>
          <w:lang w:val="en-US"/>
        </w:rPr>
        <w:t>4</w:t>
      </w:r>
      <w:r w:rsidRPr="002A68E6">
        <w:rPr>
          <w:rFonts w:cstheme="minorHAnsi"/>
          <w:color w:val="000000" w:themeColor="text1"/>
          <w:sz w:val="22"/>
          <w:szCs w:val="22"/>
          <w:lang w:val="en-US"/>
        </w:rPr>
        <w:t xml:space="preserve">. </w:t>
      </w:r>
      <w:r w:rsidR="00040E24" w:rsidRPr="002A68E6">
        <w:rPr>
          <w:color w:val="000000" w:themeColor="text1"/>
          <w:sz w:val="22"/>
          <w:szCs w:val="22"/>
        </w:rPr>
        <w:t xml:space="preserve">Time-dependent plots of concentration of extracellular ATP secreted by </w:t>
      </w:r>
      <w:r w:rsidR="00040E24" w:rsidRPr="002A68E6">
        <w:rPr>
          <w:i/>
          <w:iCs/>
          <w:color w:val="000000" w:themeColor="text1"/>
          <w:sz w:val="22"/>
          <w:szCs w:val="22"/>
        </w:rPr>
        <w:t>E.coli</w:t>
      </w:r>
      <w:r w:rsidR="00040E24" w:rsidRPr="002A68E6">
        <w:rPr>
          <w:color w:val="000000" w:themeColor="text1"/>
          <w:sz w:val="22"/>
          <w:szCs w:val="22"/>
        </w:rPr>
        <w:t xml:space="preserve"> BL21(DE3).  Number of samples, n = 3.</w:t>
      </w:r>
    </w:p>
    <w:p w14:paraId="1E8D1E59" w14:textId="26D1F475" w:rsidR="006E3844" w:rsidRDefault="006E3844" w:rsidP="00A67E90">
      <w:pPr>
        <w:jc w:val="both"/>
        <w:rPr>
          <w:color w:val="000000" w:themeColor="text1"/>
          <w:sz w:val="22"/>
          <w:szCs w:val="22"/>
        </w:rPr>
      </w:pPr>
    </w:p>
    <w:p w14:paraId="5F9BE1DA" w14:textId="7A344E9E" w:rsidR="006E3844" w:rsidRDefault="006E3844" w:rsidP="00A67E90">
      <w:pPr>
        <w:jc w:val="both"/>
        <w:rPr>
          <w:color w:val="000000" w:themeColor="text1"/>
          <w:sz w:val="22"/>
          <w:szCs w:val="22"/>
        </w:rPr>
      </w:pPr>
    </w:p>
    <w:p w14:paraId="43B90F37" w14:textId="2D8988B9" w:rsidR="006E3844" w:rsidRDefault="006E3844" w:rsidP="00A67E90">
      <w:pPr>
        <w:jc w:val="both"/>
        <w:rPr>
          <w:color w:val="000000" w:themeColor="text1"/>
          <w:sz w:val="22"/>
          <w:szCs w:val="22"/>
        </w:rPr>
      </w:pPr>
    </w:p>
    <w:p w14:paraId="104EEF96" w14:textId="3F4A00D2" w:rsidR="006E3844" w:rsidRDefault="006E3844" w:rsidP="00A67E90">
      <w:pPr>
        <w:jc w:val="both"/>
        <w:rPr>
          <w:color w:val="000000" w:themeColor="text1"/>
          <w:sz w:val="22"/>
          <w:szCs w:val="22"/>
        </w:rPr>
      </w:pPr>
    </w:p>
    <w:p w14:paraId="150E3C07" w14:textId="77777777" w:rsidR="006E3844" w:rsidRDefault="006E3844" w:rsidP="00A67E90">
      <w:pPr>
        <w:jc w:val="both"/>
        <w:rPr>
          <w:color w:val="0432FF"/>
          <w:highlight w:val="yellow"/>
        </w:rPr>
      </w:pPr>
    </w:p>
    <w:p w14:paraId="3EA7E40F" w14:textId="77777777" w:rsidR="00BB04D6" w:rsidRPr="005A736A" w:rsidRDefault="00BB04D6" w:rsidP="00BB04D6">
      <w:pPr>
        <w:spacing w:line="276" w:lineRule="auto"/>
        <w:jc w:val="center"/>
        <w:rPr>
          <w:rFonts w:cs="Helvetica"/>
          <w:color w:val="0432FF"/>
        </w:rPr>
      </w:pPr>
      <w:r>
        <w:rPr>
          <w:noProof/>
        </w:rPr>
        <w:drawing>
          <wp:inline distT="0" distB="0" distL="0" distR="0" wp14:anchorId="6F1C79CB" wp14:editId="4C03C523">
            <wp:extent cx="2072928" cy="1836420"/>
            <wp:effectExtent l="0" t="0" r="381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78880" cy="1841693"/>
                    </a:xfrm>
                    <a:prstGeom prst="rect">
                      <a:avLst/>
                    </a:prstGeom>
                    <a:noFill/>
                    <a:ln>
                      <a:noFill/>
                    </a:ln>
                  </pic:spPr>
                </pic:pic>
              </a:graphicData>
            </a:graphic>
          </wp:inline>
        </w:drawing>
      </w:r>
    </w:p>
    <w:p w14:paraId="451B2D5B" w14:textId="4197ED3D" w:rsidR="00BB04D6" w:rsidRDefault="00BB04D6" w:rsidP="00BB04D6">
      <w:pPr>
        <w:jc w:val="both"/>
        <w:rPr>
          <w:color w:val="000000" w:themeColor="text1"/>
          <w:sz w:val="22"/>
          <w:szCs w:val="22"/>
        </w:rPr>
      </w:pPr>
      <w:r w:rsidRPr="002A68E6">
        <w:rPr>
          <w:b/>
          <w:bCs/>
          <w:color w:val="000000" w:themeColor="text1"/>
          <w:sz w:val="22"/>
          <w:szCs w:val="22"/>
        </w:rPr>
        <w:t>Fig. S</w:t>
      </w:r>
      <w:r w:rsidR="00911B3A" w:rsidRPr="002A68E6">
        <w:rPr>
          <w:b/>
          <w:bCs/>
          <w:color w:val="000000" w:themeColor="text1"/>
          <w:sz w:val="22"/>
          <w:szCs w:val="22"/>
        </w:rPr>
        <w:t>2</w:t>
      </w:r>
      <w:r w:rsidR="00934CE9">
        <w:rPr>
          <w:b/>
          <w:bCs/>
          <w:color w:val="000000" w:themeColor="text1"/>
          <w:sz w:val="22"/>
          <w:szCs w:val="22"/>
        </w:rPr>
        <w:t>5</w:t>
      </w:r>
      <w:r w:rsidRPr="002A68E6">
        <w:rPr>
          <w:color w:val="000000" w:themeColor="text1"/>
          <w:sz w:val="22"/>
          <w:szCs w:val="22"/>
        </w:rPr>
        <w:t xml:space="preserve">. </w:t>
      </w:r>
      <w:r w:rsidR="002A68E6" w:rsidRPr="002A68E6">
        <w:rPr>
          <w:color w:val="000000" w:themeColor="text1"/>
          <w:sz w:val="22"/>
          <w:szCs w:val="22"/>
        </w:rPr>
        <w:t>T</w:t>
      </w:r>
      <w:r w:rsidRPr="002A68E6">
        <w:rPr>
          <w:color w:val="000000" w:themeColor="text1"/>
          <w:sz w:val="22"/>
          <w:szCs w:val="22"/>
        </w:rPr>
        <w:t xml:space="preserve">ime-dependent plots of </w:t>
      </w:r>
      <w:bookmarkStart w:id="5" w:name="_Hlk73400228"/>
      <w:r w:rsidRPr="002A68E6">
        <w:rPr>
          <w:color w:val="000000" w:themeColor="text1"/>
          <w:sz w:val="22"/>
          <w:szCs w:val="22"/>
        </w:rPr>
        <w:t xml:space="preserve">ATP concentrations produced in </w:t>
      </w:r>
      <w:r w:rsidRPr="002A68E6">
        <w:rPr>
          <w:rFonts w:cstheme="minorHAnsi"/>
          <w:color w:val="000000" w:themeColor="text1"/>
          <w:sz w:val="22"/>
          <w:szCs w:val="22"/>
        </w:rPr>
        <w:t>bacteriogenic</w:t>
      </w:r>
      <w:r w:rsidRPr="002A68E6">
        <w:rPr>
          <w:color w:val="000000" w:themeColor="text1"/>
          <w:sz w:val="22"/>
          <w:szCs w:val="22"/>
        </w:rPr>
        <w:t xml:space="preserve"> protocells via endogenous bio-generation (entrapped live </w:t>
      </w:r>
      <w:r w:rsidRPr="002A68E6">
        <w:rPr>
          <w:i/>
          <w:iCs/>
          <w:color w:val="000000" w:themeColor="text1"/>
          <w:sz w:val="22"/>
          <w:szCs w:val="22"/>
        </w:rPr>
        <w:t xml:space="preserve">E. coli </w:t>
      </w:r>
      <w:r w:rsidRPr="002A68E6">
        <w:rPr>
          <w:color w:val="000000" w:themeColor="text1"/>
          <w:sz w:val="22"/>
          <w:szCs w:val="22"/>
        </w:rPr>
        <w:t>cells</w:t>
      </w:r>
      <w:bookmarkEnd w:id="5"/>
      <w:r w:rsidRPr="002A68E6">
        <w:rPr>
          <w:color w:val="000000" w:themeColor="text1"/>
          <w:sz w:val="22"/>
          <w:szCs w:val="22"/>
        </w:rPr>
        <w:t>)</w:t>
      </w:r>
      <w:r w:rsidR="002A68E6" w:rsidRPr="002A68E6">
        <w:rPr>
          <w:color w:val="000000" w:themeColor="text1"/>
          <w:sz w:val="22"/>
          <w:szCs w:val="22"/>
        </w:rPr>
        <w:t xml:space="preserve"> over a period of 72 h</w:t>
      </w:r>
      <w:r w:rsidRPr="002A68E6">
        <w:rPr>
          <w:color w:val="000000" w:themeColor="text1"/>
          <w:sz w:val="22"/>
          <w:szCs w:val="22"/>
        </w:rPr>
        <w:t xml:space="preserve">. </w:t>
      </w:r>
      <w:r w:rsidR="00823C69">
        <w:rPr>
          <w:color w:val="000000" w:themeColor="text1"/>
          <w:sz w:val="22"/>
          <w:szCs w:val="22"/>
        </w:rPr>
        <w:t>The b</w:t>
      </w:r>
      <w:r w:rsidR="00660EED">
        <w:rPr>
          <w:color w:val="000000" w:themeColor="text1"/>
          <w:sz w:val="22"/>
          <w:szCs w:val="22"/>
        </w:rPr>
        <w:t xml:space="preserve">acterial </w:t>
      </w:r>
      <w:r w:rsidR="00823C69">
        <w:rPr>
          <w:color w:val="000000" w:themeColor="text1"/>
          <w:sz w:val="22"/>
          <w:szCs w:val="22"/>
        </w:rPr>
        <w:t xml:space="preserve">ATP profiles were dependent on the </w:t>
      </w:r>
      <w:r w:rsidR="00660EED" w:rsidRPr="00660EED">
        <w:rPr>
          <w:color w:val="000000" w:themeColor="text1"/>
          <w:sz w:val="22"/>
          <w:szCs w:val="22"/>
        </w:rPr>
        <w:t xml:space="preserve">nutrient levels </w:t>
      </w:r>
      <w:r w:rsidR="00823C69">
        <w:rPr>
          <w:color w:val="000000" w:themeColor="text1"/>
          <w:sz w:val="22"/>
          <w:szCs w:val="22"/>
        </w:rPr>
        <w:t>in the experimental system</w:t>
      </w:r>
      <w:r w:rsidR="00660EED" w:rsidRPr="00660EED">
        <w:rPr>
          <w:color w:val="000000" w:themeColor="text1"/>
          <w:sz w:val="22"/>
          <w:szCs w:val="22"/>
        </w:rPr>
        <w:t>.</w:t>
      </w:r>
      <w:r w:rsidR="00660EED">
        <w:rPr>
          <w:color w:val="000000" w:themeColor="text1"/>
          <w:sz w:val="22"/>
          <w:szCs w:val="22"/>
        </w:rPr>
        <w:t xml:space="preserve"> </w:t>
      </w:r>
      <w:r w:rsidRPr="002A68E6">
        <w:rPr>
          <w:color w:val="000000" w:themeColor="text1"/>
          <w:sz w:val="22"/>
          <w:szCs w:val="22"/>
        </w:rPr>
        <w:t>Number of samples, n = 3; error bars are standard deviations.</w:t>
      </w:r>
    </w:p>
    <w:p w14:paraId="1582BD8B" w14:textId="53AE29B4" w:rsidR="002B75DE" w:rsidRDefault="002B75DE" w:rsidP="00BB04D6">
      <w:pPr>
        <w:jc w:val="both"/>
        <w:rPr>
          <w:color w:val="000000" w:themeColor="text1"/>
          <w:sz w:val="22"/>
          <w:szCs w:val="22"/>
        </w:rPr>
      </w:pPr>
    </w:p>
    <w:p w14:paraId="5B82BEAC" w14:textId="4199A76A" w:rsidR="002B75DE" w:rsidRDefault="002B75DE" w:rsidP="00BB04D6">
      <w:pPr>
        <w:jc w:val="both"/>
        <w:rPr>
          <w:color w:val="000000" w:themeColor="text1"/>
          <w:sz w:val="22"/>
          <w:szCs w:val="22"/>
        </w:rPr>
      </w:pPr>
    </w:p>
    <w:p w14:paraId="3EB858F6" w14:textId="4139ABD6" w:rsidR="006E3844" w:rsidRDefault="006E3844" w:rsidP="00BB04D6">
      <w:pPr>
        <w:jc w:val="both"/>
        <w:rPr>
          <w:color w:val="000000" w:themeColor="text1"/>
          <w:sz w:val="22"/>
          <w:szCs w:val="22"/>
        </w:rPr>
      </w:pPr>
    </w:p>
    <w:p w14:paraId="5C81FBBE" w14:textId="01A3A169" w:rsidR="006E3844" w:rsidRDefault="006E3844" w:rsidP="00BB04D6">
      <w:pPr>
        <w:jc w:val="both"/>
        <w:rPr>
          <w:color w:val="000000" w:themeColor="text1"/>
          <w:sz w:val="22"/>
          <w:szCs w:val="22"/>
        </w:rPr>
      </w:pPr>
    </w:p>
    <w:p w14:paraId="7D73F682" w14:textId="64C4D05D" w:rsidR="006E3844" w:rsidRDefault="006E3844" w:rsidP="00BB04D6">
      <w:pPr>
        <w:jc w:val="both"/>
        <w:rPr>
          <w:color w:val="000000" w:themeColor="text1"/>
          <w:sz w:val="22"/>
          <w:szCs w:val="22"/>
        </w:rPr>
      </w:pPr>
    </w:p>
    <w:p w14:paraId="6D7A5DD1" w14:textId="0A6E198F" w:rsidR="006E3844" w:rsidRDefault="006E3844" w:rsidP="00BB04D6">
      <w:pPr>
        <w:jc w:val="both"/>
        <w:rPr>
          <w:color w:val="000000" w:themeColor="text1"/>
          <w:sz w:val="22"/>
          <w:szCs w:val="22"/>
        </w:rPr>
      </w:pPr>
    </w:p>
    <w:p w14:paraId="3CD73587" w14:textId="272D46D3" w:rsidR="006E3844" w:rsidRDefault="006E3844" w:rsidP="00BB04D6">
      <w:pPr>
        <w:jc w:val="both"/>
        <w:rPr>
          <w:color w:val="000000" w:themeColor="text1"/>
          <w:sz w:val="22"/>
          <w:szCs w:val="22"/>
        </w:rPr>
      </w:pPr>
    </w:p>
    <w:p w14:paraId="0F02CAC5" w14:textId="7929B14B" w:rsidR="006E3844" w:rsidRDefault="006E3844" w:rsidP="00BB04D6">
      <w:pPr>
        <w:jc w:val="both"/>
        <w:rPr>
          <w:color w:val="000000" w:themeColor="text1"/>
          <w:sz w:val="22"/>
          <w:szCs w:val="22"/>
        </w:rPr>
      </w:pPr>
    </w:p>
    <w:p w14:paraId="4F838042" w14:textId="02DC411E" w:rsidR="006E3844" w:rsidRDefault="006E3844" w:rsidP="00BB04D6">
      <w:pPr>
        <w:jc w:val="both"/>
        <w:rPr>
          <w:color w:val="000000" w:themeColor="text1"/>
          <w:sz w:val="22"/>
          <w:szCs w:val="22"/>
        </w:rPr>
      </w:pPr>
    </w:p>
    <w:p w14:paraId="56BAC6E8" w14:textId="566D9629" w:rsidR="006E3844" w:rsidRDefault="006E3844" w:rsidP="00BB04D6">
      <w:pPr>
        <w:jc w:val="both"/>
        <w:rPr>
          <w:color w:val="000000" w:themeColor="text1"/>
          <w:sz w:val="22"/>
          <w:szCs w:val="22"/>
        </w:rPr>
      </w:pPr>
    </w:p>
    <w:p w14:paraId="4526989B" w14:textId="74B959DB" w:rsidR="006E3844" w:rsidRDefault="006E3844" w:rsidP="00BB04D6">
      <w:pPr>
        <w:jc w:val="both"/>
        <w:rPr>
          <w:color w:val="000000" w:themeColor="text1"/>
          <w:sz w:val="22"/>
          <w:szCs w:val="22"/>
        </w:rPr>
      </w:pPr>
    </w:p>
    <w:p w14:paraId="05B927D0" w14:textId="2B3916C7" w:rsidR="006E3844" w:rsidRDefault="006E3844" w:rsidP="00BB04D6">
      <w:pPr>
        <w:jc w:val="both"/>
        <w:rPr>
          <w:color w:val="000000" w:themeColor="text1"/>
          <w:sz w:val="22"/>
          <w:szCs w:val="22"/>
        </w:rPr>
      </w:pPr>
    </w:p>
    <w:p w14:paraId="482B9D52" w14:textId="4C3F2223" w:rsidR="006E3844" w:rsidRDefault="006E3844" w:rsidP="00BB04D6">
      <w:pPr>
        <w:jc w:val="both"/>
        <w:rPr>
          <w:color w:val="000000" w:themeColor="text1"/>
          <w:sz w:val="22"/>
          <w:szCs w:val="22"/>
        </w:rPr>
      </w:pPr>
    </w:p>
    <w:p w14:paraId="2D0D8044" w14:textId="79FE8B97" w:rsidR="006E3844" w:rsidRDefault="006E3844" w:rsidP="00BB04D6">
      <w:pPr>
        <w:jc w:val="both"/>
        <w:rPr>
          <w:color w:val="000000" w:themeColor="text1"/>
          <w:sz w:val="22"/>
          <w:szCs w:val="22"/>
        </w:rPr>
      </w:pPr>
    </w:p>
    <w:p w14:paraId="353E065C" w14:textId="77777777" w:rsidR="006E3844" w:rsidRPr="00660EED" w:rsidRDefault="006E3844" w:rsidP="00BB04D6">
      <w:pPr>
        <w:jc w:val="both"/>
        <w:rPr>
          <w:color w:val="000000" w:themeColor="text1"/>
          <w:sz w:val="22"/>
          <w:szCs w:val="22"/>
        </w:rPr>
      </w:pPr>
    </w:p>
    <w:p w14:paraId="7C253420" w14:textId="77777777" w:rsidR="00040E24" w:rsidRDefault="00040E24" w:rsidP="00040E24">
      <w:pPr>
        <w:rPr>
          <w:color w:val="0432FF"/>
        </w:rPr>
      </w:pPr>
    </w:p>
    <w:p w14:paraId="7F4B13BF" w14:textId="41EE2420" w:rsidR="00BB04D6" w:rsidRDefault="00763988" w:rsidP="00BB04D6">
      <w:pPr>
        <w:spacing w:line="276" w:lineRule="auto"/>
        <w:jc w:val="both"/>
        <w:rPr>
          <w:rFonts w:cs="Helvetica"/>
          <w:color w:val="0432FF"/>
        </w:rPr>
      </w:pPr>
      <w:r>
        <w:rPr>
          <w:noProof/>
        </w:rPr>
        <w:lastRenderedPageBreak/>
        <w:drawing>
          <wp:inline distT="0" distB="0" distL="0" distR="0" wp14:anchorId="798C8BA0" wp14:editId="79297355">
            <wp:extent cx="5471160" cy="136055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9394" cy="1365087"/>
                    </a:xfrm>
                    <a:prstGeom prst="rect">
                      <a:avLst/>
                    </a:prstGeom>
                    <a:noFill/>
                    <a:ln>
                      <a:noFill/>
                    </a:ln>
                  </pic:spPr>
                </pic:pic>
              </a:graphicData>
            </a:graphic>
          </wp:inline>
        </w:drawing>
      </w:r>
    </w:p>
    <w:p w14:paraId="25823F44" w14:textId="77777777" w:rsidR="00614C99" w:rsidRDefault="00614C99" w:rsidP="00A4531B">
      <w:pPr>
        <w:rPr>
          <w:b/>
          <w:bCs/>
          <w:color w:val="000000" w:themeColor="text1"/>
          <w:sz w:val="22"/>
          <w:szCs w:val="22"/>
        </w:rPr>
      </w:pPr>
    </w:p>
    <w:p w14:paraId="59386E18" w14:textId="2225AD04" w:rsidR="00763988" w:rsidRDefault="00BB04D6" w:rsidP="006E3844">
      <w:pPr>
        <w:ind w:left="142"/>
        <w:jc w:val="both"/>
        <w:rPr>
          <w:color w:val="000000" w:themeColor="text1"/>
          <w:sz w:val="22"/>
          <w:szCs w:val="22"/>
        </w:rPr>
      </w:pPr>
      <w:r w:rsidRPr="0098511F">
        <w:rPr>
          <w:b/>
          <w:bCs/>
          <w:color w:val="000000" w:themeColor="text1"/>
          <w:sz w:val="22"/>
          <w:szCs w:val="22"/>
        </w:rPr>
        <w:t>Fig. S</w:t>
      </w:r>
      <w:r w:rsidR="00911B3A" w:rsidRPr="0098511F">
        <w:rPr>
          <w:b/>
          <w:bCs/>
          <w:color w:val="000000" w:themeColor="text1"/>
          <w:sz w:val="22"/>
          <w:szCs w:val="22"/>
        </w:rPr>
        <w:t>2</w:t>
      </w:r>
      <w:r w:rsidR="00934CE9">
        <w:rPr>
          <w:b/>
          <w:bCs/>
          <w:color w:val="000000" w:themeColor="text1"/>
          <w:sz w:val="22"/>
          <w:szCs w:val="22"/>
        </w:rPr>
        <w:t>6</w:t>
      </w:r>
      <w:r w:rsidRPr="0098511F">
        <w:rPr>
          <w:color w:val="000000" w:themeColor="text1"/>
          <w:sz w:val="22"/>
          <w:szCs w:val="22"/>
        </w:rPr>
        <w:t xml:space="preserve">. </w:t>
      </w:r>
      <w:r w:rsidRPr="0098511F">
        <w:rPr>
          <w:b/>
          <w:bCs/>
          <w:color w:val="000000" w:themeColor="text1"/>
          <w:sz w:val="22"/>
          <w:szCs w:val="22"/>
        </w:rPr>
        <w:t>a, b,</w:t>
      </w:r>
      <w:r w:rsidRPr="0098511F">
        <w:rPr>
          <w:color w:val="000000" w:themeColor="text1"/>
          <w:sz w:val="22"/>
          <w:szCs w:val="22"/>
        </w:rPr>
        <w:t xml:space="preserve"> Schematic diagram of the Z’-LYTE™ biochemical assay for kinase activity detection in protocells. </w:t>
      </w:r>
      <w:bookmarkStart w:id="6" w:name="_Hlk73545826"/>
      <w:r w:rsidRPr="0098511F">
        <w:rPr>
          <w:color w:val="000000" w:themeColor="text1"/>
          <w:sz w:val="22"/>
          <w:szCs w:val="22"/>
        </w:rPr>
        <w:t>The Z</w:t>
      </w:r>
      <w:r w:rsidR="005C49F9" w:rsidRPr="0098511F">
        <w:rPr>
          <w:color w:val="000000" w:themeColor="text1"/>
          <w:sz w:val="22"/>
          <w:szCs w:val="22"/>
        </w:rPr>
        <w:t>’</w:t>
      </w:r>
      <w:r w:rsidRPr="0098511F">
        <w:rPr>
          <w:color w:val="000000" w:themeColor="text1"/>
          <w:sz w:val="22"/>
          <w:szCs w:val="22"/>
        </w:rPr>
        <w:t xml:space="preserve">-LYTE™ biochemical assay employs a FRET-based, coupled-enzyme format and is based on the differential sensitivity of phosphorylated and non-phosphorylated peptides to proteolytic cleavage. The </w:t>
      </w:r>
      <w:r w:rsidR="002879D0" w:rsidRPr="0098511F">
        <w:rPr>
          <w:color w:val="000000" w:themeColor="text1"/>
          <w:sz w:val="22"/>
          <w:szCs w:val="22"/>
        </w:rPr>
        <w:t>penta</w:t>
      </w:r>
      <w:r w:rsidRPr="0098511F">
        <w:rPr>
          <w:color w:val="000000" w:themeColor="text1"/>
          <w:sz w:val="22"/>
          <w:szCs w:val="22"/>
        </w:rPr>
        <w:t xml:space="preserve">peptide substrate is </w:t>
      </w:r>
      <w:r w:rsidR="006E5408" w:rsidRPr="0098511F">
        <w:rPr>
          <w:color w:val="000000" w:themeColor="text1"/>
          <w:sz w:val="22"/>
          <w:szCs w:val="22"/>
        </w:rPr>
        <w:t>labelled</w:t>
      </w:r>
      <w:r w:rsidRPr="0098511F">
        <w:rPr>
          <w:color w:val="000000" w:themeColor="text1"/>
          <w:sz w:val="22"/>
          <w:szCs w:val="22"/>
        </w:rPr>
        <w:t xml:space="preserve"> with two fluorophores</w:t>
      </w:r>
      <w:r w:rsidR="00C42D9C" w:rsidRPr="0098511F">
        <w:rPr>
          <w:color w:val="000000" w:themeColor="text1"/>
          <w:sz w:val="22"/>
          <w:szCs w:val="22"/>
        </w:rPr>
        <w:t xml:space="preserve">, coumarin (C) and fluorescein (F) </w:t>
      </w:r>
      <w:r w:rsidRPr="0098511F">
        <w:rPr>
          <w:color w:val="000000" w:themeColor="text1"/>
          <w:sz w:val="22"/>
          <w:szCs w:val="22"/>
        </w:rPr>
        <w:t>—one at each end—that make up a FRET pair. In the primary reaction (</w:t>
      </w:r>
      <w:r w:rsidRPr="0098511F">
        <w:rPr>
          <w:b/>
          <w:bCs/>
          <w:color w:val="000000" w:themeColor="text1"/>
          <w:sz w:val="22"/>
          <w:szCs w:val="22"/>
        </w:rPr>
        <w:t>a</w:t>
      </w:r>
      <w:r w:rsidRPr="0098511F">
        <w:rPr>
          <w:color w:val="000000" w:themeColor="text1"/>
          <w:sz w:val="22"/>
          <w:szCs w:val="22"/>
        </w:rPr>
        <w:t xml:space="preserve">, the </w:t>
      </w:r>
      <w:r w:rsidR="002879D0" w:rsidRPr="0098511F">
        <w:rPr>
          <w:color w:val="000000" w:themeColor="text1"/>
          <w:sz w:val="22"/>
          <w:szCs w:val="22"/>
        </w:rPr>
        <w:t>k</w:t>
      </w:r>
      <w:r w:rsidRPr="0098511F">
        <w:rPr>
          <w:color w:val="000000" w:themeColor="text1"/>
          <w:sz w:val="22"/>
          <w:szCs w:val="22"/>
        </w:rPr>
        <w:t xml:space="preserve">inase Reaction), the </w:t>
      </w:r>
      <w:r w:rsidR="002879D0" w:rsidRPr="0098511F">
        <w:rPr>
          <w:color w:val="000000" w:themeColor="text1"/>
          <w:sz w:val="22"/>
          <w:szCs w:val="22"/>
        </w:rPr>
        <w:t>k</w:t>
      </w:r>
      <w:r w:rsidRPr="0098511F">
        <w:rPr>
          <w:color w:val="000000" w:themeColor="text1"/>
          <w:sz w:val="22"/>
          <w:szCs w:val="22"/>
        </w:rPr>
        <w:t xml:space="preserve">inase transfers the </w:t>
      </w:r>
      <w:r w:rsidR="00A4531B" w:rsidRPr="0098511F">
        <w:rPr>
          <w:rFonts w:ascii="Calibri" w:eastAsia="Times New Roman" w:hAnsi="Calibri" w:cs="Calibri"/>
          <w:color w:val="000000"/>
          <w:lang w:eastAsia="en-GB"/>
        </w:rPr>
        <w:t>γ-</w:t>
      </w:r>
      <w:r w:rsidRPr="0098511F">
        <w:rPr>
          <w:color w:val="000000" w:themeColor="text1"/>
          <w:sz w:val="22"/>
          <w:szCs w:val="22"/>
        </w:rPr>
        <w:t>phosphate of ATP to a single serine or threonine residue in the synthetic peptide substrate. In the secondary reaction (</w:t>
      </w:r>
      <w:r w:rsidRPr="0098511F">
        <w:rPr>
          <w:b/>
          <w:bCs/>
          <w:color w:val="000000" w:themeColor="text1"/>
          <w:sz w:val="22"/>
          <w:szCs w:val="22"/>
        </w:rPr>
        <w:t>b</w:t>
      </w:r>
      <w:r w:rsidRPr="0098511F">
        <w:rPr>
          <w:color w:val="000000" w:themeColor="text1"/>
          <w:sz w:val="22"/>
          <w:szCs w:val="22"/>
        </w:rPr>
        <w:t xml:space="preserve">, the Development </w:t>
      </w:r>
      <w:r w:rsidR="002879D0" w:rsidRPr="0098511F">
        <w:rPr>
          <w:color w:val="000000" w:themeColor="text1"/>
          <w:sz w:val="22"/>
          <w:szCs w:val="22"/>
        </w:rPr>
        <w:t>r</w:t>
      </w:r>
      <w:r w:rsidRPr="0098511F">
        <w:rPr>
          <w:color w:val="000000" w:themeColor="text1"/>
          <w:sz w:val="22"/>
          <w:szCs w:val="22"/>
        </w:rPr>
        <w:t xml:space="preserve">eaction), a site-specific protease (the Development </w:t>
      </w:r>
      <w:r w:rsidR="002879D0" w:rsidRPr="0098511F">
        <w:rPr>
          <w:color w:val="000000" w:themeColor="text1"/>
          <w:sz w:val="22"/>
          <w:szCs w:val="22"/>
        </w:rPr>
        <w:t>r</w:t>
      </w:r>
      <w:r w:rsidRPr="0098511F">
        <w:rPr>
          <w:color w:val="000000" w:themeColor="text1"/>
          <w:sz w:val="22"/>
          <w:szCs w:val="22"/>
        </w:rPr>
        <w:t xml:space="preserve">eagent) recognizes and cleaves </w:t>
      </w:r>
      <w:r w:rsidR="006E5408" w:rsidRPr="0098511F">
        <w:rPr>
          <w:color w:val="000000" w:themeColor="text1"/>
          <w:sz w:val="22"/>
          <w:szCs w:val="22"/>
        </w:rPr>
        <w:t>non</w:t>
      </w:r>
      <w:r w:rsidR="002879D0" w:rsidRPr="0098511F">
        <w:rPr>
          <w:color w:val="000000" w:themeColor="text1"/>
          <w:sz w:val="22"/>
          <w:szCs w:val="22"/>
        </w:rPr>
        <w:t>-</w:t>
      </w:r>
      <w:r w:rsidR="006E5408" w:rsidRPr="0098511F">
        <w:rPr>
          <w:color w:val="000000" w:themeColor="text1"/>
          <w:sz w:val="22"/>
          <w:szCs w:val="22"/>
        </w:rPr>
        <w:t>phosphorylated</w:t>
      </w:r>
      <w:r w:rsidRPr="0098511F">
        <w:rPr>
          <w:color w:val="000000" w:themeColor="text1"/>
          <w:sz w:val="22"/>
          <w:szCs w:val="22"/>
        </w:rPr>
        <w:t xml:space="preserve"> peptides. Phosphorylated peptides exhibit suppressed cleavage by the Development </w:t>
      </w:r>
      <w:r w:rsidR="002879D0" w:rsidRPr="0098511F">
        <w:rPr>
          <w:color w:val="000000" w:themeColor="text1"/>
          <w:sz w:val="22"/>
          <w:szCs w:val="22"/>
        </w:rPr>
        <w:t>r</w:t>
      </w:r>
      <w:r w:rsidRPr="0098511F">
        <w:rPr>
          <w:color w:val="000000" w:themeColor="text1"/>
          <w:sz w:val="22"/>
          <w:szCs w:val="22"/>
        </w:rPr>
        <w:t>eagent. Cleavage disrupts FRET between the donor (coumarin) and acceptor (fluorescein) fluorophores on the peptide, whereas uncleaved, phosphorylated peptides maintain FRET. A ratiometric method, which calculates the ratio (the Emission Ratio =</w:t>
      </w:r>
      <w:r w:rsidRPr="0098511F">
        <w:rPr>
          <w:color w:val="000000" w:themeColor="text1"/>
        </w:rPr>
        <w:t xml:space="preserve"> </w:t>
      </w:r>
      <w:r w:rsidRPr="0098511F">
        <w:rPr>
          <w:color w:val="000000" w:themeColor="text1"/>
          <w:sz w:val="22"/>
          <w:szCs w:val="22"/>
        </w:rPr>
        <w:t xml:space="preserve">Coumarin Emission (445 nm)/Fluorescein Emission (520 nm) of donor emission to acceptor emission after excitation of the donor fluorophore at 400 nm, quantitates reaction progress. </w:t>
      </w:r>
      <w:r w:rsidRPr="0098511F">
        <w:rPr>
          <w:rFonts w:cstheme="minorHAnsi"/>
          <w:b/>
          <w:bCs/>
          <w:color w:val="000000" w:themeColor="text1"/>
          <w:sz w:val="22"/>
          <w:szCs w:val="22"/>
        </w:rPr>
        <w:t>c</w:t>
      </w:r>
      <w:r w:rsidRPr="0098511F">
        <w:rPr>
          <w:rFonts w:cstheme="minorHAnsi"/>
          <w:color w:val="000000" w:themeColor="text1"/>
          <w:sz w:val="22"/>
          <w:szCs w:val="22"/>
        </w:rPr>
        <w:t>, T</w:t>
      </w:r>
      <w:r w:rsidRPr="0098511F">
        <w:rPr>
          <w:rFonts w:eastAsiaTheme="minorEastAsia" w:cstheme="minorHAnsi"/>
          <w:color w:val="000000" w:themeColor="text1"/>
          <w:sz w:val="22"/>
          <w:szCs w:val="22"/>
          <w:lang w:eastAsia="zh-CN"/>
        </w:rPr>
        <w:t>he</w:t>
      </w:r>
      <w:r w:rsidRPr="0098511F">
        <w:rPr>
          <w:rFonts w:cstheme="minorHAnsi"/>
          <w:color w:val="000000" w:themeColor="text1"/>
          <w:sz w:val="22"/>
          <w:szCs w:val="22"/>
        </w:rPr>
        <w:t xml:space="preserve"> emission</w:t>
      </w:r>
      <w:r w:rsidRPr="0098511F">
        <w:rPr>
          <w:color w:val="000000" w:themeColor="text1"/>
          <w:sz w:val="22"/>
          <w:szCs w:val="22"/>
        </w:rPr>
        <w:t xml:space="preserve"> ratio (445/520) of protocells with </w:t>
      </w:r>
      <w:r w:rsidR="00763988" w:rsidRPr="0098511F">
        <w:rPr>
          <w:color w:val="000000" w:themeColor="text1"/>
          <w:sz w:val="22"/>
          <w:szCs w:val="22"/>
        </w:rPr>
        <w:t xml:space="preserve">endogenous ATP bio-generation (entrapped live </w:t>
      </w:r>
      <w:r w:rsidR="00763988" w:rsidRPr="0098511F">
        <w:rPr>
          <w:i/>
          <w:iCs/>
          <w:color w:val="000000" w:themeColor="text1"/>
          <w:sz w:val="22"/>
          <w:szCs w:val="22"/>
        </w:rPr>
        <w:t>E. coli</w:t>
      </w:r>
      <w:r w:rsidR="00763988" w:rsidRPr="0098511F">
        <w:rPr>
          <w:color w:val="000000" w:themeColor="text1"/>
          <w:sz w:val="22"/>
          <w:szCs w:val="22"/>
        </w:rPr>
        <w:t xml:space="preserve"> cells (+), green column</w:t>
      </w:r>
      <w:r w:rsidR="00741D8D" w:rsidRPr="0098511F">
        <w:rPr>
          <w:color w:val="000000" w:themeColor="text1"/>
          <w:sz w:val="22"/>
          <w:szCs w:val="22"/>
        </w:rPr>
        <w:t>, 1.7</w:t>
      </w:r>
      <w:r w:rsidR="00763988" w:rsidRPr="0098511F">
        <w:rPr>
          <w:color w:val="000000" w:themeColor="text1"/>
          <w:sz w:val="22"/>
          <w:szCs w:val="22"/>
        </w:rPr>
        <w:t>), with endogenous ATP chemical (enzyme) generation (PK/PEP/ADP pathway, purple column</w:t>
      </w:r>
      <w:r w:rsidR="00741D8D" w:rsidRPr="0098511F">
        <w:rPr>
          <w:color w:val="000000" w:themeColor="text1"/>
          <w:sz w:val="22"/>
          <w:szCs w:val="22"/>
        </w:rPr>
        <w:t>, 2.3</w:t>
      </w:r>
      <w:r w:rsidR="00763988" w:rsidRPr="0098511F">
        <w:rPr>
          <w:color w:val="000000" w:themeColor="text1"/>
          <w:sz w:val="22"/>
          <w:szCs w:val="22"/>
        </w:rPr>
        <w:t>)  or ATP present in the released bacterial lysate (no live E. coli, grey column</w:t>
      </w:r>
      <w:r w:rsidR="00741D8D" w:rsidRPr="0098511F">
        <w:rPr>
          <w:color w:val="000000" w:themeColor="text1"/>
          <w:sz w:val="22"/>
          <w:szCs w:val="22"/>
        </w:rPr>
        <w:t>, 3.9</w:t>
      </w:r>
      <w:r w:rsidR="00763988" w:rsidRPr="0098511F">
        <w:rPr>
          <w:color w:val="000000" w:themeColor="text1"/>
          <w:sz w:val="22"/>
          <w:szCs w:val="22"/>
        </w:rPr>
        <w:t>) after incubation with Z’-LYTE™ biochemical substrate</w:t>
      </w:r>
      <w:r w:rsidR="0098511F" w:rsidRPr="0098511F">
        <w:rPr>
          <w:color w:val="000000" w:themeColor="text1"/>
          <w:sz w:val="22"/>
          <w:szCs w:val="22"/>
        </w:rPr>
        <w:t xml:space="preserve"> </w:t>
      </w:r>
      <w:r w:rsidR="00763988" w:rsidRPr="0098511F">
        <w:rPr>
          <w:color w:val="000000" w:themeColor="text1"/>
          <w:sz w:val="22"/>
          <w:szCs w:val="22"/>
        </w:rPr>
        <w:t>reagents and developing reagent for 1 h under room temperature</w:t>
      </w:r>
      <w:r w:rsidR="0098511F" w:rsidRPr="0098511F">
        <w:rPr>
          <w:color w:val="000000" w:themeColor="text1"/>
          <w:sz w:val="22"/>
          <w:szCs w:val="22"/>
        </w:rPr>
        <w:t xml:space="preserve">. </w:t>
      </w:r>
      <w:r w:rsidR="00763988" w:rsidRPr="0098511F">
        <w:rPr>
          <w:color w:val="000000" w:themeColor="text1"/>
          <w:sz w:val="22"/>
          <w:szCs w:val="22"/>
        </w:rPr>
        <w:t>Number of samples, n = 3; error bars are standard deviations.</w:t>
      </w:r>
    </w:p>
    <w:p w14:paraId="2CC7E260" w14:textId="5E2193CF" w:rsidR="00763988" w:rsidRDefault="00763988" w:rsidP="00763988">
      <w:pPr>
        <w:jc w:val="both"/>
        <w:rPr>
          <w:color w:val="000000" w:themeColor="text1"/>
          <w:sz w:val="22"/>
          <w:szCs w:val="22"/>
        </w:rPr>
      </w:pPr>
    </w:p>
    <w:p w14:paraId="4930600A" w14:textId="25852028" w:rsidR="006E3844" w:rsidRDefault="006E3844" w:rsidP="00763988">
      <w:pPr>
        <w:jc w:val="both"/>
        <w:rPr>
          <w:color w:val="000000" w:themeColor="text1"/>
          <w:sz w:val="22"/>
          <w:szCs w:val="22"/>
        </w:rPr>
      </w:pPr>
    </w:p>
    <w:p w14:paraId="7F2F6FE6" w14:textId="1DC5466B" w:rsidR="006E3844" w:rsidRDefault="006E3844" w:rsidP="00763988">
      <w:pPr>
        <w:jc w:val="both"/>
        <w:rPr>
          <w:color w:val="000000" w:themeColor="text1"/>
          <w:sz w:val="22"/>
          <w:szCs w:val="22"/>
        </w:rPr>
      </w:pPr>
    </w:p>
    <w:p w14:paraId="342B2674" w14:textId="7BF54CDE" w:rsidR="006E3844" w:rsidRDefault="006E3844" w:rsidP="00763988">
      <w:pPr>
        <w:jc w:val="both"/>
        <w:rPr>
          <w:color w:val="000000" w:themeColor="text1"/>
          <w:sz w:val="22"/>
          <w:szCs w:val="22"/>
        </w:rPr>
      </w:pPr>
    </w:p>
    <w:p w14:paraId="0C92D10B" w14:textId="287DD53A" w:rsidR="006E3844" w:rsidRDefault="006E3844" w:rsidP="00763988">
      <w:pPr>
        <w:jc w:val="both"/>
        <w:rPr>
          <w:color w:val="000000" w:themeColor="text1"/>
          <w:sz w:val="22"/>
          <w:szCs w:val="22"/>
        </w:rPr>
      </w:pPr>
    </w:p>
    <w:p w14:paraId="7E69D38E" w14:textId="3BB8ED20" w:rsidR="006E3844" w:rsidRDefault="006E3844" w:rsidP="00763988">
      <w:pPr>
        <w:jc w:val="both"/>
        <w:rPr>
          <w:color w:val="000000" w:themeColor="text1"/>
          <w:sz w:val="22"/>
          <w:szCs w:val="22"/>
        </w:rPr>
      </w:pPr>
    </w:p>
    <w:p w14:paraId="406DA5E3" w14:textId="2B6D296B" w:rsidR="006E3844" w:rsidRDefault="006E3844" w:rsidP="00763988">
      <w:pPr>
        <w:jc w:val="both"/>
        <w:rPr>
          <w:color w:val="000000" w:themeColor="text1"/>
          <w:sz w:val="22"/>
          <w:szCs w:val="22"/>
        </w:rPr>
      </w:pPr>
    </w:p>
    <w:p w14:paraId="15DABDD3" w14:textId="77777777" w:rsidR="006E3844" w:rsidRDefault="006E3844" w:rsidP="00763988">
      <w:pPr>
        <w:jc w:val="both"/>
        <w:rPr>
          <w:color w:val="000000" w:themeColor="text1"/>
          <w:sz w:val="22"/>
          <w:szCs w:val="22"/>
        </w:rPr>
      </w:pPr>
    </w:p>
    <w:bookmarkEnd w:id="6"/>
    <w:p w14:paraId="2C14CF60" w14:textId="35645916" w:rsidR="00BB04D6" w:rsidRDefault="00BB04D6" w:rsidP="00040E24">
      <w:pPr>
        <w:rPr>
          <w:rFonts w:ascii="Helvetica" w:hAnsi="Helvetica"/>
          <w:b/>
          <w:bCs/>
        </w:rPr>
      </w:pPr>
    </w:p>
    <w:p w14:paraId="4DF68E65" w14:textId="3499601F" w:rsidR="003F69D5" w:rsidRDefault="003C72E6" w:rsidP="00AD312C">
      <w:pPr>
        <w:spacing w:after="160" w:line="259" w:lineRule="auto"/>
        <w:jc w:val="center"/>
        <w:rPr>
          <w:rFonts w:ascii="Helvetica" w:hAnsi="Helvetica"/>
          <w:b/>
          <w:bCs/>
        </w:rPr>
      </w:pPr>
      <w:r>
        <w:rPr>
          <w:rFonts w:ascii="Helvetica" w:hAnsi="Helvetica"/>
          <w:b/>
          <w:bCs/>
          <w:noProof/>
        </w:rPr>
        <w:lastRenderedPageBreak/>
        <w:drawing>
          <wp:inline distT="0" distB="0" distL="0" distR="0" wp14:anchorId="7A4CD9DE" wp14:editId="7B096338">
            <wp:extent cx="4320540" cy="2514600"/>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hqprint">
                      <a:extLst>
                        <a:ext uri="{28A0092B-C50C-407E-A947-70E740481C1C}">
                          <a14:useLocalDpi xmlns:a14="http://schemas.microsoft.com/office/drawing/2010/main"/>
                        </a:ext>
                      </a:extLst>
                    </a:blip>
                    <a:srcRect/>
                    <a:stretch>
                      <a:fillRect/>
                    </a:stretch>
                  </pic:blipFill>
                  <pic:spPr bwMode="auto">
                    <a:xfrm>
                      <a:off x="0" y="0"/>
                      <a:ext cx="4320540" cy="2514600"/>
                    </a:xfrm>
                    <a:prstGeom prst="rect">
                      <a:avLst/>
                    </a:prstGeom>
                    <a:noFill/>
                    <a:ln>
                      <a:noFill/>
                    </a:ln>
                  </pic:spPr>
                </pic:pic>
              </a:graphicData>
            </a:graphic>
          </wp:inline>
        </w:drawing>
      </w:r>
    </w:p>
    <w:p w14:paraId="4BAC4C81" w14:textId="437F4BF1" w:rsidR="003F69D5" w:rsidRPr="0098511F" w:rsidRDefault="003F69D5" w:rsidP="003F69D5">
      <w:pPr>
        <w:jc w:val="both"/>
        <w:rPr>
          <w:color w:val="000000" w:themeColor="text1"/>
          <w:sz w:val="22"/>
          <w:szCs w:val="22"/>
        </w:rPr>
      </w:pPr>
      <w:r w:rsidRPr="0098511F">
        <w:rPr>
          <w:b/>
          <w:bCs/>
          <w:color w:val="000000" w:themeColor="text1"/>
          <w:sz w:val="22"/>
          <w:szCs w:val="22"/>
        </w:rPr>
        <w:t>Fig</w:t>
      </w:r>
      <w:r w:rsidR="003C72E6" w:rsidRPr="0098511F">
        <w:rPr>
          <w:b/>
          <w:bCs/>
          <w:color w:val="000000" w:themeColor="text1"/>
          <w:sz w:val="22"/>
          <w:szCs w:val="22"/>
        </w:rPr>
        <w:t>.</w:t>
      </w:r>
      <w:r w:rsidRPr="0098511F">
        <w:rPr>
          <w:b/>
          <w:bCs/>
          <w:color w:val="000000" w:themeColor="text1"/>
          <w:sz w:val="22"/>
          <w:szCs w:val="22"/>
        </w:rPr>
        <w:t xml:space="preserve"> </w:t>
      </w:r>
      <w:r w:rsidR="003C72E6" w:rsidRPr="0098511F">
        <w:rPr>
          <w:b/>
          <w:bCs/>
          <w:color w:val="000000" w:themeColor="text1"/>
          <w:sz w:val="22"/>
          <w:szCs w:val="22"/>
        </w:rPr>
        <w:t>S</w:t>
      </w:r>
      <w:r w:rsidRPr="0098511F">
        <w:rPr>
          <w:b/>
          <w:bCs/>
          <w:color w:val="000000" w:themeColor="text1"/>
          <w:sz w:val="22"/>
          <w:szCs w:val="22"/>
        </w:rPr>
        <w:t>2</w:t>
      </w:r>
      <w:r w:rsidR="00934CE9">
        <w:rPr>
          <w:b/>
          <w:bCs/>
          <w:color w:val="000000" w:themeColor="text1"/>
          <w:sz w:val="22"/>
          <w:szCs w:val="22"/>
        </w:rPr>
        <w:t>7</w:t>
      </w:r>
      <w:r w:rsidR="003C72E6" w:rsidRPr="0098511F">
        <w:rPr>
          <w:b/>
          <w:bCs/>
          <w:color w:val="000000" w:themeColor="text1"/>
          <w:sz w:val="22"/>
          <w:szCs w:val="22"/>
        </w:rPr>
        <w:t xml:space="preserve">. </w:t>
      </w:r>
      <w:r w:rsidRPr="0098511F">
        <w:rPr>
          <w:b/>
          <w:bCs/>
          <w:color w:val="000000" w:themeColor="text1"/>
          <w:sz w:val="22"/>
          <w:szCs w:val="22"/>
        </w:rPr>
        <w:t xml:space="preserve">a-c, </w:t>
      </w:r>
      <w:r w:rsidRPr="0098511F">
        <w:rPr>
          <w:i/>
          <w:iCs/>
          <w:color w:val="000000" w:themeColor="text1"/>
          <w:sz w:val="22"/>
          <w:szCs w:val="22"/>
        </w:rPr>
        <w:t>In vitr</w:t>
      </w:r>
      <w:r w:rsidRPr="0098511F">
        <w:rPr>
          <w:color w:val="000000" w:themeColor="text1"/>
          <w:sz w:val="22"/>
          <w:szCs w:val="22"/>
        </w:rPr>
        <w:t xml:space="preserve">o translation and transcription in live </w:t>
      </w:r>
      <w:r w:rsidRPr="0098511F">
        <w:rPr>
          <w:i/>
          <w:iCs/>
          <w:color w:val="000000" w:themeColor="text1"/>
          <w:sz w:val="22"/>
          <w:szCs w:val="22"/>
        </w:rPr>
        <w:t>E. coli-</w:t>
      </w:r>
      <w:r w:rsidRPr="0098511F">
        <w:rPr>
          <w:color w:val="000000" w:themeColor="text1"/>
          <w:sz w:val="22"/>
          <w:szCs w:val="22"/>
        </w:rPr>
        <w:t xml:space="preserve">containing bacteriogenic protocells (PDDA/UTP); </w:t>
      </w:r>
      <w:r w:rsidR="003C72E6" w:rsidRPr="0098511F">
        <w:rPr>
          <w:color w:val="000000" w:themeColor="text1"/>
          <w:sz w:val="22"/>
          <w:szCs w:val="22"/>
        </w:rPr>
        <w:t xml:space="preserve">Confocal fluorescence </w:t>
      </w:r>
      <w:r w:rsidR="009F4EB5" w:rsidRPr="0098511F">
        <w:rPr>
          <w:color w:val="000000" w:themeColor="text1"/>
          <w:sz w:val="22"/>
          <w:szCs w:val="22"/>
        </w:rPr>
        <w:t>(</w:t>
      </w:r>
      <w:r w:rsidR="009F4EB5" w:rsidRPr="0098511F">
        <w:rPr>
          <w:b/>
          <w:bCs/>
          <w:color w:val="000000" w:themeColor="text1"/>
          <w:sz w:val="22"/>
          <w:szCs w:val="22"/>
        </w:rPr>
        <w:t>a</w:t>
      </w:r>
      <w:r w:rsidR="009F4EB5" w:rsidRPr="0098511F">
        <w:rPr>
          <w:color w:val="000000" w:themeColor="text1"/>
          <w:sz w:val="22"/>
          <w:szCs w:val="22"/>
        </w:rPr>
        <w:t>) and bright field (</w:t>
      </w:r>
      <w:r w:rsidR="009F4EB5" w:rsidRPr="0098511F">
        <w:rPr>
          <w:b/>
          <w:bCs/>
          <w:color w:val="000000" w:themeColor="text1"/>
          <w:sz w:val="22"/>
          <w:szCs w:val="22"/>
        </w:rPr>
        <w:t>b</w:t>
      </w:r>
      <w:r w:rsidR="009F4EB5" w:rsidRPr="0098511F">
        <w:rPr>
          <w:color w:val="000000" w:themeColor="text1"/>
          <w:sz w:val="22"/>
          <w:szCs w:val="22"/>
        </w:rPr>
        <w:t xml:space="preserve">) </w:t>
      </w:r>
      <w:r w:rsidR="003C72E6" w:rsidRPr="0098511F">
        <w:rPr>
          <w:color w:val="000000" w:themeColor="text1"/>
          <w:sz w:val="22"/>
          <w:szCs w:val="22"/>
        </w:rPr>
        <w:t>microscopy image</w:t>
      </w:r>
      <w:r w:rsidR="009F4EB5" w:rsidRPr="0098511F">
        <w:rPr>
          <w:color w:val="000000" w:themeColor="text1"/>
          <w:sz w:val="22"/>
          <w:szCs w:val="22"/>
        </w:rPr>
        <w:t>, 3D fluorescence surface plot (</w:t>
      </w:r>
      <w:r w:rsidR="009F4EB5" w:rsidRPr="0098511F">
        <w:rPr>
          <w:b/>
          <w:bCs/>
          <w:color w:val="000000" w:themeColor="text1"/>
          <w:sz w:val="22"/>
          <w:szCs w:val="22"/>
        </w:rPr>
        <w:t>c</w:t>
      </w:r>
      <w:r w:rsidR="009F4EB5" w:rsidRPr="0098511F">
        <w:rPr>
          <w:color w:val="000000" w:themeColor="text1"/>
          <w:sz w:val="22"/>
          <w:szCs w:val="22"/>
        </w:rPr>
        <w:t>) and weight percent (%) and of deGFP partitioning</w:t>
      </w:r>
      <w:r w:rsidR="00266EA9" w:rsidRPr="0098511F">
        <w:rPr>
          <w:color w:val="000000" w:themeColor="text1"/>
          <w:sz w:val="22"/>
          <w:szCs w:val="22"/>
        </w:rPr>
        <w:t xml:space="preserve"> (</w:t>
      </w:r>
      <w:r w:rsidR="00266EA9" w:rsidRPr="0098511F">
        <w:rPr>
          <w:b/>
          <w:bCs/>
          <w:color w:val="000000" w:themeColor="text1"/>
          <w:sz w:val="22"/>
          <w:szCs w:val="22"/>
        </w:rPr>
        <w:t>d</w:t>
      </w:r>
      <w:r w:rsidR="00266EA9" w:rsidRPr="0098511F">
        <w:rPr>
          <w:color w:val="000000" w:themeColor="text1"/>
          <w:sz w:val="22"/>
          <w:szCs w:val="22"/>
        </w:rPr>
        <w:t>)</w:t>
      </w:r>
      <w:r w:rsidR="009F4EB5" w:rsidRPr="0098511F">
        <w:rPr>
          <w:color w:val="000000" w:themeColor="text1"/>
          <w:sz w:val="22"/>
          <w:szCs w:val="22"/>
        </w:rPr>
        <w:t xml:space="preserve"> in the cytoplasm- and nucleus-like regions in </w:t>
      </w:r>
      <w:r w:rsidR="003C72E6" w:rsidRPr="0098511F">
        <w:rPr>
          <w:color w:val="000000" w:themeColor="text1"/>
          <w:sz w:val="22"/>
          <w:szCs w:val="22"/>
        </w:rPr>
        <w:t>a single hybrid protocell</w:t>
      </w:r>
      <w:r w:rsidR="009F4EB5" w:rsidRPr="0098511F">
        <w:rPr>
          <w:color w:val="000000" w:themeColor="text1"/>
          <w:sz w:val="22"/>
          <w:szCs w:val="22"/>
        </w:rPr>
        <w:t>. G</w:t>
      </w:r>
      <w:r w:rsidRPr="0098511F">
        <w:rPr>
          <w:color w:val="000000" w:themeColor="text1"/>
          <w:sz w:val="22"/>
          <w:szCs w:val="22"/>
        </w:rPr>
        <w:t>el electrophoresis profiles (</w:t>
      </w:r>
      <w:r w:rsidR="00266EA9" w:rsidRPr="0098511F">
        <w:rPr>
          <w:b/>
          <w:bCs/>
          <w:color w:val="000000" w:themeColor="text1"/>
          <w:sz w:val="22"/>
          <w:szCs w:val="22"/>
        </w:rPr>
        <w:t>e</w:t>
      </w:r>
      <w:r w:rsidRPr="0098511F">
        <w:rPr>
          <w:color w:val="000000" w:themeColor="text1"/>
          <w:sz w:val="22"/>
          <w:szCs w:val="22"/>
        </w:rPr>
        <w:t>) and western blotting images (</w:t>
      </w:r>
      <w:r w:rsidR="00266EA9" w:rsidRPr="0098511F">
        <w:rPr>
          <w:b/>
          <w:bCs/>
          <w:color w:val="000000" w:themeColor="text1"/>
          <w:sz w:val="22"/>
          <w:szCs w:val="22"/>
        </w:rPr>
        <w:t>f</w:t>
      </w:r>
      <w:r w:rsidRPr="0098511F">
        <w:rPr>
          <w:color w:val="000000" w:themeColor="text1"/>
          <w:sz w:val="22"/>
          <w:szCs w:val="22"/>
        </w:rPr>
        <w:t>) of extracted proteins obtained after salt-induced disassembly of protocells with (+) or without (-) plasmid pEXP5-NT/deGFP. Arrow in (</w:t>
      </w:r>
      <w:r w:rsidR="00266EA9" w:rsidRPr="0098511F">
        <w:rPr>
          <w:b/>
          <w:bCs/>
          <w:color w:val="000000" w:themeColor="text1"/>
          <w:sz w:val="22"/>
          <w:szCs w:val="22"/>
        </w:rPr>
        <w:t>e, f</w:t>
      </w:r>
      <w:r w:rsidRPr="0098511F">
        <w:rPr>
          <w:color w:val="000000" w:themeColor="text1"/>
          <w:sz w:val="22"/>
          <w:szCs w:val="22"/>
        </w:rPr>
        <w:t xml:space="preserve">) shows additional band at 35 kDa that was absent without the plasmid and which stains on exposure to an anti-GFP antibody. </w:t>
      </w:r>
    </w:p>
    <w:p w14:paraId="745FE434" w14:textId="77777777" w:rsidR="003F69D5" w:rsidRDefault="003F69D5" w:rsidP="003F69D5">
      <w:pPr>
        <w:rPr>
          <w:color w:val="0432FF"/>
        </w:rPr>
      </w:pPr>
    </w:p>
    <w:p w14:paraId="46538838" w14:textId="47DF217B" w:rsidR="00745CED" w:rsidRDefault="00745CED">
      <w:pPr>
        <w:spacing w:after="160" w:line="259" w:lineRule="auto"/>
        <w:rPr>
          <w:rFonts w:ascii="Helvetica" w:hAnsi="Helvetica"/>
          <w:b/>
          <w:bCs/>
        </w:rPr>
      </w:pPr>
    </w:p>
    <w:p w14:paraId="76D46A06" w14:textId="6241728F" w:rsidR="00745CED" w:rsidRDefault="00AD312C" w:rsidP="00AD312C">
      <w:pPr>
        <w:spacing w:after="160" w:line="259" w:lineRule="auto"/>
        <w:jc w:val="center"/>
        <w:rPr>
          <w:rFonts w:ascii="Helvetica" w:hAnsi="Helvetica"/>
          <w:b/>
          <w:bCs/>
        </w:rPr>
      </w:pPr>
      <w:r>
        <w:rPr>
          <w:rFonts w:ascii="Helvetica" w:hAnsi="Helvetica"/>
          <w:b/>
          <w:bCs/>
          <w:noProof/>
        </w:rPr>
        <w:drawing>
          <wp:inline distT="0" distB="0" distL="0" distR="0" wp14:anchorId="03D4B95C" wp14:editId="6E6C6FA3">
            <wp:extent cx="2788920" cy="2296099"/>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hqprint">
                      <a:extLst>
                        <a:ext uri="{28A0092B-C50C-407E-A947-70E740481C1C}">
                          <a14:useLocalDpi xmlns:a14="http://schemas.microsoft.com/office/drawing/2010/main"/>
                        </a:ext>
                      </a:extLst>
                    </a:blip>
                    <a:srcRect/>
                    <a:stretch>
                      <a:fillRect/>
                    </a:stretch>
                  </pic:blipFill>
                  <pic:spPr bwMode="auto">
                    <a:xfrm>
                      <a:off x="0" y="0"/>
                      <a:ext cx="2794216" cy="2300459"/>
                    </a:xfrm>
                    <a:prstGeom prst="rect">
                      <a:avLst/>
                    </a:prstGeom>
                    <a:noFill/>
                    <a:ln>
                      <a:noFill/>
                    </a:ln>
                  </pic:spPr>
                </pic:pic>
              </a:graphicData>
            </a:graphic>
          </wp:inline>
        </w:drawing>
      </w:r>
    </w:p>
    <w:p w14:paraId="4DF4611D" w14:textId="1C71FEFC" w:rsidR="00745CED" w:rsidRPr="0098511F" w:rsidRDefault="00745CED" w:rsidP="00745CED">
      <w:pPr>
        <w:jc w:val="both"/>
        <w:rPr>
          <w:color w:val="000000" w:themeColor="text1"/>
          <w:sz w:val="22"/>
          <w:szCs w:val="22"/>
        </w:rPr>
      </w:pPr>
      <w:r w:rsidRPr="0098511F">
        <w:rPr>
          <w:b/>
          <w:bCs/>
          <w:color w:val="000000" w:themeColor="text1"/>
          <w:sz w:val="22"/>
          <w:szCs w:val="22"/>
        </w:rPr>
        <w:t>Fig S2</w:t>
      </w:r>
      <w:r w:rsidR="00934CE9">
        <w:rPr>
          <w:b/>
          <w:bCs/>
          <w:color w:val="000000" w:themeColor="text1"/>
          <w:sz w:val="22"/>
          <w:szCs w:val="22"/>
        </w:rPr>
        <w:t>8</w:t>
      </w:r>
      <w:r w:rsidR="003A1535" w:rsidRPr="0098511F">
        <w:rPr>
          <w:b/>
          <w:bCs/>
          <w:color w:val="000000" w:themeColor="text1"/>
          <w:sz w:val="22"/>
          <w:szCs w:val="22"/>
        </w:rPr>
        <w:t>.</w:t>
      </w:r>
      <w:r w:rsidRPr="0098511F">
        <w:rPr>
          <w:b/>
          <w:bCs/>
          <w:color w:val="000000" w:themeColor="text1"/>
          <w:sz w:val="22"/>
          <w:szCs w:val="22"/>
        </w:rPr>
        <w:t xml:space="preserve"> </w:t>
      </w:r>
      <w:r w:rsidRPr="0098511F">
        <w:rPr>
          <w:color w:val="000000" w:themeColor="text1"/>
          <w:sz w:val="22"/>
          <w:szCs w:val="22"/>
        </w:rPr>
        <w:t xml:space="preserve">Glycolysis in ATP-generating </w:t>
      </w:r>
      <w:r w:rsidRPr="0098511F">
        <w:rPr>
          <w:i/>
          <w:iCs/>
          <w:color w:val="000000" w:themeColor="text1"/>
          <w:sz w:val="22"/>
          <w:szCs w:val="22"/>
        </w:rPr>
        <w:t>E. coli-</w:t>
      </w:r>
      <w:r w:rsidRPr="0098511F">
        <w:rPr>
          <w:color w:val="000000" w:themeColor="text1"/>
          <w:sz w:val="22"/>
          <w:szCs w:val="22"/>
        </w:rPr>
        <w:t>containing bacteriogenic protocells (PDDA/UTP); time-dependent plot of changes in absorption at 565 nm, final concentration of L-lactate produced (insert, left) and photograph of sample after 30 min (insert, right) associated with endogenous ATP biogeneration. Number of samples, n = 3; error bars are standard deviations. For comparison with protocells containing only released bacterial lysate; see Figure 3h-j in the main manuscript.</w:t>
      </w:r>
    </w:p>
    <w:p w14:paraId="293DA692" w14:textId="77777777" w:rsidR="00AD312C" w:rsidRDefault="00AD312C" w:rsidP="00745CED">
      <w:pPr>
        <w:jc w:val="both"/>
        <w:rPr>
          <w:color w:val="0432FF"/>
        </w:rPr>
      </w:pPr>
    </w:p>
    <w:p w14:paraId="71F4973A" w14:textId="77777777" w:rsidR="00C54658" w:rsidRDefault="00C54658">
      <w:pPr>
        <w:spacing w:after="160" w:line="259" w:lineRule="auto"/>
        <w:rPr>
          <w:rFonts w:ascii="Helvetica" w:hAnsi="Helvetica"/>
          <w:b/>
          <w:bCs/>
        </w:rPr>
      </w:pPr>
    </w:p>
    <w:p w14:paraId="5E36D929" w14:textId="77777777" w:rsidR="00AD312C" w:rsidRDefault="00AD312C" w:rsidP="00AD312C">
      <w:pPr>
        <w:spacing w:after="160" w:line="259" w:lineRule="auto"/>
        <w:jc w:val="center"/>
        <w:rPr>
          <w:rFonts w:ascii="Helvetica" w:hAnsi="Helvetica"/>
          <w:b/>
          <w:bCs/>
          <w:u w:val="single"/>
        </w:rPr>
      </w:pPr>
      <w:r w:rsidRPr="00AD312C">
        <w:rPr>
          <w:rFonts w:ascii="Helvetica" w:hAnsi="Helvetica"/>
          <w:b/>
          <w:bCs/>
          <w:noProof/>
        </w:rPr>
        <w:lastRenderedPageBreak/>
        <w:drawing>
          <wp:inline distT="0" distB="0" distL="0" distR="0" wp14:anchorId="0AD6F4AF" wp14:editId="110E58AC">
            <wp:extent cx="2407920" cy="19659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hqprint">
                      <a:extLst>
                        <a:ext uri="{28A0092B-C50C-407E-A947-70E740481C1C}">
                          <a14:useLocalDpi xmlns:a14="http://schemas.microsoft.com/office/drawing/2010/main"/>
                        </a:ext>
                      </a:extLst>
                    </a:blip>
                    <a:srcRect/>
                    <a:stretch>
                      <a:fillRect/>
                    </a:stretch>
                  </pic:blipFill>
                  <pic:spPr bwMode="auto">
                    <a:xfrm>
                      <a:off x="0" y="0"/>
                      <a:ext cx="2407920" cy="1965960"/>
                    </a:xfrm>
                    <a:prstGeom prst="rect">
                      <a:avLst/>
                    </a:prstGeom>
                    <a:noFill/>
                    <a:ln>
                      <a:noFill/>
                    </a:ln>
                  </pic:spPr>
                </pic:pic>
              </a:graphicData>
            </a:graphic>
          </wp:inline>
        </w:drawing>
      </w:r>
    </w:p>
    <w:p w14:paraId="23478B1B" w14:textId="77777777" w:rsidR="00AD312C" w:rsidRDefault="00AD312C" w:rsidP="00AD312C">
      <w:pPr>
        <w:spacing w:after="160" w:line="259" w:lineRule="auto"/>
        <w:jc w:val="both"/>
        <w:rPr>
          <w:b/>
          <w:bCs/>
          <w:color w:val="0432FF"/>
          <w:highlight w:val="yellow"/>
        </w:rPr>
      </w:pPr>
    </w:p>
    <w:p w14:paraId="6636302C" w14:textId="42A827EB" w:rsidR="00C54658" w:rsidRPr="0098511F" w:rsidRDefault="00C54658" w:rsidP="00AD312C">
      <w:pPr>
        <w:spacing w:after="160" w:line="259" w:lineRule="auto"/>
        <w:jc w:val="both"/>
        <w:rPr>
          <w:rFonts w:ascii="Helvetica" w:hAnsi="Helvetica"/>
          <w:b/>
          <w:bCs/>
          <w:color w:val="000000" w:themeColor="text1"/>
          <w:sz w:val="22"/>
          <w:szCs w:val="22"/>
          <w:u w:val="single"/>
        </w:rPr>
      </w:pPr>
      <w:r w:rsidRPr="0098511F">
        <w:rPr>
          <w:b/>
          <w:bCs/>
          <w:color w:val="000000" w:themeColor="text1"/>
          <w:sz w:val="22"/>
          <w:szCs w:val="22"/>
        </w:rPr>
        <w:t>Fig S2</w:t>
      </w:r>
      <w:r w:rsidR="00934CE9">
        <w:rPr>
          <w:b/>
          <w:bCs/>
          <w:color w:val="000000" w:themeColor="text1"/>
          <w:sz w:val="22"/>
          <w:szCs w:val="22"/>
        </w:rPr>
        <w:t>9</w:t>
      </w:r>
      <w:r w:rsidR="003A1535" w:rsidRPr="0098511F">
        <w:rPr>
          <w:color w:val="000000" w:themeColor="text1"/>
          <w:sz w:val="22"/>
          <w:szCs w:val="22"/>
        </w:rPr>
        <w:t>.</w:t>
      </w:r>
      <w:r w:rsidRPr="0098511F">
        <w:rPr>
          <w:color w:val="000000" w:themeColor="text1"/>
          <w:sz w:val="22"/>
          <w:szCs w:val="22"/>
        </w:rPr>
        <w:t xml:space="preserve"> 3D confocal fluorescence microscopy images of an individual living/synthetic cell construct showing extensive network of F-actin micro-filaments (red fluorescence, RhB-labelled actin) within the cytoplasmic-like space of a bacteriogenic host protocell. The DNA/histone sub-compartment (blue fluorescence, DAPI, DNA stain) and guest eGFP-</w:t>
      </w:r>
      <w:r w:rsidRPr="0098511F">
        <w:rPr>
          <w:i/>
          <w:iCs/>
          <w:color w:val="000000" w:themeColor="text1"/>
          <w:sz w:val="22"/>
          <w:szCs w:val="22"/>
        </w:rPr>
        <w:t xml:space="preserve">E.coli </w:t>
      </w:r>
      <w:r w:rsidRPr="0098511F">
        <w:rPr>
          <w:color w:val="000000" w:themeColor="text1"/>
          <w:sz w:val="22"/>
          <w:szCs w:val="22"/>
        </w:rPr>
        <w:t xml:space="preserve">cells (green fluorescence, expressed GFP) are immobilized within the cytoskeletal-like matrix. Continuous on-site bio-production of ATP from a glucose source and uptake of G-actin give rise to extensive hydrogelation of the protocell interior. Images are recorded </w:t>
      </w:r>
      <w:r w:rsidR="00816091" w:rsidRPr="0098511F">
        <w:rPr>
          <w:color w:val="000000" w:themeColor="text1"/>
          <w:sz w:val="22"/>
          <w:szCs w:val="22"/>
        </w:rPr>
        <w:t>0.5</w:t>
      </w:r>
      <w:r w:rsidRPr="0098511F">
        <w:rPr>
          <w:color w:val="000000" w:themeColor="text1"/>
          <w:sz w:val="22"/>
          <w:szCs w:val="22"/>
        </w:rPr>
        <w:t xml:space="preserve"> h after addition of </w:t>
      </w:r>
      <w:r w:rsidR="00816091" w:rsidRPr="0098511F">
        <w:rPr>
          <w:color w:val="000000" w:themeColor="text1"/>
          <w:sz w:val="22"/>
          <w:szCs w:val="22"/>
        </w:rPr>
        <w:t>G-actin</w:t>
      </w:r>
      <w:r w:rsidRPr="0098511F">
        <w:rPr>
          <w:color w:val="000000" w:themeColor="text1"/>
          <w:sz w:val="22"/>
          <w:szCs w:val="22"/>
        </w:rPr>
        <w:t>.</w:t>
      </w:r>
    </w:p>
    <w:p w14:paraId="090B393C" w14:textId="7E954036" w:rsidR="00040E24" w:rsidRDefault="00040E24" w:rsidP="00040E24">
      <w:pPr>
        <w:jc w:val="center"/>
        <w:rPr>
          <w:rFonts w:ascii="Helvetica" w:hAnsi="Helvetica"/>
          <w:b/>
          <w:bCs/>
        </w:rPr>
      </w:pPr>
    </w:p>
    <w:p w14:paraId="3ECD5A4B" w14:textId="670DC0B1" w:rsidR="0098511F" w:rsidRDefault="0098511F" w:rsidP="00040E24">
      <w:pPr>
        <w:jc w:val="center"/>
        <w:rPr>
          <w:rFonts w:ascii="Helvetica" w:hAnsi="Helvetica"/>
          <w:b/>
          <w:bCs/>
        </w:rPr>
      </w:pPr>
    </w:p>
    <w:p w14:paraId="15A63127" w14:textId="23B85965" w:rsidR="0098511F" w:rsidRDefault="0098511F" w:rsidP="00040E24">
      <w:pPr>
        <w:jc w:val="center"/>
        <w:rPr>
          <w:rFonts w:ascii="Helvetica" w:hAnsi="Helvetica"/>
          <w:b/>
          <w:bCs/>
        </w:rPr>
      </w:pPr>
    </w:p>
    <w:p w14:paraId="724A4251" w14:textId="77777777" w:rsidR="0098511F" w:rsidRDefault="0098511F" w:rsidP="00040E24">
      <w:pPr>
        <w:jc w:val="center"/>
        <w:rPr>
          <w:rFonts w:ascii="Helvetica" w:hAnsi="Helvetica"/>
          <w:b/>
          <w:bCs/>
        </w:rPr>
      </w:pPr>
    </w:p>
    <w:p w14:paraId="0E9F7171" w14:textId="77777777" w:rsidR="00040E24" w:rsidRDefault="00040E24" w:rsidP="00040E24">
      <w:pPr>
        <w:jc w:val="center"/>
        <w:rPr>
          <w:rFonts w:ascii="Helvetica" w:hAnsi="Helvetica"/>
          <w:b/>
          <w:bCs/>
        </w:rPr>
      </w:pPr>
      <w:r>
        <w:rPr>
          <w:rFonts w:ascii="Helvetica" w:hAnsi="Helvetica"/>
          <w:b/>
          <w:bCs/>
          <w:noProof/>
        </w:rPr>
        <w:drawing>
          <wp:inline distT="0" distB="0" distL="0" distR="0" wp14:anchorId="33845B8F" wp14:editId="77B95669">
            <wp:extent cx="5119169" cy="2491740"/>
            <wp:effectExtent l="0" t="0" r="5715"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26131" cy="2495129"/>
                    </a:xfrm>
                    <a:prstGeom prst="rect">
                      <a:avLst/>
                    </a:prstGeom>
                    <a:noFill/>
                    <a:ln>
                      <a:noFill/>
                    </a:ln>
                  </pic:spPr>
                </pic:pic>
              </a:graphicData>
            </a:graphic>
          </wp:inline>
        </w:drawing>
      </w:r>
    </w:p>
    <w:p w14:paraId="15CFA9D6" w14:textId="77777777" w:rsidR="00040E24" w:rsidRDefault="00040E24" w:rsidP="00A67E90">
      <w:pPr>
        <w:jc w:val="both"/>
        <w:rPr>
          <w:rFonts w:ascii="Helvetica" w:hAnsi="Helvetica"/>
          <w:b/>
          <w:bCs/>
        </w:rPr>
      </w:pPr>
    </w:p>
    <w:p w14:paraId="5AB3298B" w14:textId="291F26E5" w:rsidR="00040E24" w:rsidRDefault="00EB0F91" w:rsidP="00A67E90">
      <w:pPr>
        <w:jc w:val="both"/>
        <w:rPr>
          <w:color w:val="000000" w:themeColor="text1"/>
          <w:sz w:val="22"/>
          <w:szCs w:val="22"/>
        </w:rPr>
      </w:pPr>
      <w:r w:rsidRPr="00B410D3">
        <w:rPr>
          <w:rFonts w:cstheme="minorHAnsi"/>
          <w:b/>
          <w:bCs/>
          <w:color w:val="000000" w:themeColor="text1"/>
          <w:sz w:val="22"/>
          <w:szCs w:val="22"/>
          <w:lang w:val="en-US"/>
        </w:rPr>
        <w:t>Fig. S</w:t>
      </w:r>
      <w:r w:rsidR="00C3244D">
        <w:rPr>
          <w:rFonts w:cstheme="minorHAnsi"/>
          <w:b/>
          <w:bCs/>
          <w:color w:val="000000" w:themeColor="text1"/>
          <w:sz w:val="22"/>
          <w:szCs w:val="22"/>
          <w:lang w:val="en-US"/>
        </w:rPr>
        <w:t>30</w:t>
      </w:r>
      <w:r w:rsidRPr="00B410D3">
        <w:rPr>
          <w:rFonts w:cstheme="minorHAnsi"/>
          <w:color w:val="000000" w:themeColor="text1"/>
          <w:sz w:val="22"/>
          <w:szCs w:val="22"/>
          <w:lang w:val="en-US"/>
        </w:rPr>
        <w:t xml:space="preserve">. </w:t>
      </w:r>
      <w:r w:rsidR="00040E24" w:rsidRPr="00B410D3">
        <w:rPr>
          <w:b/>
          <w:bCs/>
          <w:color w:val="000000" w:themeColor="text1"/>
          <w:sz w:val="22"/>
          <w:szCs w:val="22"/>
        </w:rPr>
        <w:t>a</w:t>
      </w:r>
      <w:r w:rsidR="00FB3038" w:rsidRPr="00B410D3">
        <w:rPr>
          <w:b/>
          <w:bCs/>
          <w:color w:val="000000" w:themeColor="text1"/>
          <w:sz w:val="22"/>
          <w:szCs w:val="22"/>
        </w:rPr>
        <w:t>,b,</w:t>
      </w:r>
      <w:r w:rsidR="00040E24" w:rsidRPr="00B410D3">
        <w:rPr>
          <w:color w:val="000000" w:themeColor="text1"/>
          <w:sz w:val="22"/>
          <w:szCs w:val="22"/>
        </w:rPr>
        <w:t xml:space="preserve"> Confocal fluorescence microscopy images </w:t>
      </w:r>
      <w:r w:rsidR="00FB3038" w:rsidRPr="00B410D3">
        <w:rPr>
          <w:color w:val="000000" w:themeColor="text1"/>
          <w:sz w:val="22"/>
          <w:szCs w:val="22"/>
        </w:rPr>
        <w:t>recorded at low (</w:t>
      </w:r>
      <w:r w:rsidR="00FB3038" w:rsidRPr="00B410D3">
        <w:rPr>
          <w:b/>
          <w:bCs/>
          <w:color w:val="000000" w:themeColor="text1"/>
          <w:sz w:val="22"/>
          <w:szCs w:val="22"/>
        </w:rPr>
        <w:t>a</w:t>
      </w:r>
      <w:r w:rsidR="00FB3038" w:rsidRPr="00B410D3">
        <w:rPr>
          <w:color w:val="000000" w:themeColor="text1"/>
          <w:sz w:val="22"/>
          <w:szCs w:val="22"/>
        </w:rPr>
        <w:t>) and high (</w:t>
      </w:r>
      <w:r w:rsidR="00FB3038" w:rsidRPr="00B410D3">
        <w:rPr>
          <w:b/>
          <w:bCs/>
          <w:color w:val="000000" w:themeColor="text1"/>
          <w:sz w:val="22"/>
          <w:szCs w:val="22"/>
        </w:rPr>
        <w:t>b</w:t>
      </w:r>
      <w:r w:rsidR="00FB3038" w:rsidRPr="00B410D3">
        <w:rPr>
          <w:color w:val="000000" w:themeColor="text1"/>
          <w:sz w:val="22"/>
          <w:szCs w:val="22"/>
        </w:rPr>
        <w:t xml:space="preserve">) magnification </w:t>
      </w:r>
      <w:r w:rsidR="00040E24" w:rsidRPr="00B410D3">
        <w:rPr>
          <w:color w:val="000000" w:themeColor="text1"/>
          <w:sz w:val="22"/>
          <w:szCs w:val="22"/>
        </w:rPr>
        <w:t xml:space="preserve">of a single bacteriogenic protocell with </w:t>
      </w:r>
      <w:r w:rsidR="00FB3038" w:rsidRPr="00B410D3">
        <w:rPr>
          <w:color w:val="000000" w:themeColor="text1"/>
          <w:sz w:val="22"/>
          <w:szCs w:val="22"/>
        </w:rPr>
        <w:t xml:space="preserve">entrapped live </w:t>
      </w:r>
      <w:r w:rsidR="00FB3038" w:rsidRPr="00B410D3">
        <w:rPr>
          <w:i/>
          <w:iCs/>
          <w:color w:val="000000" w:themeColor="text1"/>
          <w:sz w:val="22"/>
          <w:szCs w:val="22"/>
        </w:rPr>
        <w:t>E. coli</w:t>
      </w:r>
      <w:r w:rsidR="00FB3038" w:rsidRPr="00B410D3">
        <w:rPr>
          <w:color w:val="000000" w:themeColor="text1"/>
          <w:sz w:val="22"/>
          <w:szCs w:val="22"/>
        </w:rPr>
        <w:t xml:space="preserve"> cells showing extensive </w:t>
      </w:r>
      <w:r w:rsidR="00040E24" w:rsidRPr="00B410D3">
        <w:rPr>
          <w:color w:val="000000" w:themeColor="text1"/>
          <w:sz w:val="22"/>
          <w:szCs w:val="22"/>
        </w:rPr>
        <w:t>cytoskeletal-like network (red fluorescence, RhB-F-actin filaments)</w:t>
      </w:r>
      <w:r w:rsidR="00FB3038" w:rsidRPr="00B410D3">
        <w:rPr>
          <w:color w:val="000000" w:themeColor="text1"/>
          <w:sz w:val="22"/>
          <w:szCs w:val="22"/>
        </w:rPr>
        <w:t xml:space="preserve"> within the cytoplasmic-like space of the bacteriogenic host protocell. The DNA/histone proto-nucleus (blue fluorescence, DAPI DNA stain) and guest eGFP-</w:t>
      </w:r>
      <w:r w:rsidR="00FB3038" w:rsidRPr="00B410D3">
        <w:rPr>
          <w:i/>
          <w:iCs/>
          <w:color w:val="000000" w:themeColor="text1"/>
          <w:sz w:val="22"/>
          <w:szCs w:val="22"/>
        </w:rPr>
        <w:t xml:space="preserve">E.coli </w:t>
      </w:r>
      <w:r w:rsidR="00FB3038" w:rsidRPr="00B410D3">
        <w:rPr>
          <w:color w:val="000000" w:themeColor="text1"/>
          <w:sz w:val="22"/>
          <w:szCs w:val="22"/>
        </w:rPr>
        <w:t xml:space="preserve">cells (green fluorescence, expressed GFP) are immobilized within the cytoskeletal-like matrix. Images recorded 2 days after completion of internal hydrogelation.  </w:t>
      </w:r>
      <w:r w:rsidR="00040E24" w:rsidRPr="00B410D3">
        <w:rPr>
          <w:color w:val="000000" w:themeColor="text1"/>
          <w:sz w:val="22"/>
          <w:szCs w:val="22"/>
        </w:rPr>
        <w:t xml:space="preserve">The enlarged image </w:t>
      </w:r>
      <w:r w:rsidR="00FB3038" w:rsidRPr="00B410D3">
        <w:rPr>
          <w:color w:val="000000" w:themeColor="text1"/>
          <w:sz w:val="22"/>
          <w:szCs w:val="22"/>
        </w:rPr>
        <w:t xml:space="preserve">shown in </w:t>
      </w:r>
      <w:r w:rsidR="00FB3038" w:rsidRPr="00B410D3">
        <w:rPr>
          <w:b/>
          <w:bCs/>
          <w:color w:val="000000" w:themeColor="text1"/>
          <w:sz w:val="22"/>
          <w:szCs w:val="22"/>
        </w:rPr>
        <w:t xml:space="preserve">b </w:t>
      </w:r>
      <w:r w:rsidR="00FB3038" w:rsidRPr="00B410D3">
        <w:rPr>
          <w:color w:val="000000" w:themeColor="text1"/>
          <w:sz w:val="22"/>
          <w:szCs w:val="22"/>
        </w:rPr>
        <w:t xml:space="preserve">is taken from the </w:t>
      </w:r>
      <w:r w:rsidR="00040E24" w:rsidRPr="00B410D3">
        <w:rPr>
          <w:color w:val="000000" w:themeColor="text1"/>
          <w:sz w:val="22"/>
          <w:szCs w:val="22"/>
        </w:rPr>
        <w:t xml:space="preserve">dashed box </w:t>
      </w:r>
      <w:r w:rsidR="00FB3038" w:rsidRPr="00B410D3">
        <w:rPr>
          <w:color w:val="000000" w:themeColor="text1"/>
          <w:sz w:val="22"/>
          <w:szCs w:val="22"/>
        </w:rPr>
        <w:t xml:space="preserve">shown in </w:t>
      </w:r>
      <w:r w:rsidR="00040E24" w:rsidRPr="00B410D3">
        <w:rPr>
          <w:b/>
          <w:bCs/>
          <w:color w:val="000000" w:themeColor="text1"/>
          <w:sz w:val="22"/>
          <w:szCs w:val="22"/>
        </w:rPr>
        <w:t>a</w:t>
      </w:r>
      <w:r w:rsidR="00040E24" w:rsidRPr="00B410D3">
        <w:rPr>
          <w:color w:val="000000" w:themeColor="text1"/>
          <w:sz w:val="22"/>
          <w:szCs w:val="22"/>
        </w:rPr>
        <w:t>.</w:t>
      </w:r>
    </w:p>
    <w:p w14:paraId="1B56DF3D" w14:textId="6EBEF5E8" w:rsidR="004E1A66" w:rsidRDefault="004E1A66" w:rsidP="00A67E90">
      <w:pPr>
        <w:jc w:val="both"/>
        <w:rPr>
          <w:color w:val="000000" w:themeColor="text1"/>
          <w:sz w:val="22"/>
          <w:szCs w:val="22"/>
        </w:rPr>
      </w:pPr>
    </w:p>
    <w:p w14:paraId="2EECC1D0" w14:textId="4BD41E35" w:rsidR="004E1A66" w:rsidRDefault="004E1A66" w:rsidP="00A67E90">
      <w:pPr>
        <w:jc w:val="both"/>
        <w:rPr>
          <w:color w:val="000000" w:themeColor="text1"/>
          <w:sz w:val="22"/>
          <w:szCs w:val="22"/>
        </w:rPr>
      </w:pPr>
    </w:p>
    <w:p w14:paraId="2397A256" w14:textId="77777777" w:rsidR="004E1A66" w:rsidRPr="00B410D3" w:rsidRDefault="004E1A66" w:rsidP="00A67E90">
      <w:pPr>
        <w:jc w:val="both"/>
        <w:rPr>
          <w:color w:val="000000" w:themeColor="text1"/>
          <w:sz w:val="22"/>
          <w:szCs w:val="22"/>
        </w:rPr>
      </w:pPr>
    </w:p>
    <w:p w14:paraId="09200363" w14:textId="77777777" w:rsidR="00FB3038" w:rsidRDefault="00FB3038" w:rsidP="00A67E90">
      <w:pPr>
        <w:jc w:val="both"/>
        <w:rPr>
          <w:color w:val="0432FF"/>
        </w:rPr>
      </w:pPr>
    </w:p>
    <w:p w14:paraId="35AA34F7" w14:textId="6628547D" w:rsidR="0096265C" w:rsidRDefault="008F52D3" w:rsidP="0096265C">
      <w:pPr>
        <w:jc w:val="center"/>
      </w:pPr>
      <w:r>
        <w:rPr>
          <w:noProof/>
        </w:rPr>
        <w:drawing>
          <wp:inline distT="0" distB="0" distL="0" distR="0" wp14:anchorId="18857A37" wp14:editId="343E247D">
            <wp:extent cx="5722620" cy="2209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22620" cy="2209800"/>
                    </a:xfrm>
                    <a:prstGeom prst="rect">
                      <a:avLst/>
                    </a:prstGeom>
                    <a:noFill/>
                    <a:ln>
                      <a:noFill/>
                    </a:ln>
                  </pic:spPr>
                </pic:pic>
              </a:graphicData>
            </a:graphic>
          </wp:inline>
        </w:drawing>
      </w:r>
    </w:p>
    <w:p w14:paraId="5DBEC756" w14:textId="77777777" w:rsidR="0096265C" w:rsidRDefault="0096265C" w:rsidP="0096265C">
      <w:pPr>
        <w:jc w:val="both"/>
        <w:rPr>
          <w:b/>
          <w:bCs/>
          <w:color w:val="000000" w:themeColor="text1"/>
          <w:highlight w:val="yellow"/>
        </w:rPr>
      </w:pPr>
    </w:p>
    <w:p w14:paraId="52D06055" w14:textId="7839F262" w:rsidR="004E1A66" w:rsidRPr="004E1A66" w:rsidRDefault="004E1A66" w:rsidP="0096265C">
      <w:pPr>
        <w:jc w:val="both"/>
        <w:rPr>
          <w:color w:val="000000" w:themeColor="text1"/>
          <w:sz w:val="22"/>
          <w:szCs w:val="22"/>
          <w:highlight w:val="cyan"/>
        </w:rPr>
      </w:pPr>
      <w:bookmarkStart w:id="7" w:name="_Hlk77180506"/>
    </w:p>
    <w:p w14:paraId="7AF225C0" w14:textId="18E9068B" w:rsidR="0096265C" w:rsidRDefault="007255B7" w:rsidP="0096265C">
      <w:pPr>
        <w:jc w:val="both"/>
        <w:rPr>
          <w:rFonts w:cstheme="minorHAnsi"/>
          <w:color w:val="000000" w:themeColor="text1"/>
          <w:sz w:val="22"/>
          <w:szCs w:val="22"/>
        </w:rPr>
      </w:pPr>
      <w:r w:rsidRPr="009E75CF">
        <w:rPr>
          <w:b/>
          <w:bCs/>
          <w:color w:val="000000" w:themeColor="text1"/>
          <w:sz w:val="22"/>
          <w:szCs w:val="22"/>
        </w:rPr>
        <w:t>F</w:t>
      </w:r>
      <w:r w:rsidRPr="009E75CF">
        <w:rPr>
          <w:rFonts w:hint="eastAsia"/>
          <w:b/>
          <w:bCs/>
          <w:color w:val="000000" w:themeColor="text1"/>
          <w:sz w:val="22"/>
          <w:szCs w:val="22"/>
        </w:rPr>
        <w:t>i</w:t>
      </w:r>
      <w:r w:rsidRPr="009E75CF">
        <w:rPr>
          <w:b/>
          <w:bCs/>
          <w:color w:val="000000" w:themeColor="text1"/>
          <w:sz w:val="22"/>
          <w:szCs w:val="22"/>
        </w:rPr>
        <w:t>g. S3</w:t>
      </w:r>
      <w:r w:rsidR="00C3244D">
        <w:rPr>
          <w:b/>
          <w:bCs/>
          <w:color w:val="000000" w:themeColor="text1"/>
          <w:sz w:val="22"/>
          <w:szCs w:val="22"/>
        </w:rPr>
        <w:t xml:space="preserve">1 </w:t>
      </w:r>
      <w:r w:rsidR="0096265C" w:rsidRPr="009E75CF">
        <w:rPr>
          <w:rFonts w:cstheme="minorHAnsi"/>
          <w:color w:val="000000" w:themeColor="text1"/>
          <w:sz w:val="22"/>
          <w:szCs w:val="22"/>
        </w:rPr>
        <w:t xml:space="preserve">Confocal fluorescence microscopy of bacteriogenic hybrid protocell with </w:t>
      </w:r>
      <w:r w:rsidR="0096265C" w:rsidRPr="009E75CF">
        <w:rPr>
          <w:color w:val="000000" w:themeColor="text1"/>
          <w:sz w:val="22"/>
          <w:szCs w:val="22"/>
        </w:rPr>
        <w:t>(</w:t>
      </w:r>
      <w:r w:rsidR="0096265C" w:rsidRPr="009E75CF">
        <w:rPr>
          <w:b/>
          <w:bCs/>
          <w:color w:val="000000" w:themeColor="text1"/>
          <w:sz w:val="22"/>
          <w:szCs w:val="22"/>
        </w:rPr>
        <w:t>a</w:t>
      </w:r>
      <w:r w:rsidR="0096265C" w:rsidRPr="009E75CF">
        <w:rPr>
          <w:color w:val="000000" w:themeColor="text1"/>
          <w:sz w:val="22"/>
          <w:szCs w:val="22"/>
        </w:rPr>
        <w:t>) and without (</w:t>
      </w:r>
      <w:r w:rsidR="0096265C" w:rsidRPr="009E75CF">
        <w:rPr>
          <w:b/>
          <w:bCs/>
          <w:color w:val="000000" w:themeColor="text1"/>
          <w:sz w:val="22"/>
          <w:szCs w:val="22"/>
        </w:rPr>
        <w:t>b</w:t>
      </w:r>
      <w:r w:rsidR="0096265C" w:rsidRPr="009E75CF">
        <w:rPr>
          <w:color w:val="000000" w:themeColor="text1"/>
          <w:sz w:val="22"/>
          <w:szCs w:val="22"/>
        </w:rPr>
        <w:t xml:space="preserve">) </w:t>
      </w:r>
      <w:r w:rsidR="0096265C" w:rsidRPr="009E75CF">
        <w:rPr>
          <w:rFonts w:cstheme="minorHAnsi"/>
          <w:color w:val="000000" w:themeColor="text1"/>
          <w:sz w:val="22"/>
          <w:szCs w:val="22"/>
        </w:rPr>
        <w:t xml:space="preserve">F-actin after exposure to </w:t>
      </w:r>
      <w:r w:rsidR="00AA0585" w:rsidRPr="009E75CF">
        <w:rPr>
          <w:rFonts w:cstheme="minorHAnsi"/>
          <w:color w:val="000000" w:themeColor="text1"/>
          <w:sz w:val="22"/>
          <w:szCs w:val="22"/>
        </w:rPr>
        <w:t>2</w:t>
      </w:r>
      <w:r w:rsidRPr="009E75CF">
        <w:rPr>
          <w:rFonts w:cstheme="minorHAnsi"/>
          <w:color w:val="000000" w:themeColor="text1"/>
          <w:sz w:val="22"/>
          <w:szCs w:val="22"/>
        </w:rPr>
        <w:t>00 mM NaCl</w:t>
      </w:r>
      <w:r w:rsidR="0096265C" w:rsidRPr="009E75CF">
        <w:rPr>
          <w:rFonts w:cstheme="minorHAnsi"/>
          <w:color w:val="000000" w:themeColor="text1"/>
          <w:sz w:val="22"/>
          <w:szCs w:val="22"/>
        </w:rPr>
        <w:t xml:space="preserve"> (added at </w:t>
      </w:r>
      <w:r w:rsidR="009E75CF" w:rsidRPr="009E75CF">
        <w:rPr>
          <w:rFonts w:cstheme="minorHAnsi"/>
          <w:i/>
          <w:iCs/>
          <w:color w:val="000000" w:themeColor="text1"/>
          <w:sz w:val="22"/>
          <w:szCs w:val="22"/>
        </w:rPr>
        <w:t>t</w:t>
      </w:r>
      <w:r w:rsidR="009E75CF" w:rsidRPr="009E75CF">
        <w:rPr>
          <w:rFonts w:cstheme="minorHAnsi"/>
          <w:color w:val="000000" w:themeColor="text1"/>
          <w:sz w:val="22"/>
          <w:szCs w:val="22"/>
        </w:rPr>
        <w:t xml:space="preserve"> = 6 s</w:t>
      </w:r>
      <w:r w:rsidR="009E75CF">
        <w:rPr>
          <w:rFonts w:cstheme="minorHAnsi"/>
          <w:color w:val="000000" w:themeColor="text1"/>
          <w:sz w:val="22"/>
          <w:szCs w:val="22"/>
        </w:rPr>
        <w:t xml:space="preserve"> (white arrows)</w:t>
      </w:r>
      <w:r w:rsidR="0096265C" w:rsidRPr="009E75CF">
        <w:rPr>
          <w:rFonts w:cstheme="minorHAnsi"/>
          <w:color w:val="000000" w:themeColor="text1"/>
          <w:sz w:val="22"/>
          <w:szCs w:val="22"/>
        </w:rPr>
        <w:t>). O</w:t>
      </w:r>
      <w:r w:rsidR="0096265C" w:rsidRPr="009E75CF">
        <w:rPr>
          <w:color w:val="000000" w:themeColor="text1"/>
          <w:sz w:val="22"/>
          <w:szCs w:val="22"/>
        </w:rPr>
        <w:t>uter membrane (red fluorescence, Dil stain; PAO1-derived lipids), molecularly crowded proto-cytoplasm (non-fluorescent), proto-cytoskeleton (red fluorescence), membrane-free DNA/histone proto-nucleus (blue fluorescence).</w:t>
      </w:r>
      <w:r w:rsidR="009E75CF" w:rsidRPr="009E75CF">
        <w:rPr>
          <w:color w:val="000000" w:themeColor="text1"/>
          <w:sz w:val="22"/>
          <w:szCs w:val="22"/>
        </w:rPr>
        <w:t xml:space="preserve"> </w:t>
      </w:r>
      <w:r w:rsidR="0096265C" w:rsidRPr="009E75CF">
        <w:rPr>
          <w:rFonts w:cstheme="minorHAnsi"/>
          <w:color w:val="000000" w:themeColor="text1"/>
          <w:sz w:val="22"/>
          <w:szCs w:val="22"/>
        </w:rPr>
        <w:t>The protocells with F-actin (</w:t>
      </w:r>
      <w:r w:rsidR="0096265C" w:rsidRPr="009E75CF">
        <w:rPr>
          <w:rFonts w:cstheme="minorHAnsi"/>
          <w:b/>
          <w:bCs/>
          <w:color w:val="000000" w:themeColor="text1"/>
          <w:sz w:val="22"/>
          <w:szCs w:val="22"/>
        </w:rPr>
        <w:t>a</w:t>
      </w:r>
      <w:r w:rsidR="0096265C" w:rsidRPr="009E75CF">
        <w:rPr>
          <w:rFonts w:cstheme="minorHAnsi"/>
          <w:color w:val="000000" w:themeColor="text1"/>
          <w:sz w:val="22"/>
          <w:szCs w:val="22"/>
        </w:rPr>
        <w:t>) showing minimal shrinking under hypertonic conditions, while without F-actin, the protocells w</w:t>
      </w:r>
      <w:r w:rsidR="009E75CF" w:rsidRPr="009E75CF">
        <w:rPr>
          <w:rFonts w:cstheme="minorHAnsi"/>
          <w:color w:val="000000" w:themeColor="text1"/>
          <w:sz w:val="22"/>
          <w:szCs w:val="22"/>
        </w:rPr>
        <w:t>ere disassembled</w:t>
      </w:r>
      <w:r w:rsidR="0096265C" w:rsidRPr="009E75CF">
        <w:rPr>
          <w:rFonts w:cstheme="minorHAnsi"/>
          <w:color w:val="000000" w:themeColor="text1"/>
          <w:sz w:val="22"/>
          <w:szCs w:val="22"/>
        </w:rPr>
        <w:t>. Scale bars, 5μm.</w:t>
      </w:r>
      <w:bookmarkEnd w:id="7"/>
    </w:p>
    <w:p w14:paraId="17E83B22" w14:textId="43314E75" w:rsidR="0058088C" w:rsidRDefault="0058088C" w:rsidP="0096265C">
      <w:pPr>
        <w:jc w:val="both"/>
        <w:rPr>
          <w:rFonts w:cstheme="minorHAnsi"/>
          <w:color w:val="000000" w:themeColor="text1"/>
          <w:sz w:val="22"/>
          <w:szCs w:val="22"/>
        </w:rPr>
      </w:pPr>
    </w:p>
    <w:p w14:paraId="559BC6CE" w14:textId="77777777" w:rsidR="0058088C" w:rsidRPr="007255B7" w:rsidRDefault="0058088C" w:rsidP="0096265C">
      <w:pPr>
        <w:jc w:val="both"/>
        <w:rPr>
          <w:rFonts w:cstheme="minorHAnsi"/>
          <w:color w:val="000000" w:themeColor="text1"/>
          <w:sz w:val="22"/>
          <w:szCs w:val="22"/>
        </w:rPr>
      </w:pPr>
    </w:p>
    <w:p w14:paraId="16EA59F8" w14:textId="77777777" w:rsidR="0098511F" w:rsidRPr="004E1A66" w:rsidRDefault="0098511F" w:rsidP="0096265C">
      <w:pPr>
        <w:jc w:val="both"/>
        <w:rPr>
          <w:rFonts w:cstheme="minorHAnsi"/>
          <w:strike/>
          <w:color w:val="000000" w:themeColor="text1"/>
          <w:sz w:val="22"/>
          <w:szCs w:val="22"/>
        </w:rPr>
      </w:pPr>
    </w:p>
    <w:p w14:paraId="406CFC5C" w14:textId="77777777" w:rsidR="00A55949" w:rsidRDefault="00A55949" w:rsidP="00A55949">
      <w:pPr>
        <w:spacing w:line="276" w:lineRule="auto"/>
        <w:jc w:val="center"/>
        <w:rPr>
          <w:rFonts w:cs="Helvetica"/>
          <w:color w:val="000000" w:themeColor="text1"/>
          <w:sz w:val="22"/>
          <w:szCs w:val="22"/>
        </w:rPr>
      </w:pPr>
      <w:r>
        <w:rPr>
          <w:rFonts w:cs="Helvetica"/>
          <w:noProof/>
          <w:color w:val="0432FF"/>
          <w:sz w:val="22"/>
          <w:szCs w:val="22"/>
        </w:rPr>
        <w:drawing>
          <wp:inline distT="0" distB="0" distL="0" distR="0" wp14:anchorId="29437754" wp14:editId="1C459601">
            <wp:extent cx="4785360" cy="169639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90326" cy="1698157"/>
                    </a:xfrm>
                    <a:prstGeom prst="rect">
                      <a:avLst/>
                    </a:prstGeom>
                    <a:noFill/>
                    <a:ln>
                      <a:noFill/>
                    </a:ln>
                  </pic:spPr>
                </pic:pic>
              </a:graphicData>
            </a:graphic>
          </wp:inline>
        </w:drawing>
      </w:r>
    </w:p>
    <w:p w14:paraId="0540FD56" w14:textId="562D160C" w:rsidR="00A55949" w:rsidRDefault="00A55949" w:rsidP="00A55949">
      <w:pPr>
        <w:jc w:val="both"/>
        <w:rPr>
          <w:rFonts w:cstheme="minorHAnsi"/>
          <w:color w:val="000000" w:themeColor="text1"/>
          <w:sz w:val="22"/>
          <w:szCs w:val="22"/>
        </w:rPr>
      </w:pPr>
      <w:r w:rsidRPr="00A55949">
        <w:rPr>
          <w:rFonts w:cstheme="minorHAnsi"/>
          <w:b/>
          <w:bCs/>
          <w:color w:val="000000" w:themeColor="text1"/>
          <w:sz w:val="22"/>
          <w:szCs w:val="22"/>
          <w:lang w:val="en-US"/>
        </w:rPr>
        <w:t>Fig. S32</w:t>
      </w:r>
      <w:r w:rsidRPr="00A55949">
        <w:rPr>
          <w:rFonts w:cstheme="minorHAnsi"/>
          <w:color w:val="000000" w:themeColor="text1"/>
          <w:sz w:val="22"/>
          <w:szCs w:val="22"/>
          <w:lang w:val="en-US"/>
        </w:rPr>
        <w:t xml:space="preserve">. </w:t>
      </w:r>
      <w:r w:rsidRPr="00A55949">
        <w:rPr>
          <w:rFonts w:cstheme="minorHAnsi"/>
          <w:color w:val="000000" w:themeColor="text1"/>
          <w:sz w:val="22"/>
          <w:szCs w:val="22"/>
        </w:rPr>
        <w:t>(</w:t>
      </w:r>
      <w:r w:rsidRPr="00A55949">
        <w:rPr>
          <w:rFonts w:cstheme="minorHAnsi"/>
          <w:b/>
          <w:bCs/>
          <w:color w:val="000000" w:themeColor="text1"/>
          <w:sz w:val="22"/>
          <w:szCs w:val="22"/>
        </w:rPr>
        <w:t>a</w:t>
      </w:r>
      <w:r w:rsidRPr="00A55949">
        <w:rPr>
          <w:rFonts w:cstheme="minorHAnsi"/>
          <w:color w:val="000000" w:themeColor="text1"/>
          <w:sz w:val="22"/>
          <w:szCs w:val="22"/>
        </w:rPr>
        <w:t xml:space="preserve">) Confocal fluorescence microscopy </w:t>
      </w:r>
      <w:r w:rsidR="006830C8">
        <w:rPr>
          <w:rFonts w:cstheme="minorHAnsi"/>
          <w:color w:val="000000" w:themeColor="text1"/>
          <w:sz w:val="22"/>
          <w:szCs w:val="22"/>
        </w:rPr>
        <w:t xml:space="preserve">image </w:t>
      </w:r>
      <w:r w:rsidRPr="00A55949">
        <w:rPr>
          <w:rFonts w:cstheme="minorHAnsi"/>
          <w:color w:val="000000" w:themeColor="text1"/>
          <w:sz w:val="22"/>
          <w:szCs w:val="22"/>
        </w:rPr>
        <w:t>of an individual bacteriogenic protocell with F-actin and endogenous ATP chemical (enzyme) generation (PK/PEP/ADP pathway) after incubation with substrates (PEP/ADP) for 1 day showing no morphological change associated with F-actin or ATP production. (</w:t>
      </w:r>
      <w:r w:rsidRPr="00A55949">
        <w:rPr>
          <w:rFonts w:eastAsiaTheme="minorEastAsia"/>
          <w:b/>
          <w:bCs/>
          <w:color w:val="000000" w:themeColor="text1"/>
          <w:sz w:val="22"/>
          <w:szCs w:val="22"/>
          <w:lang w:eastAsia="zh-CN"/>
        </w:rPr>
        <w:t>b</w:t>
      </w:r>
      <w:r w:rsidRPr="00A55949">
        <w:rPr>
          <w:rFonts w:eastAsiaTheme="minorEastAsia"/>
          <w:color w:val="000000" w:themeColor="text1"/>
          <w:sz w:val="22"/>
          <w:szCs w:val="22"/>
          <w:lang w:eastAsia="zh-CN"/>
        </w:rPr>
        <w:t xml:space="preserve">) </w:t>
      </w:r>
      <w:r w:rsidRPr="00A55949">
        <w:rPr>
          <w:rFonts w:cstheme="minorHAnsi"/>
          <w:color w:val="000000" w:themeColor="text1"/>
          <w:sz w:val="22"/>
          <w:szCs w:val="22"/>
        </w:rPr>
        <w:t xml:space="preserve">Confocal fluorescence microscopy </w:t>
      </w:r>
      <w:r w:rsidR="006830C8">
        <w:rPr>
          <w:rFonts w:cstheme="minorHAnsi"/>
          <w:color w:val="000000" w:themeColor="text1"/>
          <w:sz w:val="22"/>
          <w:szCs w:val="22"/>
        </w:rPr>
        <w:t xml:space="preserve">image </w:t>
      </w:r>
      <w:r w:rsidRPr="00A55949">
        <w:rPr>
          <w:rFonts w:cstheme="minorHAnsi"/>
          <w:color w:val="000000" w:themeColor="text1"/>
          <w:sz w:val="22"/>
          <w:szCs w:val="22"/>
        </w:rPr>
        <w:t xml:space="preserve">of an individual amoeba-like bacteriogenic protocell with entrapped </w:t>
      </w:r>
      <w:r w:rsidRPr="00A55949">
        <w:rPr>
          <w:rFonts w:cstheme="minorHAnsi"/>
          <w:i/>
          <w:iCs/>
          <w:color w:val="000000" w:themeColor="text1"/>
          <w:sz w:val="22"/>
          <w:szCs w:val="22"/>
        </w:rPr>
        <w:t>E. coli-</w:t>
      </w:r>
      <w:r w:rsidRPr="00A55949">
        <w:rPr>
          <w:rFonts w:cstheme="minorHAnsi"/>
          <w:color w:val="000000" w:themeColor="text1"/>
          <w:sz w:val="22"/>
          <w:szCs w:val="22"/>
        </w:rPr>
        <w:t xml:space="preserve">eGFP cells after incubation with Luria-Bertani (LB) broth for 1 day. </w:t>
      </w:r>
      <w:r w:rsidRPr="00A55949">
        <w:rPr>
          <w:rFonts w:eastAsiaTheme="minorEastAsia"/>
          <w:color w:val="000000" w:themeColor="text1"/>
          <w:sz w:val="22"/>
          <w:szCs w:val="22"/>
          <w:lang w:eastAsia="zh-CN"/>
        </w:rPr>
        <w:t>(</w:t>
      </w:r>
      <w:r w:rsidRPr="00A55949">
        <w:rPr>
          <w:rFonts w:eastAsiaTheme="minorEastAsia"/>
          <w:b/>
          <w:bCs/>
          <w:color w:val="000000" w:themeColor="text1"/>
          <w:sz w:val="22"/>
          <w:szCs w:val="22"/>
          <w:lang w:eastAsia="zh-CN"/>
        </w:rPr>
        <w:t>c</w:t>
      </w:r>
      <w:r w:rsidRPr="00A55949">
        <w:rPr>
          <w:rFonts w:eastAsiaTheme="minorEastAsia"/>
          <w:color w:val="000000" w:themeColor="text1"/>
          <w:sz w:val="22"/>
          <w:szCs w:val="22"/>
          <w:lang w:eastAsia="zh-CN"/>
        </w:rPr>
        <w:t xml:space="preserve">) </w:t>
      </w:r>
      <w:r w:rsidRPr="00A55949">
        <w:rPr>
          <w:rFonts w:cstheme="minorHAnsi"/>
          <w:color w:val="000000" w:themeColor="text1"/>
          <w:sz w:val="22"/>
          <w:szCs w:val="22"/>
        </w:rPr>
        <w:t xml:space="preserve">Confocal fluorescence microscopy </w:t>
      </w:r>
      <w:r w:rsidR="006830C8">
        <w:rPr>
          <w:rFonts w:cstheme="minorHAnsi"/>
          <w:color w:val="000000" w:themeColor="text1"/>
          <w:sz w:val="22"/>
          <w:szCs w:val="22"/>
        </w:rPr>
        <w:t xml:space="preserve">image </w:t>
      </w:r>
      <w:r w:rsidRPr="00A55949">
        <w:rPr>
          <w:rFonts w:cstheme="minorHAnsi"/>
          <w:color w:val="000000" w:themeColor="text1"/>
          <w:sz w:val="22"/>
          <w:szCs w:val="22"/>
        </w:rPr>
        <w:t xml:space="preserve">of an individual bacteriogenic protocell with high levels of </w:t>
      </w:r>
      <w:r w:rsidRPr="009E75CF">
        <w:rPr>
          <w:rFonts w:cstheme="minorHAnsi"/>
          <w:color w:val="000000" w:themeColor="text1"/>
          <w:sz w:val="22"/>
          <w:szCs w:val="22"/>
        </w:rPr>
        <w:t xml:space="preserve">entrapped </w:t>
      </w:r>
      <w:r w:rsidRPr="009E75CF">
        <w:rPr>
          <w:rFonts w:cstheme="minorHAnsi"/>
          <w:i/>
          <w:iCs/>
          <w:color w:val="000000" w:themeColor="text1"/>
          <w:sz w:val="22"/>
          <w:szCs w:val="22"/>
        </w:rPr>
        <w:t>E. coli-</w:t>
      </w:r>
      <w:r w:rsidRPr="009E75CF">
        <w:rPr>
          <w:rFonts w:cstheme="minorHAnsi"/>
          <w:color w:val="000000" w:themeColor="text1"/>
          <w:sz w:val="22"/>
          <w:szCs w:val="22"/>
        </w:rPr>
        <w:t xml:space="preserve">eGFP cells after incubation with Luria-Bertani (LB) broth for 1 h. The </w:t>
      </w:r>
      <w:r w:rsidRPr="009E75CF">
        <w:rPr>
          <w:rFonts w:cstheme="minorHAnsi"/>
          <w:i/>
          <w:iCs/>
          <w:color w:val="000000" w:themeColor="text1"/>
          <w:sz w:val="22"/>
          <w:szCs w:val="22"/>
        </w:rPr>
        <w:t>E. coli-</w:t>
      </w:r>
      <w:r w:rsidRPr="009E75CF">
        <w:rPr>
          <w:rFonts w:cstheme="minorHAnsi"/>
          <w:color w:val="000000" w:themeColor="text1"/>
          <w:sz w:val="22"/>
          <w:szCs w:val="22"/>
        </w:rPr>
        <w:t>eGFP cells were washed with PBS buffer to remove bacterial secretions before addition to the protocells. Scale bars, 5μm.</w:t>
      </w:r>
    </w:p>
    <w:p w14:paraId="1214FB06" w14:textId="08A31F89" w:rsidR="00FB3038" w:rsidRDefault="00FB3038" w:rsidP="00A67E90">
      <w:pPr>
        <w:jc w:val="both"/>
        <w:rPr>
          <w:color w:val="0432FF"/>
        </w:rPr>
      </w:pPr>
    </w:p>
    <w:p w14:paraId="2CFAFDEE" w14:textId="33EC4C1C" w:rsidR="00280B89" w:rsidRDefault="00280B89" w:rsidP="00A67E90">
      <w:pPr>
        <w:jc w:val="both"/>
        <w:rPr>
          <w:color w:val="0432FF"/>
        </w:rPr>
      </w:pPr>
    </w:p>
    <w:p w14:paraId="0B308DF0" w14:textId="60C1F9C4" w:rsidR="00280B89" w:rsidRDefault="00280B89" w:rsidP="00A67E90">
      <w:pPr>
        <w:jc w:val="both"/>
        <w:rPr>
          <w:color w:val="0432FF"/>
        </w:rPr>
      </w:pPr>
    </w:p>
    <w:p w14:paraId="63A25D8A" w14:textId="623B3635" w:rsidR="00C07552" w:rsidRDefault="00C07552" w:rsidP="000D7013">
      <w:pPr>
        <w:jc w:val="both"/>
        <w:rPr>
          <w:rFonts w:cstheme="minorHAnsi"/>
          <w:color w:val="000000" w:themeColor="text1"/>
          <w:sz w:val="22"/>
          <w:szCs w:val="22"/>
        </w:rPr>
      </w:pPr>
    </w:p>
    <w:p w14:paraId="149B8B60" w14:textId="2E3EA443" w:rsidR="003423F2" w:rsidRDefault="003423F2" w:rsidP="000D7013">
      <w:pPr>
        <w:jc w:val="both"/>
        <w:rPr>
          <w:rFonts w:cstheme="minorHAnsi"/>
          <w:color w:val="000000" w:themeColor="text1"/>
          <w:sz w:val="22"/>
          <w:szCs w:val="22"/>
        </w:rPr>
      </w:pPr>
    </w:p>
    <w:p w14:paraId="343075A2" w14:textId="421D92C8" w:rsidR="003423F2" w:rsidRDefault="003423F2" w:rsidP="000D7013">
      <w:pPr>
        <w:jc w:val="both"/>
        <w:rPr>
          <w:rFonts w:cstheme="minorHAnsi"/>
          <w:color w:val="000000" w:themeColor="text1"/>
          <w:sz w:val="22"/>
          <w:szCs w:val="22"/>
        </w:rPr>
      </w:pPr>
    </w:p>
    <w:p w14:paraId="6F6C3B78" w14:textId="77777777" w:rsidR="00824B98" w:rsidRPr="005F5DBB" w:rsidRDefault="00824B98" w:rsidP="00824B98">
      <w:pPr>
        <w:jc w:val="both"/>
        <w:rPr>
          <w:rFonts w:cstheme="minorHAnsi"/>
          <w:color w:val="000000" w:themeColor="text1"/>
          <w:sz w:val="22"/>
          <w:szCs w:val="22"/>
        </w:rPr>
      </w:pPr>
    </w:p>
    <w:p w14:paraId="263266E7" w14:textId="77777777" w:rsidR="00824B98" w:rsidRDefault="00824B98" w:rsidP="00824B98">
      <w:pPr>
        <w:rPr>
          <w:rFonts w:cstheme="minorHAnsi"/>
          <w:color w:val="000000" w:themeColor="text1"/>
          <w:sz w:val="22"/>
          <w:szCs w:val="22"/>
        </w:rPr>
      </w:pPr>
    </w:p>
    <w:p w14:paraId="76A26C94" w14:textId="77777777" w:rsidR="00824B98" w:rsidRDefault="00824B98" w:rsidP="00824B98">
      <w:pPr>
        <w:jc w:val="center"/>
        <w:rPr>
          <w:rFonts w:cstheme="minorHAnsi"/>
          <w:color w:val="000000" w:themeColor="text1"/>
          <w:sz w:val="22"/>
          <w:szCs w:val="22"/>
        </w:rPr>
      </w:pPr>
      <w:r>
        <w:rPr>
          <w:rFonts w:cstheme="minorHAnsi"/>
          <w:noProof/>
          <w:color w:val="000000" w:themeColor="text1"/>
          <w:sz w:val="22"/>
          <w:szCs w:val="22"/>
        </w:rPr>
        <w:drawing>
          <wp:inline distT="0" distB="0" distL="0" distR="0" wp14:anchorId="3E564CBD" wp14:editId="0FCAC98D">
            <wp:extent cx="2116800" cy="2133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19891" cy="2136715"/>
                    </a:xfrm>
                    <a:prstGeom prst="rect">
                      <a:avLst/>
                    </a:prstGeom>
                    <a:noFill/>
                    <a:ln>
                      <a:noFill/>
                    </a:ln>
                  </pic:spPr>
                </pic:pic>
              </a:graphicData>
            </a:graphic>
          </wp:inline>
        </w:drawing>
      </w:r>
    </w:p>
    <w:p w14:paraId="502C609A" w14:textId="77777777" w:rsidR="00824B98" w:rsidRDefault="00824B98" w:rsidP="00824B98">
      <w:pPr>
        <w:jc w:val="center"/>
        <w:rPr>
          <w:rFonts w:cstheme="minorHAnsi"/>
          <w:color w:val="000000" w:themeColor="text1"/>
          <w:sz w:val="22"/>
          <w:szCs w:val="22"/>
        </w:rPr>
      </w:pPr>
    </w:p>
    <w:p w14:paraId="5182D115" w14:textId="33778252" w:rsidR="00824B98" w:rsidRPr="0025610A" w:rsidRDefault="00824B98" w:rsidP="00824B98">
      <w:pPr>
        <w:jc w:val="both"/>
        <w:rPr>
          <w:rFonts w:cstheme="minorHAnsi"/>
          <w:sz w:val="22"/>
          <w:szCs w:val="22"/>
        </w:rPr>
      </w:pPr>
      <w:r w:rsidRPr="00785849">
        <w:rPr>
          <w:b/>
          <w:bCs/>
          <w:sz w:val="22"/>
          <w:szCs w:val="22"/>
        </w:rPr>
        <w:t>Fig. S3</w:t>
      </w:r>
      <w:r w:rsidR="0021789A">
        <w:rPr>
          <w:b/>
          <w:bCs/>
          <w:sz w:val="22"/>
          <w:szCs w:val="22"/>
        </w:rPr>
        <w:t>3</w:t>
      </w:r>
      <w:r w:rsidRPr="00785849">
        <w:rPr>
          <w:sz w:val="22"/>
          <w:szCs w:val="22"/>
        </w:rPr>
        <w:t xml:space="preserve"> Optical images (</w:t>
      </w:r>
      <w:r w:rsidRPr="00785849">
        <w:rPr>
          <w:b/>
          <w:bCs/>
          <w:sz w:val="22"/>
          <w:szCs w:val="22"/>
        </w:rPr>
        <w:t>a</w:t>
      </w:r>
      <w:r w:rsidRPr="00785849">
        <w:rPr>
          <w:sz w:val="22"/>
          <w:szCs w:val="22"/>
        </w:rPr>
        <w:t>) and contact angl</w:t>
      </w:r>
      <w:r w:rsidR="00785849" w:rsidRPr="00785849">
        <w:rPr>
          <w:sz w:val="22"/>
          <w:szCs w:val="22"/>
        </w:rPr>
        <w:t>e</w:t>
      </w:r>
      <w:r w:rsidRPr="00785849">
        <w:rPr>
          <w:sz w:val="22"/>
          <w:szCs w:val="22"/>
        </w:rPr>
        <w:t xml:space="preserve"> plot (</w:t>
      </w:r>
      <w:r w:rsidRPr="00785849">
        <w:rPr>
          <w:b/>
          <w:bCs/>
          <w:sz w:val="22"/>
          <w:szCs w:val="22"/>
        </w:rPr>
        <w:t>b</w:t>
      </w:r>
      <w:r w:rsidRPr="00785849">
        <w:rPr>
          <w:sz w:val="22"/>
          <w:szCs w:val="22"/>
        </w:rPr>
        <w:t>) showing time-dependent increase in wettability and decrease in contact angle for single droplets of a concentrated suspension of living/synthetic constructs mounted on a pegylated glass slide.</w:t>
      </w:r>
      <w:r w:rsidRPr="0025610A">
        <w:rPr>
          <w:sz w:val="22"/>
          <w:szCs w:val="22"/>
        </w:rPr>
        <w:t xml:space="preserve"> </w:t>
      </w:r>
    </w:p>
    <w:p w14:paraId="229BE401" w14:textId="77777777" w:rsidR="00824B98" w:rsidRDefault="00824B98" w:rsidP="00824B98">
      <w:pPr>
        <w:rPr>
          <w:rFonts w:cstheme="minorHAnsi"/>
          <w:color w:val="000000" w:themeColor="text1"/>
          <w:sz w:val="22"/>
          <w:szCs w:val="22"/>
        </w:rPr>
      </w:pPr>
    </w:p>
    <w:p w14:paraId="45CC291C" w14:textId="77777777" w:rsidR="003423F2" w:rsidRPr="003423F2" w:rsidRDefault="003423F2" w:rsidP="003423F2">
      <w:pPr>
        <w:jc w:val="center"/>
        <w:rPr>
          <w:rFonts w:cstheme="minorHAnsi"/>
          <w:color w:val="000000" w:themeColor="text1"/>
          <w:sz w:val="22"/>
          <w:szCs w:val="22"/>
        </w:rPr>
      </w:pPr>
      <w:r w:rsidRPr="003423F2">
        <w:rPr>
          <w:rFonts w:cstheme="minorHAnsi"/>
          <w:noProof/>
          <w:color w:val="000000" w:themeColor="text1"/>
          <w:sz w:val="22"/>
          <w:szCs w:val="22"/>
        </w:rPr>
        <w:drawing>
          <wp:inline distT="0" distB="0" distL="0" distR="0" wp14:anchorId="1C914B13" wp14:editId="0CF9E981">
            <wp:extent cx="4320540" cy="3985260"/>
            <wp:effectExtent l="0" t="0" r="3810" b="0"/>
            <wp:docPr id="7" name="Picture 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aphical user interface&#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20540" cy="3985260"/>
                    </a:xfrm>
                    <a:prstGeom prst="rect">
                      <a:avLst/>
                    </a:prstGeom>
                    <a:noFill/>
                    <a:ln>
                      <a:noFill/>
                    </a:ln>
                  </pic:spPr>
                </pic:pic>
              </a:graphicData>
            </a:graphic>
          </wp:inline>
        </w:drawing>
      </w:r>
    </w:p>
    <w:p w14:paraId="4451EBFE" w14:textId="77777777" w:rsidR="003423F2" w:rsidRPr="003423F2" w:rsidRDefault="003423F2" w:rsidP="003423F2">
      <w:pPr>
        <w:rPr>
          <w:rFonts w:cstheme="minorHAnsi"/>
          <w:color w:val="000000" w:themeColor="text1"/>
          <w:sz w:val="22"/>
          <w:szCs w:val="22"/>
        </w:rPr>
      </w:pPr>
    </w:p>
    <w:p w14:paraId="15D73A6E" w14:textId="77777777" w:rsidR="003423F2" w:rsidRPr="003423F2" w:rsidRDefault="003423F2" w:rsidP="003423F2">
      <w:pPr>
        <w:rPr>
          <w:rFonts w:cstheme="minorHAnsi"/>
          <w:color w:val="000000" w:themeColor="text1"/>
          <w:sz w:val="22"/>
          <w:szCs w:val="22"/>
        </w:rPr>
      </w:pPr>
    </w:p>
    <w:p w14:paraId="7CE9488D" w14:textId="2A3B56E1" w:rsidR="003423F2" w:rsidRPr="003423F2" w:rsidRDefault="003423F2" w:rsidP="003423F2">
      <w:pPr>
        <w:jc w:val="both"/>
        <w:rPr>
          <w:rFonts w:cstheme="minorHAnsi"/>
          <w:color w:val="000000" w:themeColor="text1"/>
          <w:sz w:val="22"/>
          <w:szCs w:val="22"/>
        </w:rPr>
      </w:pPr>
      <w:r w:rsidRPr="003423F2">
        <w:rPr>
          <w:rFonts w:cstheme="minorHAnsi"/>
          <w:b/>
          <w:bCs/>
          <w:color w:val="000000" w:themeColor="text1"/>
          <w:sz w:val="22"/>
          <w:szCs w:val="22"/>
        </w:rPr>
        <w:t>Fig. S3</w:t>
      </w:r>
      <w:r w:rsidR="0021789A">
        <w:rPr>
          <w:rFonts w:cstheme="minorHAnsi"/>
          <w:b/>
          <w:bCs/>
          <w:color w:val="000000" w:themeColor="text1"/>
          <w:sz w:val="22"/>
          <w:szCs w:val="22"/>
        </w:rPr>
        <w:t>4</w:t>
      </w:r>
      <w:r w:rsidRPr="003423F2">
        <w:rPr>
          <w:rFonts w:cstheme="minorHAnsi"/>
          <w:b/>
          <w:bCs/>
          <w:color w:val="000000" w:themeColor="text1"/>
          <w:sz w:val="22"/>
          <w:szCs w:val="22"/>
        </w:rPr>
        <w:t xml:space="preserve">. </w:t>
      </w:r>
      <w:r w:rsidRPr="003423F2">
        <w:rPr>
          <w:rFonts w:cstheme="minorHAnsi"/>
          <w:color w:val="000000" w:themeColor="text1"/>
          <w:sz w:val="22"/>
          <w:szCs w:val="22"/>
        </w:rPr>
        <w:t xml:space="preserve">2D Confocal fluorescence microscopy images and 3D Imaris reconstruction images of bacteriogenic protocells with entrapped </w:t>
      </w:r>
      <w:r w:rsidRPr="003423F2">
        <w:rPr>
          <w:rFonts w:cstheme="minorHAnsi"/>
          <w:i/>
          <w:iCs/>
          <w:color w:val="000000" w:themeColor="text1"/>
          <w:sz w:val="22"/>
          <w:szCs w:val="22"/>
        </w:rPr>
        <w:t>E. coli-</w:t>
      </w:r>
      <w:r w:rsidRPr="003423F2">
        <w:rPr>
          <w:rFonts w:cstheme="minorHAnsi"/>
          <w:color w:val="000000" w:themeColor="text1"/>
          <w:sz w:val="22"/>
          <w:szCs w:val="22"/>
        </w:rPr>
        <w:t xml:space="preserve">eGFP cells showing progressive formation of amoeba-like living/synthetic microscale constructs with retention of internal organization and outer membrane after incubation on a non-modified glass cover slide or plastic cover slide. Data recorded at 1 h and 48 h. Staining: DNA/histone condensate (DAPI, blue); guest live </w:t>
      </w:r>
      <w:r w:rsidRPr="003423F2">
        <w:rPr>
          <w:rFonts w:cstheme="minorHAnsi"/>
          <w:i/>
          <w:iCs/>
          <w:color w:val="000000" w:themeColor="text1"/>
          <w:sz w:val="22"/>
          <w:szCs w:val="22"/>
        </w:rPr>
        <w:t xml:space="preserve">E.coli </w:t>
      </w:r>
      <w:r w:rsidRPr="003423F2">
        <w:rPr>
          <w:rFonts w:cstheme="minorHAnsi"/>
          <w:color w:val="000000" w:themeColor="text1"/>
          <w:sz w:val="22"/>
          <w:szCs w:val="22"/>
        </w:rPr>
        <w:t>cells (eGFP, green dots); outer membrane (DilC18, red).  Scale bars, 10 μm.</w:t>
      </w:r>
    </w:p>
    <w:p w14:paraId="7346689D" w14:textId="77777777" w:rsidR="003423F2" w:rsidRDefault="003423F2" w:rsidP="00824B98">
      <w:pPr>
        <w:rPr>
          <w:rFonts w:cstheme="minorHAnsi"/>
          <w:color w:val="000000" w:themeColor="text1"/>
          <w:sz w:val="22"/>
          <w:szCs w:val="22"/>
        </w:rPr>
      </w:pPr>
    </w:p>
    <w:p w14:paraId="7A2625A8" w14:textId="77777777" w:rsidR="002126A5" w:rsidRDefault="002126A5" w:rsidP="002126A5">
      <w:pPr>
        <w:jc w:val="center"/>
        <w:rPr>
          <w:rFonts w:cstheme="minorHAnsi"/>
          <w:color w:val="000000" w:themeColor="text1"/>
        </w:rPr>
      </w:pPr>
      <w:r>
        <w:rPr>
          <w:rFonts w:cstheme="minorHAnsi"/>
          <w:noProof/>
          <w:color w:val="000000" w:themeColor="text1"/>
        </w:rPr>
        <w:lastRenderedPageBreak/>
        <w:drawing>
          <wp:inline distT="0" distB="0" distL="0" distR="0" wp14:anchorId="4C96102F" wp14:editId="33F7C061">
            <wp:extent cx="1882140" cy="2019300"/>
            <wp:effectExtent l="0" t="0" r="3810" b="0"/>
            <wp:docPr id="32" name="Picture 32" descr="A picture containing text,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old&#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82140" cy="2019300"/>
                    </a:xfrm>
                    <a:prstGeom prst="rect">
                      <a:avLst/>
                    </a:prstGeom>
                    <a:noFill/>
                    <a:ln>
                      <a:noFill/>
                    </a:ln>
                  </pic:spPr>
                </pic:pic>
              </a:graphicData>
            </a:graphic>
          </wp:inline>
        </w:drawing>
      </w:r>
    </w:p>
    <w:p w14:paraId="61A8D14F" w14:textId="77777777" w:rsidR="007E7C5A" w:rsidRDefault="007E7C5A" w:rsidP="002126A5">
      <w:pPr>
        <w:jc w:val="both"/>
        <w:rPr>
          <w:rFonts w:cstheme="minorHAnsi"/>
          <w:b/>
          <w:bCs/>
          <w:color w:val="000000" w:themeColor="text1"/>
          <w:sz w:val="22"/>
          <w:szCs w:val="22"/>
        </w:rPr>
      </w:pPr>
    </w:p>
    <w:p w14:paraId="0CACE0E1" w14:textId="18581088" w:rsidR="003423F2" w:rsidRDefault="003423F2" w:rsidP="003423F2">
      <w:pPr>
        <w:jc w:val="both"/>
        <w:rPr>
          <w:rFonts w:cstheme="minorHAnsi"/>
          <w:color w:val="000000" w:themeColor="text1"/>
          <w:sz w:val="22"/>
          <w:szCs w:val="22"/>
        </w:rPr>
      </w:pPr>
      <w:r w:rsidRPr="003423F2">
        <w:rPr>
          <w:rFonts w:cstheme="minorHAnsi"/>
          <w:b/>
          <w:bCs/>
          <w:color w:val="000000" w:themeColor="text1"/>
          <w:sz w:val="22"/>
          <w:szCs w:val="22"/>
        </w:rPr>
        <w:t>Fig. S3</w:t>
      </w:r>
      <w:r w:rsidR="0021789A">
        <w:rPr>
          <w:rFonts w:cstheme="minorHAnsi"/>
          <w:b/>
          <w:bCs/>
          <w:color w:val="000000" w:themeColor="text1"/>
          <w:sz w:val="22"/>
          <w:szCs w:val="22"/>
        </w:rPr>
        <w:t>5</w:t>
      </w:r>
      <w:r w:rsidRPr="003423F2">
        <w:rPr>
          <w:rFonts w:cstheme="minorHAnsi"/>
          <w:color w:val="000000" w:themeColor="text1"/>
          <w:sz w:val="22"/>
          <w:szCs w:val="22"/>
        </w:rPr>
        <w:t xml:space="preserve"> Confocal microscopy image of an individual bacteriogenic protocell containing entrapped </w:t>
      </w:r>
      <w:r w:rsidRPr="003423F2">
        <w:rPr>
          <w:rFonts w:cstheme="minorHAnsi"/>
          <w:i/>
          <w:iCs/>
          <w:color w:val="000000" w:themeColor="text1"/>
          <w:sz w:val="22"/>
          <w:szCs w:val="22"/>
        </w:rPr>
        <w:t>E. coli</w:t>
      </w:r>
      <w:r w:rsidRPr="003423F2">
        <w:rPr>
          <w:rFonts w:cstheme="minorHAnsi"/>
          <w:color w:val="000000" w:themeColor="text1"/>
          <w:sz w:val="22"/>
          <w:szCs w:val="22"/>
        </w:rPr>
        <w:t xml:space="preserve"> cells and F-actin after incubation with Luria-Bertani (LB) broth for 48 h. The image was recorded in aqueous suspension. DNA staining by DAPI, blue fluorescence. Scale bar, 10 μm.</w:t>
      </w:r>
    </w:p>
    <w:p w14:paraId="057EF67E" w14:textId="72C30561" w:rsidR="00415E99" w:rsidRDefault="00415E99" w:rsidP="003423F2">
      <w:pPr>
        <w:jc w:val="both"/>
        <w:rPr>
          <w:rFonts w:cstheme="minorHAnsi"/>
          <w:color w:val="000000" w:themeColor="text1"/>
          <w:sz w:val="22"/>
          <w:szCs w:val="22"/>
        </w:rPr>
      </w:pPr>
    </w:p>
    <w:p w14:paraId="59CBE3AA" w14:textId="5F51EFD9" w:rsidR="00415E99" w:rsidRDefault="00415E99" w:rsidP="00415E99">
      <w:pPr>
        <w:jc w:val="both"/>
        <w:rPr>
          <w:rFonts w:cstheme="minorHAnsi"/>
          <w:color w:val="000000" w:themeColor="text1"/>
          <w:sz w:val="22"/>
          <w:szCs w:val="22"/>
        </w:rPr>
      </w:pPr>
    </w:p>
    <w:p w14:paraId="656B3F88" w14:textId="5E712D3B" w:rsidR="00035A09" w:rsidRDefault="00035A09" w:rsidP="00415E99">
      <w:pPr>
        <w:jc w:val="both"/>
        <w:rPr>
          <w:rFonts w:cstheme="minorHAnsi"/>
          <w:color w:val="000000" w:themeColor="text1"/>
          <w:sz w:val="22"/>
          <w:szCs w:val="22"/>
        </w:rPr>
      </w:pPr>
    </w:p>
    <w:p w14:paraId="36E10EB2" w14:textId="72FD8978" w:rsidR="00035A09" w:rsidRDefault="00035A09" w:rsidP="00415E99">
      <w:pPr>
        <w:jc w:val="both"/>
        <w:rPr>
          <w:rFonts w:cstheme="minorHAnsi"/>
          <w:color w:val="000000" w:themeColor="text1"/>
          <w:sz w:val="22"/>
          <w:szCs w:val="22"/>
        </w:rPr>
      </w:pPr>
    </w:p>
    <w:p w14:paraId="038FB363" w14:textId="3AE19AEE" w:rsidR="00035A09" w:rsidRDefault="00035A09" w:rsidP="00415E99">
      <w:pPr>
        <w:jc w:val="both"/>
        <w:rPr>
          <w:rFonts w:cstheme="minorHAnsi"/>
          <w:color w:val="000000" w:themeColor="text1"/>
          <w:sz w:val="22"/>
          <w:szCs w:val="22"/>
        </w:rPr>
      </w:pPr>
    </w:p>
    <w:p w14:paraId="7C017E9D" w14:textId="77777777" w:rsidR="00035A09" w:rsidRDefault="00035A09" w:rsidP="00415E99">
      <w:pPr>
        <w:jc w:val="both"/>
        <w:rPr>
          <w:rFonts w:cstheme="minorHAnsi"/>
          <w:color w:val="000000" w:themeColor="text1"/>
          <w:sz w:val="22"/>
          <w:szCs w:val="22"/>
        </w:rPr>
      </w:pPr>
    </w:p>
    <w:p w14:paraId="7DE9CCEB" w14:textId="77777777" w:rsidR="00415E99" w:rsidRPr="003423F2" w:rsidRDefault="00415E99" w:rsidP="00415E99">
      <w:pPr>
        <w:widowControl w:val="0"/>
        <w:spacing w:after="160" w:line="259" w:lineRule="auto"/>
        <w:jc w:val="center"/>
        <w:rPr>
          <w:rFonts w:ascii="Calibri" w:eastAsia="Times New Roman" w:hAnsi="Calibri" w:cs="Helvetica"/>
          <w:color w:val="000000"/>
          <w:sz w:val="22"/>
          <w:szCs w:val="22"/>
          <w:lang w:eastAsia="zh-CN"/>
        </w:rPr>
      </w:pPr>
      <w:r w:rsidRPr="003423F2">
        <w:rPr>
          <w:rFonts w:ascii="Calibri" w:eastAsia="Times New Roman" w:hAnsi="Calibri" w:cs="Helvetica"/>
          <w:noProof/>
          <w:color w:val="000000"/>
          <w:sz w:val="22"/>
          <w:szCs w:val="22"/>
          <w:lang w:eastAsia="zh-CN"/>
        </w:rPr>
        <w:drawing>
          <wp:inline distT="0" distB="0" distL="0" distR="0" wp14:anchorId="4CA566B0" wp14:editId="00614EC0">
            <wp:extent cx="4617905" cy="2011680"/>
            <wp:effectExtent l="0" t="0" r="0" b="7620"/>
            <wp:docPr id="4" name="Picture 4" descr="A picture containing text, gras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grass, screenshot&#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19237" cy="2012260"/>
                    </a:xfrm>
                    <a:prstGeom prst="rect">
                      <a:avLst/>
                    </a:prstGeom>
                    <a:noFill/>
                    <a:ln>
                      <a:noFill/>
                    </a:ln>
                  </pic:spPr>
                </pic:pic>
              </a:graphicData>
            </a:graphic>
          </wp:inline>
        </w:drawing>
      </w:r>
    </w:p>
    <w:p w14:paraId="0D673D40" w14:textId="2EA1942C" w:rsidR="00415E99" w:rsidRDefault="00415E99" w:rsidP="00415E99">
      <w:pPr>
        <w:widowControl w:val="0"/>
        <w:spacing w:after="160"/>
        <w:jc w:val="both"/>
        <w:rPr>
          <w:rFonts w:ascii="Calibri" w:eastAsia="Times New Roman" w:hAnsi="Calibri" w:cs="Calibri"/>
          <w:color w:val="000000"/>
          <w:sz w:val="22"/>
          <w:szCs w:val="22"/>
          <w:lang w:eastAsia="zh-CN"/>
        </w:rPr>
      </w:pPr>
      <w:r w:rsidRPr="00415E99">
        <w:rPr>
          <w:rFonts w:ascii="Calibri" w:eastAsia="Times New Roman" w:hAnsi="Calibri" w:cs="Times New Roman"/>
          <w:b/>
          <w:bCs/>
          <w:sz w:val="22"/>
          <w:szCs w:val="22"/>
          <w:lang w:eastAsia="zh-CN"/>
        </w:rPr>
        <w:t>Fig. S36</w:t>
      </w:r>
      <w:r w:rsidRPr="003423F2">
        <w:rPr>
          <w:rFonts w:ascii="Calibri" w:eastAsia="Times New Roman" w:hAnsi="Calibri" w:cs="Times New Roman"/>
          <w:sz w:val="22"/>
          <w:szCs w:val="22"/>
          <w:lang w:eastAsia="zh-CN"/>
        </w:rPr>
        <w:t xml:space="preserve"> (</w:t>
      </w:r>
      <w:r w:rsidRPr="003423F2">
        <w:rPr>
          <w:rFonts w:ascii="Calibri" w:eastAsia="Times New Roman" w:hAnsi="Calibri" w:cs="Times New Roman"/>
          <w:b/>
          <w:bCs/>
          <w:sz w:val="22"/>
          <w:szCs w:val="22"/>
          <w:lang w:eastAsia="zh-CN"/>
        </w:rPr>
        <w:t>a</w:t>
      </w:r>
      <w:r w:rsidRPr="003423F2">
        <w:rPr>
          <w:rFonts w:ascii="Calibri" w:eastAsia="Times New Roman" w:hAnsi="Calibri" w:cs="Times New Roman"/>
          <w:sz w:val="22"/>
          <w:szCs w:val="22"/>
          <w:lang w:eastAsia="zh-CN"/>
        </w:rPr>
        <w:t xml:space="preserve">) </w:t>
      </w:r>
      <w:r w:rsidRPr="003423F2">
        <w:rPr>
          <w:rFonts w:ascii="Calibri" w:eastAsia="Times New Roman" w:hAnsi="Calibri" w:cs="Calibri"/>
          <w:color w:val="000000"/>
          <w:sz w:val="22"/>
          <w:szCs w:val="22"/>
          <w:lang w:eastAsia="zh-CN"/>
        </w:rPr>
        <w:t>Confocal ﬂuorescence microscopy images of single living/synthetic constructs incubated for 1h and 48 h followed by addition of various green-fluorescent solutes (FITC-BSA, Mw =  66 kDa), eGFP (32 kDa) and ssDNA-FAM (8 Da) to the external phase. (</w:t>
      </w:r>
      <w:r w:rsidRPr="003423F2">
        <w:rPr>
          <w:rFonts w:ascii="Calibri" w:eastAsia="Times New Roman" w:hAnsi="Calibri" w:cs="Calibri"/>
          <w:b/>
          <w:bCs/>
          <w:color w:val="000000"/>
          <w:sz w:val="22"/>
          <w:szCs w:val="22"/>
          <w:lang w:eastAsia="zh-CN"/>
        </w:rPr>
        <w:t>b</w:t>
      </w:r>
      <w:r w:rsidRPr="003423F2">
        <w:rPr>
          <w:rFonts w:ascii="Calibri" w:eastAsia="Times New Roman" w:hAnsi="Calibri" w:cs="Calibri"/>
          <w:color w:val="000000"/>
          <w:sz w:val="22"/>
          <w:szCs w:val="22"/>
          <w:lang w:eastAsia="zh-CN"/>
        </w:rPr>
        <w:t>) Corresponding uptake ratios (grey-value ratios, (FL</w:t>
      </w:r>
      <w:r w:rsidRPr="003423F2">
        <w:rPr>
          <w:rFonts w:ascii="Calibri" w:eastAsia="Times New Roman" w:hAnsi="Calibri" w:cs="Calibri"/>
          <w:color w:val="000000"/>
          <w:sz w:val="22"/>
          <w:szCs w:val="22"/>
          <w:vertAlign w:val="subscript"/>
          <w:lang w:eastAsia="zh-CN"/>
        </w:rPr>
        <w:t>interior</w:t>
      </w:r>
      <w:r w:rsidRPr="003423F2">
        <w:rPr>
          <w:rFonts w:ascii="Calibri" w:eastAsia="Times New Roman" w:hAnsi="Calibri" w:cs="Calibri"/>
          <w:color w:val="000000"/>
          <w:sz w:val="22"/>
          <w:szCs w:val="22"/>
          <w:lang w:eastAsia="zh-CN"/>
        </w:rPr>
        <w:t>/FL</w:t>
      </w:r>
      <w:r w:rsidRPr="003423F2">
        <w:rPr>
          <w:rFonts w:ascii="Calibri" w:eastAsia="Times New Roman" w:hAnsi="Calibri" w:cs="Calibri"/>
          <w:color w:val="000000"/>
          <w:sz w:val="22"/>
          <w:szCs w:val="22"/>
          <w:vertAlign w:val="subscript"/>
          <w:lang w:eastAsia="zh-CN"/>
        </w:rPr>
        <w:t>exterior</w:t>
      </w:r>
      <w:r w:rsidRPr="003423F2">
        <w:rPr>
          <w:rFonts w:ascii="Calibri" w:eastAsia="Times New Roman" w:hAnsi="Calibri" w:cs="Calibri"/>
          <w:color w:val="000000"/>
          <w:sz w:val="22"/>
          <w:szCs w:val="22"/>
          <w:lang w:eastAsia="zh-CN"/>
        </w:rPr>
        <w:t>) after 1 and 48 h of biological activity showing in each inhibition of uptake at 48 h. All scale bars, 10 μm</w:t>
      </w:r>
      <w:r w:rsidR="00356953">
        <w:rPr>
          <w:rFonts w:ascii="Calibri" w:eastAsia="Times New Roman" w:hAnsi="Calibri" w:cs="Calibri"/>
          <w:color w:val="000000"/>
          <w:sz w:val="22"/>
          <w:szCs w:val="22"/>
          <w:lang w:eastAsia="zh-CN"/>
        </w:rPr>
        <w:t>.</w:t>
      </w:r>
    </w:p>
    <w:p w14:paraId="07BE3142" w14:textId="26745937" w:rsidR="00356953" w:rsidRDefault="00356953" w:rsidP="00415E99">
      <w:pPr>
        <w:widowControl w:val="0"/>
        <w:spacing w:after="160"/>
        <w:jc w:val="both"/>
        <w:rPr>
          <w:rFonts w:ascii="Calibri" w:eastAsia="Times New Roman" w:hAnsi="Calibri" w:cs="Calibri"/>
          <w:color w:val="000000"/>
          <w:sz w:val="22"/>
          <w:szCs w:val="22"/>
          <w:lang w:eastAsia="zh-CN"/>
        </w:rPr>
      </w:pPr>
    </w:p>
    <w:p w14:paraId="588F5B36" w14:textId="0EAB045B" w:rsidR="00356953" w:rsidRDefault="00356953" w:rsidP="00415E99">
      <w:pPr>
        <w:widowControl w:val="0"/>
        <w:spacing w:after="160"/>
        <w:jc w:val="both"/>
        <w:rPr>
          <w:rFonts w:ascii="Calibri" w:eastAsia="Times New Roman" w:hAnsi="Calibri" w:cs="Calibri"/>
          <w:color w:val="000000"/>
          <w:sz w:val="22"/>
          <w:szCs w:val="22"/>
          <w:lang w:eastAsia="zh-CN"/>
        </w:rPr>
      </w:pPr>
    </w:p>
    <w:p w14:paraId="2006CC0E" w14:textId="77777777" w:rsidR="00356953" w:rsidRDefault="00356953" w:rsidP="00356953">
      <w:pPr>
        <w:jc w:val="center"/>
      </w:pPr>
      <w:r>
        <w:rPr>
          <w:rFonts w:ascii="Calibri" w:eastAsia="Calibri" w:hAnsi="Calibri" w:cs="Times New Roman"/>
          <w:noProof/>
          <w:color w:val="000000"/>
        </w:rPr>
        <w:lastRenderedPageBreak/>
        <w:drawing>
          <wp:inline distT="0" distB="0" distL="0" distR="0" wp14:anchorId="00EA8069" wp14:editId="3F4CE475">
            <wp:extent cx="3700137" cy="1739900"/>
            <wp:effectExtent l="0" t="0" r="0" b="0"/>
            <wp:docPr id="20" name="Picture 2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10;&#10;Description automatically generated with medium confidenc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701526" cy="1740553"/>
                    </a:xfrm>
                    <a:prstGeom prst="rect">
                      <a:avLst/>
                    </a:prstGeom>
                    <a:noFill/>
                    <a:ln>
                      <a:noFill/>
                    </a:ln>
                  </pic:spPr>
                </pic:pic>
              </a:graphicData>
            </a:graphic>
          </wp:inline>
        </w:drawing>
      </w:r>
    </w:p>
    <w:p w14:paraId="278E375C" w14:textId="77777777" w:rsidR="009D7776" w:rsidRDefault="009D7776" w:rsidP="009D7776">
      <w:pPr>
        <w:jc w:val="both"/>
        <w:rPr>
          <w:rFonts w:cstheme="minorHAnsi"/>
          <w:b/>
          <w:bCs/>
          <w:color w:val="000000" w:themeColor="text1"/>
          <w:sz w:val="20"/>
          <w:szCs w:val="20"/>
        </w:rPr>
      </w:pPr>
    </w:p>
    <w:p w14:paraId="2DB01171" w14:textId="5699DF43" w:rsidR="001601E4" w:rsidRDefault="00356953" w:rsidP="002126A5">
      <w:pPr>
        <w:jc w:val="both"/>
        <w:rPr>
          <w:rFonts w:cstheme="minorHAnsi"/>
          <w:color w:val="000000" w:themeColor="text1"/>
          <w:sz w:val="22"/>
          <w:szCs w:val="22"/>
        </w:rPr>
      </w:pPr>
      <w:r w:rsidRPr="009D7776">
        <w:rPr>
          <w:rFonts w:cstheme="minorHAnsi"/>
          <w:b/>
          <w:bCs/>
          <w:color w:val="000000" w:themeColor="text1"/>
          <w:sz w:val="22"/>
          <w:szCs w:val="22"/>
        </w:rPr>
        <w:t>Fig. S37</w:t>
      </w:r>
      <w:r w:rsidRPr="009D7776">
        <w:rPr>
          <w:rFonts w:cstheme="minorHAnsi"/>
          <w:color w:val="000000" w:themeColor="text1"/>
          <w:sz w:val="22"/>
          <w:szCs w:val="22"/>
        </w:rPr>
        <w:t xml:space="preserve"> </w:t>
      </w:r>
      <w:r w:rsidRPr="009D7776">
        <w:rPr>
          <w:rFonts w:eastAsia="Calibri" w:cstheme="minorHAnsi"/>
          <w:color w:val="000000" w:themeColor="text1"/>
          <w:sz w:val="22"/>
          <w:szCs w:val="22"/>
        </w:rPr>
        <w:t>Confocal fluorescence microscopy images of single PLL/ATP (</w:t>
      </w:r>
      <w:r w:rsidRPr="009D7776">
        <w:rPr>
          <w:rFonts w:eastAsia="Calibri" w:cstheme="minorHAnsi"/>
          <w:b/>
          <w:bCs/>
          <w:color w:val="000000" w:themeColor="text1"/>
          <w:sz w:val="22"/>
          <w:szCs w:val="22"/>
        </w:rPr>
        <w:t>a</w:t>
      </w:r>
      <w:r w:rsidRPr="009D7776">
        <w:rPr>
          <w:rFonts w:eastAsia="Calibri" w:cstheme="minorHAnsi"/>
          <w:color w:val="000000" w:themeColor="text1"/>
          <w:sz w:val="22"/>
          <w:szCs w:val="22"/>
        </w:rPr>
        <w:t>) and DEAE-dextran/CM-dextran (</w:t>
      </w:r>
      <w:r w:rsidRPr="009D7776">
        <w:rPr>
          <w:rFonts w:eastAsia="Calibri" w:cstheme="minorHAnsi"/>
          <w:b/>
          <w:bCs/>
          <w:color w:val="000000" w:themeColor="text1"/>
          <w:sz w:val="22"/>
          <w:szCs w:val="22"/>
        </w:rPr>
        <w:t>b</w:t>
      </w:r>
      <w:r w:rsidRPr="009D7776">
        <w:rPr>
          <w:rFonts w:eastAsia="Calibri" w:cstheme="minorHAnsi"/>
          <w:color w:val="000000" w:themeColor="text1"/>
          <w:sz w:val="22"/>
          <w:szCs w:val="22"/>
        </w:rPr>
        <w:t xml:space="preserve">) coacervate droplets after incubation with </w:t>
      </w:r>
      <w:r w:rsidRPr="009D7776">
        <w:rPr>
          <w:rFonts w:eastAsia="Calibri" w:cstheme="minorHAnsi"/>
          <w:i/>
          <w:iCs/>
          <w:color w:val="000000" w:themeColor="text1"/>
          <w:sz w:val="22"/>
          <w:szCs w:val="22"/>
        </w:rPr>
        <w:t>E. coli</w:t>
      </w:r>
      <w:r w:rsidRPr="009D7776">
        <w:rPr>
          <w:rFonts w:eastAsia="Calibri" w:cstheme="minorHAnsi"/>
          <w:color w:val="000000" w:themeColor="text1"/>
          <w:sz w:val="22"/>
          <w:szCs w:val="22"/>
        </w:rPr>
        <w:t xml:space="preserve">-eGFP (green </w:t>
      </w:r>
      <w:r w:rsidRPr="009D7776">
        <w:rPr>
          <w:rFonts w:cstheme="minorHAnsi"/>
          <w:color w:val="000000" w:themeColor="text1"/>
          <w:sz w:val="22"/>
          <w:szCs w:val="22"/>
        </w:rPr>
        <w:t>fluorescence</w:t>
      </w:r>
      <w:r w:rsidRPr="009D7776">
        <w:rPr>
          <w:rFonts w:eastAsia="Calibri" w:cstheme="minorHAnsi"/>
          <w:color w:val="000000" w:themeColor="text1"/>
          <w:sz w:val="22"/>
          <w:szCs w:val="22"/>
        </w:rPr>
        <w:t>) and PAO1</w:t>
      </w:r>
      <w:r w:rsidRPr="009D7776">
        <w:rPr>
          <w:rFonts w:eastAsia="Calibri" w:cstheme="minorHAnsi"/>
          <w:i/>
          <w:iCs/>
          <w:color w:val="000000" w:themeColor="text1"/>
          <w:sz w:val="22"/>
          <w:szCs w:val="22"/>
        </w:rPr>
        <w:t>-</w:t>
      </w:r>
      <w:r w:rsidRPr="009D7776">
        <w:rPr>
          <w:rFonts w:eastAsia="Calibri" w:cstheme="minorHAnsi"/>
          <w:color w:val="000000" w:themeColor="text1"/>
          <w:sz w:val="22"/>
          <w:szCs w:val="22"/>
        </w:rPr>
        <w:t>mCherry (red fluorescence</w:t>
      </w:r>
      <w:r w:rsidRPr="009D7776">
        <w:rPr>
          <w:rFonts w:eastAsia="SimSun" w:cstheme="minorHAnsi"/>
          <w:color w:val="000000" w:themeColor="text1"/>
          <w:sz w:val="22"/>
          <w:szCs w:val="22"/>
        </w:rPr>
        <w:t>)</w:t>
      </w:r>
      <w:r w:rsidRPr="009D7776">
        <w:rPr>
          <w:rFonts w:eastAsia="Calibri" w:cstheme="minorHAnsi"/>
          <w:color w:val="000000" w:themeColor="text1"/>
          <w:sz w:val="22"/>
          <w:szCs w:val="22"/>
        </w:rPr>
        <w:t xml:space="preserve">. </w:t>
      </w:r>
      <w:r w:rsidRPr="009D7776">
        <w:rPr>
          <w:rFonts w:cstheme="minorHAnsi"/>
          <w:color w:val="000000" w:themeColor="text1"/>
          <w:sz w:val="22"/>
          <w:szCs w:val="22"/>
        </w:rPr>
        <w:t xml:space="preserve">Although no positional changes were observed when the PDDA/ATP monomer molar ratio was adjusted between 4:1 to 1:1, replacing the PDDA/ATP matrix with a 1:1 mixture of polylysine (PLL)/ATP induced the preferential localization of </w:t>
      </w:r>
      <w:r w:rsidRPr="009D7776">
        <w:rPr>
          <w:rFonts w:cstheme="minorHAnsi"/>
          <w:i/>
          <w:iCs/>
          <w:color w:val="000000" w:themeColor="text1"/>
          <w:sz w:val="22"/>
          <w:szCs w:val="22"/>
        </w:rPr>
        <w:t>E. coli</w:t>
      </w:r>
      <w:r w:rsidRPr="009D7776">
        <w:rPr>
          <w:rFonts w:cstheme="minorHAnsi"/>
          <w:color w:val="000000" w:themeColor="text1"/>
          <w:sz w:val="22"/>
          <w:szCs w:val="22"/>
        </w:rPr>
        <w:t xml:space="preserve"> cells (and PAO1 cells) at the droplet interface </w:t>
      </w:r>
      <w:r w:rsidRPr="009D7776">
        <w:rPr>
          <w:rFonts w:eastAsia="Calibri" w:cstheme="minorHAnsi"/>
          <w:color w:val="000000" w:themeColor="text1"/>
          <w:sz w:val="22"/>
          <w:szCs w:val="22"/>
        </w:rPr>
        <w:t>(</w:t>
      </w:r>
      <w:r w:rsidRPr="009D7776">
        <w:rPr>
          <w:rFonts w:eastAsia="Calibri" w:cstheme="minorHAnsi"/>
          <w:b/>
          <w:bCs/>
          <w:color w:val="000000" w:themeColor="text1"/>
          <w:sz w:val="22"/>
          <w:szCs w:val="22"/>
        </w:rPr>
        <w:t>a</w:t>
      </w:r>
      <w:r w:rsidRPr="009D7776">
        <w:rPr>
          <w:rFonts w:eastAsia="Calibri" w:cstheme="minorHAnsi"/>
          <w:color w:val="000000" w:themeColor="text1"/>
          <w:sz w:val="22"/>
          <w:szCs w:val="22"/>
        </w:rPr>
        <w:t>)</w:t>
      </w:r>
      <w:r w:rsidRPr="009D7776">
        <w:rPr>
          <w:rFonts w:cstheme="minorHAnsi"/>
          <w:color w:val="000000" w:themeColor="text1"/>
          <w:sz w:val="22"/>
          <w:szCs w:val="22"/>
        </w:rPr>
        <w:t xml:space="preserve">. Alternatively, PAO1 (and </w:t>
      </w:r>
      <w:r w:rsidRPr="009D7776">
        <w:rPr>
          <w:rFonts w:cstheme="minorHAnsi"/>
          <w:i/>
          <w:iCs/>
          <w:color w:val="000000" w:themeColor="text1"/>
          <w:sz w:val="22"/>
          <w:szCs w:val="22"/>
        </w:rPr>
        <w:t>E. coli</w:t>
      </w:r>
      <w:r w:rsidRPr="009D7776">
        <w:rPr>
          <w:rFonts w:cstheme="minorHAnsi"/>
          <w:color w:val="000000" w:themeColor="text1"/>
          <w:sz w:val="22"/>
          <w:szCs w:val="22"/>
        </w:rPr>
        <w:t xml:space="preserve">) cells were captured within the interior of coacervate droplets prepared from mixtures of diethylaminoethyl-dextran (DEAE-dex) and carboxymethyldextran (CM-dex) </w:t>
      </w:r>
      <w:r w:rsidRPr="009D7776">
        <w:rPr>
          <w:rFonts w:eastAsia="Calibri" w:cstheme="minorHAnsi"/>
          <w:color w:val="000000" w:themeColor="text1"/>
          <w:sz w:val="22"/>
          <w:szCs w:val="22"/>
        </w:rPr>
        <w:t>(</w:t>
      </w:r>
      <w:r w:rsidRPr="009D7776">
        <w:rPr>
          <w:rFonts w:eastAsia="Calibri" w:cstheme="minorHAnsi"/>
          <w:b/>
          <w:bCs/>
          <w:color w:val="000000" w:themeColor="text1"/>
          <w:sz w:val="22"/>
          <w:szCs w:val="22"/>
        </w:rPr>
        <w:t>b</w:t>
      </w:r>
      <w:r w:rsidRPr="009D7776">
        <w:rPr>
          <w:rFonts w:eastAsia="Calibri" w:cstheme="minorHAnsi"/>
          <w:color w:val="000000" w:themeColor="text1"/>
          <w:sz w:val="22"/>
          <w:szCs w:val="22"/>
        </w:rPr>
        <w:t>)</w:t>
      </w:r>
      <w:r w:rsidRPr="009D7776">
        <w:rPr>
          <w:rFonts w:cstheme="minorHAnsi"/>
          <w:color w:val="000000" w:themeColor="text1"/>
          <w:sz w:val="22"/>
          <w:szCs w:val="22"/>
        </w:rPr>
        <w:t>.</w:t>
      </w:r>
      <w:r w:rsidRPr="009D7776">
        <w:rPr>
          <w:rFonts w:eastAsia="Calibri" w:cstheme="minorHAnsi"/>
          <w:color w:val="000000" w:themeColor="text1"/>
          <w:sz w:val="22"/>
          <w:szCs w:val="22"/>
        </w:rPr>
        <w:t xml:space="preserve"> All scale bars, 5 μm.</w:t>
      </w:r>
    </w:p>
    <w:p w14:paraId="7B3D19A9" w14:textId="720E5F74" w:rsidR="00035A09" w:rsidRDefault="00035A09" w:rsidP="002126A5">
      <w:pPr>
        <w:jc w:val="both"/>
        <w:rPr>
          <w:rFonts w:cstheme="minorHAnsi"/>
          <w:color w:val="000000" w:themeColor="text1"/>
          <w:sz w:val="22"/>
          <w:szCs w:val="22"/>
        </w:rPr>
      </w:pPr>
    </w:p>
    <w:p w14:paraId="2C70D71C" w14:textId="7FF90B49" w:rsidR="00035A09" w:rsidRDefault="00035A09" w:rsidP="002126A5">
      <w:pPr>
        <w:jc w:val="both"/>
        <w:rPr>
          <w:rFonts w:cstheme="minorHAnsi"/>
          <w:color w:val="000000" w:themeColor="text1"/>
          <w:sz w:val="22"/>
          <w:szCs w:val="22"/>
        </w:rPr>
      </w:pPr>
    </w:p>
    <w:p w14:paraId="1032DF9E" w14:textId="0AB959B0" w:rsidR="00035A09" w:rsidRDefault="00035A09" w:rsidP="002126A5">
      <w:pPr>
        <w:jc w:val="both"/>
        <w:rPr>
          <w:rFonts w:cstheme="minorHAnsi"/>
          <w:color w:val="000000" w:themeColor="text1"/>
          <w:sz w:val="22"/>
          <w:szCs w:val="22"/>
        </w:rPr>
      </w:pPr>
    </w:p>
    <w:p w14:paraId="5F6B8E63" w14:textId="77777777" w:rsidR="00035A09" w:rsidRDefault="00922EF4" w:rsidP="00040E24">
      <w:pPr>
        <w:rPr>
          <w:rFonts w:ascii="Calibri" w:hAnsi="Calibri" w:cs="Calibri"/>
          <w:b/>
          <w:bCs/>
          <w:color w:val="000000" w:themeColor="text1"/>
          <w:bdr w:val="none" w:sz="0" w:space="0" w:color="auto" w:frame="1"/>
        </w:rPr>
      </w:pPr>
      <w:r w:rsidRPr="00206F54">
        <w:rPr>
          <w:rFonts w:ascii="Calibri" w:hAnsi="Calibri" w:cs="Calibri"/>
          <w:b/>
          <w:bCs/>
          <w:color w:val="000000" w:themeColor="text1"/>
          <w:bdr w:val="none" w:sz="0" w:space="0" w:color="auto" w:frame="1"/>
        </w:rPr>
        <w:t>Supplementary Movie</w:t>
      </w:r>
      <w:r w:rsidR="00035A09">
        <w:rPr>
          <w:rFonts w:ascii="Calibri" w:hAnsi="Calibri" w:cs="Calibri"/>
          <w:b/>
          <w:bCs/>
          <w:color w:val="000000" w:themeColor="text1"/>
          <w:bdr w:val="none" w:sz="0" w:space="0" w:color="auto" w:frame="1"/>
        </w:rPr>
        <w:t>s</w:t>
      </w:r>
    </w:p>
    <w:p w14:paraId="597093FC" w14:textId="77777777" w:rsidR="00035A09" w:rsidRDefault="00035A09" w:rsidP="00040E24">
      <w:pPr>
        <w:rPr>
          <w:rFonts w:ascii="Calibri" w:hAnsi="Calibri" w:cs="Calibri"/>
          <w:b/>
          <w:bCs/>
          <w:color w:val="000000" w:themeColor="text1"/>
          <w:bdr w:val="none" w:sz="0" w:space="0" w:color="auto" w:frame="1"/>
        </w:rPr>
      </w:pPr>
    </w:p>
    <w:p w14:paraId="61F47932" w14:textId="1B137986" w:rsidR="00922EF4" w:rsidRPr="00206F54" w:rsidRDefault="00035A09" w:rsidP="00040E24">
      <w:pPr>
        <w:rPr>
          <w:rFonts w:ascii="Helvetica" w:hAnsi="Helvetica"/>
          <w:b/>
          <w:bCs/>
          <w:color w:val="000000" w:themeColor="text1"/>
        </w:rPr>
      </w:pPr>
      <w:r>
        <w:rPr>
          <w:rFonts w:ascii="Calibri" w:hAnsi="Calibri" w:cs="Calibri"/>
          <w:b/>
          <w:bCs/>
          <w:color w:val="000000" w:themeColor="text1"/>
          <w:bdr w:val="none" w:sz="0" w:space="0" w:color="auto" w:frame="1"/>
        </w:rPr>
        <w:t xml:space="preserve">Supplementary Movie </w:t>
      </w:r>
      <w:r w:rsidR="00922EF4" w:rsidRPr="00206F54">
        <w:rPr>
          <w:rFonts w:ascii="Calibri" w:hAnsi="Calibri" w:cs="Calibri"/>
          <w:b/>
          <w:bCs/>
          <w:color w:val="000000" w:themeColor="text1"/>
          <w:bdr w:val="none" w:sz="0" w:space="0" w:color="auto" w:frame="1"/>
        </w:rPr>
        <w:t xml:space="preserve"> 1</w:t>
      </w:r>
    </w:p>
    <w:p w14:paraId="7ADA60C8" w14:textId="77777777" w:rsidR="00922EF4" w:rsidRPr="00206F54" w:rsidRDefault="00922EF4" w:rsidP="00492DAA">
      <w:pPr>
        <w:pStyle w:val="xmsonormal"/>
        <w:shd w:val="clear" w:color="auto" w:fill="FFFFFF"/>
        <w:spacing w:before="0" w:beforeAutospacing="0" w:after="0" w:afterAutospacing="0"/>
        <w:jc w:val="both"/>
        <w:rPr>
          <w:rFonts w:ascii="Calibri" w:hAnsi="Calibri" w:cs="Calibri"/>
          <w:color w:val="000000" w:themeColor="text1"/>
          <w:bdr w:val="none" w:sz="0" w:space="0" w:color="auto" w:frame="1"/>
        </w:rPr>
      </w:pPr>
      <w:r w:rsidRPr="00206F54">
        <w:rPr>
          <w:rFonts w:ascii="Calibri" w:hAnsi="Calibri" w:cs="Calibri"/>
          <w:color w:val="000000" w:themeColor="text1"/>
          <w:bdr w:val="none" w:sz="0" w:space="0" w:color="auto" w:frame="1"/>
        </w:rPr>
        <w:t xml:space="preserve">Confocal microscopy video (optical and fluorescence overlay) showing a single PDDA/ATP coacervate droplet in the presence of flowing stream of SYTO-9 stained </w:t>
      </w:r>
      <w:r w:rsidRPr="00206F54">
        <w:rPr>
          <w:rFonts w:ascii="Calibri" w:hAnsi="Calibri" w:cs="Calibri"/>
          <w:i/>
          <w:iCs/>
          <w:color w:val="000000" w:themeColor="text1"/>
          <w:bdr w:val="none" w:sz="0" w:space="0" w:color="auto" w:frame="1"/>
        </w:rPr>
        <w:t>E. coli</w:t>
      </w:r>
      <w:r w:rsidRPr="00206F54">
        <w:rPr>
          <w:rFonts w:ascii="Calibri" w:hAnsi="Calibri" w:cs="Calibri"/>
          <w:color w:val="000000" w:themeColor="text1"/>
          <w:bdr w:val="none" w:sz="0" w:space="0" w:color="auto" w:frame="1"/>
        </w:rPr>
        <w:t xml:space="preserve"> cells. The bacterial cells readily penetrate the droplet surface and become trapped within the molecularly crowded coacervate matrix. Video runs for 5 min 50 s; real time is shown on the top left.</w:t>
      </w:r>
    </w:p>
    <w:p w14:paraId="26BFCEE5" w14:textId="77777777" w:rsidR="00922EF4" w:rsidRPr="00206F54" w:rsidRDefault="00922EF4" w:rsidP="00492DAA">
      <w:pPr>
        <w:pStyle w:val="xmsonormal"/>
        <w:shd w:val="clear" w:color="auto" w:fill="FFFFFF"/>
        <w:spacing w:before="0" w:beforeAutospacing="0" w:after="0" w:afterAutospacing="0"/>
        <w:jc w:val="both"/>
        <w:rPr>
          <w:rFonts w:asciiTheme="minorHAnsi" w:eastAsiaTheme="minorEastAsia" w:hAnsiTheme="minorHAnsi" w:cstheme="minorBidi"/>
          <w:i/>
          <w:iCs/>
          <w:color w:val="000000" w:themeColor="text1"/>
          <w:highlight w:val="yellow"/>
        </w:rPr>
      </w:pPr>
    </w:p>
    <w:p w14:paraId="2770F2F2" w14:textId="77777777" w:rsidR="00922EF4" w:rsidRPr="00206F54" w:rsidRDefault="00922EF4" w:rsidP="00492DAA">
      <w:pPr>
        <w:pStyle w:val="xmsonormal"/>
        <w:shd w:val="clear" w:color="auto" w:fill="FFFFFF"/>
        <w:spacing w:before="0" w:beforeAutospacing="0" w:after="0" w:afterAutospacing="0"/>
        <w:jc w:val="both"/>
        <w:rPr>
          <w:rFonts w:ascii="Calibri" w:hAnsi="Calibri" w:cs="Calibri"/>
          <w:color w:val="000000" w:themeColor="text1"/>
        </w:rPr>
      </w:pPr>
      <w:r w:rsidRPr="00206F54">
        <w:rPr>
          <w:rFonts w:ascii="Calibri" w:hAnsi="Calibri" w:cs="Calibri"/>
          <w:b/>
          <w:bCs/>
          <w:color w:val="000000" w:themeColor="text1"/>
          <w:bdr w:val="none" w:sz="0" w:space="0" w:color="auto" w:frame="1"/>
        </w:rPr>
        <w:t>Supplementary Movie 2</w:t>
      </w:r>
    </w:p>
    <w:p w14:paraId="3324F9E4" w14:textId="77777777" w:rsidR="00922EF4" w:rsidRPr="00206F54" w:rsidRDefault="00922EF4" w:rsidP="00492DAA">
      <w:pPr>
        <w:pStyle w:val="xmsonormal"/>
        <w:shd w:val="clear" w:color="auto" w:fill="FFFFFF"/>
        <w:spacing w:before="0" w:beforeAutospacing="0" w:after="0" w:afterAutospacing="0"/>
        <w:jc w:val="both"/>
        <w:rPr>
          <w:rFonts w:ascii="Calibri" w:hAnsi="Calibri" w:cs="Calibri"/>
          <w:color w:val="000000" w:themeColor="text1"/>
          <w:bdr w:val="none" w:sz="0" w:space="0" w:color="auto" w:frame="1"/>
        </w:rPr>
      </w:pPr>
      <w:r w:rsidRPr="00206F54">
        <w:rPr>
          <w:rFonts w:ascii="Calibri" w:hAnsi="Calibri" w:cs="Calibri"/>
          <w:color w:val="000000" w:themeColor="text1"/>
          <w:bdr w:val="none" w:sz="0" w:space="0" w:color="auto" w:frame="1"/>
        </w:rPr>
        <w:t>Confocal microscopy video (optical and fluorescence overlay) showing a single PDDA/ATP coacervate droplet in the presence of flowing stream of SYTO-9 stained PA01 cells. The bacterial cells do not penetrate the droplet but remain attached to the droplet surface to produce an outer shell. Video runs for 1 min 26 s; real time is shown on the top left.</w:t>
      </w:r>
    </w:p>
    <w:p w14:paraId="2C9380B6" w14:textId="77777777" w:rsidR="00922EF4" w:rsidRPr="00206F54" w:rsidRDefault="00922EF4" w:rsidP="00492DAA">
      <w:pPr>
        <w:pStyle w:val="xmsonormal"/>
        <w:shd w:val="clear" w:color="auto" w:fill="FFFFFF"/>
        <w:spacing w:before="0" w:beforeAutospacing="0" w:after="0" w:afterAutospacing="0"/>
        <w:jc w:val="both"/>
        <w:rPr>
          <w:rFonts w:ascii="Calibri" w:hAnsi="Calibri" w:cs="Calibri"/>
          <w:color w:val="000000" w:themeColor="text1"/>
          <w:highlight w:val="yellow"/>
          <w:bdr w:val="none" w:sz="0" w:space="0" w:color="auto" w:frame="1"/>
        </w:rPr>
      </w:pPr>
    </w:p>
    <w:p w14:paraId="31BD9AA3" w14:textId="77777777" w:rsidR="00922EF4" w:rsidRPr="00206F54" w:rsidRDefault="00922EF4" w:rsidP="00492DAA">
      <w:pPr>
        <w:pStyle w:val="xmsonormal"/>
        <w:shd w:val="clear" w:color="auto" w:fill="FFFFFF"/>
        <w:spacing w:before="0" w:beforeAutospacing="0" w:after="0" w:afterAutospacing="0"/>
        <w:jc w:val="both"/>
        <w:rPr>
          <w:rFonts w:ascii="Calibri" w:hAnsi="Calibri" w:cs="Calibri"/>
          <w:b/>
          <w:bCs/>
          <w:color w:val="000000" w:themeColor="text1"/>
          <w:bdr w:val="none" w:sz="0" w:space="0" w:color="auto" w:frame="1"/>
        </w:rPr>
      </w:pPr>
      <w:r w:rsidRPr="00206F54">
        <w:rPr>
          <w:rFonts w:ascii="Calibri" w:hAnsi="Calibri" w:cs="Calibri"/>
          <w:b/>
          <w:bCs/>
          <w:color w:val="000000" w:themeColor="text1"/>
          <w:bdr w:val="none" w:sz="0" w:space="0" w:color="auto" w:frame="1"/>
        </w:rPr>
        <w:t>Supplementary Movie 3</w:t>
      </w:r>
    </w:p>
    <w:p w14:paraId="51E234DB" w14:textId="77777777" w:rsidR="00922EF4" w:rsidRPr="00206F54" w:rsidRDefault="00922EF4" w:rsidP="00492DAA">
      <w:pPr>
        <w:pStyle w:val="xmsonormal"/>
        <w:shd w:val="clear" w:color="auto" w:fill="FFFFFF"/>
        <w:spacing w:before="0" w:beforeAutospacing="0" w:after="0" w:afterAutospacing="0"/>
        <w:jc w:val="both"/>
        <w:rPr>
          <w:rFonts w:ascii="Calibri" w:hAnsi="Calibri" w:cs="Calibri"/>
          <w:color w:val="000000" w:themeColor="text1"/>
          <w:bdr w:val="none" w:sz="0" w:space="0" w:color="auto" w:frame="1"/>
        </w:rPr>
      </w:pPr>
      <w:r w:rsidRPr="00206F54">
        <w:rPr>
          <w:rFonts w:ascii="Calibri" w:hAnsi="Calibri" w:cs="Calibri"/>
          <w:color w:val="000000" w:themeColor="text1"/>
          <w:bdr w:val="none" w:sz="0" w:space="0" w:color="auto" w:frame="1"/>
        </w:rPr>
        <w:t xml:space="preserve">Confocal microscopy video (optical and fluorescence overlay) showing PDDA/ATP coacervate droplets in the presence of flowing stream of </w:t>
      </w:r>
      <w:r w:rsidRPr="00206F54">
        <w:rPr>
          <w:rFonts w:ascii="Calibri" w:hAnsi="Calibri" w:cs="Calibri"/>
          <w:i/>
          <w:iCs/>
          <w:color w:val="000000" w:themeColor="text1"/>
          <w:bdr w:val="none" w:sz="0" w:space="0" w:color="auto" w:frame="1"/>
        </w:rPr>
        <w:t>E.coli</w:t>
      </w:r>
      <w:r w:rsidRPr="00206F54">
        <w:rPr>
          <w:rFonts w:ascii="Calibri" w:hAnsi="Calibri" w:cs="Calibri"/>
          <w:color w:val="000000" w:themeColor="text1"/>
          <w:bdr w:val="none" w:sz="0" w:space="0" w:color="auto" w:frame="1"/>
        </w:rPr>
        <w:t xml:space="preserve">-eGFP (green fluorescence) and PA01-mCherry (red fluorescence). The </w:t>
      </w:r>
      <w:r w:rsidRPr="00206F54">
        <w:rPr>
          <w:rFonts w:ascii="Calibri" w:hAnsi="Calibri" w:cs="Calibri"/>
          <w:i/>
          <w:iCs/>
          <w:color w:val="000000" w:themeColor="text1"/>
          <w:bdr w:val="none" w:sz="0" w:space="0" w:color="auto" w:frame="1"/>
        </w:rPr>
        <w:t>E. coli</w:t>
      </w:r>
      <w:r w:rsidRPr="00206F54">
        <w:rPr>
          <w:rFonts w:ascii="Calibri" w:hAnsi="Calibri" w:cs="Calibri"/>
          <w:color w:val="000000" w:themeColor="text1"/>
          <w:bdr w:val="none" w:sz="0" w:space="0" w:color="auto" w:frame="1"/>
        </w:rPr>
        <w:t xml:space="preserve"> cells are trapped and aggregated inside the droplets while the PA01 cells attach to the droplet surface to produce a continuous outer shell. Video runs for 1 min 26 s; real time is shown on the top left.</w:t>
      </w:r>
    </w:p>
    <w:p w14:paraId="6E12A6FF" w14:textId="77777777" w:rsidR="00922EF4" w:rsidRPr="00206F54" w:rsidRDefault="00922EF4" w:rsidP="00492DAA">
      <w:pPr>
        <w:pStyle w:val="xmsonormal"/>
        <w:shd w:val="clear" w:color="auto" w:fill="FFFFFF"/>
        <w:spacing w:before="0" w:beforeAutospacing="0" w:after="0" w:afterAutospacing="0"/>
        <w:jc w:val="both"/>
        <w:rPr>
          <w:rFonts w:ascii="Calibri" w:hAnsi="Calibri" w:cs="Calibri"/>
          <w:color w:val="000000" w:themeColor="text1"/>
          <w:bdr w:val="none" w:sz="0" w:space="0" w:color="auto" w:frame="1"/>
        </w:rPr>
      </w:pPr>
    </w:p>
    <w:p w14:paraId="5C9D84FD" w14:textId="77777777" w:rsidR="00922EF4" w:rsidRPr="00206F54" w:rsidRDefault="00922EF4" w:rsidP="00492DAA">
      <w:pPr>
        <w:pStyle w:val="xmsonormal"/>
        <w:shd w:val="clear" w:color="auto" w:fill="FFFFFF"/>
        <w:spacing w:before="0" w:beforeAutospacing="0" w:after="0" w:afterAutospacing="0" w:line="276" w:lineRule="atLeast"/>
        <w:jc w:val="both"/>
        <w:rPr>
          <w:rFonts w:ascii="Calibri" w:hAnsi="Calibri" w:cs="Calibri"/>
          <w:b/>
          <w:bCs/>
          <w:color w:val="000000" w:themeColor="text1"/>
          <w:bdr w:val="none" w:sz="0" w:space="0" w:color="auto" w:frame="1"/>
        </w:rPr>
      </w:pPr>
      <w:r w:rsidRPr="00206F54">
        <w:rPr>
          <w:rFonts w:ascii="Calibri" w:hAnsi="Calibri" w:cs="Calibri"/>
          <w:b/>
          <w:bCs/>
          <w:color w:val="000000" w:themeColor="text1"/>
          <w:bdr w:val="none" w:sz="0" w:space="0" w:color="auto" w:frame="1"/>
        </w:rPr>
        <w:t>Supplementary Movie 4</w:t>
      </w:r>
    </w:p>
    <w:p w14:paraId="2203BD99" w14:textId="77777777" w:rsidR="00922EF4" w:rsidRPr="00206F54" w:rsidRDefault="00922EF4" w:rsidP="00492DAA">
      <w:pPr>
        <w:pStyle w:val="xmsonormal"/>
        <w:shd w:val="clear" w:color="auto" w:fill="FFFFFF"/>
        <w:spacing w:before="0" w:beforeAutospacing="0" w:after="0" w:afterAutospacing="0" w:line="276" w:lineRule="atLeast"/>
        <w:jc w:val="both"/>
        <w:rPr>
          <w:rFonts w:asciiTheme="minorHAnsi" w:hAnsiTheme="minorHAnsi" w:cstheme="minorHAnsi"/>
          <w:color w:val="000000" w:themeColor="text1"/>
          <w:bdr w:val="none" w:sz="0" w:space="0" w:color="auto" w:frame="1"/>
        </w:rPr>
      </w:pPr>
      <w:r w:rsidRPr="00206F54">
        <w:rPr>
          <w:rFonts w:asciiTheme="minorHAnsi" w:hAnsiTheme="minorHAnsi" w:cstheme="minorHAnsi"/>
          <w:color w:val="000000" w:themeColor="text1"/>
          <w:bdr w:val="none" w:sz="0" w:space="0" w:color="auto" w:frame="1"/>
        </w:rPr>
        <w:t>Fluorescence microscopy video showing</w:t>
      </w:r>
      <w:r w:rsidRPr="00206F54">
        <w:rPr>
          <w:rFonts w:asciiTheme="minorHAnsi" w:hAnsiTheme="minorHAnsi" w:cstheme="minorHAnsi"/>
          <w:color w:val="000000" w:themeColor="text1"/>
        </w:rPr>
        <w:t xml:space="preserve"> a single PDDA/ATP coacervate droplet loaded with living </w:t>
      </w:r>
      <w:r w:rsidRPr="00206F54">
        <w:rPr>
          <w:rFonts w:asciiTheme="minorHAnsi" w:hAnsiTheme="minorHAnsi" w:cstheme="minorHAnsi"/>
          <w:i/>
          <w:iCs/>
          <w:color w:val="000000" w:themeColor="text1"/>
          <w:bdr w:val="none" w:sz="0" w:space="0" w:color="auto" w:frame="1"/>
        </w:rPr>
        <w:t>E. coli</w:t>
      </w:r>
      <w:r w:rsidRPr="00206F54">
        <w:rPr>
          <w:rFonts w:asciiTheme="minorHAnsi" w:hAnsiTheme="minorHAnsi" w:cstheme="minorHAnsi"/>
          <w:color w:val="000000" w:themeColor="text1"/>
        </w:rPr>
        <w:t xml:space="preserve"> </w:t>
      </w:r>
      <w:r w:rsidRPr="00206F54">
        <w:rPr>
          <w:rFonts w:asciiTheme="minorHAnsi" w:hAnsiTheme="minorHAnsi" w:cstheme="minorHAnsi"/>
          <w:color w:val="000000" w:themeColor="text1"/>
          <w:bdr w:val="none" w:sz="0" w:space="0" w:color="auto" w:frame="1"/>
        </w:rPr>
        <w:t xml:space="preserve">Rosetta™(DE3) and PA01 cells before lysis (left panel) and a single bacteriogenic protocells prepared after bacterial lysis (right panel); in both cases, resorufin-β-D-galactopyranoside (RBG) is added to the external environment at t = 0. Production of resorufin </w:t>
      </w:r>
      <w:r w:rsidRPr="00206F54">
        <w:rPr>
          <w:rFonts w:asciiTheme="minorHAnsi" w:hAnsiTheme="minorHAnsi" w:cstheme="minorHAnsi"/>
          <w:color w:val="000000" w:themeColor="text1"/>
          <w:bdr w:val="none" w:sz="0" w:space="0" w:color="auto" w:frame="1"/>
        </w:rPr>
        <w:lastRenderedPageBreak/>
        <w:t>by β-galactosidase (β-gal) only occurs in the protocell (onset of red fluorescence) due to accessibility of the released enzyme to the added RBG. Real time is shown on the top left of the two panels.</w:t>
      </w:r>
    </w:p>
    <w:p w14:paraId="79AEDC0A" w14:textId="77777777" w:rsidR="00D7057B" w:rsidRDefault="00D7057B" w:rsidP="00492DAA">
      <w:pPr>
        <w:spacing w:line="276" w:lineRule="auto"/>
        <w:jc w:val="both"/>
        <w:rPr>
          <w:rFonts w:cstheme="minorHAnsi"/>
          <w:color w:val="0432FF"/>
        </w:rPr>
      </w:pPr>
    </w:p>
    <w:p w14:paraId="3B1CD619" w14:textId="77777777" w:rsidR="00922EF4" w:rsidRPr="00902018" w:rsidRDefault="00922EF4" w:rsidP="00492DAA">
      <w:pPr>
        <w:pStyle w:val="xmsonormal"/>
        <w:shd w:val="clear" w:color="auto" w:fill="FFFFFF"/>
        <w:spacing w:before="0" w:beforeAutospacing="0" w:after="0" w:afterAutospacing="0"/>
        <w:jc w:val="both"/>
        <w:rPr>
          <w:rFonts w:ascii="Calibri" w:hAnsi="Calibri" w:cs="Calibri"/>
          <w:color w:val="0432FF"/>
          <w:bdr w:val="none" w:sz="0" w:space="0" w:color="auto" w:frame="1"/>
        </w:rPr>
      </w:pPr>
    </w:p>
    <w:p w14:paraId="5C4E422A" w14:textId="77777777" w:rsidR="00922EF4" w:rsidRDefault="00922EF4" w:rsidP="00492DAA">
      <w:pPr>
        <w:jc w:val="both"/>
      </w:pPr>
    </w:p>
    <w:p w14:paraId="671B17E5" w14:textId="77777777" w:rsidR="00481C40" w:rsidRDefault="00481C40" w:rsidP="00492DAA">
      <w:pPr>
        <w:jc w:val="both"/>
      </w:pPr>
    </w:p>
    <w:sectPr w:rsidR="00481C40" w:rsidSect="00490AA7">
      <w:footerReference w:type="even" r:id="rId43"/>
      <w:footerReference w:type="default" r:id="rId44"/>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F231FA" w14:textId="77777777" w:rsidR="00CC759D" w:rsidRDefault="00CC759D" w:rsidP="00B1333A">
      <w:r>
        <w:separator/>
      </w:r>
    </w:p>
  </w:endnote>
  <w:endnote w:type="continuationSeparator" w:id="0">
    <w:p w14:paraId="64AC273A" w14:textId="77777777" w:rsidR="00CC759D" w:rsidRDefault="00CC759D" w:rsidP="00B133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51733837"/>
      <w:docPartObj>
        <w:docPartGallery w:val="Page Numbers (Bottom of Page)"/>
        <w:docPartUnique/>
      </w:docPartObj>
    </w:sdtPr>
    <w:sdtEndPr>
      <w:rPr>
        <w:rStyle w:val="PageNumber"/>
      </w:rPr>
    </w:sdtEndPr>
    <w:sdtContent>
      <w:p w14:paraId="6BFC56C7" w14:textId="123E580F" w:rsidR="0046244E" w:rsidRDefault="0046244E" w:rsidP="00490AA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6DF9FA5" w14:textId="77777777" w:rsidR="0046244E" w:rsidRDefault="0046244E" w:rsidP="00B1333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13582151"/>
      <w:docPartObj>
        <w:docPartGallery w:val="Page Numbers (Bottom of Page)"/>
        <w:docPartUnique/>
      </w:docPartObj>
    </w:sdtPr>
    <w:sdtEndPr>
      <w:rPr>
        <w:rStyle w:val="PageNumber"/>
      </w:rPr>
    </w:sdtEndPr>
    <w:sdtContent>
      <w:p w14:paraId="5F4F6D13" w14:textId="7523EFE5" w:rsidR="0046244E" w:rsidRDefault="0046244E" w:rsidP="00490AA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92F1BEF" w14:textId="77777777" w:rsidR="0046244E" w:rsidRDefault="0046244E" w:rsidP="00B1333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F4CD55" w14:textId="77777777" w:rsidR="00CC759D" w:rsidRDefault="00CC759D" w:rsidP="00B1333A">
      <w:r>
        <w:separator/>
      </w:r>
    </w:p>
  </w:footnote>
  <w:footnote w:type="continuationSeparator" w:id="0">
    <w:p w14:paraId="123F69BD" w14:textId="77777777" w:rsidR="00CC759D" w:rsidRDefault="00CC759D" w:rsidP="00B1333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61D1"/>
    <w:rsid w:val="00001DEA"/>
    <w:rsid w:val="000032D7"/>
    <w:rsid w:val="0002050F"/>
    <w:rsid w:val="00022471"/>
    <w:rsid w:val="00027B80"/>
    <w:rsid w:val="00033CE4"/>
    <w:rsid w:val="00035A09"/>
    <w:rsid w:val="00040E24"/>
    <w:rsid w:val="0004615E"/>
    <w:rsid w:val="00051C30"/>
    <w:rsid w:val="0005351B"/>
    <w:rsid w:val="000548D3"/>
    <w:rsid w:val="0005695D"/>
    <w:rsid w:val="000633FE"/>
    <w:rsid w:val="00063E52"/>
    <w:rsid w:val="00063F19"/>
    <w:rsid w:val="0006545B"/>
    <w:rsid w:val="00067880"/>
    <w:rsid w:val="00067CD6"/>
    <w:rsid w:val="0008379A"/>
    <w:rsid w:val="00085959"/>
    <w:rsid w:val="000A04EB"/>
    <w:rsid w:val="000B1904"/>
    <w:rsid w:val="000C498D"/>
    <w:rsid w:val="000D10EC"/>
    <w:rsid w:val="000D59C4"/>
    <w:rsid w:val="000D7013"/>
    <w:rsid w:val="000E6707"/>
    <w:rsid w:val="0010145D"/>
    <w:rsid w:val="00103C61"/>
    <w:rsid w:val="00105724"/>
    <w:rsid w:val="001062D1"/>
    <w:rsid w:val="0011083F"/>
    <w:rsid w:val="00113584"/>
    <w:rsid w:val="00116C38"/>
    <w:rsid w:val="001256BE"/>
    <w:rsid w:val="00133578"/>
    <w:rsid w:val="00135F15"/>
    <w:rsid w:val="00151D30"/>
    <w:rsid w:val="00157446"/>
    <w:rsid w:val="001601E4"/>
    <w:rsid w:val="0016286D"/>
    <w:rsid w:val="00163278"/>
    <w:rsid w:val="0017519D"/>
    <w:rsid w:val="001771CB"/>
    <w:rsid w:val="00181280"/>
    <w:rsid w:val="00181B77"/>
    <w:rsid w:val="001856DF"/>
    <w:rsid w:val="001868C3"/>
    <w:rsid w:val="00186A42"/>
    <w:rsid w:val="00196F4E"/>
    <w:rsid w:val="00197224"/>
    <w:rsid w:val="001A03CB"/>
    <w:rsid w:val="001A375A"/>
    <w:rsid w:val="001A4669"/>
    <w:rsid w:val="001A46C1"/>
    <w:rsid w:val="001B08B2"/>
    <w:rsid w:val="001B5AB7"/>
    <w:rsid w:val="001C38ED"/>
    <w:rsid w:val="001C6D5C"/>
    <w:rsid w:val="001D03F4"/>
    <w:rsid w:val="001D1655"/>
    <w:rsid w:val="001E2906"/>
    <w:rsid w:val="00206F54"/>
    <w:rsid w:val="002126A5"/>
    <w:rsid w:val="00213418"/>
    <w:rsid w:val="0021789A"/>
    <w:rsid w:val="0022136D"/>
    <w:rsid w:val="0022409D"/>
    <w:rsid w:val="00226296"/>
    <w:rsid w:val="00243EDB"/>
    <w:rsid w:val="002474E0"/>
    <w:rsid w:val="00256A17"/>
    <w:rsid w:val="00266469"/>
    <w:rsid w:val="00266EA9"/>
    <w:rsid w:val="00280B89"/>
    <w:rsid w:val="0028409E"/>
    <w:rsid w:val="002879D0"/>
    <w:rsid w:val="0029276A"/>
    <w:rsid w:val="00292C09"/>
    <w:rsid w:val="002A34C8"/>
    <w:rsid w:val="002A68E6"/>
    <w:rsid w:val="002A7BBA"/>
    <w:rsid w:val="002B21E0"/>
    <w:rsid w:val="002B75DE"/>
    <w:rsid w:val="002C49E1"/>
    <w:rsid w:val="002D3105"/>
    <w:rsid w:val="002E2445"/>
    <w:rsid w:val="002F6EC3"/>
    <w:rsid w:val="00300D42"/>
    <w:rsid w:val="00305DDE"/>
    <w:rsid w:val="00322139"/>
    <w:rsid w:val="003423F2"/>
    <w:rsid w:val="00346D7B"/>
    <w:rsid w:val="00350A34"/>
    <w:rsid w:val="0035244A"/>
    <w:rsid w:val="00355811"/>
    <w:rsid w:val="00355B62"/>
    <w:rsid w:val="00356953"/>
    <w:rsid w:val="00364D5E"/>
    <w:rsid w:val="003717D2"/>
    <w:rsid w:val="0038252C"/>
    <w:rsid w:val="0038560D"/>
    <w:rsid w:val="003A1535"/>
    <w:rsid w:val="003A177C"/>
    <w:rsid w:val="003A60E7"/>
    <w:rsid w:val="003B00A2"/>
    <w:rsid w:val="003B067A"/>
    <w:rsid w:val="003B54BD"/>
    <w:rsid w:val="003C664F"/>
    <w:rsid w:val="003C72E6"/>
    <w:rsid w:val="003D7FE4"/>
    <w:rsid w:val="003F1C6D"/>
    <w:rsid w:val="003F1CD2"/>
    <w:rsid w:val="003F4D71"/>
    <w:rsid w:val="003F69D5"/>
    <w:rsid w:val="003F745B"/>
    <w:rsid w:val="003F7511"/>
    <w:rsid w:val="004040FA"/>
    <w:rsid w:val="00415E99"/>
    <w:rsid w:val="004171B5"/>
    <w:rsid w:val="004225E1"/>
    <w:rsid w:val="00422F16"/>
    <w:rsid w:val="00430971"/>
    <w:rsid w:val="004340E8"/>
    <w:rsid w:val="00435A3C"/>
    <w:rsid w:val="0044202E"/>
    <w:rsid w:val="004463E3"/>
    <w:rsid w:val="0046244E"/>
    <w:rsid w:val="00464D2D"/>
    <w:rsid w:val="00467D93"/>
    <w:rsid w:val="004708C4"/>
    <w:rsid w:val="004725A5"/>
    <w:rsid w:val="00473B67"/>
    <w:rsid w:val="00473DA7"/>
    <w:rsid w:val="00481C40"/>
    <w:rsid w:val="004825F4"/>
    <w:rsid w:val="00490AA7"/>
    <w:rsid w:val="004918E3"/>
    <w:rsid w:val="00492DAA"/>
    <w:rsid w:val="0049626A"/>
    <w:rsid w:val="004963E5"/>
    <w:rsid w:val="004A5CC2"/>
    <w:rsid w:val="004A6AE2"/>
    <w:rsid w:val="004A7AD3"/>
    <w:rsid w:val="004C1C16"/>
    <w:rsid w:val="004D213D"/>
    <w:rsid w:val="004E1A66"/>
    <w:rsid w:val="004E4D0A"/>
    <w:rsid w:val="004F75B3"/>
    <w:rsid w:val="0050449B"/>
    <w:rsid w:val="00506CA0"/>
    <w:rsid w:val="0051625F"/>
    <w:rsid w:val="00522F8E"/>
    <w:rsid w:val="0053487B"/>
    <w:rsid w:val="0053608A"/>
    <w:rsid w:val="005363A9"/>
    <w:rsid w:val="00536F79"/>
    <w:rsid w:val="005416F4"/>
    <w:rsid w:val="00543828"/>
    <w:rsid w:val="005459E1"/>
    <w:rsid w:val="00572861"/>
    <w:rsid w:val="00573C21"/>
    <w:rsid w:val="00576D69"/>
    <w:rsid w:val="0058088C"/>
    <w:rsid w:val="005846C5"/>
    <w:rsid w:val="005A736A"/>
    <w:rsid w:val="005B23EF"/>
    <w:rsid w:val="005B345E"/>
    <w:rsid w:val="005C06C8"/>
    <w:rsid w:val="005C44C0"/>
    <w:rsid w:val="005C49F9"/>
    <w:rsid w:val="005C6AEA"/>
    <w:rsid w:val="005D6397"/>
    <w:rsid w:val="005D768C"/>
    <w:rsid w:val="005E1A6D"/>
    <w:rsid w:val="005E5BA1"/>
    <w:rsid w:val="00600966"/>
    <w:rsid w:val="0060377F"/>
    <w:rsid w:val="00604B83"/>
    <w:rsid w:val="006068C4"/>
    <w:rsid w:val="00614C99"/>
    <w:rsid w:val="00615196"/>
    <w:rsid w:val="006263A4"/>
    <w:rsid w:val="00626969"/>
    <w:rsid w:val="0064159A"/>
    <w:rsid w:val="00647A54"/>
    <w:rsid w:val="00660EED"/>
    <w:rsid w:val="006631F3"/>
    <w:rsid w:val="00682DCC"/>
    <w:rsid w:val="006830C8"/>
    <w:rsid w:val="00685082"/>
    <w:rsid w:val="00693204"/>
    <w:rsid w:val="00693710"/>
    <w:rsid w:val="006A52B6"/>
    <w:rsid w:val="006A67DC"/>
    <w:rsid w:val="006A77C1"/>
    <w:rsid w:val="006B0A2B"/>
    <w:rsid w:val="006B0A55"/>
    <w:rsid w:val="006B211A"/>
    <w:rsid w:val="006B522E"/>
    <w:rsid w:val="006B7DCD"/>
    <w:rsid w:val="006C114C"/>
    <w:rsid w:val="006C6DE3"/>
    <w:rsid w:val="006D1291"/>
    <w:rsid w:val="006D37E7"/>
    <w:rsid w:val="006E20B3"/>
    <w:rsid w:val="006E3844"/>
    <w:rsid w:val="006E5408"/>
    <w:rsid w:val="006F3FA4"/>
    <w:rsid w:val="006F43AC"/>
    <w:rsid w:val="007031A7"/>
    <w:rsid w:val="00716F10"/>
    <w:rsid w:val="00722983"/>
    <w:rsid w:val="007255B7"/>
    <w:rsid w:val="00725B30"/>
    <w:rsid w:val="0073054C"/>
    <w:rsid w:val="00741D8D"/>
    <w:rsid w:val="00745CED"/>
    <w:rsid w:val="00752F4D"/>
    <w:rsid w:val="00753AD2"/>
    <w:rsid w:val="007612F7"/>
    <w:rsid w:val="007621BF"/>
    <w:rsid w:val="0076230F"/>
    <w:rsid w:val="00763988"/>
    <w:rsid w:val="00772C68"/>
    <w:rsid w:val="00774812"/>
    <w:rsid w:val="007768BC"/>
    <w:rsid w:val="00777023"/>
    <w:rsid w:val="0078285B"/>
    <w:rsid w:val="00785849"/>
    <w:rsid w:val="007A3BFE"/>
    <w:rsid w:val="007B1C31"/>
    <w:rsid w:val="007C02FD"/>
    <w:rsid w:val="007C4C07"/>
    <w:rsid w:val="007C6771"/>
    <w:rsid w:val="007D0031"/>
    <w:rsid w:val="007D49FF"/>
    <w:rsid w:val="007D5CBA"/>
    <w:rsid w:val="007E295E"/>
    <w:rsid w:val="007E7C5A"/>
    <w:rsid w:val="007F035D"/>
    <w:rsid w:val="007F0448"/>
    <w:rsid w:val="007F4CE1"/>
    <w:rsid w:val="008045E9"/>
    <w:rsid w:val="00807B42"/>
    <w:rsid w:val="00811519"/>
    <w:rsid w:val="00816091"/>
    <w:rsid w:val="00817FC1"/>
    <w:rsid w:val="00821374"/>
    <w:rsid w:val="00822064"/>
    <w:rsid w:val="00823C69"/>
    <w:rsid w:val="00824B98"/>
    <w:rsid w:val="00826B2A"/>
    <w:rsid w:val="0083309A"/>
    <w:rsid w:val="0083312E"/>
    <w:rsid w:val="00834B9D"/>
    <w:rsid w:val="00842DE4"/>
    <w:rsid w:val="00864234"/>
    <w:rsid w:val="00874E6A"/>
    <w:rsid w:val="008807BB"/>
    <w:rsid w:val="008807C3"/>
    <w:rsid w:val="00890136"/>
    <w:rsid w:val="008A5F68"/>
    <w:rsid w:val="008A729C"/>
    <w:rsid w:val="008B062E"/>
    <w:rsid w:val="008B3FC7"/>
    <w:rsid w:val="008D3F60"/>
    <w:rsid w:val="008D7E24"/>
    <w:rsid w:val="008D7F2D"/>
    <w:rsid w:val="008F52D3"/>
    <w:rsid w:val="009103AC"/>
    <w:rsid w:val="00911B3A"/>
    <w:rsid w:val="00922EF4"/>
    <w:rsid w:val="00926184"/>
    <w:rsid w:val="009303DE"/>
    <w:rsid w:val="00934CE9"/>
    <w:rsid w:val="0094023D"/>
    <w:rsid w:val="009429A0"/>
    <w:rsid w:val="0096265C"/>
    <w:rsid w:val="00965D08"/>
    <w:rsid w:val="00973F63"/>
    <w:rsid w:val="00976FA9"/>
    <w:rsid w:val="00981AD4"/>
    <w:rsid w:val="00981F0E"/>
    <w:rsid w:val="0098511F"/>
    <w:rsid w:val="00995556"/>
    <w:rsid w:val="009A2E39"/>
    <w:rsid w:val="009A3627"/>
    <w:rsid w:val="009D4F6E"/>
    <w:rsid w:val="009D7776"/>
    <w:rsid w:val="009E2768"/>
    <w:rsid w:val="009E75CF"/>
    <w:rsid w:val="009F3961"/>
    <w:rsid w:val="009F47B1"/>
    <w:rsid w:val="009F4EB5"/>
    <w:rsid w:val="00A053D6"/>
    <w:rsid w:val="00A1318A"/>
    <w:rsid w:val="00A170A0"/>
    <w:rsid w:val="00A17AD2"/>
    <w:rsid w:val="00A20FF9"/>
    <w:rsid w:val="00A31A4A"/>
    <w:rsid w:val="00A4531B"/>
    <w:rsid w:val="00A47E40"/>
    <w:rsid w:val="00A50E44"/>
    <w:rsid w:val="00A53EE4"/>
    <w:rsid w:val="00A55949"/>
    <w:rsid w:val="00A5635A"/>
    <w:rsid w:val="00A6190A"/>
    <w:rsid w:val="00A622DB"/>
    <w:rsid w:val="00A6387D"/>
    <w:rsid w:val="00A6702D"/>
    <w:rsid w:val="00A67867"/>
    <w:rsid w:val="00A67E90"/>
    <w:rsid w:val="00A77107"/>
    <w:rsid w:val="00A924E0"/>
    <w:rsid w:val="00A94006"/>
    <w:rsid w:val="00AA0585"/>
    <w:rsid w:val="00AA0873"/>
    <w:rsid w:val="00AB083E"/>
    <w:rsid w:val="00AB1B90"/>
    <w:rsid w:val="00AB2717"/>
    <w:rsid w:val="00AC2EB0"/>
    <w:rsid w:val="00AC3DDC"/>
    <w:rsid w:val="00AD312C"/>
    <w:rsid w:val="00AD33C0"/>
    <w:rsid w:val="00AD37AB"/>
    <w:rsid w:val="00AE1159"/>
    <w:rsid w:val="00AE1185"/>
    <w:rsid w:val="00AE339A"/>
    <w:rsid w:val="00AE537B"/>
    <w:rsid w:val="00AE739E"/>
    <w:rsid w:val="00AF1153"/>
    <w:rsid w:val="00AF6743"/>
    <w:rsid w:val="00B1333A"/>
    <w:rsid w:val="00B14CE5"/>
    <w:rsid w:val="00B33FEC"/>
    <w:rsid w:val="00B37DBF"/>
    <w:rsid w:val="00B410D3"/>
    <w:rsid w:val="00B5175C"/>
    <w:rsid w:val="00B52858"/>
    <w:rsid w:val="00B633F5"/>
    <w:rsid w:val="00B6538A"/>
    <w:rsid w:val="00B663EA"/>
    <w:rsid w:val="00B74055"/>
    <w:rsid w:val="00B80B98"/>
    <w:rsid w:val="00B843BD"/>
    <w:rsid w:val="00B87A3D"/>
    <w:rsid w:val="00BA41E5"/>
    <w:rsid w:val="00BA7A51"/>
    <w:rsid w:val="00BB04D6"/>
    <w:rsid w:val="00BE5DF6"/>
    <w:rsid w:val="00BF633D"/>
    <w:rsid w:val="00C07552"/>
    <w:rsid w:val="00C13F58"/>
    <w:rsid w:val="00C204D5"/>
    <w:rsid w:val="00C3033D"/>
    <w:rsid w:val="00C3244D"/>
    <w:rsid w:val="00C32567"/>
    <w:rsid w:val="00C411AD"/>
    <w:rsid w:val="00C42D9C"/>
    <w:rsid w:val="00C430BE"/>
    <w:rsid w:val="00C46B36"/>
    <w:rsid w:val="00C54658"/>
    <w:rsid w:val="00C56EFD"/>
    <w:rsid w:val="00C574F0"/>
    <w:rsid w:val="00C6365E"/>
    <w:rsid w:val="00C71DB9"/>
    <w:rsid w:val="00C7414C"/>
    <w:rsid w:val="00C81277"/>
    <w:rsid w:val="00C81BA3"/>
    <w:rsid w:val="00CA533A"/>
    <w:rsid w:val="00CB3356"/>
    <w:rsid w:val="00CB4F32"/>
    <w:rsid w:val="00CC46F0"/>
    <w:rsid w:val="00CC759D"/>
    <w:rsid w:val="00CD3618"/>
    <w:rsid w:val="00CF58E3"/>
    <w:rsid w:val="00D00C71"/>
    <w:rsid w:val="00D0449D"/>
    <w:rsid w:val="00D0598D"/>
    <w:rsid w:val="00D137BC"/>
    <w:rsid w:val="00D147C8"/>
    <w:rsid w:val="00D26D12"/>
    <w:rsid w:val="00D7057B"/>
    <w:rsid w:val="00D82355"/>
    <w:rsid w:val="00D91C88"/>
    <w:rsid w:val="00D95017"/>
    <w:rsid w:val="00D9574E"/>
    <w:rsid w:val="00DA0DC9"/>
    <w:rsid w:val="00DA370F"/>
    <w:rsid w:val="00DA3B21"/>
    <w:rsid w:val="00DA5317"/>
    <w:rsid w:val="00DB0EAC"/>
    <w:rsid w:val="00DB5074"/>
    <w:rsid w:val="00DB69D5"/>
    <w:rsid w:val="00DC753B"/>
    <w:rsid w:val="00DC7D07"/>
    <w:rsid w:val="00DD4E99"/>
    <w:rsid w:val="00DD68E8"/>
    <w:rsid w:val="00DE2911"/>
    <w:rsid w:val="00DF5309"/>
    <w:rsid w:val="00DF770D"/>
    <w:rsid w:val="00E061DE"/>
    <w:rsid w:val="00E22C91"/>
    <w:rsid w:val="00E26D20"/>
    <w:rsid w:val="00E27D05"/>
    <w:rsid w:val="00E34293"/>
    <w:rsid w:val="00E6439B"/>
    <w:rsid w:val="00E64AAE"/>
    <w:rsid w:val="00E82476"/>
    <w:rsid w:val="00E84598"/>
    <w:rsid w:val="00E90F8C"/>
    <w:rsid w:val="00EA2FE4"/>
    <w:rsid w:val="00EA5B8C"/>
    <w:rsid w:val="00EB0F91"/>
    <w:rsid w:val="00EB72CD"/>
    <w:rsid w:val="00EC3455"/>
    <w:rsid w:val="00ED283A"/>
    <w:rsid w:val="00ED7F0D"/>
    <w:rsid w:val="00EF5B6A"/>
    <w:rsid w:val="00EF740E"/>
    <w:rsid w:val="00F135F3"/>
    <w:rsid w:val="00F21239"/>
    <w:rsid w:val="00F230F6"/>
    <w:rsid w:val="00F422D2"/>
    <w:rsid w:val="00F46C73"/>
    <w:rsid w:val="00F50312"/>
    <w:rsid w:val="00F50918"/>
    <w:rsid w:val="00F77A7D"/>
    <w:rsid w:val="00F8233E"/>
    <w:rsid w:val="00F83EAC"/>
    <w:rsid w:val="00FA4C9C"/>
    <w:rsid w:val="00FA61D1"/>
    <w:rsid w:val="00FA63C4"/>
    <w:rsid w:val="00FB3038"/>
    <w:rsid w:val="00FB7E79"/>
    <w:rsid w:val="00FD62D8"/>
    <w:rsid w:val="00FF3C8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BC6CA1"/>
  <w15:chartTrackingRefBased/>
  <w15:docId w15:val="{6E363D99-EDE6-4461-9A94-3B6A356497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2EF4"/>
    <w:pPr>
      <w:spacing w:after="0" w:line="240" w:lineRule="auto"/>
    </w:pPr>
    <w:rPr>
      <w:rFonts w:eastAsiaTheme="minorHAnsi"/>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922EF4"/>
    <w:pPr>
      <w:widowControl w:val="0"/>
      <w:autoSpaceDE w:val="0"/>
      <w:autoSpaceDN w:val="0"/>
    </w:pPr>
    <w:rPr>
      <w:rFonts w:ascii="Calibri" w:eastAsia="Calibri" w:hAnsi="Calibri" w:cs="Calibri"/>
      <w:sz w:val="23"/>
      <w:szCs w:val="23"/>
      <w:lang w:val="en-US" w:bidi="en-US"/>
    </w:rPr>
  </w:style>
  <w:style w:type="character" w:customStyle="1" w:styleId="BodyTextChar">
    <w:name w:val="Body Text Char"/>
    <w:basedOn w:val="DefaultParagraphFont"/>
    <w:link w:val="BodyText"/>
    <w:uiPriority w:val="1"/>
    <w:rsid w:val="00922EF4"/>
    <w:rPr>
      <w:rFonts w:ascii="Calibri" w:eastAsia="Calibri" w:hAnsi="Calibri" w:cs="Calibri"/>
      <w:sz w:val="23"/>
      <w:szCs w:val="23"/>
      <w:lang w:val="en-US" w:eastAsia="en-US" w:bidi="en-US"/>
    </w:rPr>
  </w:style>
  <w:style w:type="character" w:customStyle="1" w:styleId="apple-converted-space">
    <w:name w:val="apple-converted-space"/>
    <w:basedOn w:val="DefaultParagraphFont"/>
    <w:rsid w:val="00922EF4"/>
  </w:style>
  <w:style w:type="paragraph" w:customStyle="1" w:styleId="xmsonormal">
    <w:name w:val="x_msonormal"/>
    <w:basedOn w:val="Normal"/>
    <w:rsid w:val="00922EF4"/>
    <w:pPr>
      <w:spacing w:before="100" w:beforeAutospacing="1" w:after="100" w:afterAutospacing="1"/>
    </w:pPr>
    <w:rPr>
      <w:rFonts w:ascii="Times New Roman" w:eastAsia="Times New Roman" w:hAnsi="Times New Roman" w:cs="Times New Roman"/>
      <w:lang w:eastAsia="en-GB"/>
    </w:rPr>
  </w:style>
  <w:style w:type="paragraph" w:styleId="NormalWeb">
    <w:name w:val="Normal (Web)"/>
    <w:basedOn w:val="Normal"/>
    <w:uiPriority w:val="99"/>
    <w:unhideWhenUsed/>
    <w:rsid w:val="00922EF4"/>
    <w:pPr>
      <w:spacing w:before="100" w:beforeAutospacing="1" w:after="100" w:afterAutospacing="1"/>
    </w:pPr>
    <w:rPr>
      <w:rFonts w:ascii="Times New Roman" w:eastAsia="Times New Roman" w:hAnsi="Times New Roman" w:cs="Times New Roman"/>
      <w:lang w:eastAsia="en-GB"/>
    </w:rPr>
  </w:style>
  <w:style w:type="table" w:styleId="TableGrid">
    <w:name w:val="Table Grid"/>
    <w:basedOn w:val="TableNormal"/>
    <w:uiPriority w:val="39"/>
    <w:rsid w:val="007F4C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B1333A"/>
    <w:pPr>
      <w:tabs>
        <w:tab w:val="center" w:pos="4513"/>
        <w:tab w:val="right" w:pos="9026"/>
      </w:tabs>
    </w:pPr>
  </w:style>
  <w:style w:type="character" w:customStyle="1" w:styleId="FooterChar">
    <w:name w:val="Footer Char"/>
    <w:basedOn w:val="DefaultParagraphFont"/>
    <w:link w:val="Footer"/>
    <w:uiPriority w:val="99"/>
    <w:rsid w:val="00B1333A"/>
    <w:rPr>
      <w:rFonts w:eastAsiaTheme="minorHAnsi"/>
      <w:sz w:val="24"/>
      <w:szCs w:val="24"/>
      <w:lang w:eastAsia="en-US"/>
    </w:rPr>
  </w:style>
  <w:style w:type="character" w:styleId="PageNumber">
    <w:name w:val="page number"/>
    <w:basedOn w:val="DefaultParagraphFont"/>
    <w:uiPriority w:val="99"/>
    <w:semiHidden/>
    <w:unhideWhenUsed/>
    <w:rsid w:val="00B1333A"/>
  </w:style>
  <w:style w:type="paragraph" w:styleId="Header">
    <w:name w:val="header"/>
    <w:basedOn w:val="Normal"/>
    <w:link w:val="HeaderChar"/>
    <w:uiPriority w:val="99"/>
    <w:unhideWhenUsed/>
    <w:rsid w:val="008D7F2D"/>
    <w:pPr>
      <w:tabs>
        <w:tab w:val="center" w:pos="4320"/>
        <w:tab w:val="right" w:pos="8640"/>
      </w:tabs>
    </w:pPr>
  </w:style>
  <w:style w:type="character" w:customStyle="1" w:styleId="HeaderChar">
    <w:name w:val="Header Char"/>
    <w:basedOn w:val="DefaultParagraphFont"/>
    <w:link w:val="Header"/>
    <w:uiPriority w:val="99"/>
    <w:rsid w:val="008D7F2D"/>
    <w:rPr>
      <w:rFonts w:eastAsiaTheme="minorHAnsi"/>
      <w:sz w:val="24"/>
      <w:szCs w:val="24"/>
      <w:lang w:eastAsia="en-US"/>
    </w:rPr>
  </w:style>
  <w:style w:type="character" w:styleId="PlaceholderText">
    <w:name w:val="Placeholder Text"/>
    <w:basedOn w:val="DefaultParagraphFont"/>
    <w:uiPriority w:val="99"/>
    <w:semiHidden/>
    <w:rsid w:val="00A4531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570570">
      <w:bodyDiv w:val="1"/>
      <w:marLeft w:val="0"/>
      <w:marRight w:val="0"/>
      <w:marTop w:val="0"/>
      <w:marBottom w:val="0"/>
      <w:divBdr>
        <w:top w:val="none" w:sz="0" w:space="0" w:color="auto"/>
        <w:left w:val="none" w:sz="0" w:space="0" w:color="auto"/>
        <w:bottom w:val="none" w:sz="0" w:space="0" w:color="auto"/>
        <w:right w:val="none" w:sz="0" w:space="0" w:color="auto"/>
      </w:divBdr>
    </w:div>
    <w:div w:id="137263100">
      <w:bodyDiv w:val="1"/>
      <w:marLeft w:val="0"/>
      <w:marRight w:val="0"/>
      <w:marTop w:val="0"/>
      <w:marBottom w:val="0"/>
      <w:divBdr>
        <w:top w:val="none" w:sz="0" w:space="0" w:color="auto"/>
        <w:left w:val="none" w:sz="0" w:space="0" w:color="auto"/>
        <w:bottom w:val="none" w:sz="0" w:space="0" w:color="auto"/>
        <w:right w:val="none" w:sz="0" w:space="0" w:color="auto"/>
      </w:divBdr>
      <w:divsChild>
        <w:div w:id="2016416603">
          <w:marLeft w:val="0"/>
          <w:marRight w:val="0"/>
          <w:marTop w:val="0"/>
          <w:marBottom w:val="0"/>
          <w:divBdr>
            <w:top w:val="none" w:sz="0" w:space="0" w:color="auto"/>
            <w:left w:val="none" w:sz="0" w:space="0" w:color="auto"/>
            <w:bottom w:val="none" w:sz="0" w:space="0" w:color="auto"/>
            <w:right w:val="none" w:sz="0" w:space="0" w:color="auto"/>
          </w:divBdr>
          <w:divsChild>
            <w:div w:id="1973317076">
              <w:marLeft w:val="0"/>
              <w:marRight w:val="0"/>
              <w:marTop w:val="0"/>
              <w:marBottom w:val="0"/>
              <w:divBdr>
                <w:top w:val="none" w:sz="0" w:space="0" w:color="auto"/>
                <w:left w:val="none" w:sz="0" w:space="0" w:color="auto"/>
                <w:bottom w:val="none" w:sz="0" w:space="0" w:color="auto"/>
                <w:right w:val="none" w:sz="0" w:space="0" w:color="auto"/>
              </w:divBdr>
            </w:div>
            <w:div w:id="113057222">
              <w:marLeft w:val="0"/>
              <w:marRight w:val="0"/>
              <w:marTop w:val="0"/>
              <w:marBottom w:val="0"/>
              <w:divBdr>
                <w:top w:val="none" w:sz="0" w:space="0" w:color="auto"/>
                <w:left w:val="none" w:sz="0" w:space="0" w:color="auto"/>
                <w:bottom w:val="none" w:sz="0" w:space="0" w:color="auto"/>
                <w:right w:val="none" w:sz="0" w:space="0" w:color="auto"/>
              </w:divBdr>
            </w:div>
            <w:div w:id="882864200">
              <w:marLeft w:val="0"/>
              <w:marRight w:val="0"/>
              <w:marTop w:val="0"/>
              <w:marBottom w:val="0"/>
              <w:divBdr>
                <w:top w:val="none" w:sz="0" w:space="0" w:color="auto"/>
                <w:left w:val="none" w:sz="0" w:space="0" w:color="auto"/>
                <w:bottom w:val="none" w:sz="0" w:space="0" w:color="auto"/>
                <w:right w:val="none" w:sz="0" w:space="0" w:color="auto"/>
              </w:divBdr>
            </w:div>
            <w:div w:id="377168013">
              <w:marLeft w:val="0"/>
              <w:marRight w:val="0"/>
              <w:marTop w:val="0"/>
              <w:marBottom w:val="0"/>
              <w:divBdr>
                <w:top w:val="none" w:sz="0" w:space="0" w:color="auto"/>
                <w:left w:val="none" w:sz="0" w:space="0" w:color="auto"/>
                <w:bottom w:val="none" w:sz="0" w:space="0" w:color="auto"/>
                <w:right w:val="none" w:sz="0" w:space="0" w:color="auto"/>
              </w:divBdr>
            </w:div>
            <w:div w:id="119249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019594">
      <w:bodyDiv w:val="1"/>
      <w:marLeft w:val="0"/>
      <w:marRight w:val="0"/>
      <w:marTop w:val="0"/>
      <w:marBottom w:val="0"/>
      <w:divBdr>
        <w:top w:val="none" w:sz="0" w:space="0" w:color="auto"/>
        <w:left w:val="none" w:sz="0" w:space="0" w:color="auto"/>
        <w:bottom w:val="none" w:sz="0" w:space="0" w:color="auto"/>
        <w:right w:val="none" w:sz="0" w:space="0" w:color="auto"/>
      </w:divBdr>
    </w:div>
    <w:div w:id="764227458">
      <w:bodyDiv w:val="1"/>
      <w:marLeft w:val="0"/>
      <w:marRight w:val="0"/>
      <w:marTop w:val="0"/>
      <w:marBottom w:val="0"/>
      <w:divBdr>
        <w:top w:val="none" w:sz="0" w:space="0" w:color="auto"/>
        <w:left w:val="none" w:sz="0" w:space="0" w:color="auto"/>
        <w:bottom w:val="none" w:sz="0" w:space="0" w:color="auto"/>
        <w:right w:val="none" w:sz="0" w:space="0" w:color="auto"/>
      </w:divBdr>
      <w:divsChild>
        <w:div w:id="156532688">
          <w:marLeft w:val="0"/>
          <w:marRight w:val="0"/>
          <w:marTop w:val="0"/>
          <w:marBottom w:val="0"/>
          <w:divBdr>
            <w:top w:val="none" w:sz="0" w:space="0" w:color="auto"/>
            <w:left w:val="none" w:sz="0" w:space="0" w:color="auto"/>
            <w:bottom w:val="none" w:sz="0" w:space="0" w:color="auto"/>
            <w:right w:val="none" w:sz="0" w:space="0" w:color="auto"/>
          </w:divBdr>
        </w:div>
        <w:div w:id="410584264">
          <w:marLeft w:val="0"/>
          <w:marRight w:val="0"/>
          <w:marTop w:val="0"/>
          <w:marBottom w:val="0"/>
          <w:divBdr>
            <w:top w:val="none" w:sz="0" w:space="0" w:color="auto"/>
            <w:left w:val="none" w:sz="0" w:space="0" w:color="auto"/>
            <w:bottom w:val="none" w:sz="0" w:space="0" w:color="auto"/>
            <w:right w:val="none" w:sz="0" w:space="0" w:color="auto"/>
          </w:divBdr>
          <w:divsChild>
            <w:div w:id="2053924390">
              <w:marLeft w:val="0"/>
              <w:marRight w:val="0"/>
              <w:marTop w:val="0"/>
              <w:marBottom w:val="0"/>
              <w:divBdr>
                <w:top w:val="none" w:sz="0" w:space="0" w:color="auto"/>
                <w:left w:val="none" w:sz="0" w:space="0" w:color="auto"/>
                <w:bottom w:val="none" w:sz="0" w:space="0" w:color="auto"/>
                <w:right w:val="none" w:sz="0" w:space="0" w:color="auto"/>
              </w:divBdr>
            </w:div>
            <w:div w:id="1818641827">
              <w:marLeft w:val="0"/>
              <w:marRight w:val="0"/>
              <w:marTop w:val="0"/>
              <w:marBottom w:val="0"/>
              <w:divBdr>
                <w:top w:val="none" w:sz="0" w:space="0" w:color="auto"/>
                <w:left w:val="none" w:sz="0" w:space="0" w:color="auto"/>
                <w:bottom w:val="none" w:sz="0" w:space="0" w:color="auto"/>
                <w:right w:val="none" w:sz="0" w:space="0" w:color="auto"/>
              </w:divBdr>
            </w:div>
          </w:divsChild>
        </w:div>
        <w:div w:id="1813592339">
          <w:marLeft w:val="0"/>
          <w:marRight w:val="0"/>
          <w:marTop w:val="0"/>
          <w:marBottom w:val="0"/>
          <w:divBdr>
            <w:top w:val="none" w:sz="0" w:space="0" w:color="auto"/>
            <w:left w:val="none" w:sz="0" w:space="0" w:color="auto"/>
            <w:bottom w:val="none" w:sz="0" w:space="0" w:color="auto"/>
            <w:right w:val="none" w:sz="0" w:space="0" w:color="auto"/>
          </w:divBdr>
        </w:div>
        <w:div w:id="767966330">
          <w:marLeft w:val="0"/>
          <w:marRight w:val="0"/>
          <w:marTop w:val="0"/>
          <w:marBottom w:val="0"/>
          <w:divBdr>
            <w:top w:val="none" w:sz="0" w:space="0" w:color="auto"/>
            <w:left w:val="none" w:sz="0" w:space="0" w:color="auto"/>
            <w:bottom w:val="none" w:sz="0" w:space="0" w:color="auto"/>
            <w:right w:val="none" w:sz="0" w:space="0" w:color="auto"/>
          </w:divBdr>
        </w:div>
      </w:divsChild>
    </w:div>
    <w:div w:id="948509129">
      <w:bodyDiv w:val="1"/>
      <w:marLeft w:val="0"/>
      <w:marRight w:val="0"/>
      <w:marTop w:val="0"/>
      <w:marBottom w:val="0"/>
      <w:divBdr>
        <w:top w:val="none" w:sz="0" w:space="0" w:color="auto"/>
        <w:left w:val="none" w:sz="0" w:space="0" w:color="auto"/>
        <w:bottom w:val="none" w:sz="0" w:space="0" w:color="auto"/>
        <w:right w:val="none" w:sz="0" w:space="0" w:color="auto"/>
      </w:divBdr>
    </w:div>
    <w:div w:id="1008408335">
      <w:bodyDiv w:val="1"/>
      <w:marLeft w:val="0"/>
      <w:marRight w:val="0"/>
      <w:marTop w:val="0"/>
      <w:marBottom w:val="0"/>
      <w:divBdr>
        <w:top w:val="none" w:sz="0" w:space="0" w:color="auto"/>
        <w:left w:val="none" w:sz="0" w:space="0" w:color="auto"/>
        <w:bottom w:val="none" w:sz="0" w:space="0" w:color="auto"/>
        <w:right w:val="none" w:sz="0" w:space="0" w:color="auto"/>
      </w:divBdr>
    </w:div>
    <w:div w:id="1063336120">
      <w:bodyDiv w:val="1"/>
      <w:marLeft w:val="0"/>
      <w:marRight w:val="0"/>
      <w:marTop w:val="0"/>
      <w:marBottom w:val="0"/>
      <w:divBdr>
        <w:top w:val="none" w:sz="0" w:space="0" w:color="auto"/>
        <w:left w:val="none" w:sz="0" w:space="0" w:color="auto"/>
        <w:bottom w:val="none" w:sz="0" w:space="0" w:color="auto"/>
        <w:right w:val="none" w:sz="0" w:space="0" w:color="auto"/>
      </w:divBdr>
      <w:divsChild>
        <w:div w:id="1559122145">
          <w:marLeft w:val="0"/>
          <w:marRight w:val="0"/>
          <w:marTop w:val="0"/>
          <w:marBottom w:val="0"/>
          <w:divBdr>
            <w:top w:val="none" w:sz="0" w:space="0" w:color="auto"/>
            <w:left w:val="none" w:sz="0" w:space="0" w:color="auto"/>
            <w:bottom w:val="none" w:sz="0" w:space="0" w:color="auto"/>
            <w:right w:val="none" w:sz="0" w:space="0" w:color="auto"/>
          </w:divBdr>
        </w:div>
        <w:div w:id="1746606657">
          <w:marLeft w:val="0"/>
          <w:marRight w:val="0"/>
          <w:marTop w:val="0"/>
          <w:marBottom w:val="0"/>
          <w:divBdr>
            <w:top w:val="none" w:sz="0" w:space="0" w:color="auto"/>
            <w:left w:val="none" w:sz="0" w:space="0" w:color="auto"/>
            <w:bottom w:val="none" w:sz="0" w:space="0" w:color="auto"/>
            <w:right w:val="none" w:sz="0" w:space="0" w:color="auto"/>
          </w:divBdr>
        </w:div>
      </w:divsChild>
    </w:div>
    <w:div w:id="1068265162">
      <w:bodyDiv w:val="1"/>
      <w:marLeft w:val="0"/>
      <w:marRight w:val="0"/>
      <w:marTop w:val="0"/>
      <w:marBottom w:val="0"/>
      <w:divBdr>
        <w:top w:val="none" w:sz="0" w:space="0" w:color="auto"/>
        <w:left w:val="none" w:sz="0" w:space="0" w:color="auto"/>
        <w:bottom w:val="none" w:sz="0" w:space="0" w:color="auto"/>
        <w:right w:val="none" w:sz="0" w:space="0" w:color="auto"/>
      </w:divBdr>
    </w:div>
    <w:div w:id="1075203611">
      <w:bodyDiv w:val="1"/>
      <w:marLeft w:val="0"/>
      <w:marRight w:val="0"/>
      <w:marTop w:val="0"/>
      <w:marBottom w:val="0"/>
      <w:divBdr>
        <w:top w:val="none" w:sz="0" w:space="0" w:color="auto"/>
        <w:left w:val="none" w:sz="0" w:space="0" w:color="auto"/>
        <w:bottom w:val="none" w:sz="0" w:space="0" w:color="auto"/>
        <w:right w:val="none" w:sz="0" w:space="0" w:color="auto"/>
      </w:divBdr>
    </w:div>
    <w:div w:id="1112482197">
      <w:bodyDiv w:val="1"/>
      <w:marLeft w:val="0"/>
      <w:marRight w:val="0"/>
      <w:marTop w:val="0"/>
      <w:marBottom w:val="0"/>
      <w:divBdr>
        <w:top w:val="none" w:sz="0" w:space="0" w:color="auto"/>
        <w:left w:val="none" w:sz="0" w:space="0" w:color="auto"/>
        <w:bottom w:val="none" w:sz="0" w:space="0" w:color="auto"/>
        <w:right w:val="none" w:sz="0" w:space="0" w:color="auto"/>
      </w:divBdr>
    </w:div>
    <w:div w:id="1252616165">
      <w:bodyDiv w:val="1"/>
      <w:marLeft w:val="0"/>
      <w:marRight w:val="0"/>
      <w:marTop w:val="0"/>
      <w:marBottom w:val="0"/>
      <w:divBdr>
        <w:top w:val="none" w:sz="0" w:space="0" w:color="auto"/>
        <w:left w:val="none" w:sz="0" w:space="0" w:color="auto"/>
        <w:bottom w:val="none" w:sz="0" w:space="0" w:color="auto"/>
        <w:right w:val="none" w:sz="0" w:space="0" w:color="auto"/>
      </w:divBdr>
    </w:div>
    <w:div w:id="1315640384">
      <w:bodyDiv w:val="1"/>
      <w:marLeft w:val="0"/>
      <w:marRight w:val="0"/>
      <w:marTop w:val="0"/>
      <w:marBottom w:val="0"/>
      <w:divBdr>
        <w:top w:val="none" w:sz="0" w:space="0" w:color="auto"/>
        <w:left w:val="none" w:sz="0" w:space="0" w:color="auto"/>
        <w:bottom w:val="none" w:sz="0" w:space="0" w:color="auto"/>
        <w:right w:val="none" w:sz="0" w:space="0" w:color="auto"/>
      </w:divBdr>
      <w:divsChild>
        <w:div w:id="680208421">
          <w:marLeft w:val="0"/>
          <w:marRight w:val="0"/>
          <w:marTop w:val="0"/>
          <w:marBottom w:val="0"/>
          <w:divBdr>
            <w:top w:val="none" w:sz="0" w:space="0" w:color="auto"/>
            <w:left w:val="none" w:sz="0" w:space="0" w:color="auto"/>
            <w:bottom w:val="none" w:sz="0" w:space="0" w:color="auto"/>
            <w:right w:val="none" w:sz="0" w:space="0" w:color="auto"/>
          </w:divBdr>
        </w:div>
        <w:div w:id="405997127">
          <w:marLeft w:val="0"/>
          <w:marRight w:val="0"/>
          <w:marTop w:val="0"/>
          <w:marBottom w:val="0"/>
          <w:divBdr>
            <w:top w:val="none" w:sz="0" w:space="0" w:color="auto"/>
            <w:left w:val="none" w:sz="0" w:space="0" w:color="auto"/>
            <w:bottom w:val="none" w:sz="0" w:space="0" w:color="auto"/>
            <w:right w:val="none" w:sz="0" w:space="0" w:color="auto"/>
          </w:divBdr>
        </w:div>
      </w:divsChild>
    </w:div>
    <w:div w:id="1407341599">
      <w:bodyDiv w:val="1"/>
      <w:marLeft w:val="0"/>
      <w:marRight w:val="0"/>
      <w:marTop w:val="0"/>
      <w:marBottom w:val="0"/>
      <w:divBdr>
        <w:top w:val="none" w:sz="0" w:space="0" w:color="auto"/>
        <w:left w:val="none" w:sz="0" w:space="0" w:color="auto"/>
        <w:bottom w:val="none" w:sz="0" w:space="0" w:color="auto"/>
        <w:right w:val="none" w:sz="0" w:space="0" w:color="auto"/>
      </w:divBdr>
    </w:div>
    <w:div w:id="1772627884">
      <w:bodyDiv w:val="1"/>
      <w:marLeft w:val="0"/>
      <w:marRight w:val="0"/>
      <w:marTop w:val="0"/>
      <w:marBottom w:val="0"/>
      <w:divBdr>
        <w:top w:val="none" w:sz="0" w:space="0" w:color="auto"/>
        <w:left w:val="none" w:sz="0" w:space="0" w:color="auto"/>
        <w:bottom w:val="none" w:sz="0" w:space="0" w:color="auto"/>
        <w:right w:val="none" w:sz="0" w:space="0" w:color="auto"/>
      </w:divBdr>
    </w:div>
    <w:div w:id="2003267480">
      <w:bodyDiv w:val="1"/>
      <w:marLeft w:val="0"/>
      <w:marRight w:val="0"/>
      <w:marTop w:val="0"/>
      <w:marBottom w:val="0"/>
      <w:divBdr>
        <w:top w:val="none" w:sz="0" w:space="0" w:color="auto"/>
        <w:left w:val="none" w:sz="0" w:space="0" w:color="auto"/>
        <w:bottom w:val="none" w:sz="0" w:space="0" w:color="auto"/>
        <w:right w:val="none" w:sz="0" w:space="0" w:color="auto"/>
      </w:divBdr>
      <w:divsChild>
        <w:div w:id="1953709409">
          <w:marLeft w:val="0"/>
          <w:marRight w:val="0"/>
          <w:marTop w:val="0"/>
          <w:marBottom w:val="0"/>
          <w:divBdr>
            <w:top w:val="none" w:sz="0" w:space="0" w:color="auto"/>
            <w:left w:val="none" w:sz="0" w:space="0" w:color="auto"/>
            <w:bottom w:val="none" w:sz="0" w:space="0" w:color="auto"/>
            <w:right w:val="none" w:sz="0" w:space="0" w:color="auto"/>
          </w:divBdr>
        </w:div>
        <w:div w:id="386420203">
          <w:marLeft w:val="0"/>
          <w:marRight w:val="0"/>
          <w:marTop w:val="0"/>
          <w:marBottom w:val="0"/>
          <w:divBdr>
            <w:top w:val="none" w:sz="0" w:space="0" w:color="auto"/>
            <w:left w:val="none" w:sz="0" w:space="0" w:color="auto"/>
            <w:bottom w:val="none" w:sz="0" w:space="0" w:color="auto"/>
            <w:right w:val="none" w:sz="0" w:space="0" w:color="auto"/>
          </w:divBdr>
          <w:divsChild>
            <w:div w:id="1011563301">
              <w:marLeft w:val="0"/>
              <w:marRight w:val="0"/>
              <w:marTop w:val="0"/>
              <w:marBottom w:val="0"/>
              <w:divBdr>
                <w:top w:val="none" w:sz="0" w:space="0" w:color="auto"/>
                <w:left w:val="none" w:sz="0" w:space="0" w:color="auto"/>
                <w:bottom w:val="none" w:sz="0" w:space="0" w:color="auto"/>
                <w:right w:val="none" w:sz="0" w:space="0" w:color="auto"/>
              </w:divBdr>
            </w:div>
            <w:div w:id="290134926">
              <w:marLeft w:val="0"/>
              <w:marRight w:val="0"/>
              <w:marTop w:val="0"/>
              <w:marBottom w:val="0"/>
              <w:divBdr>
                <w:top w:val="none" w:sz="0" w:space="0" w:color="auto"/>
                <w:left w:val="none" w:sz="0" w:space="0" w:color="auto"/>
                <w:bottom w:val="none" w:sz="0" w:space="0" w:color="auto"/>
                <w:right w:val="none" w:sz="0" w:space="0" w:color="auto"/>
              </w:divBdr>
            </w:div>
          </w:divsChild>
        </w:div>
        <w:div w:id="1074863156">
          <w:marLeft w:val="0"/>
          <w:marRight w:val="0"/>
          <w:marTop w:val="0"/>
          <w:marBottom w:val="0"/>
          <w:divBdr>
            <w:top w:val="none" w:sz="0" w:space="0" w:color="auto"/>
            <w:left w:val="none" w:sz="0" w:space="0" w:color="auto"/>
            <w:bottom w:val="none" w:sz="0" w:space="0" w:color="auto"/>
            <w:right w:val="none" w:sz="0" w:space="0" w:color="auto"/>
          </w:divBdr>
        </w:div>
        <w:div w:id="2093113240">
          <w:marLeft w:val="0"/>
          <w:marRight w:val="0"/>
          <w:marTop w:val="0"/>
          <w:marBottom w:val="0"/>
          <w:divBdr>
            <w:top w:val="none" w:sz="0" w:space="0" w:color="auto"/>
            <w:left w:val="none" w:sz="0" w:space="0" w:color="auto"/>
            <w:bottom w:val="none" w:sz="0" w:space="0" w:color="auto"/>
            <w:right w:val="none" w:sz="0" w:space="0" w:color="auto"/>
          </w:divBdr>
        </w:div>
      </w:divsChild>
    </w:div>
    <w:div w:id="2113667221">
      <w:bodyDiv w:val="1"/>
      <w:marLeft w:val="0"/>
      <w:marRight w:val="0"/>
      <w:marTop w:val="0"/>
      <w:marBottom w:val="0"/>
      <w:divBdr>
        <w:top w:val="none" w:sz="0" w:space="0" w:color="auto"/>
        <w:left w:val="none" w:sz="0" w:space="0" w:color="auto"/>
        <w:bottom w:val="none" w:sz="0" w:space="0" w:color="auto"/>
        <w:right w:val="none" w:sz="0" w:space="0" w:color="auto"/>
      </w:divBdr>
    </w:div>
    <w:div w:id="2128040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tiff"/><Relationship Id="rId18" Type="http://schemas.openxmlformats.org/officeDocument/2006/relationships/image" Target="media/image13.tiff"/><Relationship Id="rId26" Type="http://schemas.openxmlformats.org/officeDocument/2006/relationships/image" Target="media/image21.tiff"/><Relationship Id="rId39" Type="http://schemas.openxmlformats.org/officeDocument/2006/relationships/image" Target="media/image34.tiff"/><Relationship Id="rId21" Type="http://schemas.openxmlformats.org/officeDocument/2006/relationships/image" Target="media/image16.tiff"/><Relationship Id="rId34" Type="http://schemas.openxmlformats.org/officeDocument/2006/relationships/image" Target="media/image29.tiff"/><Relationship Id="rId42" Type="http://schemas.openxmlformats.org/officeDocument/2006/relationships/image" Target="media/image37.tiff"/><Relationship Id="rId7" Type="http://schemas.openxmlformats.org/officeDocument/2006/relationships/image" Target="media/image2.tiff"/><Relationship Id="rId2" Type="http://schemas.openxmlformats.org/officeDocument/2006/relationships/settings" Target="settings.xml"/><Relationship Id="rId16" Type="http://schemas.openxmlformats.org/officeDocument/2006/relationships/image" Target="media/image11.tiff"/><Relationship Id="rId29" Type="http://schemas.openxmlformats.org/officeDocument/2006/relationships/image" Target="media/image24.tiff"/><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24" Type="http://schemas.openxmlformats.org/officeDocument/2006/relationships/image" Target="media/image19.tiff"/><Relationship Id="rId32" Type="http://schemas.openxmlformats.org/officeDocument/2006/relationships/image" Target="media/image27.tiff"/><Relationship Id="rId37" Type="http://schemas.openxmlformats.org/officeDocument/2006/relationships/image" Target="media/image32.tiff"/><Relationship Id="rId40" Type="http://schemas.openxmlformats.org/officeDocument/2006/relationships/image" Target="media/image35.jpeg"/><Relationship Id="rId45"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image" Target="media/image18.tiff"/><Relationship Id="rId28" Type="http://schemas.openxmlformats.org/officeDocument/2006/relationships/image" Target="media/image23.tiff"/><Relationship Id="rId36" Type="http://schemas.openxmlformats.org/officeDocument/2006/relationships/image" Target="media/image31.tiff"/><Relationship Id="rId10" Type="http://schemas.openxmlformats.org/officeDocument/2006/relationships/image" Target="media/image5.tiff"/><Relationship Id="rId19" Type="http://schemas.openxmlformats.org/officeDocument/2006/relationships/image" Target="media/image14.jpeg"/><Relationship Id="rId31" Type="http://schemas.openxmlformats.org/officeDocument/2006/relationships/image" Target="media/image26.tiff"/><Relationship Id="rId44"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jpeg"/><Relationship Id="rId22" Type="http://schemas.openxmlformats.org/officeDocument/2006/relationships/image" Target="media/image17.tiff"/><Relationship Id="rId27" Type="http://schemas.openxmlformats.org/officeDocument/2006/relationships/image" Target="media/image22.tiff"/><Relationship Id="rId30" Type="http://schemas.openxmlformats.org/officeDocument/2006/relationships/image" Target="media/image25.tiff"/><Relationship Id="rId35" Type="http://schemas.openxmlformats.org/officeDocument/2006/relationships/image" Target="media/image30.tiff"/><Relationship Id="rId43" Type="http://schemas.openxmlformats.org/officeDocument/2006/relationships/footer" Target="footer1.xml"/><Relationship Id="rId8" Type="http://schemas.openxmlformats.org/officeDocument/2006/relationships/image" Target="media/image3.tiff"/><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tiff"/><Relationship Id="rId25" Type="http://schemas.openxmlformats.org/officeDocument/2006/relationships/image" Target="media/image20.jpeg"/><Relationship Id="rId33" Type="http://schemas.openxmlformats.org/officeDocument/2006/relationships/image" Target="media/image28.tiff"/><Relationship Id="rId38" Type="http://schemas.openxmlformats.org/officeDocument/2006/relationships/image" Target="media/image33.tiff"/><Relationship Id="rId46" Type="http://schemas.openxmlformats.org/officeDocument/2006/relationships/theme" Target="theme/theme1.xml"/><Relationship Id="rId20" Type="http://schemas.openxmlformats.org/officeDocument/2006/relationships/image" Target="media/image15.tiff"/><Relationship Id="rId41" Type="http://schemas.openxmlformats.org/officeDocument/2006/relationships/image" Target="media/image3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20</Pages>
  <Words>3770</Words>
  <Characters>21491</Characters>
  <Application>Microsoft Office Word</Application>
  <DocSecurity>0</DocSecurity>
  <Lines>179</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 Xu</dc:creator>
  <cp:keywords/>
  <dc:description/>
  <cp:lastModifiedBy>Stephen Mann</cp:lastModifiedBy>
  <cp:revision>25</cp:revision>
  <dcterms:created xsi:type="dcterms:W3CDTF">2021-09-06T11:08:00Z</dcterms:created>
  <dcterms:modified xsi:type="dcterms:W3CDTF">2021-10-04T15:22:00Z</dcterms:modified>
</cp:coreProperties>
</file>