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76029" w14:textId="77777777" w:rsidR="00685082" w:rsidRPr="008773C1" w:rsidRDefault="00685082" w:rsidP="00685082">
      <w:pPr>
        <w:pStyle w:val="BodyText"/>
        <w:tabs>
          <w:tab w:val="left" w:pos="2309"/>
          <w:tab w:val="left" w:pos="3003"/>
          <w:tab w:val="left" w:pos="3811"/>
          <w:tab w:val="left" w:pos="4878"/>
          <w:tab w:val="left" w:pos="5795"/>
          <w:tab w:val="left" w:pos="6383"/>
          <w:tab w:val="left" w:pos="7136"/>
          <w:tab w:val="left" w:pos="8119"/>
          <w:tab w:val="left" w:pos="8832"/>
          <w:tab w:val="left" w:pos="9631"/>
        </w:tabs>
        <w:spacing w:line="360" w:lineRule="auto"/>
        <w:ind w:right="457"/>
        <w:jc w:val="center"/>
        <w:rPr>
          <w:rFonts w:asciiTheme="minorHAnsi" w:hAnsiTheme="minorHAnsi"/>
          <w:b/>
          <w:bCs/>
          <w:sz w:val="28"/>
          <w:szCs w:val="28"/>
        </w:rPr>
      </w:pPr>
      <w:r w:rsidRPr="008773C1">
        <w:rPr>
          <w:rFonts w:asciiTheme="minorHAnsi" w:hAnsiTheme="minorHAnsi"/>
          <w:b/>
          <w:bCs/>
          <w:sz w:val="28"/>
          <w:szCs w:val="28"/>
        </w:rPr>
        <w:t>Methods</w:t>
      </w:r>
      <w:r>
        <w:rPr>
          <w:rFonts w:asciiTheme="minorHAnsi" w:hAnsiTheme="minorHAnsi"/>
          <w:b/>
          <w:bCs/>
          <w:sz w:val="28"/>
          <w:szCs w:val="28"/>
        </w:rPr>
        <w:t xml:space="preserve"> </w:t>
      </w:r>
    </w:p>
    <w:p w14:paraId="7860FB34" w14:textId="77777777" w:rsidR="00685082" w:rsidRPr="000A1977" w:rsidRDefault="00685082" w:rsidP="00685082">
      <w:pPr>
        <w:widowControl w:val="0"/>
        <w:tabs>
          <w:tab w:val="left" w:pos="2309"/>
          <w:tab w:val="left" w:pos="3003"/>
          <w:tab w:val="left" w:pos="3811"/>
          <w:tab w:val="left" w:pos="4878"/>
          <w:tab w:val="left" w:pos="5795"/>
          <w:tab w:val="left" w:pos="6383"/>
          <w:tab w:val="left" w:pos="7136"/>
          <w:tab w:val="left" w:pos="8119"/>
          <w:tab w:val="left" w:pos="8832"/>
          <w:tab w:val="left" w:pos="9631"/>
        </w:tabs>
        <w:autoSpaceDE w:val="0"/>
        <w:autoSpaceDN w:val="0"/>
        <w:spacing w:line="276" w:lineRule="auto"/>
        <w:ind w:right="-46"/>
        <w:jc w:val="both"/>
        <w:rPr>
          <w:rFonts w:ascii="Calibri" w:eastAsia="Calibri" w:hAnsi="Calibri" w:cs="Calibri"/>
          <w:b/>
          <w:bCs/>
          <w:color w:val="000000" w:themeColor="text1"/>
          <w:sz w:val="22"/>
          <w:szCs w:val="22"/>
          <w:lang w:val="en-US" w:bidi="en-US"/>
        </w:rPr>
      </w:pPr>
      <w:r w:rsidRPr="000A1977">
        <w:rPr>
          <w:rFonts w:ascii="Calibri" w:eastAsia="Calibri" w:hAnsi="Calibri" w:cs="Calibri"/>
          <w:b/>
          <w:bCs/>
          <w:color w:val="000000" w:themeColor="text1"/>
          <w:sz w:val="22"/>
          <w:szCs w:val="22"/>
          <w:lang w:val="en-US" w:bidi="en-US"/>
        </w:rPr>
        <w:t>Materials</w:t>
      </w:r>
    </w:p>
    <w:p w14:paraId="3B91F2D3" w14:textId="2811D3E9" w:rsidR="00685082" w:rsidRPr="00A900F5" w:rsidRDefault="00685082" w:rsidP="00A900F5">
      <w:pPr>
        <w:widowControl w:val="0"/>
        <w:tabs>
          <w:tab w:val="left" w:pos="2309"/>
          <w:tab w:val="left" w:pos="3003"/>
          <w:tab w:val="left" w:pos="3811"/>
          <w:tab w:val="left" w:pos="4878"/>
          <w:tab w:val="left" w:pos="5795"/>
          <w:tab w:val="left" w:pos="6383"/>
          <w:tab w:val="left" w:pos="7136"/>
          <w:tab w:val="left" w:pos="8119"/>
          <w:tab w:val="left" w:pos="8832"/>
          <w:tab w:val="left" w:pos="9631"/>
        </w:tabs>
        <w:autoSpaceDE w:val="0"/>
        <w:autoSpaceDN w:val="0"/>
        <w:snapToGrid w:val="0"/>
        <w:spacing w:line="276" w:lineRule="auto"/>
        <w:ind w:right="-45"/>
        <w:jc w:val="both"/>
        <w:rPr>
          <w:rFonts w:eastAsia="DengXian" w:cstheme="minorHAnsi"/>
          <w:color w:val="000000" w:themeColor="text1"/>
          <w:spacing w:val="8"/>
          <w:sz w:val="22"/>
          <w:szCs w:val="22"/>
          <w:lang w:eastAsia="zh-CN"/>
        </w:rPr>
      </w:pPr>
      <w:r w:rsidRPr="00A900F5">
        <w:rPr>
          <w:rFonts w:eastAsia="DengXian" w:cstheme="minorHAnsi"/>
          <w:color w:val="000000" w:themeColor="text1"/>
          <w:sz w:val="22"/>
          <w:szCs w:val="22"/>
          <w:lang w:eastAsia="zh-CN"/>
        </w:rPr>
        <w:t>The following chemicals were used as received: poly(diallyldimethylammonium chloride) (PDDA, Aldrich, 20 wt.% in H</w:t>
      </w:r>
      <w:r w:rsidRPr="00A900F5">
        <w:rPr>
          <w:rFonts w:eastAsia="DengXian" w:cstheme="minorHAnsi"/>
          <w:color w:val="000000" w:themeColor="text1"/>
          <w:sz w:val="22"/>
          <w:szCs w:val="22"/>
          <w:vertAlign w:val="subscript"/>
          <w:lang w:eastAsia="zh-CN"/>
        </w:rPr>
        <w:t>2</w:t>
      </w:r>
      <w:r w:rsidRPr="00A900F5">
        <w:rPr>
          <w:rFonts w:eastAsia="DengXian" w:cstheme="minorHAnsi"/>
          <w:color w:val="000000" w:themeColor="text1"/>
          <w:sz w:val="22"/>
          <w:szCs w:val="22"/>
          <w:lang w:eastAsia="zh-CN"/>
        </w:rPr>
        <w:t>O, M</w:t>
      </w:r>
      <w:r w:rsidRPr="00A900F5">
        <w:rPr>
          <w:rFonts w:eastAsia="DengXian" w:cstheme="minorHAnsi"/>
          <w:color w:val="000000" w:themeColor="text1"/>
          <w:sz w:val="22"/>
          <w:szCs w:val="22"/>
          <w:vertAlign w:val="subscript"/>
          <w:lang w:eastAsia="zh-CN"/>
        </w:rPr>
        <w:t>w</w:t>
      </w:r>
      <w:r w:rsidRPr="00A900F5">
        <w:rPr>
          <w:rFonts w:eastAsia="DengXian" w:cstheme="minorHAnsi"/>
          <w:color w:val="000000" w:themeColor="text1"/>
          <w:sz w:val="22"/>
          <w:szCs w:val="22"/>
          <w:lang w:eastAsia="zh-CN"/>
        </w:rPr>
        <w:t xml:space="preserve"> = 8</w:t>
      </w:r>
      <w:r w:rsidR="00DC17BC">
        <w:rPr>
          <w:rFonts w:eastAsia="DengXian" w:cstheme="minorHAnsi"/>
          <w:color w:val="000000" w:themeColor="text1"/>
          <w:sz w:val="22"/>
          <w:szCs w:val="22"/>
          <w:lang w:eastAsia="zh-CN"/>
        </w:rPr>
        <w:t>.5</w:t>
      </w:r>
      <w:r w:rsidRPr="00A900F5">
        <w:rPr>
          <w:rFonts w:eastAsia="DengXian" w:cstheme="minorHAnsi"/>
          <w:color w:val="000000" w:themeColor="text1"/>
          <w:sz w:val="22"/>
          <w:szCs w:val="22"/>
          <w:lang w:eastAsia="zh-CN"/>
        </w:rPr>
        <w:t xml:space="preserve">, 100-200, or 400-500 kDa), </w:t>
      </w:r>
      <w:r w:rsidRPr="00A900F5">
        <w:rPr>
          <w:rFonts w:eastAsia="DengXian" w:cstheme="minorHAnsi"/>
          <w:color w:val="000000" w:themeColor="text1"/>
          <w:w w:val="102"/>
          <w:sz w:val="22"/>
          <w:szCs w:val="22"/>
          <w:lang w:eastAsia="zh-CN"/>
        </w:rPr>
        <w:t>adenosine</w:t>
      </w:r>
      <w:r w:rsidRPr="00A900F5">
        <w:rPr>
          <w:rFonts w:eastAsia="DengXian" w:cstheme="minorHAnsi"/>
          <w:color w:val="000000" w:themeColor="text1"/>
          <w:spacing w:val="3"/>
          <w:sz w:val="22"/>
          <w:szCs w:val="22"/>
          <w:lang w:eastAsia="zh-CN"/>
        </w:rPr>
        <w:t xml:space="preserve"> </w:t>
      </w:r>
      <w:r w:rsidRPr="00A900F5">
        <w:rPr>
          <w:rFonts w:eastAsia="DengXian" w:cstheme="minorHAnsi"/>
          <w:color w:val="000000" w:themeColor="text1"/>
          <w:spacing w:val="-1"/>
          <w:w w:val="102"/>
          <w:sz w:val="22"/>
          <w:szCs w:val="22"/>
          <w:lang w:eastAsia="zh-CN"/>
        </w:rPr>
        <w:t>5</w:t>
      </w:r>
      <w:r w:rsidRPr="00A900F5">
        <w:rPr>
          <w:rFonts w:eastAsia="DengXian" w:cstheme="minorHAnsi"/>
          <w:color w:val="000000" w:themeColor="text1"/>
          <w:spacing w:val="-1"/>
          <w:w w:val="102"/>
          <w:sz w:val="22"/>
          <w:szCs w:val="22"/>
          <w:vertAlign w:val="superscript"/>
          <w:lang w:eastAsia="zh-CN"/>
        </w:rPr>
        <w:t>/</w:t>
      </w:r>
      <w:r w:rsidRPr="00A900F5">
        <w:rPr>
          <w:rFonts w:eastAsia="DengXian" w:cstheme="minorHAnsi"/>
          <w:color w:val="000000" w:themeColor="text1"/>
          <w:spacing w:val="-1"/>
          <w:w w:val="102"/>
          <w:sz w:val="22"/>
          <w:szCs w:val="22"/>
          <w:lang w:eastAsia="zh-CN"/>
        </w:rPr>
        <w:t xml:space="preserve"> </w:t>
      </w:r>
      <w:r w:rsidRPr="00A900F5">
        <w:rPr>
          <w:rFonts w:eastAsia="DengXian" w:cstheme="minorHAnsi"/>
          <w:color w:val="000000" w:themeColor="text1"/>
          <w:w w:val="102"/>
          <w:sz w:val="22"/>
          <w:szCs w:val="22"/>
          <w:lang w:eastAsia="zh-CN"/>
        </w:rPr>
        <w:t>triphosphate</w:t>
      </w:r>
      <w:r w:rsidRPr="00A900F5">
        <w:rPr>
          <w:rFonts w:eastAsia="DengXian" w:cstheme="minorHAnsi"/>
          <w:color w:val="000000" w:themeColor="text1"/>
          <w:spacing w:val="3"/>
          <w:sz w:val="22"/>
          <w:szCs w:val="22"/>
          <w:lang w:eastAsia="zh-CN"/>
        </w:rPr>
        <w:t xml:space="preserve"> </w:t>
      </w:r>
      <w:r w:rsidRPr="00A900F5">
        <w:rPr>
          <w:rFonts w:eastAsia="DengXian" w:cstheme="minorHAnsi"/>
          <w:color w:val="000000" w:themeColor="text1"/>
          <w:spacing w:val="-1"/>
          <w:w w:val="102"/>
          <w:sz w:val="22"/>
          <w:szCs w:val="22"/>
          <w:lang w:eastAsia="zh-CN"/>
        </w:rPr>
        <w:t>(ATP</w:t>
      </w:r>
      <w:r w:rsidRPr="00A900F5">
        <w:rPr>
          <w:rFonts w:eastAsia="DengXian" w:cstheme="minorHAnsi"/>
          <w:color w:val="000000" w:themeColor="text1"/>
          <w:w w:val="102"/>
          <w:sz w:val="22"/>
          <w:szCs w:val="22"/>
          <w:lang w:eastAsia="zh-CN"/>
        </w:rPr>
        <w:t>),</w:t>
      </w:r>
      <w:r w:rsidRPr="00A900F5">
        <w:rPr>
          <w:rFonts w:eastAsia="DengXian" w:cstheme="minorHAnsi"/>
          <w:color w:val="000000" w:themeColor="text1"/>
          <w:spacing w:val="3"/>
          <w:sz w:val="22"/>
          <w:szCs w:val="22"/>
          <w:lang w:eastAsia="zh-CN"/>
        </w:rPr>
        <w:t xml:space="preserve"> uridine-5'-triphosphate (UTP), fluorescein isothiocyanate (FITC), </w:t>
      </w:r>
      <w:r w:rsidRPr="00A900F5">
        <w:rPr>
          <w:rFonts w:eastAsia="DengXian" w:cstheme="minorHAnsi"/>
          <w:color w:val="000000" w:themeColor="text1"/>
          <w:spacing w:val="-1"/>
          <w:w w:val="102"/>
          <w:sz w:val="22"/>
          <w:szCs w:val="22"/>
          <w:lang w:eastAsia="zh-CN"/>
        </w:rPr>
        <w:t>rhodamine B isothiocyanate (RITC; mixed isomers</w:t>
      </w:r>
      <w:r w:rsidRPr="00A900F5">
        <w:rPr>
          <w:rFonts w:eastAsia="DengXian" w:cstheme="minorHAnsi"/>
          <w:color w:val="000000" w:themeColor="text1"/>
          <w:sz w:val="22"/>
          <w:szCs w:val="22"/>
          <w:lang w:eastAsia="zh-CN"/>
        </w:rPr>
        <w:t>), FITC-CM-dextran (M</w:t>
      </w:r>
      <w:r w:rsidRPr="00DC17BC">
        <w:rPr>
          <w:rFonts w:eastAsia="DengXian" w:cstheme="minorHAnsi"/>
          <w:color w:val="000000" w:themeColor="text1"/>
          <w:sz w:val="22"/>
          <w:szCs w:val="22"/>
          <w:vertAlign w:val="subscript"/>
          <w:lang w:eastAsia="zh-CN"/>
        </w:rPr>
        <w:t>w</w:t>
      </w:r>
      <w:r w:rsidRPr="00A900F5">
        <w:rPr>
          <w:rFonts w:eastAsia="DengXian" w:cstheme="minorHAnsi"/>
          <w:color w:val="000000" w:themeColor="text1"/>
          <w:sz w:val="22"/>
          <w:szCs w:val="22"/>
          <w:lang w:eastAsia="zh-CN"/>
        </w:rPr>
        <w:t xml:space="preserve"> = 4, 70, or 150 kDa), </w:t>
      </w:r>
      <w:r w:rsidRPr="00A900F5">
        <w:rPr>
          <w:rFonts w:eastAsia="DengXian" w:cstheme="minorHAnsi"/>
          <w:color w:val="000000" w:themeColor="text1"/>
          <w:spacing w:val="-1"/>
          <w:w w:val="102"/>
          <w:sz w:val="22"/>
          <w:szCs w:val="22"/>
          <w:lang w:eastAsia="zh-CN"/>
        </w:rPr>
        <w:t>FITC-</w:t>
      </w:r>
      <w:r w:rsidRPr="00A900F5">
        <w:rPr>
          <w:rFonts w:eastAsia="DengXian" w:cstheme="minorHAnsi"/>
          <w:color w:val="000000" w:themeColor="text1"/>
          <w:sz w:val="22"/>
          <w:szCs w:val="22"/>
          <w:lang w:eastAsia="zh-CN"/>
        </w:rPr>
        <w:t>dextran (M</w:t>
      </w:r>
      <w:r w:rsidRPr="00A900F5">
        <w:rPr>
          <w:rFonts w:eastAsia="DengXian" w:cstheme="minorHAnsi"/>
          <w:color w:val="000000" w:themeColor="text1"/>
          <w:sz w:val="22"/>
          <w:szCs w:val="22"/>
          <w:vertAlign w:val="subscript"/>
          <w:lang w:eastAsia="zh-CN"/>
        </w:rPr>
        <w:t>w</w:t>
      </w:r>
      <w:r w:rsidRPr="00A900F5">
        <w:rPr>
          <w:rFonts w:eastAsia="DengXian" w:cstheme="minorHAnsi"/>
          <w:color w:val="000000" w:themeColor="text1"/>
          <w:sz w:val="22"/>
          <w:szCs w:val="22"/>
          <w:lang w:eastAsia="zh-CN"/>
        </w:rPr>
        <w:t xml:space="preserve"> = 4000), poly(allylamine hydrochloride) (PAH, M</w:t>
      </w:r>
      <w:r w:rsidRPr="00A900F5">
        <w:rPr>
          <w:rFonts w:eastAsia="DengXian" w:cstheme="minorHAnsi"/>
          <w:color w:val="000000" w:themeColor="text1"/>
          <w:sz w:val="22"/>
          <w:szCs w:val="22"/>
          <w:vertAlign w:val="subscript"/>
          <w:lang w:eastAsia="zh-CN"/>
        </w:rPr>
        <w:t>w</w:t>
      </w:r>
      <w:r w:rsidRPr="00A900F5">
        <w:rPr>
          <w:rFonts w:eastAsia="DengXian" w:cstheme="minorHAnsi"/>
          <w:color w:val="000000" w:themeColor="text1"/>
          <w:sz w:val="22"/>
          <w:szCs w:val="22"/>
          <w:lang w:eastAsia="zh-CN"/>
        </w:rPr>
        <w:t xml:space="preserve"> = 50 kDa), bovine serum albumin (BSA), sulforhodamine B (Sul-RhB), calcein, Nile Red, </w:t>
      </w:r>
      <w:r w:rsidRPr="00A900F5">
        <w:rPr>
          <w:rFonts w:eastAsia="DengXian" w:cstheme="minorHAnsi"/>
          <w:color w:val="000000" w:themeColor="text1"/>
          <w:spacing w:val="-1"/>
          <w:w w:val="102"/>
          <w:sz w:val="22"/>
          <w:szCs w:val="22"/>
          <w:lang w:eastAsia="zh-CN"/>
        </w:rPr>
        <w:t>D</w:t>
      </w:r>
      <w:r w:rsidRPr="00A900F5">
        <w:rPr>
          <w:rFonts w:eastAsia="DengXian" w:cstheme="minorHAnsi"/>
          <w:color w:val="000000" w:themeColor="text1"/>
          <w:w w:val="102"/>
          <w:sz w:val="22"/>
          <w:szCs w:val="22"/>
          <w:lang w:eastAsia="zh-CN"/>
        </w:rPr>
        <w:t>API, 8-hydroxypyrene-1,3,6-trisulfonic acid trisodium salt (HPTS),</w:t>
      </w:r>
      <w:r w:rsidRPr="00A900F5">
        <w:rPr>
          <w:rFonts w:eastAsia="DengXian" w:cstheme="minorHAnsi"/>
          <w:color w:val="000000" w:themeColor="text1"/>
          <w:sz w:val="22"/>
          <w:szCs w:val="22"/>
          <w:lang w:eastAsia="zh-CN"/>
        </w:rPr>
        <w:t xml:space="preserve"> β-D-galactopyranoside (RBG), lysozyme from chicken egg white (≥90 %), melittin from honey bee venom (≥85%, HPLC), deoxyribonucleic acid (low molecular weight from salmon sperm), </w:t>
      </w:r>
      <w:r w:rsidRPr="00A900F5">
        <w:rPr>
          <w:rFonts w:cstheme="minorHAnsi"/>
          <w:color w:val="000000" w:themeColor="text1"/>
          <w:sz w:val="22"/>
          <w:szCs w:val="22"/>
          <w:lang w:eastAsia="zh-CN"/>
        </w:rPr>
        <w:t xml:space="preserve">deoxyribonucleic acid (DNA) sodium salt from Escherichia coli strain B (Genomic, unsheared), </w:t>
      </w:r>
      <w:r w:rsidRPr="00A900F5">
        <w:rPr>
          <w:rFonts w:eastAsia="DengXian" w:cstheme="minorHAnsi"/>
          <w:color w:val="000000" w:themeColor="text1"/>
          <w:sz w:val="22"/>
          <w:szCs w:val="22"/>
          <w:lang w:eastAsia="zh-CN"/>
        </w:rPr>
        <w:t>histone from calf thymus (Type II-A, M</w:t>
      </w:r>
      <w:r w:rsidRPr="00A900F5">
        <w:rPr>
          <w:rFonts w:eastAsia="DengXian" w:cstheme="minorHAnsi"/>
          <w:color w:val="000000" w:themeColor="text1"/>
          <w:sz w:val="22"/>
          <w:szCs w:val="22"/>
          <w:vertAlign w:val="subscript"/>
          <w:lang w:eastAsia="zh-CN"/>
        </w:rPr>
        <w:t>w</w:t>
      </w:r>
      <w:r w:rsidRPr="00A900F5">
        <w:rPr>
          <w:rFonts w:eastAsia="DengXian" w:cstheme="minorHAnsi"/>
          <w:color w:val="000000" w:themeColor="text1"/>
          <w:sz w:val="22"/>
          <w:szCs w:val="22"/>
          <w:lang w:eastAsia="zh-CN"/>
        </w:rPr>
        <w:t xml:space="preserve"> = 14.0 k</w:t>
      </w:r>
      <w:r w:rsidR="00DC17BC">
        <w:rPr>
          <w:rFonts w:eastAsia="DengXian" w:cstheme="minorHAnsi"/>
          <w:color w:val="000000" w:themeColor="text1"/>
          <w:sz w:val="22"/>
          <w:szCs w:val="22"/>
          <w:lang w:eastAsia="zh-CN"/>
        </w:rPr>
        <w:t>Da</w:t>
      </w:r>
      <w:r w:rsidRPr="00A900F5">
        <w:rPr>
          <w:rFonts w:eastAsia="DengXian" w:cstheme="minorHAnsi"/>
          <w:color w:val="000000" w:themeColor="text1"/>
          <w:sz w:val="22"/>
          <w:szCs w:val="22"/>
          <w:lang w:eastAsia="zh-CN"/>
        </w:rPr>
        <w:t>, lyophilized powder</w:t>
      </w:r>
      <w:r w:rsidRPr="00A900F5">
        <w:rPr>
          <w:rFonts w:cstheme="minorHAnsi"/>
          <w:color w:val="000000" w:themeColor="text1"/>
          <w:sz w:val="22"/>
          <w:szCs w:val="22"/>
          <w:lang w:eastAsia="zh-CN"/>
        </w:rPr>
        <w:t xml:space="preserve">), ethylenediaminetetraacetic acid (EDTA), pyruvate kinase, phosphoenolpyruvate, adenosine diphosphate (ADP), dimethyl sulfoxide (DMSO), glutaraldehyde, sodium cacodylate trihydrate, Tris(hydroxymethyl)aminomethane, Tris-base, glycine, sodium dodecyl sulfate (SDS), anti-GFP (rabbit) antibody, carbenicillin, Millipore® PVDF Membranes, Tween, </w:t>
      </w:r>
      <w:r w:rsidRPr="00A900F5">
        <w:rPr>
          <w:rFonts w:eastAsia="DengXian" w:cstheme="minorHAnsi"/>
          <w:color w:val="000000" w:themeColor="text1"/>
          <w:spacing w:val="8"/>
          <w:sz w:val="22"/>
          <w:szCs w:val="22"/>
          <w:lang w:eastAsia="zh-CN"/>
        </w:rPr>
        <w:t>SiO</w:t>
      </w:r>
      <w:r w:rsidRPr="00A900F5">
        <w:rPr>
          <w:rFonts w:eastAsia="DengXian" w:cstheme="minorHAnsi"/>
          <w:color w:val="000000" w:themeColor="text1"/>
          <w:spacing w:val="8"/>
          <w:sz w:val="22"/>
          <w:szCs w:val="22"/>
          <w:vertAlign w:val="subscript"/>
          <w:lang w:eastAsia="zh-CN"/>
        </w:rPr>
        <w:t>2</w:t>
      </w:r>
      <w:r w:rsidRPr="00A900F5">
        <w:rPr>
          <w:rFonts w:eastAsia="DengXian" w:cstheme="minorHAnsi"/>
          <w:color w:val="000000" w:themeColor="text1"/>
          <w:spacing w:val="8"/>
          <w:sz w:val="22"/>
          <w:szCs w:val="22"/>
          <w:lang w:eastAsia="zh-CN"/>
        </w:rPr>
        <w:t xml:space="preserve"> microspheres (2 μm), polystyrene (PS) beads (1 μm), PS beads (3 μm), PS beads (5 μm), amine-modified PS beads (2 μm), Carboxylate-modified PS beads (2 μm), (3-Aminopropyl)triethoxysilane (APTES), Trimethoxy(octadecyl)silane, Tri(N-acetyl-D-glucosamine) (NAG3), 3-(4-octadecyl)benzoylacrylic acid (OBAA), Luciferase from Photinus pyralis (firefly), D-Luciferin, Propylene glycol methyl ether acetate (PGMEA), BCA Protein Assay Kit, 1,4-dithiothreitol, 2-mercaptoethanol,</w:t>
      </w:r>
      <w:r w:rsidRPr="00A900F5">
        <w:rPr>
          <w:rFonts w:cstheme="minorHAnsi"/>
          <w:color w:val="000000" w:themeColor="text1"/>
        </w:rPr>
        <w:t xml:space="preserve"> </w:t>
      </w:r>
      <w:r w:rsidRPr="00A900F5">
        <w:rPr>
          <w:rFonts w:eastAsia="DengXian" w:cstheme="minorHAnsi"/>
          <w:color w:val="000000" w:themeColor="text1"/>
          <w:spacing w:val="8"/>
          <w:sz w:val="22"/>
          <w:szCs w:val="22"/>
          <w:lang w:eastAsia="zh-CN"/>
        </w:rPr>
        <w:t xml:space="preserve">peptone from casein and other animal proteins, glucose, peptone and yeast extract were purchased from Sigma-Aldrich. </w:t>
      </w:r>
      <w:r w:rsidRPr="00A900F5">
        <w:rPr>
          <w:rFonts w:eastAsia="DengXian" w:cstheme="minorHAnsi"/>
          <w:color w:val="000000" w:themeColor="text1"/>
          <w:sz w:val="22"/>
          <w:szCs w:val="22"/>
          <w:lang w:eastAsia="zh-CN"/>
        </w:rPr>
        <w:t>SYTO 9, propidium iodide (PI), Dil Stain (1,1'-dioctadecyl-3,3,3',3'-tetramethylindocarbocyanine perchlorate ('DiI'; DiIC18(3)), DNase I (DNase 1 buffer and MnCl</w:t>
      </w:r>
      <w:r w:rsidRPr="00A900F5">
        <w:rPr>
          <w:rFonts w:eastAsia="DengXian" w:cstheme="minorHAnsi"/>
          <w:color w:val="000000" w:themeColor="text1"/>
          <w:sz w:val="22"/>
          <w:szCs w:val="22"/>
          <w:vertAlign w:val="subscript"/>
          <w:lang w:eastAsia="zh-CN"/>
        </w:rPr>
        <w:t>2</w:t>
      </w:r>
      <w:r w:rsidRPr="00A900F5">
        <w:rPr>
          <w:rFonts w:eastAsia="DengXian" w:cstheme="minorHAnsi"/>
          <w:color w:val="000000" w:themeColor="text1"/>
          <w:sz w:val="22"/>
          <w:szCs w:val="22"/>
          <w:lang w:eastAsia="zh-CN"/>
        </w:rPr>
        <w:t xml:space="preserve"> solution were included), Molecular Probes EnzChek Lipase Substrate (green fluorescent, 505/515 Substrate, Lipase), Molecular Probes EnzChek Protease Assay Kit (green fluorescence, 100 to 1000 assays Kit), MTT (3-(4,5-dimethylthiazol-2-yl)-2,5-diphenyltetrazolium Bromide), Nupage Sep Tris-glycine gels 4-15 wt%, Expressway™ Mini Cell-Free Expression System kit, </w:t>
      </w:r>
      <w:r w:rsidRPr="00A900F5">
        <w:rPr>
          <w:rFonts w:eastAsia="DengXian" w:cstheme="minorHAnsi"/>
          <w:color w:val="000000" w:themeColor="text1"/>
          <w:sz w:val="22"/>
          <w:szCs w:val="22"/>
          <w:lang w:val="en-US" w:eastAsia="zh-CN"/>
        </w:rPr>
        <w:t xml:space="preserve">Qubit dsDNA BR Assay Kit, Qubit RNA HS Assay Kit, Z'-LYTE™ Kinase Assay Kit - Ser/Thr 5 Peptide and DyLight™ 550 NHS Ester </w:t>
      </w:r>
      <w:r w:rsidRPr="00A900F5">
        <w:rPr>
          <w:rFonts w:eastAsia="DengXian" w:cstheme="minorHAnsi"/>
          <w:color w:val="000000" w:themeColor="text1"/>
          <w:sz w:val="22"/>
          <w:szCs w:val="22"/>
          <w:lang w:eastAsia="zh-CN"/>
        </w:rPr>
        <w:t>were purchased from Thermo Fisher Scientific.</w:t>
      </w:r>
      <w:r w:rsidRPr="00A900F5">
        <w:rPr>
          <w:rFonts w:eastAsia="DengXian" w:cstheme="minorHAnsi"/>
          <w:color w:val="000000" w:themeColor="text1"/>
          <w:spacing w:val="8"/>
          <w:sz w:val="22"/>
          <w:szCs w:val="22"/>
          <w:lang w:eastAsia="zh-CN"/>
        </w:rPr>
        <w:t xml:space="preserve"> </w:t>
      </w:r>
      <w:r w:rsidRPr="00A900F5">
        <w:rPr>
          <w:rFonts w:eastAsia="DengXian" w:cstheme="minorHAnsi"/>
          <w:color w:val="000000" w:themeColor="text1"/>
          <w:w w:val="102"/>
          <w:sz w:val="22"/>
          <w:szCs w:val="22"/>
          <w:lang w:eastAsia="zh-CN"/>
        </w:rPr>
        <w:t>2-[methoxy(polyethyleneoxy)</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spacing w:val="-1"/>
          <w:w w:val="102"/>
          <w:sz w:val="22"/>
          <w:szCs w:val="22"/>
          <w:lang w:eastAsia="zh-CN"/>
        </w:rPr>
        <w:t xml:space="preserve">propyl] </w:t>
      </w:r>
      <w:r w:rsidRPr="00A900F5">
        <w:rPr>
          <w:rFonts w:eastAsia="DengXian" w:cstheme="minorHAnsi"/>
          <w:color w:val="000000" w:themeColor="text1"/>
          <w:w w:val="102"/>
          <w:sz w:val="22"/>
          <w:szCs w:val="22"/>
          <w:lang w:eastAsia="zh-CN"/>
        </w:rPr>
        <w:t>trimethoxysilane</w:t>
      </w:r>
      <w:r w:rsidRPr="00A900F5">
        <w:rPr>
          <w:rFonts w:eastAsia="DengXian" w:cstheme="minorHAnsi"/>
          <w:color w:val="000000" w:themeColor="text1"/>
          <w:spacing w:val="7"/>
          <w:sz w:val="22"/>
          <w:szCs w:val="22"/>
          <w:lang w:eastAsia="zh-CN"/>
        </w:rPr>
        <w:t xml:space="preserve"> </w:t>
      </w:r>
      <w:r w:rsidRPr="00A900F5">
        <w:rPr>
          <w:rFonts w:eastAsia="DengXian" w:cstheme="minorHAnsi"/>
          <w:color w:val="000000" w:themeColor="text1"/>
          <w:spacing w:val="-1"/>
          <w:w w:val="102"/>
          <w:sz w:val="22"/>
          <w:szCs w:val="22"/>
          <w:lang w:eastAsia="zh-CN"/>
        </w:rPr>
        <w:t>(PEGsilane</w:t>
      </w:r>
      <w:r w:rsidRPr="00A900F5">
        <w:rPr>
          <w:rFonts w:eastAsia="DengXian" w:cstheme="minorHAnsi"/>
          <w:color w:val="000000" w:themeColor="text1"/>
          <w:w w:val="102"/>
          <w:sz w:val="22"/>
          <w:szCs w:val="22"/>
          <w:lang w:eastAsia="zh-CN"/>
        </w:rPr>
        <w:t>) was purchased from</w:t>
      </w:r>
      <w:r w:rsidRPr="00A900F5">
        <w:rPr>
          <w:rFonts w:eastAsia="DengXian" w:cstheme="minorHAnsi"/>
          <w:color w:val="000000" w:themeColor="text1"/>
          <w:spacing w:val="8"/>
          <w:sz w:val="22"/>
          <w:szCs w:val="22"/>
          <w:lang w:eastAsia="zh-CN"/>
        </w:rPr>
        <w:t xml:space="preserve"> </w:t>
      </w:r>
      <w:r w:rsidRPr="00A900F5">
        <w:rPr>
          <w:rFonts w:eastAsia="DengXian" w:cstheme="minorHAnsi"/>
          <w:color w:val="000000" w:themeColor="text1"/>
          <w:w w:val="102"/>
          <w:sz w:val="22"/>
          <w:szCs w:val="22"/>
          <w:lang w:eastAsia="zh-CN"/>
        </w:rPr>
        <w:t>ABCR</w:t>
      </w:r>
      <w:r w:rsidRPr="00A900F5">
        <w:rPr>
          <w:rFonts w:eastAsia="DengXian" w:cstheme="minorHAnsi"/>
          <w:color w:val="000000" w:themeColor="text1"/>
          <w:spacing w:val="8"/>
          <w:sz w:val="22"/>
          <w:szCs w:val="22"/>
          <w:lang w:eastAsia="zh-CN"/>
        </w:rPr>
        <w:t xml:space="preserve"> </w:t>
      </w:r>
      <w:r w:rsidRPr="00A900F5">
        <w:rPr>
          <w:rFonts w:eastAsia="DengXian" w:cstheme="minorHAnsi"/>
          <w:color w:val="000000" w:themeColor="text1"/>
          <w:w w:val="102"/>
          <w:sz w:val="22"/>
          <w:szCs w:val="22"/>
          <w:lang w:eastAsia="zh-CN"/>
        </w:rPr>
        <w:t>GmbH</w:t>
      </w:r>
      <w:r w:rsidRPr="00A900F5">
        <w:rPr>
          <w:rFonts w:eastAsia="DengXian" w:cstheme="minorHAnsi"/>
          <w:color w:val="000000" w:themeColor="text1"/>
          <w:spacing w:val="8"/>
          <w:sz w:val="22"/>
          <w:szCs w:val="22"/>
          <w:lang w:eastAsia="zh-CN"/>
        </w:rPr>
        <w:t xml:space="preserve"> </w:t>
      </w:r>
      <w:r w:rsidRPr="00A900F5">
        <w:rPr>
          <w:rFonts w:eastAsia="DengXian" w:cstheme="minorHAnsi"/>
          <w:color w:val="000000" w:themeColor="text1"/>
          <w:w w:val="102"/>
          <w:sz w:val="22"/>
          <w:szCs w:val="22"/>
          <w:lang w:eastAsia="zh-CN"/>
        </w:rPr>
        <w:t>&amp;</w:t>
      </w:r>
      <w:r w:rsidRPr="00A900F5">
        <w:rPr>
          <w:rFonts w:eastAsia="DengXian" w:cstheme="minorHAnsi"/>
          <w:color w:val="000000" w:themeColor="text1"/>
          <w:spacing w:val="8"/>
          <w:sz w:val="22"/>
          <w:szCs w:val="22"/>
          <w:lang w:eastAsia="zh-CN"/>
        </w:rPr>
        <w:t xml:space="preserve"> </w:t>
      </w:r>
      <w:r w:rsidRPr="00A900F5">
        <w:rPr>
          <w:rFonts w:eastAsia="DengXian" w:cstheme="minorHAnsi"/>
          <w:color w:val="000000" w:themeColor="text1"/>
          <w:spacing w:val="-1"/>
          <w:w w:val="102"/>
          <w:sz w:val="22"/>
          <w:szCs w:val="22"/>
          <w:lang w:eastAsia="zh-CN"/>
        </w:rPr>
        <w:t>Co</w:t>
      </w:r>
      <w:r w:rsidRPr="00A900F5">
        <w:rPr>
          <w:rFonts w:eastAsia="DengXian" w:cstheme="minorHAnsi"/>
          <w:color w:val="000000" w:themeColor="text1"/>
          <w:w w:val="102"/>
          <w:sz w:val="22"/>
          <w:szCs w:val="22"/>
          <w:lang w:eastAsia="zh-CN"/>
        </w:rPr>
        <w:t>.</w:t>
      </w:r>
      <w:r w:rsidRPr="00A900F5">
        <w:rPr>
          <w:rFonts w:eastAsia="DengXian" w:cstheme="minorHAnsi"/>
          <w:color w:val="000000" w:themeColor="text1"/>
          <w:spacing w:val="8"/>
          <w:sz w:val="22"/>
          <w:szCs w:val="22"/>
          <w:lang w:eastAsia="zh-CN"/>
        </w:rPr>
        <w:t xml:space="preserve"> </w:t>
      </w:r>
      <w:r w:rsidRPr="00A900F5">
        <w:rPr>
          <w:rFonts w:eastAsia="DengXian" w:cstheme="minorHAnsi"/>
          <w:color w:val="000000" w:themeColor="text1"/>
          <w:w w:val="102"/>
          <w:sz w:val="22"/>
          <w:szCs w:val="22"/>
          <w:lang w:eastAsia="zh-CN"/>
        </w:rPr>
        <w:t>KG,</w:t>
      </w:r>
      <w:r w:rsidRPr="00A900F5">
        <w:rPr>
          <w:rFonts w:eastAsia="DengXian" w:cstheme="minorHAnsi"/>
          <w:color w:val="000000" w:themeColor="text1"/>
          <w:spacing w:val="8"/>
          <w:sz w:val="22"/>
          <w:szCs w:val="22"/>
          <w:lang w:eastAsia="zh-CN"/>
        </w:rPr>
        <w:t xml:space="preserve"> </w:t>
      </w:r>
      <w:r w:rsidRPr="00A900F5">
        <w:rPr>
          <w:rFonts w:eastAsia="DengXian" w:cstheme="minorHAnsi"/>
          <w:color w:val="000000" w:themeColor="text1"/>
          <w:w w:val="102"/>
          <w:sz w:val="22"/>
          <w:szCs w:val="22"/>
          <w:lang w:eastAsia="zh-CN"/>
        </w:rPr>
        <w:t>90%</w:t>
      </w:r>
      <w:r w:rsidRPr="00A900F5">
        <w:rPr>
          <w:rFonts w:eastAsia="DengXian" w:cstheme="minorHAnsi"/>
          <w:color w:val="000000" w:themeColor="text1"/>
          <w:spacing w:val="-1"/>
          <w:w w:val="102"/>
          <w:sz w:val="22"/>
          <w:szCs w:val="22"/>
          <w:lang w:eastAsia="zh-CN"/>
        </w:rPr>
        <w:t>)</w:t>
      </w:r>
      <w:r w:rsidRPr="00A900F5">
        <w:rPr>
          <w:rFonts w:eastAsia="DengXian" w:cstheme="minorHAnsi"/>
          <w:color w:val="000000" w:themeColor="text1"/>
          <w:w w:val="102"/>
          <w:sz w:val="22"/>
          <w:szCs w:val="22"/>
          <w:lang w:eastAsia="zh-CN"/>
        </w:rPr>
        <w:t>. Fluorescein diphosphate was purchased from Insight Biotechnology. QIAprep Spin Miniprep Kit (MINIPREP®) was purchased from Qiagen, UK. EnzyChrom</w:t>
      </w:r>
      <w:r w:rsidRPr="00A900F5">
        <w:rPr>
          <w:rFonts w:eastAsia="DengXian" w:cstheme="minorHAnsi"/>
          <w:color w:val="000000" w:themeColor="text1"/>
          <w:w w:val="102"/>
          <w:sz w:val="22"/>
          <w:szCs w:val="22"/>
          <w:vertAlign w:val="superscript"/>
          <w:lang w:eastAsia="zh-CN"/>
        </w:rPr>
        <w:t>TM</w:t>
      </w:r>
      <w:r w:rsidRPr="00A900F5">
        <w:rPr>
          <w:rFonts w:eastAsia="DengXian" w:cstheme="minorHAnsi"/>
          <w:color w:val="000000" w:themeColor="text1"/>
          <w:w w:val="102"/>
          <w:sz w:val="22"/>
          <w:szCs w:val="22"/>
          <w:lang w:eastAsia="zh-CN"/>
        </w:rPr>
        <w:t xml:space="preserve"> Glycolysis Assay Kit was purchased from BioAssay Systems, </w:t>
      </w:r>
      <w:r w:rsidRPr="00A900F5">
        <w:rPr>
          <w:rFonts w:eastAsia="DengXian" w:cstheme="minorHAnsi"/>
          <w:color w:val="000000" w:themeColor="text1"/>
          <w:spacing w:val="8"/>
          <w:sz w:val="22"/>
          <w:szCs w:val="22"/>
          <w:lang w:eastAsia="zh-CN"/>
        </w:rPr>
        <w:t>actin protein (rhodamine, actin-RhB, rabbit skeletal muscle, &gt;99%) was purchased from Universal Biologicals Ltd. Free fatty acid Assay Kit was purchased from Abcam. Carboxymethyl-dextran (CM-dextran, M</w:t>
      </w:r>
      <w:r w:rsidRPr="00DC17BC">
        <w:rPr>
          <w:rFonts w:eastAsia="DengXian" w:cstheme="minorHAnsi"/>
          <w:color w:val="000000" w:themeColor="text1"/>
          <w:spacing w:val="8"/>
          <w:sz w:val="22"/>
          <w:szCs w:val="22"/>
          <w:vertAlign w:val="subscript"/>
          <w:lang w:eastAsia="zh-CN"/>
        </w:rPr>
        <w:t>w</w:t>
      </w:r>
      <w:r w:rsidRPr="00A900F5">
        <w:rPr>
          <w:rFonts w:eastAsia="DengXian" w:cstheme="minorHAnsi"/>
          <w:color w:val="000000" w:themeColor="text1"/>
          <w:spacing w:val="8"/>
          <w:sz w:val="22"/>
          <w:szCs w:val="22"/>
          <w:lang w:eastAsia="zh-CN"/>
        </w:rPr>
        <w:t xml:space="preserve"> = 70 kDa) was purchased from Carbosynth. </w:t>
      </w:r>
      <w:r w:rsidR="00A900F5" w:rsidRPr="00A900F5">
        <w:rPr>
          <w:rFonts w:eastAsia="DengXian" w:cstheme="minorHAnsi"/>
          <w:color w:val="000000" w:themeColor="text1"/>
          <w:spacing w:val="8"/>
          <w:sz w:val="22"/>
          <w:szCs w:val="22"/>
          <w:lang w:eastAsia="zh-CN"/>
        </w:rPr>
        <w:t xml:space="preserve">Single-stranded DNA oligonucleotides (23 nucleotides in length, GTT AGC AGC CGG ATC TCA GTG GT) with 3/-TAMRA or 3/-FAM (ssDNA-FAM) modifications were purchased from Integrated DNA Technologies Inc., Belgium. </w:t>
      </w:r>
      <w:r w:rsidRPr="00A900F5">
        <w:rPr>
          <w:rFonts w:eastAsia="DengXian" w:cstheme="minorHAnsi"/>
          <w:color w:val="000000" w:themeColor="text1"/>
          <w:sz w:val="22"/>
          <w:szCs w:val="22"/>
          <w:lang w:eastAsia="zh-CN"/>
        </w:rPr>
        <w:t xml:space="preserve">The </w:t>
      </w:r>
      <w:r w:rsidRPr="00A900F5">
        <w:rPr>
          <w:rFonts w:eastAsia="DengXian" w:cstheme="minorHAnsi"/>
          <w:color w:val="000000" w:themeColor="text1"/>
          <w:w w:val="102"/>
          <w:sz w:val="22"/>
          <w:szCs w:val="22"/>
          <w:lang w:eastAsia="zh-CN"/>
        </w:rPr>
        <w:t>oligonucleotides</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were</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HPLC</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purified</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and</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freeze-</w:t>
      </w:r>
      <w:r w:rsidRPr="00A900F5">
        <w:rPr>
          <w:rFonts w:eastAsia="DengXian" w:cstheme="minorHAnsi"/>
          <w:color w:val="000000" w:themeColor="text1"/>
          <w:w w:val="34"/>
          <w:sz w:val="22"/>
          <w:szCs w:val="22"/>
          <w:lang w:eastAsia="zh-CN"/>
        </w:rPr>
        <w:t>-</w:t>
      </w:r>
      <w:r w:rsidRPr="00A900F5">
        <w:rPr>
          <w:rFonts w:eastAsia="DengXian" w:cstheme="minorHAnsi"/>
          <w:color w:val="000000" w:themeColor="text1"/>
          <w:w w:val="102"/>
          <w:sz w:val="22"/>
          <w:szCs w:val="22"/>
          <w:lang w:eastAsia="zh-CN"/>
        </w:rPr>
        <w:t>dried</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by</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the</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supplier.</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Oligonucleotides</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were</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used as</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provided</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and</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dissolved</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in</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nuclease-free</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buffer</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(50</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mM</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Tris</w:t>
      </w:r>
      <w:r w:rsidRPr="00A900F5">
        <w:rPr>
          <w:rFonts w:eastAsia="DengXian" w:cstheme="minorHAnsi"/>
          <w:color w:val="000000" w:themeColor="text1"/>
          <w:w w:val="34"/>
          <w:sz w:val="22"/>
          <w:szCs w:val="22"/>
          <w:lang w:eastAsia="zh-CN"/>
        </w:rPr>
        <w:t>-</w:t>
      </w:r>
      <w:r w:rsidRPr="00A900F5">
        <w:rPr>
          <w:rFonts w:eastAsia="DengXian" w:cstheme="minorHAnsi"/>
          <w:color w:val="000000" w:themeColor="text1"/>
          <w:w w:val="102"/>
          <w:sz w:val="22"/>
          <w:szCs w:val="22"/>
          <w:lang w:eastAsia="zh-CN"/>
        </w:rPr>
        <w:t>HCl,</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100</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mM</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NaCl,</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pH</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7.4)</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to</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give stock</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solutions</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of</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100</w:t>
      </w:r>
      <w:r w:rsidRPr="00A900F5">
        <w:rPr>
          <w:rFonts w:eastAsia="DengXian" w:cstheme="minorHAnsi"/>
          <w:color w:val="000000" w:themeColor="text1"/>
          <w:sz w:val="22"/>
          <w:szCs w:val="22"/>
          <w:lang w:eastAsia="zh-CN"/>
        </w:rPr>
        <w:t xml:space="preserve"> </w:t>
      </w:r>
      <w:r w:rsidRPr="00A900F5">
        <w:rPr>
          <w:rFonts w:eastAsia="DengXian" w:cstheme="minorHAnsi"/>
          <w:color w:val="000000" w:themeColor="text1"/>
          <w:w w:val="102"/>
          <w:sz w:val="22"/>
          <w:szCs w:val="22"/>
          <w:lang w:eastAsia="zh-CN"/>
        </w:rPr>
        <w:t>μM.</w:t>
      </w:r>
      <w:r w:rsidRPr="00A900F5">
        <w:rPr>
          <w:rFonts w:eastAsia="DengXian" w:cstheme="minorHAnsi"/>
          <w:color w:val="000000" w:themeColor="text1"/>
          <w:sz w:val="22"/>
          <w:szCs w:val="22"/>
          <w:lang w:eastAsia="zh-CN"/>
        </w:rPr>
        <w:t xml:space="preserve"> Skimmed milk was purchased from local supermarket. Ethanol, methanol and toluene were obtained from the chemical store in School of Chemistry, University of Bristol, UK. Luria-Bertani (LB) agar plates and broth, x2 YT agar plates and </w:t>
      </w:r>
      <w:proofErr w:type="gramStart"/>
      <w:r w:rsidRPr="00A900F5">
        <w:rPr>
          <w:rFonts w:eastAsia="DengXian" w:cstheme="minorHAnsi"/>
          <w:color w:val="000000" w:themeColor="text1"/>
          <w:sz w:val="22"/>
          <w:szCs w:val="22"/>
          <w:lang w:eastAsia="zh-CN"/>
        </w:rPr>
        <w:t>broth ,</w:t>
      </w:r>
      <w:proofErr w:type="gramEnd"/>
      <w:r w:rsidRPr="00A900F5">
        <w:rPr>
          <w:rFonts w:eastAsia="DengXian" w:cstheme="minorHAnsi"/>
          <w:color w:val="000000" w:themeColor="text1"/>
          <w:sz w:val="22"/>
          <w:szCs w:val="22"/>
          <w:lang w:eastAsia="zh-CN"/>
        </w:rPr>
        <w:t xml:space="preserve"> 2% agarose gel and phosphate-buffered saline (PBS) were obtained from general laboratory supplies of School of Cellular and Molecular Medicine, University of </w:t>
      </w:r>
      <w:r w:rsidRPr="00A900F5">
        <w:rPr>
          <w:rFonts w:eastAsia="DengXian" w:cstheme="minorHAnsi"/>
          <w:color w:val="000000" w:themeColor="text1"/>
          <w:sz w:val="22"/>
          <w:szCs w:val="22"/>
          <w:lang w:eastAsia="zh-CN"/>
        </w:rPr>
        <w:lastRenderedPageBreak/>
        <w:t xml:space="preserve">Bristol, UK. All Bacteria strains, </w:t>
      </w:r>
      <w:r w:rsidRPr="00A900F5">
        <w:rPr>
          <w:rFonts w:cstheme="minorHAnsi"/>
          <w:i/>
          <w:iCs/>
          <w:color w:val="000000" w:themeColor="text1"/>
          <w:sz w:val="22"/>
          <w:szCs w:val="22"/>
        </w:rPr>
        <w:t xml:space="preserve">Escherichia coli </w:t>
      </w:r>
      <w:r w:rsidRPr="00A900F5">
        <w:rPr>
          <w:rFonts w:cstheme="minorHAnsi"/>
          <w:color w:val="000000" w:themeColor="text1"/>
          <w:sz w:val="22"/>
          <w:szCs w:val="22"/>
        </w:rPr>
        <w:t>(</w:t>
      </w:r>
      <w:r w:rsidRPr="00A900F5">
        <w:rPr>
          <w:rFonts w:cstheme="minorHAnsi"/>
          <w:i/>
          <w:iCs/>
          <w:color w:val="000000" w:themeColor="text1"/>
          <w:sz w:val="22"/>
          <w:szCs w:val="22"/>
        </w:rPr>
        <w:t>E. coli</w:t>
      </w:r>
      <w:r w:rsidRPr="00A900F5">
        <w:rPr>
          <w:rFonts w:cstheme="minorHAnsi"/>
          <w:color w:val="000000" w:themeColor="text1"/>
          <w:sz w:val="22"/>
          <w:szCs w:val="22"/>
        </w:rPr>
        <w:t>; strain BL21(DE3) or</w:t>
      </w:r>
      <w:r w:rsidRPr="00A900F5">
        <w:rPr>
          <w:rFonts w:cstheme="minorHAnsi"/>
          <w:i/>
          <w:iCs/>
          <w:color w:val="000000" w:themeColor="text1"/>
          <w:sz w:val="22"/>
          <w:szCs w:val="22"/>
        </w:rPr>
        <w:t xml:space="preserve"> </w:t>
      </w:r>
      <w:r w:rsidRPr="00A900F5">
        <w:rPr>
          <w:rFonts w:cstheme="minorHAnsi"/>
          <w:color w:val="000000" w:themeColor="text1"/>
          <w:sz w:val="22"/>
          <w:szCs w:val="22"/>
        </w:rPr>
        <w:t xml:space="preserve">strain Rosetta™(DE3)), </w:t>
      </w:r>
      <w:r w:rsidRPr="00A900F5">
        <w:rPr>
          <w:rFonts w:cstheme="minorHAnsi"/>
          <w:i/>
          <w:iCs/>
          <w:color w:val="000000" w:themeColor="text1"/>
          <w:sz w:val="22"/>
          <w:szCs w:val="22"/>
        </w:rPr>
        <w:t xml:space="preserve">Pseudomonas aeruginosa </w:t>
      </w:r>
      <w:r w:rsidRPr="00A900F5">
        <w:rPr>
          <w:rFonts w:cstheme="minorHAnsi"/>
          <w:color w:val="000000" w:themeColor="text1"/>
          <w:sz w:val="22"/>
          <w:szCs w:val="22"/>
        </w:rPr>
        <w:t>(</w:t>
      </w:r>
      <w:r w:rsidRPr="00A900F5">
        <w:rPr>
          <w:rFonts w:cstheme="minorHAnsi"/>
          <w:i/>
          <w:iCs/>
          <w:color w:val="000000" w:themeColor="text1"/>
          <w:sz w:val="22"/>
          <w:szCs w:val="22"/>
        </w:rPr>
        <w:t>P. aeruginosa</w:t>
      </w:r>
      <w:r w:rsidRPr="00A900F5">
        <w:rPr>
          <w:rFonts w:cstheme="minorHAnsi"/>
          <w:color w:val="000000" w:themeColor="text1"/>
          <w:sz w:val="22"/>
          <w:szCs w:val="22"/>
        </w:rPr>
        <w:t xml:space="preserve">; strain PAO1), and </w:t>
      </w:r>
      <w:r w:rsidRPr="00A900F5">
        <w:rPr>
          <w:rFonts w:cstheme="minorHAnsi"/>
          <w:i/>
          <w:iCs/>
          <w:color w:val="000000" w:themeColor="text1"/>
          <w:sz w:val="22"/>
          <w:szCs w:val="22"/>
        </w:rPr>
        <w:t>Staphylococcus aureus</w:t>
      </w:r>
      <w:r w:rsidRPr="00A900F5">
        <w:rPr>
          <w:rFonts w:cstheme="minorHAnsi"/>
          <w:color w:val="000000" w:themeColor="text1"/>
          <w:sz w:val="22"/>
          <w:szCs w:val="22"/>
        </w:rPr>
        <w:t xml:space="preserve"> (</w:t>
      </w:r>
      <w:r w:rsidRPr="00A900F5">
        <w:rPr>
          <w:rFonts w:cstheme="minorHAnsi"/>
          <w:i/>
          <w:iCs/>
          <w:color w:val="000000" w:themeColor="text1"/>
          <w:sz w:val="22"/>
          <w:szCs w:val="22"/>
        </w:rPr>
        <w:t xml:space="preserve">S. aureus) </w:t>
      </w:r>
      <w:r w:rsidRPr="00A900F5">
        <w:rPr>
          <w:rFonts w:cstheme="minorHAnsi"/>
          <w:color w:val="000000" w:themeColor="text1"/>
          <w:sz w:val="22"/>
          <w:szCs w:val="22"/>
        </w:rPr>
        <w:t>were provided by the group of Dr.</w:t>
      </w:r>
      <w:r w:rsidRPr="00A900F5">
        <w:rPr>
          <w:rFonts w:eastAsia="DengXian" w:cstheme="minorHAnsi"/>
          <w:color w:val="000000" w:themeColor="text1"/>
          <w:sz w:val="22"/>
          <w:szCs w:val="22"/>
          <w:lang w:eastAsia="zh-CN"/>
        </w:rPr>
        <w:t xml:space="preserve"> </w:t>
      </w:r>
      <w:r w:rsidRPr="00A900F5">
        <w:rPr>
          <w:rFonts w:cstheme="minorHAnsi"/>
          <w:color w:val="000000" w:themeColor="text1"/>
          <w:sz w:val="22"/>
          <w:szCs w:val="22"/>
        </w:rPr>
        <w:t xml:space="preserve">James Spencer, School of Cellular and Molecular Medicine, University of Bristol, UK. Purified eGFP protein and purified mCherry protein was provided by Angelique Coutable from the group of Dr. J. L. Ross Anderson, School of Cellular and Molecular Medicine, University of Bristol, UK. </w:t>
      </w:r>
    </w:p>
    <w:p w14:paraId="691D6915" w14:textId="77777777" w:rsidR="00685082" w:rsidRPr="004211A4" w:rsidRDefault="00685082" w:rsidP="00685082">
      <w:pPr>
        <w:pStyle w:val="BodyText"/>
        <w:spacing w:line="360" w:lineRule="auto"/>
        <w:ind w:right="623"/>
        <w:jc w:val="both"/>
        <w:rPr>
          <w:rFonts w:ascii="Helvetica" w:hAnsi="Helvetica"/>
          <w:sz w:val="24"/>
          <w:szCs w:val="24"/>
          <w:lang w:val="en-GB"/>
        </w:rPr>
      </w:pPr>
    </w:p>
    <w:p w14:paraId="28554211" w14:textId="77777777" w:rsidR="00685082" w:rsidRPr="000A1977" w:rsidRDefault="00685082" w:rsidP="00685082">
      <w:pPr>
        <w:spacing w:line="276" w:lineRule="auto"/>
        <w:jc w:val="both"/>
        <w:rPr>
          <w:rFonts w:cs="Helvetica"/>
          <w:color w:val="000000" w:themeColor="text1"/>
          <w:sz w:val="22"/>
          <w:szCs w:val="22"/>
        </w:rPr>
      </w:pPr>
      <w:r w:rsidRPr="000A1977">
        <w:rPr>
          <w:rFonts w:cs="Helvetica"/>
          <w:b/>
          <w:bCs/>
          <w:color w:val="000000" w:themeColor="text1"/>
          <w:sz w:val="22"/>
          <w:szCs w:val="22"/>
        </w:rPr>
        <w:t>Preparation of coacervate micro-droplets</w:t>
      </w:r>
    </w:p>
    <w:p w14:paraId="69D44E2E" w14:textId="77777777" w:rsidR="00685082" w:rsidRPr="000A1977" w:rsidRDefault="00685082" w:rsidP="00685082">
      <w:pPr>
        <w:spacing w:line="276" w:lineRule="auto"/>
        <w:jc w:val="both"/>
        <w:rPr>
          <w:rFonts w:cs="Helvetica"/>
          <w:strike/>
          <w:color w:val="000000" w:themeColor="text1"/>
          <w:sz w:val="22"/>
          <w:szCs w:val="22"/>
        </w:rPr>
      </w:pPr>
      <w:r w:rsidRPr="000A1977">
        <w:rPr>
          <w:rFonts w:cs="Helvetica"/>
          <w:color w:val="000000" w:themeColor="text1"/>
          <w:sz w:val="22"/>
          <w:szCs w:val="22"/>
        </w:rPr>
        <w:t xml:space="preserve">Typically, positively charged micro-droplet dispersions were prepared at a PDDA/ATP monomer molar ratio of </w:t>
      </w:r>
      <w:proofErr w:type="gramStart"/>
      <w:r w:rsidRPr="000A1977">
        <w:rPr>
          <w:rFonts w:cs="Helvetica"/>
          <w:color w:val="000000" w:themeColor="text1"/>
          <w:sz w:val="22"/>
          <w:szCs w:val="22"/>
        </w:rPr>
        <w:t>2 :</w:t>
      </w:r>
      <w:proofErr w:type="gramEnd"/>
      <w:r w:rsidRPr="000A1977">
        <w:rPr>
          <w:rFonts w:cs="Helvetica"/>
          <w:color w:val="000000" w:themeColor="text1"/>
          <w:sz w:val="22"/>
          <w:szCs w:val="22"/>
        </w:rPr>
        <w:t xml:space="preserve"> 1 by adding an aqueous solution of ATP (20 mM, pH = 8.0) to the same volume of an aqueous solution of PDDA (monomer concentration, 40 mM; pH = 8.0) with molecular weights of 8.5, 100-200 or 400-500 kDa. The dispersions were centrifuged (Eppendorf microcentrifuge 5415D) under 15,000 rcf for 5 min, and then re-dispersed with a pipette before use. Similar procedures were used to prepare PDDA/UTP coacervate micro-droplets by adding an aqueous solution of UTP (20 mM, pH = 8.0) to the same volume of an aqueous solution of PDDA (monomer concentration, 40 mM; pH = 8.0) with molecular weights of 8.5. </w:t>
      </w:r>
    </w:p>
    <w:p w14:paraId="10C829E8" w14:textId="77777777" w:rsidR="00685082" w:rsidRPr="004211A4" w:rsidRDefault="00685082" w:rsidP="00685082">
      <w:pPr>
        <w:spacing w:line="276" w:lineRule="auto"/>
        <w:jc w:val="both"/>
        <w:rPr>
          <w:rFonts w:cs="Helvetica"/>
          <w:b/>
          <w:bCs/>
          <w:sz w:val="22"/>
          <w:szCs w:val="22"/>
        </w:rPr>
      </w:pPr>
    </w:p>
    <w:p w14:paraId="69FC7209" w14:textId="77777777" w:rsidR="00685082" w:rsidRPr="000A1977" w:rsidRDefault="00685082" w:rsidP="00685082">
      <w:pPr>
        <w:spacing w:line="276" w:lineRule="auto"/>
        <w:jc w:val="both"/>
        <w:rPr>
          <w:rFonts w:cs="Helvetica"/>
          <w:b/>
          <w:bCs/>
          <w:color w:val="000000" w:themeColor="text1"/>
          <w:sz w:val="22"/>
          <w:szCs w:val="22"/>
        </w:rPr>
      </w:pPr>
      <w:r w:rsidRPr="000A1977">
        <w:rPr>
          <w:rFonts w:cs="Helvetica"/>
          <w:b/>
          <w:bCs/>
          <w:color w:val="000000" w:themeColor="text1"/>
          <w:sz w:val="22"/>
          <w:szCs w:val="22"/>
        </w:rPr>
        <w:t>Bacterial cultures</w:t>
      </w:r>
    </w:p>
    <w:p w14:paraId="14AFAB6C" w14:textId="77777777" w:rsidR="00685082" w:rsidRPr="000A1977" w:rsidRDefault="00685082" w:rsidP="00685082">
      <w:pPr>
        <w:spacing w:line="276" w:lineRule="auto"/>
        <w:jc w:val="both"/>
        <w:rPr>
          <w:rFonts w:cs="Helvetica"/>
          <w:color w:val="000000" w:themeColor="text1"/>
          <w:sz w:val="22"/>
          <w:szCs w:val="22"/>
        </w:rPr>
      </w:pPr>
      <w:r w:rsidRPr="000A1977">
        <w:rPr>
          <w:rFonts w:cs="Helvetica"/>
          <w:color w:val="000000" w:themeColor="text1"/>
          <w:sz w:val="22"/>
          <w:szCs w:val="22"/>
        </w:rPr>
        <w:t xml:space="preserve">The following bacterial cultures were used: </w:t>
      </w:r>
      <w:r w:rsidRPr="000A1977">
        <w:rPr>
          <w:rFonts w:cs="Helvetica"/>
          <w:i/>
          <w:iCs/>
          <w:color w:val="000000" w:themeColor="text1"/>
          <w:sz w:val="22"/>
          <w:szCs w:val="22"/>
        </w:rPr>
        <w:t xml:space="preserve">Escherichia coli </w:t>
      </w:r>
      <w:r w:rsidRPr="000A1977">
        <w:rPr>
          <w:rFonts w:cs="Helvetica"/>
          <w:color w:val="000000" w:themeColor="text1"/>
          <w:sz w:val="22"/>
          <w:szCs w:val="22"/>
        </w:rPr>
        <w:t>(</w:t>
      </w:r>
      <w:r w:rsidRPr="000A1977">
        <w:rPr>
          <w:rFonts w:cs="Helvetica"/>
          <w:i/>
          <w:iCs/>
          <w:color w:val="000000" w:themeColor="text1"/>
          <w:sz w:val="22"/>
          <w:szCs w:val="22"/>
        </w:rPr>
        <w:t>E. coli</w:t>
      </w:r>
      <w:r w:rsidRPr="000A1977">
        <w:rPr>
          <w:rFonts w:cs="Helvetica"/>
          <w:color w:val="000000" w:themeColor="text1"/>
          <w:sz w:val="22"/>
          <w:szCs w:val="22"/>
        </w:rPr>
        <w:t>; strain BL21(DE3) or</w:t>
      </w:r>
      <w:r w:rsidRPr="000A1977">
        <w:rPr>
          <w:rFonts w:cs="Helvetica"/>
          <w:i/>
          <w:iCs/>
          <w:color w:val="000000" w:themeColor="text1"/>
          <w:sz w:val="22"/>
          <w:szCs w:val="22"/>
        </w:rPr>
        <w:t xml:space="preserve"> </w:t>
      </w:r>
      <w:r w:rsidRPr="000A1977">
        <w:rPr>
          <w:rFonts w:cs="Helvetica"/>
          <w:color w:val="000000" w:themeColor="text1"/>
          <w:sz w:val="22"/>
          <w:szCs w:val="22"/>
        </w:rPr>
        <w:t xml:space="preserve">strain Rosetta™(DE3)) and </w:t>
      </w:r>
      <w:r w:rsidRPr="000A1977">
        <w:rPr>
          <w:rFonts w:cs="Helvetica"/>
          <w:i/>
          <w:iCs/>
          <w:color w:val="000000" w:themeColor="text1"/>
          <w:sz w:val="22"/>
          <w:szCs w:val="22"/>
        </w:rPr>
        <w:t xml:space="preserve">Pseudomonas aeruginosa </w:t>
      </w:r>
      <w:r w:rsidRPr="000A1977">
        <w:rPr>
          <w:rFonts w:cs="Helvetica"/>
          <w:color w:val="000000" w:themeColor="text1"/>
          <w:sz w:val="22"/>
          <w:szCs w:val="22"/>
        </w:rPr>
        <w:t>(</w:t>
      </w:r>
      <w:r w:rsidRPr="000A1977">
        <w:rPr>
          <w:rFonts w:cs="Helvetica"/>
          <w:i/>
          <w:iCs/>
          <w:color w:val="000000" w:themeColor="text1"/>
          <w:sz w:val="22"/>
          <w:szCs w:val="22"/>
        </w:rPr>
        <w:t>P. aeruginosa</w:t>
      </w:r>
      <w:r w:rsidRPr="000A1977">
        <w:rPr>
          <w:rFonts w:cs="Helvetica"/>
          <w:color w:val="000000" w:themeColor="text1"/>
          <w:sz w:val="22"/>
          <w:szCs w:val="22"/>
        </w:rPr>
        <w:t>; strain PAO1). Typically, glycerol stocks (kept at -70 °C) of bacteria were freshly streaked on agar plates (1.6% agar) once a month. Single colonies taken from the agar plate were grown overnight in culture broth under 37</w:t>
      </w:r>
      <w:r w:rsidRPr="000A1977">
        <w:rPr>
          <w:rFonts w:cs="Helvetica"/>
          <w:color w:val="000000" w:themeColor="text1"/>
          <w:sz w:val="22"/>
          <w:szCs w:val="22"/>
          <w:vertAlign w:val="superscript"/>
        </w:rPr>
        <w:t>o</w:t>
      </w:r>
      <w:r w:rsidRPr="000A1977">
        <w:rPr>
          <w:rFonts w:cs="Helvetica"/>
          <w:color w:val="000000" w:themeColor="text1"/>
          <w:sz w:val="22"/>
          <w:szCs w:val="22"/>
        </w:rPr>
        <w:t xml:space="preserve">C and 500 RPM. For </w:t>
      </w:r>
      <w:r w:rsidRPr="000A1977">
        <w:rPr>
          <w:rFonts w:cs="Helvetica"/>
          <w:i/>
          <w:iCs/>
          <w:color w:val="000000" w:themeColor="text1"/>
          <w:sz w:val="22"/>
          <w:szCs w:val="22"/>
        </w:rPr>
        <w:t>E. coli</w:t>
      </w:r>
      <w:r w:rsidRPr="000A1977">
        <w:rPr>
          <w:rFonts w:cs="Helvetica"/>
          <w:color w:val="000000" w:themeColor="text1"/>
          <w:sz w:val="22"/>
          <w:szCs w:val="22"/>
        </w:rPr>
        <w:t xml:space="preserve"> BL21(DE3) and </w:t>
      </w:r>
      <w:r w:rsidRPr="000A1977">
        <w:rPr>
          <w:rFonts w:cs="Helvetica"/>
          <w:i/>
          <w:iCs/>
          <w:color w:val="000000" w:themeColor="text1"/>
          <w:sz w:val="22"/>
          <w:szCs w:val="22"/>
        </w:rPr>
        <w:t>P. aeruginosa</w:t>
      </w:r>
      <w:r w:rsidRPr="000A1977">
        <w:rPr>
          <w:rFonts w:cs="Helvetica"/>
          <w:color w:val="000000" w:themeColor="text1"/>
          <w:sz w:val="22"/>
          <w:szCs w:val="22"/>
        </w:rPr>
        <w:t xml:space="preserve">, Luria-Bertani (LB) agar plates and broth were used, while x2 YT agar plates and broth were used for </w:t>
      </w:r>
      <w:proofErr w:type="gramStart"/>
      <w:r w:rsidRPr="000A1977">
        <w:rPr>
          <w:rFonts w:cs="Helvetica"/>
          <w:i/>
          <w:iCs/>
          <w:color w:val="000000" w:themeColor="text1"/>
          <w:sz w:val="22"/>
          <w:szCs w:val="22"/>
        </w:rPr>
        <w:t>E.coli</w:t>
      </w:r>
      <w:proofErr w:type="gramEnd"/>
      <w:r w:rsidRPr="000A1977">
        <w:rPr>
          <w:rFonts w:cs="Helvetica"/>
          <w:color w:val="000000" w:themeColor="text1"/>
          <w:sz w:val="22"/>
          <w:szCs w:val="22"/>
        </w:rPr>
        <w:t xml:space="preserve"> Rosetta™(DE3). The overnight cultures were regrown by diluting </w:t>
      </w:r>
      <w:proofErr w:type="gramStart"/>
      <w:r w:rsidRPr="000A1977">
        <w:rPr>
          <w:rFonts w:cs="Helvetica"/>
          <w:color w:val="000000" w:themeColor="text1"/>
          <w:sz w:val="22"/>
          <w:szCs w:val="22"/>
        </w:rPr>
        <w:t>100 :</w:t>
      </w:r>
      <w:proofErr w:type="gramEnd"/>
      <w:r w:rsidRPr="000A1977">
        <w:rPr>
          <w:rFonts w:cs="Helvetica"/>
          <w:color w:val="000000" w:themeColor="text1"/>
          <w:sz w:val="22"/>
          <w:szCs w:val="22"/>
        </w:rPr>
        <w:t xml:space="preserve"> 1 in fresh LB broth (grown to an optical density (OD) of 0.3-0.5 at 600 nm), then chilled in ice for 30 minutes and centrifuged (at 4 °C and 4000 RPM) for 5 minutes, followed by transfer to the medium used for the experiments. </w:t>
      </w:r>
    </w:p>
    <w:p w14:paraId="32501425" w14:textId="77777777" w:rsidR="00685082" w:rsidRPr="004211A4" w:rsidRDefault="00685082" w:rsidP="00685082">
      <w:pPr>
        <w:spacing w:line="276" w:lineRule="auto"/>
        <w:jc w:val="both"/>
        <w:rPr>
          <w:rFonts w:cs="Helvetica"/>
          <w:color w:val="0432FF"/>
          <w:sz w:val="22"/>
          <w:szCs w:val="22"/>
        </w:rPr>
      </w:pPr>
    </w:p>
    <w:p w14:paraId="452194FA" w14:textId="77777777" w:rsidR="00685082" w:rsidRPr="000A1977" w:rsidRDefault="00685082" w:rsidP="00685082">
      <w:pPr>
        <w:spacing w:line="276" w:lineRule="auto"/>
        <w:jc w:val="both"/>
        <w:rPr>
          <w:rFonts w:cs="Helvetica"/>
          <w:color w:val="000000" w:themeColor="text1"/>
          <w:sz w:val="22"/>
          <w:szCs w:val="22"/>
        </w:rPr>
      </w:pPr>
      <w:r w:rsidRPr="000A1977">
        <w:rPr>
          <w:rFonts w:cs="Helvetica"/>
          <w:b/>
          <w:bCs/>
          <w:color w:val="000000" w:themeColor="text1"/>
          <w:sz w:val="22"/>
          <w:szCs w:val="22"/>
        </w:rPr>
        <w:t>Coacervate droplet-mediated compartmentalization of bacterial colonies</w:t>
      </w:r>
    </w:p>
    <w:p w14:paraId="345D03E0" w14:textId="77777777" w:rsidR="00685082" w:rsidRPr="000A1977" w:rsidRDefault="00685082" w:rsidP="00685082">
      <w:pPr>
        <w:spacing w:line="276" w:lineRule="auto"/>
        <w:jc w:val="both"/>
        <w:rPr>
          <w:rFonts w:cs="Helvetica"/>
          <w:color w:val="000000" w:themeColor="text1"/>
          <w:sz w:val="22"/>
          <w:szCs w:val="22"/>
        </w:rPr>
      </w:pPr>
      <w:r w:rsidRPr="000A1977">
        <w:rPr>
          <w:rFonts w:cs="Helvetica"/>
          <w:color w:val="000000" w:themeColor="text1"/>
          <w:sz w:val="22"/>
          <w:szCs w:val="22"/>
        </w:rPr>
        <w:t>An aqueous coacervate dispersion (typically PDDA/ATP or PDDA/UTP, concentrations as above) was centrifuged and half of the volume of supernatant removed (typically 50 μL) and added to a sample tube containing a solution (10 μL) of a single strain of bacteria (</w:t>
      </w:r>
      <w:r w:rsidRPr="000A1977">
        <w:rPr>
          <w:rFonts w:cs="Helvetica"/>
          <w:i/>
          <w:iCs/>
          <w:color w:val="000000" w:themeColor="text1"/>
          <w:sz w:val="22"/>
          <w:szCs w:val="22"/>
        </w:rPr>
        <w:t>E. coli</w:t>
      </w:r>
      <w:r w:rsidRPr="000A1977">
        <w:rPr>
          <w:rFonts w:cs="Helvetica"/>
          <w:color w:val="000000" w:themeColor="text1"/>
          <w:sz w:val="22"/>
          <w:szCs w:val="22"/>
        </w:rPr>
        <w:t xml:space="preserve"> or </w:t>
      </w:r>
      <w:r w:rsidRPr="000A1977">
        <w:rPr>
          <w:rFonts w:cs="Helvetica"/>
          <w:i/>
          <w:iCs/>
          <w:color w:val="000000" w:themeColor="text1"/>
          <w:sz w:val="22"/>
          <w:szCs w:val="22"/>
        </w:rPr>
        <w:t>P. aeruginosa</w:t>
      </w:r>
      <w:r w:rsidRPr="000A1977">
        <w:rPr>
          <w:rFonts w:cs="Helvetica"/>
          <w:color w:val="000000" w:themeColor="text1"/>
          <w:sz w:val="22"/>
          <w:szCs w:val="22"/>
        </w:rPr>
        <w:t>; OD</w:t>
      </w:r>
      <w:r w:rsidRPr="000A1977">
        <w:rPr>
          <w:rFonts w:cs="Helvetica"/>
          <w:color w:val="000000" w:themeColor="text1"/>
          <w:sz w:val="22"/>
          <w:szCs w:val="22"/>
          <w:vertAlign w:val="subscript"/>
        </w:rPr>
        <w:t xml:space="preserve">600 nm </w:t>
      </w:r>
      <w:r w:rsidRPr="000A1977">
        <w:rPr>
          <w:rFonts w:cs="Helvetica"/>
          <w:color w:val="000000" w:themeColor="text1"/>
          <w:sz w:val="22"/>
          <w:szCs w:val="22"/>
        </w:rPr>
        <w:t xml:space="preserve">= 20) or a suspension of both </w:t>
      </w:r>
      <w:r w:rsidRPr="000A1977">
        <w:rPr>
          <w:rFonts w:cs="Helvetica"/>
          <w:i/>
          <w:iCs/>
          <w:color w:val="000000" w:themeColor="text1"/>
          <w:sz w:val="22"/>
          <w:szCs w:val="22"/>
        </w:rPr>
        <w:t>E. coli</w:t>
      </w:r>
      <w:r w:rsidRPr="000A1977">
        <w:rPr>
          <w:rFonts w:cs="Helvetica"/>
          <w:color w:val="000000" w:themeColor="text1"/>
          <w:sz w:val="22"/>
          <w:szCs w:val="22"/>
        </w:rPr>
        <w:t xml:space="preserve"> and </w:t>
      </w:r>
      <w:r w:rsidRPr="000A1977">
        <w:rPr>
          <w:rFonts w:cs="Helvetica"/>
          <w:i/>
          <w:iCs/>
          <w:color w:val="000000" w:themeColor="text1"/>
          <w:sz w:val="22"/>
          <w:szCs w:val="22"/>
        </w:rPr>
        <w:t>P. aeruginosa</w:t>
      </w:r>
      <w:r w:rsidRPr="000A1977">
        <w:rPr>
          <w:rFonts w:cs="Helvetica"/>
          <w:color w:val="000000" w:themeColor="text1"/>
          <w:sz w:val="22"/>
          <w:szCs w:val="22"/>
        </w:rPr>
        <w:t xml:space="preserve"> (OD</w:t>
      </w:r>
      <w:r w:rsidRPr="000A1977">
        <w:rPr>
          <w:rFonts w:cs="Helvetica"/>
          <w:color w:val="000000" w:themeColor="text1"/>
          <w:sz w:val="22"/>
          <w:szCs w:val="22"/>
          <w:vertAlign w:val="subscript"/>
        </w:rPr>
        <w:t xml:space="preserve">600 nm </w:t>
      </w:r>
      <w:r w:rsidRPr="000A1977">
        <w:rPr>
          <w:rFonts w:cs="Helvetica"/>
          <w:color w:val="000000" w:themeColor="text1"/>
          <w:sz w:val="22"/>
          <w:szCs w:val="22"/>
        </w:rPr>
        <w:t>= 20; OD</w:t>
      </w:r>
      <w:r w:rsidRPr="000A1977">
        <w:rPr>
          <w:rFonts w:cs="Helvetica"/>
          <w:i/>
          <w:iCs/>
          <w:color w:val="000000" w:themeColor="text1"/>
          <w:sz w:val="22"/>
          <w:szCs w:val="22"/>
          <w:vertAlign w:val="subscript"/>
        </w:rPr>
        <w:t xml:space="preserve">E.coli </w:t>
      </w:r>
      <w:r w:rsidRPr="000A1977">
        <w:rPr>
          <w:rFonts w:cs="Helvetica"/>
          <w:color w:val="000000" w:themeColor="text1"/>
          <w:sz w:val="22"/>
          <w:szCs w:val="22"/>
        </w:rPr>
        <w:t>: OD</w:t>
      </w:r>
      <w:r w:rsidRPr="000A1977">
        <w:rPr>
          <w:color w:val="000000" w:themeColor="text1"/>
          <w:sz w:val="22"/>
          <w:szCs w:val="22"/>
        </w:rPr>
        <w:t xml:space="preserve"> </w:t>
      </w:r>
      <w:r w:rsidRPr="000A1977">
        <w:rPr>
          <w:rFonts w:cs="Helvetica"/>
          <w:i/>
          <w:iCs/>
          <w:color w:val="000000" w:themeColor="text1"/>
          <w:sz w:val="22"/>
          <w:szCs w:val="22"/>
          <w:vertAlign w:val="subscript"/>
        </w:rPr>
        <w:t xml:space="preserve">P.aeruginosa </w:t>
      </w:r>
      <w:r w:rsidRPr="000A1977">
        <w:rPr>
          <w:rFonts w:cs="Helvetica"/>
          <w:color w:val="000000" w:themeColor="text1"/>
          <w:sz w:val="22"/>
          <w:szCs w:val="22"/>
        </w:rPr>
        <w:t xml:space="preserve">= 2 : 1). The mixture was then added to the coacervate dispersion, mixed gently with a pipette to redisperse the coacervate phase into micro-droplets, and the bacteria-containing suspension incubated for 3 min at room temperature. Alternatively, 40 μL of a re-dispersed coacervate solution was removed and added to the cavity of a PEGsilane-functionalized O-slide. After settlement of the droplets for 3 min, 5 μL of bacteria (OD = 20) was added to coacervate droplet suspension. </w:t>
      </w:r>
    </w:p>
    <w:p w14:paraId="488898E3" w14:textId="77777777" w:rsidR="00685082" w:rsidRDefault="00685082" w:rsidP="00685082">
      <w:pPr>
        <w:spacing w:line="276" w:lineRule="auto"/>
        <w:jc w:val="both"/>
        <w:rPr>
          <w:rFonts w:cs="Helvetica"/>
          <w:color w:val="0432FF"/>
          <w:sz w:val="22"/>
          <w:szCs w:val="22"/>
        </w:rPr>
      </w:pPr>
    </w:p>
    <w:p w14:paraId="3B5E104F" w14:textId="77777777" w:rsidR="00685082" w:rsidRPr="00B02524" w:rsidRDefault="00685082" w:rsidP="00685082">
      <w:pPr>
        <w:spacing w:line="276" w:lineRule="auto"/>
        <w:jc w:val="both"/>
        <w:rPr>
          <w:rFonts w:cs="Helvetica"/>
          <w:color w:val="000000" w:themeColor="text1"/>
          <w:sz w:val="22"/>
          <w:szCs w:val="22"/>
        </w:rPr>
      </w:pPr>
      <w:r w:rsidRPr="00B02524">
        <w:rPr>
          <w:rFonts w:cs="Helvetica"/>
          <w:b/>
          <w:bCs/>
          <w:color w:val="000000" w:themeColor="text1"/>
          <w:sz w:val="22"/>
          <w:szCs w:val="22"/>
        </w:rPr>
        <w:t>Zeta potential and contact angle measurements</w:t>
      </w:r>
    </w:p>
    <w:p w14:paraId="22A48A5B" w14:textId="77777777" w:rsidR="00685082" w:rsidRPr="00B02524" w:rsidRDefault="00685082" w:rsidP="00685082">
      <w:pPr>
        <w:spacing w:line="276" w:lineRule="auto"/>
        <w:jc w:val="both"/>
        <w:rPr>
          <w:rFonts w:cstheme="minorHAnsi"/>
          <w:color w:val="000000" w:themeColor="text1"/>
          <w:sz w:val="22"/>
          <w:szCs w:val="22"/>
          <w:lang w:eastAsia="zh-CN"/>
        </w:rPr>
      </w:pPr>
      <w:r w:rsidRPr="00B02524">
        <w:rPr>
          <w:rFonts w:cs="Helvetica"/>
          <w:color w:val="000000" w:themeColor="text1"/>
          <w:sz w:val="22"/>
          <w:szCs w:val="22"/>
        </w:rPr>
        <w:t>All zeta potential measurements were performed using a Malvern Zetasizer Nano</w:t>
      </w:r>
      <w:r w:rsidRPr="00B02524">
        <w:rPr>
          <w:rFonts w:cs="SimSun"/>
          <w:color w:val="000000" w:themeColor="text1"/>
          <w:sz w:val="22"/>
          <w:szCs w:val="22"/>
        </w:rPr>
        <w:t>‐</w:t>
      </w:r>
      <w:r w:rsidRPr="00B02524">
        <w:rPr>
          <w:rFonts w:cs="Helvetica"/>
          <w:color w:val="000000" w:themeColor="text1"/>
          <w:sz w:val="22"/>
          <w:szCs w:val="22"/>
        </w:rPr>
        <w:t>ZS instrument equipped with an internal Peltier temperature controller. Samples were injected into a disposable zeta cuvette and experiments carried out at 25</w:t>
      </w:r>
      <w:r w:rsidRPr="00B02524">
        <w:rPr>
          <w:rFonts w:cs="Helvetica"/>
          <w:color w:val="000000" w:themeColor="text1"/>
          <w:sz w:val="22"/>
          <w:szCs w:val="22"/>
          <w:vertAlign w:val="superscript"/>
        </w:rPr>
        <w:t>o</w:t>
      </w:r>
      <w:r w:rsidRPr="00B02524">
        <w:rPr>
          <w:rFonts w:cs="Helvetica"/>
          <w:color w:val="000000" w:themeColor="text1"/>
          <w:sz w:val="22"/>
          <w:szCs w:val="22"/>
        </w:rPr>
        <w:t xml:space="preserve">C. Contact angle measurements were performed using </w:t>
      </w:r>
      <w:r w:rsidRPr="00B02524">
        <w:rPr>
          <w:rFonts w:cs="Helvetica"/>
          <w:color w:val="000000" w:themeColor="text1"/>
          <w:sz w:val="22"/>
          <w:szCs w:val="22"/>
        </w:rPr>
        <w:lastRenderedPageBreak/>
        <w:t>KRÜSS Drop Shape Analyzer DSA100 instrument. All samples were dried and coated on the flat glass surface. Typically, the water drop volum</w:t>
      </w:r>
      <w:r w:rsidRPr="00B02524">
        <w:rPr>
          <w:rFonts w:cstheme="minorHAnsi"/>
          <w:color w:val="000000" w:themeColor="text1"/>
          <w:sz w:val="22"/>
          <w:szCs w:val="22"/>
        </w:rPr>
        <w:t xml:space="preserve">e was 2.0 </w:t>
      </w:r>
      <w:r w:rsidRPr="00B02524">
        <w:rPr>
          <w:rFonts w:cstheme="minorHAnsi"/>
          <w:color w:val="000000" w:themeColor="text1"/>
          <w:sz w:val="22"/>
          <w:szCs w:val="22"/>
          <w:lang w:eastAsia="zh-CN"/>
        </w:rPr>
        <w:t>μL.</w:t>
      </w:r>
    </w:p>
    <w:p w14:paraId="02E18AE8" w14:textId="77777777" w:rsidR="00685082" w:rsidRDefault="00685082" w:rsidP="00685082">
      <w:pPr>
        <w:spacing w:line="276" w:lineRule="auto"/>
        <w:jc w:val="both"/>
        <w:rPr>
          <w:rFonts w:cs="Helvetica"/>
          <w:color w:val="0432FF"/>
          <w:sz w:val="22"/>
          <w:szCs w:val="22"/>
        </w:rPr>
      </w:pPr>
    </w:p>
    <w:p w14:paraId="219A98DC" w14:textId="77777777" w:rsidR="00685082" w:rsidRPr="00566083" w:rsidRDefault="00685082" w:rsidP="00685082">
      <w:pPr>
        <w:spacing w:line="276" w:lineRule="auto"/>
        <w:jc w:val="both"/>
        <w:rPr>
          <w:rFonts w:cs="Helvetica"/>
          <w:color w:val="000000" w:themeColor="text1"/>
          <w:sz w:val="22"/>
          <w:szCs w:val="22"/>
        </w:rPr>
      </w:pPr>
      <w:r w:rsidRPr="00566083">
        <w:rPr>
          <w:rFonts w:cs="Helvetica"/>
          <w:b/>
          <w:bCs/>
          <w:color w:val="000000" w:themeColor="text1"/>
          <w:sz w:val="22"/>
          <w:szCs w:val="22"/>
        </w:rPr>
        <w:t>Fluorescence-activated cell sorting (FACS)</w:t>
      </w:r>
      <w:r w:rsidRPr="00566083">
        <w:rPr>
          <w:rFonts w:cs="Helvetica"/>
          <w:color w:val="000000" w:themeColor="text1"/>
          <w:sz w:val="22"/>
          <w:szCs w:val="22"/>
        </w:rPr>
        <w:t xml:space="preserve"> </w:t>
      </w:r>
    </w:p>
    <w:p w14:paraId="42E6FAB4" w14:textId="1B71A716" w:rsidR="00685082" w:rsidRPr="00566083" w:rsidRDefault="00685082" w:rsidP="00685082">
      <w:pPr>
        <w:spacing w:line="276" w:lineRule="auto"/>
        <w:jc w:val="both"/>
        <w:rPr>
          <w:rFonts w:cs="Helvetica"/>
          <w:color w:val="000000" w:themeColor="text1"/>
          <w:sz w:val="22"/>
          <w:szCs w:val="22"/>
        </w:rPr>
      </w:pPr>
      <w:r w:rsidRPr="00566083">
        <w:rPr>
          <w:rFonts w:cs="Helvetica"/>
          <w:color w:val="000000" w:themeColor="text1"/>
          <w:sz w:val="22"/>
          <w:szCs w:val="22"/>
        </w:rPr>
        <w:t xml:space="preserve">FACS experiments were carried on a BD LSRFortessa™ X-20 cell analyzer with BD FACS Diva software. 200 μL of a coacervate or coacervate/ssDNA-TAMRA droplet suspension was added to the FACS tube, and 2 μL of a single strain of bacteria or mixture of bacterial strains (initial OD = 20, final OD = 0.2 OD), or a bacterial lysate were added. For samples with dyes, the final dye concentrations </w:t>
      </w:r>
      <w:proofErr w:type="gramStart"/>
      <w:r w:rsidRPr="00566083">
        <w:rPr>
          <w:rFonts w:cs="Helvetica"/>
          <w:color w:val="000000" w:themeColor="text1"/>
          <w:sz w:val="22"/>
          <w:szCs w:val="22"/>
        </w:rPr>
        <w:t>were:</w:t>
      </w:r>
      <w:proofErr w:type="gramEnd"/>
      <w:r w:rsidRPr="00566083">
        <w:rPr>
          <w:rFonts w:cs="Helvetica"/>
          <w:color w:val="000000" w:themeColor="text1"/>
          <w:sz w:val="22"/>
          <w:szCs w:val="22"/>
        </w:rPr>
        <w:t xml:space="preserve"> ssDNA-TAMRA (2.5 μM), SYTO 9 (0.2 μM), DiI (0.2 μg/mL). Coacervate/ssDNA-TAMRA droplets were prepare</w:t>
      </w:r>
      <w:r w:rsidR="00DC17BC">
        <w:rPr>
          <w:rFonts w:cs="Helvetica"/>
          <w:color w:val="000000" w:themeColor="text1"/>
          <w:sz w:val="22"/>
          <w:szCs w:val="22"/>
        </w:rPr>
        <w:t>d</w:t>
      </w:r>
      <w:r w:rsidRPr="00566083">
        <w:rPr>
          <w:rFonts w:cs="Helvetica"/>
          <w:color w:val="000000" w:themeColor="text1"/>
          <w:sz w:val="22"/>
          <w:szCs w:val="22"/>
        </w:rPr>
        <w:t xml:space="preserve"> by adding 0.5 μL of ssDNA-TAMRA (1mM) to 200 μL of a coacervate dispersion, followed by centrifugation and re-dispersion before use. The following laser</w:t>
      </w:r>
      <w:r w:rsidR="00DC17BC">
        <w:rPr>
          <w:rFonts w:cs="Helvetica"/>
          <w:color w:val="000000" w:themeColor="text1"/>
          <w:sz w:val="22"/>
          <w:szCs w:val="22"/>
        </w:rPr>
        <w:t>s</w:t>
      </w:r>
      <w:r w:rsidRPr="00566083">
        <w:rPr>
          <w:rFonts w:cs="Helvetica"/>
          <w:color w:val="000000" w:themeColor="text1"/>
          <w:sz w:val="22"/>
          <w:szCs w:val="22"/>
        </w:rPr>
        <w:t xml:space="preserve"> and filters were used: SYTO 9 and eGFP, laser 488, filter 530/30; TAMRA and DiI, laser 561, filter 586/15; mCherry, laser 561, filter 610/20.</w:t>
      </w:r>
    </w:p>
    <w:p w14:paraId="322CA083" w14:textId="77777777" w:rsidR="00685082" w:rsidRPr="004211A4" w:rsidRDefault="00685082" w:rsidP="00685082">
      <w:pPr>
        <w:spacing w:line="276" w:lineRule="auto"/>
        <w:jc w:val="both"/>
        <w:rPr>
          <w:rFonts w:cs="Helvetica"/>
          <w:color w:val="0432FF"/>
          <w:sz w:val="22"/>
          <w:szCs w:val="22"/>
        </w:rPr>
      </w:pPr>
    </w:p>
    <w:p w14:paraId="75168240" w14:textId="77777777" w:rsidR="00685082" w:rsidRPr="00566083" w:rsidRDefault="00685082" w:rsidP="00685082">
      <w:pPr>
        <w:spacing w:line="276" w:lineRule="auto"/>
        <w:jc w:val="both"/>
        <w:rPr>
          <w:rFonts w:cs="Helvetica"/>
          <w:b/>
          <w:bCs/>
          <w:color w:val="000000" w:themeColor="text1"/>
          <w:sz w:val="22"/>
          <w:szCs w:val="22"/>
        </w:rPr>
      </w:pPr>
      <w:r w:rsidRPr="00566083">
        <w:rPr>
          <w:rFonts w:cs="Helvetica"/>
          <w:b/>
          <w:bCs/>
          <w:color w:val="000000" w:themeColor="text1"/>
          <w:sz w:val="22"/>
          <w:szCs w:val="22"/>
        </w:rPr>
        <w:t xml:space="preserve">Construction of bacteriogenic coacervate-based protocells </w:t>
      </w:r>
    </w:p>
    <w:p w14:paraId="7B8FC815" w14:textId="77777777" w:rsidR="00685082" w:rsidRPr="00566083" w:rsidRDefault="00685082" w:rsidP="00685082">
      <w:pPr>
        <w:spacing w:line="276" w:lineRule="auto"/>
        <w:jc w:val="both"/>
        <w:rPr>
          <w:rFonts w:cs="Helvetica"/>
          <w:b/>
          <w:bCs/>
          <w:color w:val="000000" w:themeColor="text1"/>
          <w:sz w:val="22"/>
          <w:szCs w:val="22"/>
        </w:rPr>
      </w:pPr>
      <w:r w:rsidRPr="00566083">
        <w:rPr>
          <w:rFonts w:cs="Helvetica"/>
          <w:color w:val="000000" w:themeColor="text1"/>
          <w:sz w:val="22"/>
          <w:szCs w:val="22"/>
        </w:rPr>
        <w:t xml:space="preserve">Reconfiguration of PDDA/ATP or PDDA/UTP coacervate droplets loaded and coated respectively with </w:t>
      </w:r>
      <w:r w:rsidRPr="00566083">
        <w:rPr>
          <w:rFonts w:cs="Helvetica"/>
          <w:i/>
          <w:iCs/>
          <w:color w:val="000000" w:themeColor="text1"/>
          <w:sz w:val="22"/>
          <w:szCs w:val="22"/>
        </w:rPr>
        <w:t>E. coli</w:t>
      </w:r>
      <w:r w:rsidRPr="00566083">
        <w:rPr>
          <w:rFonts w:cs="Helvetica"/>
          <w:color w:val="000000" w:themeColor="text1"/>
          <w:sz w:val="22"/>
          <w:szCs w:val="22"/>
        </w:rPr>
        <w:t xml:space="preserve"> or </w:t>
      </w:r>
      <w:r w:rsidRPr="00566083">
        <w:rPr>
          <w:rFonts w:cs="Helvetica"/>
          <w:i/>
          <w:iCs/>
          <w:color w:val="000000" w:themeColor="text1"/>
          <w:sz w:val="22"/>
          <w:szCs w:val="22"/>
        </w:rPr>
        <w:t xml:space="preserve">P. aeruginosa </w:t>
      </w:r>
      <w:r w:rsidRPr="00566083">
        <w:rPr>
          <w:rFonts w:cs="Helvetica"/>
          <w:color w:val="000000" w:themeColor="text1"/>
          <w:sz w:val="22"/>
          <w:szCs w:val="22"/>
        </w:rPr>
        <w:t>cells</w:t>
      </w:r>
      <w:r w:rsidRPr="00566083">
        <w:rPr>
          <w:rFonts w:cs="Helvetica"/>
          <w:i/>
          <w:iCs/>
          <w:color w:val="000000" w:themeColor="text1"/>
          <w:sz w:val="22"/>
          <w:szCs w:val="22"/>
        </w:rPr>
        <w:t xml:space="preserve"> </w:t>
      </w:r>
      <w:r w:rsidRPr="00566083">
        <w:rPr>
          <w:rFonts w:cs="Helvetica"/>
          <w:color w:val="000000" w:themeColor="text1"/>
          <w:sz w:val="22"/>
          <w:szCs w:val="22"/>
        </w:rPr>
        <w:t xml:space="preserve">into cell membrane-enclosed metabolically active synthetic cells was achieved by </w:t>
      </w:r>
      <w:r w:rsidRPr="00566083">
        <w:rPr>
          <w:rFonts w:cs="Helvetica"/>
          <w:i/>
          <w:iCs/>
          <w:color w:val="000000" w:themeColor="text1"/>
          <w:sz w:val="22"/>
          <w:szCs w:val="22"/>
        </w:rPr>
        <w:t xml:space="preserve">in situ </w:t>
      </w:r>
      <w:r w:rsidRPr="00566083">
        <w:rPr>
          <w:rFonts w:cs="Helvetica"/>
          <w:color w:val="000000" w:themeColor="text1"/>
          <w:sz w:val="22"/>
          <w:szCs w:val="22"/>
        </w:rPr>
        <w:t xml:space="preserve">lysis of the captured bacteria. For this, a solution of lysozyme (5 mg/mL in 20 mM Tris-HCl, 2 mM EDTA, pH 8.0 buffer) and melittin (2 mg/mL) was added to 0.05 mL of a suspension of the bacteria-containing coacervate micro-droplets. In some experiments, </w:t>
      </w:r>
      <w:r w:rsidRPr="00566083">
        <w:rPr>
          <w:rFonts w:cs="Helvetica"/>
          <w:i/>
          <w:iCs/>
          <w:color w:val="000000" w:themeColor="text1"/>
          <w:sz w:val="22"/>
          <w:szCs w:val="22"/>
        </w:rPr>
        <w:t xml:space="preserve">E. coli </w:t>
      </w:r>
      <w:r w:rsidRPr="00566083">
        <w:rPr>
          <w:rFonts w:cs="Helvetica"/>
          <w:color w:val="000000" w:themeColor="text1"/>
          <w:sz w:val="22"/>
          <w:szCs w:val="22"/>
        </w:rPr>
        <w:t xml:space="preserve">cultures were pre-treated with lysozyme (20 mg/mL in buffer) for 3.5 h before capture along with </w:t>
      </w:r>
      <w:r w:rsidRPr="00566083">
        <w:rPr>
          <w:rFonts w:cs="Helvetica"/>
          <w:i/>
          <w:iCs/>
          <w:color w:val="000000" w:themeColor="text1"/>
          <w:sz w:val="22"/>
          <w:szCs w:val="22"/>
        </w:rPr>
        <w:t xml:space="preserve">P. aeruginosa </w:t>
      </w:r>
      <w:r w:rsidRPr="00566083">
        <w:rPr>
          <w:rFonts w:cs="Helvetica"/>
          <w:color w:val="000000" w:themeColor="text1"/>
          <w:sz w:val="22"/>
          <w:szCs w:val="22"/>
        </w:rPr>
        <w:t xml:space="preserve">by the coacervate droplets to increase their sensitivity to the subsequent lysozyme/melittin treatment such that both </w:t>
      </w:r>
      <w:r w:rsidRPr="00566083">
        <w:rPr>
          <w:rFonts w:cs="Helvetica"/>
          <w:i/>
          <w:iCs/>
          <w:color w:val="000000" w:themeColor="text1"/>
          <w:sz w:val="22"/>
          <w:szCs w:val="22"/>
        </w:rPr>
        <w:t>E. coli</w:t>
      </w:r>
      <w:r w:rsidRPr="00566083">
        <w:rPr>
          <w:rFonts w:cs="Helvetica"/>
          <w:color w:val="000000" w:themeColor="text1"/>
          <w:sz w:val="22"/>
          <w:szCs w:val="22"/>
        </w:rPr>
        <w:t xml:space="preserve"> and </w:t>
      </w:r>
      <w:r w:rsidRPr="00566083">
        <w:rPr>
          <w:rFonts w:cs="Helvetica"/>
          <w:i/>
          <w:iCs/>
          <w:color w:val="000000" w:themeColor="text1"/>
          <w:sz w:val="22"/>
          <w:szCs w:val="22"/>
        </w:rPr>
        <w:t>P</w:t>
      </w:r>
      <w:r w:rsidRPr="00566083">
        <w:rPr>
          <w:rFonts w:cs="Helvetica"/>
          <w:color w:val="000000" w:themeColor="text1"/>
          <w:sz w:val="22"/>
          <w:szCs w:val="22"/>
        </w:rPr>
        <w:t xml:space="preserve">. </w:t>
      </w:r>
      <w:r w:rsidRPr="00566083">
        <w:rPr>
          <w:rFonts w:cs="Helvetica"/>
          <w:i/>
          <w:iCs/>
          <w:color w:val="000000" w:themeColor="text1"/>
          <w:sz w:val="22"/>
          <w:szCs w:val="22"/>
        </w:rPr>
        <w:t>aeruginosa</w:t>
      </w:r>
      <w:r w:rsidRPr="00566083">
        <w:rPr>
          <w:rFonts w:cs="Helvetica"/>
          <w:color w:val="000000" w:themeColor="text1"/>
          <w:sz w:val="22"/>
          <w:szCs w:val="22"/>
        </w:rPr>
        <w:t xml:space="preserve"> cells released their contents at similar </w:t>
      </w:r>
      <w:r w:rsidRPr="00566083">
        <w:rPr>
          <w:rFonts w:cs="Helvetica"/>
          <w:i/>
          <w:iCs/>
          <w:color w:val="000000" w:themeColor="text1"/>
          <w:sz w:val="22"/>
          <w:szCs w:val="22"/>
        </w:rPr>
        <w:t xml:space="preserve">in situ </w:t>
      </w:r>
      <w:r w:rsidRPr="00566083">
        <w:rPr>
          <w:rFonts w:cs="Helvetica"/>
          <w:color w:val="000000" w:themeColor="text1"/>
          <w:sz w:val="22"/>
          <w:szCs w:val="22"/>
        </w:rPr>
        <w:t>rates during construction of the synthetic protocells. (</w:t>
      </w:r>
      <w:proofErr w:type="gramStart"/>
      <w:r w:rsidRPr="00566083">
        <w:rPr>
          <w:rFonts w:cs="Helvetica"/>
          <w:i/>
          <w:iCs/>
          <w:color w:val="000000" w:themeColor="text1"/>
          <w:sz w:val="22"/>
          <w:szCs w:val="22"/>
        </w:rPr>
        <w:t>E.coli</w:t>
      </w:r>
      <w:proofErr w:type="gramEnd"/>
      <w:r w:rsidRPr="00566083">
        <w:rPr>
          <w:rFonts w:cs="Helvetica"/>
          <w:i/>
          <w:iCs/>
          <w:color w:val="000000" w:themeColor="text1"/>
          <w:sz w:val="22"/>
          <w:szCs w:val="22"/>
        </w:rPr>
        <w:t xml:space="preserve"> </w:t>
      </w:r>
      <w:r w:rsidRPr="00566083">
        <w:rPr>
          <w:rFonts w:cs="Helvetica"/>
          <w:color w:val="000000" w:themeColor="text1"/>
          <w:sz w:val="22"/>
          <w:szCs w:val="22"/>
        </w:rPr>
        <w:t>cells pre-treated in this way with lysozyme did not undergo lysis but were compromised in their cell wall integrity such that they became more sensitive to melittin-induced disassembly). In general, the protocells were left in the lysis solution and fresh samples used for the experiments. Alternatively, excess bacterial lysate and non-lysed bacteria were removed by carefully exchanging the upper layer of the suspension with a supernatant obtained from a corresponding coacervate suspension obtained after centrifugation. The samples were not subjected to extensive washing due to their mechanical fragility and sensitivity to changes in osmotic pressure.</w:t>
      </w:r>
    </w:p>
    <w:p w14:paraId="55FBD121" w14:textId="77777777" w:rsidR="00685082" w:rsidRPr="004211A4" w:rsidRDefault="00685082" w:rsidP="00685082">
      <w:pPr>
        <w:spacing w:line="276" w:lineRule="auto"/>
        <w:jc w:val="both"/>
        <w:rPr>
          <w:rFonts w:cs="Helvetica"/>
          <w:sz w:val="22"/>
          <w:szCs w:val="22"/>
        </w:rPr>
      </w:pPr>
    </w:p>
    <w:p w14:paraId="3892B070" w14:textId="77777777" w:rsidR="00685082" w:rsidRPr="00566083" w:rsidRDefault="00685082" w:rsidP="00685082">
      <w:pPr>
        <w:spacing w:line="276" w:lineRule="auto"/>
        <w:jc w:val="both"/>
        <w:rPr>
          <w:rFonts w:cs="Helvetica"/>
          <w:b/>
          <w:bCs/>
          <w:color w:val="000000" w:themeColor="text1"/>
          <w:sz w:val="22"/>
          <w:szCs w:val="22"/>
        </w:rPr>
      </w:pPr>
      <w:r w:rsidRPr="00566083">
        <w:rPr>
          <w:rFonts w:cs="Helvetica"/>
          <w:b/>
          <w:bCs/>
          <w:color w:val="000000" w:themeColor="text1"/>
          <w:sz w:val="22"/>
          <w:szCs w:val="22"/>
        </w:rPr>
        <w:t>Bacterial lysis and death ratio determinations</w:t>
      </w:r>
    </w:p>
    <w:p w14:paraId="6E877D2B" w14:textId="77777777" w:rsidR="00685082" w:rsidRPr="00566083" w:rsidRDefault="00685082" w:rsidP="00685082">
      <w:pPr>
        <w:spacing w:line="276" w:lineRule="auto"/>
        <w:jc w:val="both"/>
        <w:rPr>
          <w:rFonts w:cs="Helvetica"/>
          <w:color w:val="000000" w:themeColor="text1"/>
          <w:sz w:val="22"/>
          <w:szCs w:val="22"/>
        </w:rPr>
      </w:pPr>
      <w:r w:rsidRPr="00566083">
        <w:rPr>
          <w:rFonts w:cs="Helvetica"/>
          <w:color w:val="000000" w:themeColor="text1"/>
          <w:sz w:val="22"/>
          <w:szCs w:val="22"/>
        </w:rPr>
        <w:t>Bacterial cell lysis ratios (</w:t>
      </w:r>
      <w:r w:rsidRPr="00566083">
        <w:rPr>
          <w:rFonts w:cs="Helvetica"/>
          <w:i/>
          <w:iCs/>
          <w:color w:val="000000" w:themeColor="text1"/>
          <w:sz w:val="22"/>
          <w:szCs w:val="22"/>
        </w:rPr>
        <w:t>L</w:t>
      </w:r>
      <w:r w:rsidRPr="00566083">
        <w:rPr>
          <w:rFonts w:cs="Helvetica"/>
          <w:color w:val="000000" w:themeColor="text1"/>
          <w:sz w:val="22"/>
          <w:szCs w:val="22"/>
        </w:rPr>
        <w:t>) were determined from measurements of OD</w:t>
      </w:r>
      <w:r w:rsidRPr="00566083">
        <w:rPr>
          <w:rFonts w:cs="Helvetica"/>
          <w:color w:val="000000" w:themeColor="text1"/>
          <w:sz w:val="22"/>
          <w:szCs w:val="22"/>
          <w:vertAlign w:val="subscript"/>
        </w:rPr>
        <w:t>600 nm</w:t>
      </w:r>
      <w:r w:rsidRPr="00566083">
        <w:rPr>
          <w:rFonts w:cs="Helvetica"/>
          <w:color w:val="000000" w:themeColor="text1"/>
          <w:sz w:val="22"/>
          <w:szCs w:val="22"/>
        </w:rPr>
        <w:t xml:space="preserve"> recorded before and after treatment with lysozyme and/or melittin (</w:t>
      </w:r>
      <w:r w:rsidRPr="00566083">
        <w:rPr>
          <w:rFonts w:cs="Helvetica"/>
          <w:i/>
          <w:iCs/>
          <w:color w:val="000000" w:themeColor="text1"/>
          <w:sz w:val="22"/>
          <w:szCs w:val="22"/>
        </w:rPr>
        <w:t xml:space="preserve">L </w:t>
      </w:r>
      <w:r w:rsidRPr="00566083">
        <w:rPr>
          <w:rFonts w:cs="Helvetica"/>
          <w:color w:val="000000" w:themeColor="text1"/>
          <w:sz w:val="22"/>
          <w:szCs w:val="22"/>
        </w:rPr>
        <w:t>= OD</w:t>
      </w:r>
      <w:r w:rsidRPr="00566083">
        <w:rPr>
          <w:rFonts w:cs="Helvetica"/>
          <w:color w:val="000000" w:themeColor="text1"/>
          <w:sz w:val="22"/>
          <w:szCs w:val="22"/>
          <w:vertAlign w:val="subscript"/>
        </w:rPr>
        <w:t>600 nm</w:t>
      </w:r>
      <w:r w:rsidRPr="00566083">
        <w:rPr>
          <w:rFonts w:cs="Helvetica"/>
          <w:color w:val="000000" w:themeColor="text1"/>
          <w:sz w:val="22"/>
          <w:szCs w:val="22"/>
        </w:rPr>
        <w:t xml:space="preserve"> (after) / OD</w:t>
      </w:r>
      <w:r w:rsidRPr="00566083">
        <w:rPr>
          <w:rFonts w:cs="Helvetica"/>
          <w:color w:val="000000" w:themeColor="text1"/>
          <w:sz w:val="22"/>
          <w:szCs w:val="22"/>
          <w:vertAlign w:val="subscript"/>
        </w:rPr>
        <w:t xml:space="preserve">600 nm </w:t>
      </w:r>
      <w:r w:rsidRPr="00566083">
        <w:rPr>
          <w:rFonts w:cs="Helvetica"/>
          <w:color w:val="000000" w:themeColor="text1"/>
          <w:sz w:val="22"/>
          <w:szCs w:val="22"/>
        </w:rPr>
        <w:t>(before)). Bacterial cell death ratios (</w:t>
      </w:r>
      <w:r w:rsidRPr="00566083">
        <w:rPr>
          <w:rFonts w:cs="Helvetica"/>
          <w:i/>
          <w:iCs/>
          <w:color w:val="000000" w:themeColor="text1"/>
          <w:sz w:val="22"/>
          <w:szCs w:val="22"/>
        </w:rPr>
        <w:t>D</w:t>
      </w:r>
      <w:r w:rsidRPr="00566083">
        <w:rPr>
          <w:rFonts w:cs="Helvetica"/>
          <w:color w:val="000000" w:themeColor="text1"/>
          <w:sz w:val="22"/>
          <w:szCs w:val="22"/>
        </w:rPr>
        <w:t xml:space="preserve">) were determined by using a tetrazolium salt (MTT) colorimetric assay in which </w:t>
      </w:r>
      <w:proofErr w:type="gramStart"/>
      <w:r w:rsidRPr="00566083">
        <w:rPr>
          <w:rFonts w:cs="Helvetica"/>
          <w:i/>
          <w:iCs/>
          <w:color w:val="000000" w:themeColor="text1"/>
          <w:sz w:val="22"/>
          <w:szCs w:val="22"/>
        </w:rPr>
        <w:t>E.coli</w:t>
      </w:r>
      <w:proofErr w:type="gramEnd"/>
      <w:r w:rsidRPr="00566083">
        <w:rPr>
          <w:rFonts w:cs="Helvetica"/>
          <w:color w:val="000000" w:themeColor="text1"/>
          <w:sz w:val="22"/>
          <w:szCs w:val="22"/>
        </w:rPr>
        <w:t xml:space="preserve"> BL21 (DE3) cells before and after treatment with 2 mg/mL of melittin were incubated with MTT in a microdilution plate at 36-37 </w:t>
      </w:r>
      <w:r w:rsidRPr="00566083">
        <w:rPr>
          <w:rFonts w:cs="Helvetica"/>
          <w:color w:val="000000" w:themeColor="text1"/>
          <w:sz w:val="22"/>
          <w:szCs w:val="22"/>
          <w:vertAlign w:val="superscript"/>
        </w:rPr>
        <w:t>o</w:t>
      </w:r>
      <w:r w:rsidRPr="00566083">
        <w:rPr>
          <w:rFonts w:cs="Helvetica"/>
          <w:color w:val="000000" w:themeColor="text1"/>
          <w:sz w:val="22"/>
          <w:szCs w:val="22"/>
        </w:rPr>
        <w:t xml:space="preserve">C for different time periods. DMSO was added as a formazan </w:t>
      </w:r>
      <w:proofErr w:type="gramStart"/>
      <w:r w:rsidRPr="00566083">
        <w:rPr>
          <w:rFonts w:cs="Helvetica"/>
          <w:color w:val="000000" w:themeColor="text1"/>
          <w:sz w:val="22"/>
          <w:szCs w:val="22"/>
        </w:rPr>
        <w:t>dissolvent</w:t>
      </w:r>
      <w:proofErr w:type="gramEnd"/>
      <w:r w:rsidRPr="00566083">
        <w:rPr>
          <w:rFonts w:cs="Helvetica"/>
          <w:color w:val="000000" w:themeColor="text1"/>
          <w:sz w:val="22"/>
          <w:szCs w:val="22"/>
        </w:rPr>
        <w:t xml:space="preserve"> and the mixtures were measured for optical density or absorbance at 510 nm (OD</w:t>
      </w:r>
      <w:r w:rsidRPr="00566083">
        <w:rPr>
          <w:rFonts w:cs="Helvetica"/>
          <w:color w:val="000000" w:themeColor="text1"/>
          <w:sz w:val="22"/>
          <w:szCs w:val="22"/>
          <w:vertAlign w:val="subscript"/>
        </w:rPr>
        <w:t>510 nm</w:t>
      </w:r>
      <w:r w:rsidRPr="00566083">
        <w:rPr>
          <w:rFonts w:cs="Helvetica"/>
          <w:color w:val="000000" w:themeColor="text1"/>
          <w:sz w:val="22"/>
          <w:szCs w:val="22"/>
        </w:rPr>
        <w:t>, A</w:t>
      </w:r>
      <w:r w:rsidRPr="00566083">
        <w:rPr>
          <w:rFonts w:cs="Helvetica"/>
          <w:color w:val="000000" w:themeColor="text1"/>
          <w:sz w:val="22"/>
          <w:szCs w:val="22"/>
          <w:vertAlign w:val="subscript"/>
        </w:rPr>
        <w:t>510 nm</w:t>
      </w:r>
      <w:r w:rsidRPr="00566083">
        <w:rPr>
          <w:rFonts w:cs="Helvetica"/>
          <w:color w:val="000000" w:themeColor="text1"/>
          <w:sz w:val="22"/>
          <w:szCs w:val="22"/>
        </w:rPr>
        <w:t xml:space="preserve">; </w:t>
      </w:r>
      <w:r w:rsidRPr="00566083">
        <w:rPr>
          <w:rFonts w:cs="Helvetica"/>
          <w:i/>
          <w:iCs/>
          <w:color w:val="000000" w:themeColor="text1"/>
          <w:sz w:val="22"/>
          <w:szCs w:val="22"/>
        </w:rPr>
        <w:t xml:space="preserve">D </w:t>
      </w:r>
      <w:r w:rsidRPr="00566083">
        <w:rPr>
          <w:rFonts w:cs="Helvetica"/>
          <w:color w:val="000000" w:themeColor="text1"/>
          <w:sz w:val="22"/>
          <w:szCs w:val="22"/>
        </w:rPr>
        <w:t>= A</w:t>
      </w:r>
      <w:r w:rsidRPr="00566083">
        <w:rPr>
          <w:rFonts w:cs="Helvetica"/>
          <w:color w:val="000000" w:themeColor="text1"/>
          <w:sz w:val="22"/>
          <w:szCs w:val="22"/>
          <w:vertAlign w:val="subscript"/>
        </w:rPr>
        <w:t>510nm</w:t>
      </w:r>
      <w:r w:rsidRPr="00566083">
        <w:rPr>
          <w:rFonts w:cs="Helvetica"/>
          <w:color w:val="000000" w:themeColor="text1"/>
          <w:sz w:val="22"/>
          <w:szCs w:val="22"/>
        </w:rPr>
        <w:t xml:space="preserve"> (after) / A</w:t>
      </w:r>
      <w:r w:rsidRPr="00566083">
        <w:rPr>
          <w:rFonts w:cs="Helvetica"/>
          <w:color w:val="000000" w:themeColor="text1"/>
          <w:sz w:val="22"/>
          <w:szCs w:val="22"/>
          <w:vertAlign w:val="subscript"/>
        </w:rPr>
        <w:t>510nm</w:t>
      </w:r>
      <w:r w:rsidRPr="00566083">
        <w:rPr>
          <w:rFonts w:cs="Helvetica"/>
          <w:color w:val="000000" w:themeColor="text1"/>
          <w:sz w:val="22"/>
          <w:szCs w:val="22"/>
        </w:rPr>
        <w:t xml:space="preserve"> (before).</w:t>
      </w:r>
    </w:p>
    <w:p w14:paraId="5ED9DB92" w14:textId="77777777" w:rsidR="00685082" w:rsidRPr="004211A4" w:rsidRDefault="00685082" w:rsidP="00685082">
      <w:pPr>
        <w:spacing w:line="276" w:lineRule="auto"/>
        <w:jc w:val="both"/>
        <w:rPr>
          <w:rFonts w:cs="Helvetica"/>
          <w:b/>
          <w:bCs/>
          <w:color w:val="0432FF"/>
          <w:sz w:val="22"/>
          <w:szCs w:val="22"/>
        </w:rPr>
      </w:pPr>
    </w:p>
    <w:p w14:paraId="66C9611B" w14:textId="77777777" w:rsidR="00685082" w:rsidRPr="00566083" w:rsidRDefault="00685082" w:rsidP="00685082">
      <w:pPr>
        <w:spacing w:line="276" w:lineRule="auto"/>
        <w:jc w:val="both"/>
        <w:rPr>
          <w:rFonts w:cs="Helvetica"/>
          <w:b/>
          <w:bCs/>
          <w:color w:val="000000" w:themeColor="text1"/>
          <w:sz w:val="22"/>
          <w:szCs w:val="22"/>
        </w:rPr>
      </w:pPr>
      <w:r w:rsidRPr="00566083">
        <w:rPr>
          <w:rFonts w:cs="Helvetica"/>
          <w:b/>
          <w:bCs/>
          <w:color w:val="000000" w:themeColor="text1"/>
          <w:sz w:val="22"/>
          <w:szCs w:val="22"/>
        </w:rPr>
        <w:t>Fluorometric quantification of released proteins and DNA</w:t>
      </w:r>
    </w:p>
    <w:p w14:paraId="569F2651" w14:textId="77777777" w:rsidR="00685082" w:rsidRPr="00566083" w:rsidRDefault="00685082" w:rsidP="00685082">
      <w:pPr>
        <w:spacing w:line="276" w:lineRule="auto"/>
        <w:jc w:val="both"/>
        <w:rPr>
          <w:rFonts w:cs="Helvetica"/>
          <w:color w:val="000000" w:themeColor="text1"/>
          <w:sz w:val="22"/>
          <w:szCs w:val="22"/>
        </w:rPr>
      </w:pPr>
      <w:r w:rsidRPr="00566083">
        <w:rPr>
          <w:rFonts w:cs="Helvetica"/>
          <w:color w:val="000000" w:themeColor="text1"/>
          <w:sz w:val="22"/>
          <w:szCs w:val="22"/>
        </w:rPr>
        <w:t xml:space="preserve">To determine the concentrations of eGFP, mCherry and DNA released by bacteria after lysis into the coacervate phase, samples were centrifugated under 15000 rcf for 5 min and the aqueous supernatant removed. The remaining coacervate phase was then disassembled by dilution 1000 times using </w:t>
      </w:r>
      <w:r w:rsidRPr="00566083">
        <w:rPr>
          <w:rFonts w:cs="Helvetica"/>
          <w:color w:val="000000" w:themeColor="text1"/>
          <w:sz w:val="22"/>
          <w:szCs w:val="22"/>
        </w:rPr>
        <w:lastRenderedPageBreak/>
        <w:t>phosphate-buffered saline (PBS) and the corresponding fluorescence intensities determined by a plate reader. Protein concentrations were obtained from calibration curves using known standards. DNA concentrations were determined by Qubit dsDNA BR Assay Kit (</w:t>
      </w:r>
      <w:r w:rsidRPr="00566083">
        <w:rPr>
          <w:rFonts w:cs="Helvetica"/>
          <w:color w:val="000000" w:themeColor="text1"/>
          <w:sz w:val="22"/>
          <w:szCs w:val="22"/>
          <w:lang w:val="en-US"/>
        </w:rPr>
        <w:t xml:space="preserve">Thakur, S., Weir, B. S. &amp; Guttman, D. S. </w:t>
      </w:r>
      <w:r w:rsidRPr="00566083">
        <w:rPr>
          <w:rFonts w:cs="Helvetica"/>
          <w:i/>
          <w:iCs/>
          <w:color w:val="000000" w:themeColor="text1"/>
          <w:sz w:val="22"/>
          <w:szCs w:val="22"/>
          <w:lang w:val="en-US"/>
        </w:rPr>
        <w:t>Molecular Plant-Microbe Interactions®</w:t>
      </w:r>
      <w:r w:rsidRPr="00566083">
        <w:rPr>
          <w:rFonts w:cs="Helvetica"/>
          <w:color w:val="000000" w:themeColor="text1"/>
          <w:sz w:val="22"/>
          <w:szCs w:val="22"/>
          <w:lang w:val="en-US"/>
        </w:rPr>
        <w:t xml:space="preserve"> </w:t>
      </w:r>
      <w:r w:rsidRPr="00566083">
        <w:rPr>
          <w:rFonts w:cs="Helvetica"/>
          <w:b/>
          <w:bCs/>
          <w:color w:val="000000" w:themeColor="text1"/>
          <w:sz w:val="22"/>
          <w:szCs w:val="22"/>
          <w:lang w:val="en-US"/>
        </w:rPr>
        <w:t>29</w:t>
      </w:r>
      <w:r w:rsidRPr="00566083">
        <w:rPr>
          <w:rFonts w:cs="Helvetica"/>
          <w:color w:val="000000" w:themeColor="text1"/>
          <w:sz w:val="22"/>
          <w:szCs w:val="22"/>
          <w:lang w:val="en-US"/>
        </w:rPr>
        <w:t>, 243-246, (2016)</w:t>
      </w:r>
      <w:r w:rsidRPr="00566083">
        <w:rPr>
          <w:rFonts w:cs="Helvetica"/>
          <w:color w:val="000000" w:themeColor="text1"/>
          <w:sz w:val="22"/>
          <w:szCs w:val="22"/>
        </w:rPr>
        <w:t xml:space="preserve">). Standard samples with known concentrations were prepared by using purified eGFP protein (0 - 1 μg/mL; excitation at 400 nm, emission at 510 nm), purified mCherry protein (0 - 1 μg/mL; excitation at 587 nm, emission at 610 nm) and commercial </w:t>
      </w:r>
      <w:proofErr w:type="gramStart"/>
      <w:r w:rsidRPr="00566083">
        <w:rPr>
          <w:rFonts w:cs="Helvetica"/>
          <w:i/>
          <w:iCs/>
          <w:color w:val="000000" w:themeColor="text1"/>
          <w:sz w:val="22"/>
          <w:szCs w:val="22"/>
        </w:rPr>
        <w:t>E.coli</w:t>
      </w:r>
      <w:proofErr w:type="gramEnd"/>
      <w:r w:rsidRPr="00566083">
        <w:rPr>
          <w:rFonts w:cs="Helvetica"/>
          <w:color w:val="000000" w:themeColor="text1"/>
          <w:sz w:val="22"/>
          <w:szCs w:val="22"/>
        </w:rPr>
        <w:t xml:space="preserve"> DNA (0 - 1 μg/mL; excitation at 535 nm, emission at 617 nm). All the proteins and DNA were dissolved in PBS and fluorescence intensities recorded by the plate reader. </w:t>
      </w:r>
    </w:p>
    <w:p w14:paraId="328DE5A4" w14:textId="77777777" w:rsidR="00685082" w:rsidRDefault="00685082" w:rsidP="00685082">
      <w:pPr>
        <w:spacing w:line="276" w:lineRule="auto"/>
        <w:jc w:val="both"/>
        <w:rPr>
          <w:rFonts w:cs="Helvetica"/>
          <w:color w:val="0432FF"/>
          <w:sz w:val="22"/>
          <w:szCs w:val="22"/>
        </w:rPr>
      </w:pPr>
    </w:p>
    <w:p w14:paraId="08AF93DB" w14:textId="77777777" w:rsidR="00685082" w:rsidRPr="00566083" w:rsidRDefault="00685082" w:rsidP="00685082">
      <w:pPr>
        <w:spacing w:line="276" w:lineRule="auto"/>
        <w:jc w:val="both"/>
        <w:rPr>
          <w:rFonts w:cs="Helvetica"/>
          <w:b/>
          <w:bCs/>
          <w:color w:val="000000" w:themeColor="text1"/>
          <w:sz w:val="22"/>
          <w:szCs w:val="22"/>
        </w:rPr>
      </w:pPr>
      <w:r w:rsidRPr="00566083">
        <w:rPr>
          <w:rFonts w:cs="Helvetica"/>
          <w:b/>
          <w:bCs/>
          <w:color w:val="000000" w:themeColor="text1"/>
          <w:sz w:val="22"/>
          <w:szCs w:val="22"/>
        </w:rPr>
        <w:t>Scanning electron microscopy (SEM)</w:t>
      </w:r>
    </w:p>
    <w:p w14:paraId="52C7F2C7" w14:textId="77777777" w:rsidR="00685082" w:rsidRPr="00566083" w:rsidRDefault="00685082" w:rsidP="00685082">
      <w:pPr>
        <w:spacing w:line="276" w:lineRule="auto"/>
        <w:jc w:val="both"/>
        <w:rPr>
          <w:rFonts w:cs="Helvetica"/>
          <w:color w:val="000000" w:themeColor="text1"/>
          <w:sz w:val="22"/>
          <w:szCs w:val="22"/>
        </w:rPr>
      </w:pPr>
      <w:r w:rsidRPr="00566083">
        <w:rPr>
          <w:rFonts w:cs="Helvetica"/>
          <w:color w:val="000000" w:themeColor="text1"/>
          <w:sz w:val="22"/>
          <w:szCs w:val="22"/>
        </w:rPr>
        <w:t xml:space="preserve">For imaging coacervate droplets with micro-compartmentalized bacterial colonies, samples of </w:t>
      </w:r>
      <w:proofErr w:type="gramStart"/>
      <w:r w:rsidRPr="00566083">
        <w:rPr>
          <w:rFonts w:cs="Helvetica"/>
          <w:i/>
          <w:iCs/>
          <w:color w:val="000000" w:themeColor="text1"/>
          <w:sz w:val="22"/>
          <w:szCs w:val="22"/>
        </w:rPr>
        <w:t>E.coli</w:t>
      </w:r>
      <w:proofErr w:type="gramEnd"/>
      <w:r w:rsidRPr="00566083">
        <w:rPr>
          <w:rFonts w:cs="Helvetica"/>
          <w:color w:val="000000" w:themeColor="text1"/>
          <w:sz w:val="22"/>
          <w:szCs w:val="22"/>
        </w:rPr>
        <w:t xml:space="preserve"> and </w:t>
      </w:r>
      <w:r w:rsidRPr="00566083">
        <w:rPr>
          <w:rFonts w:cs="Helvetica"/>
          <w:i/>
          <w:iCs/>
          <w:color w:val="000000" w:themeColor="text1"/>
          <w:sz w:val="22"/>
          <w:szCs w:val="22"/>
        </w:rPr>
        <w:t>P. aeruginosa</w:t>
      </w:r>
      <w:r w:rsidRPr="00566083">
        <w:rPr>
          <w:rFonts w:cs="Helvetica"/>
          <w:color w:val="000000" w:themeColor="text1"/>
          <w:sz w:val="22"/>
          <w:szCs w:val="22"/>
        </w:rPr>
        <w:t xml:space="preserve"> were fixed with glutaraldehyde prior to capture. Bacterial cells were washed twice in 0.1 M sodium cacodylate buffer, and then fixed with 2.5% glutaraldehyde in sodium cacodylate buffer (0.1 M) for 2 h. After rinsing with water, 5 μL of the bacteria-containing mixture (OD = 20) were added to 40 μL of a PDDA/ATP coacervate and dropped onto the cut</w:t>
      </w:r>
      <w:r w:rsidRPr="00566083">
        <w:rPr>
          <w:color w:val="000000" w:themeColor="text1"/>
          <w:sz w:val="22"/>
          <w:szCs w:val="22"/>
        </w:rPr>
        <w:t xml:space="preserve"> </w:t>
      </w:r>
      <w:r w:rsidRPr="00566083">
        <w:rPr>
          <w:rFonts w:cs="Helvetica"/>
          <w:color w:val="000000" w:themeColor="text1"/>
          <w:sz w:val="22"/>
          <w:szCs w:val="22"/>
        </w:rPr>
        <w:t>pegylation coverslips that were attached to a SEM sample stage. The sample was incubated for 10 min and then freeze-dried for SEM. The bacteria-lysate containing coacervate droplets were also prepared without fixation. In this case, droplets of the sample were mounted onto cut pegylation coverslips attached to the SEM sample stage and then freeze-dried. All SEM experiments were taken on a Jeol IT300 SEM instrument.</w:t>
      </w:r>
    </w:p>
    <w:p w14:paraId="5BB99B4D" w14:textId="77777777" w:rsidR="00685082" w:rsidRDefault="00685082" w:rsidP="00685082">
      <w:pPr>
        <w:spacing w:line="276" w:lineRule="auto"/>
        <w:jc w:val="both"/>
        <w:rPr>
          <w:rFonts w:cs="Helvetica"/>
          <w:color w:val="0432FF"/>
          <w:sz w:val="22"/>
          <w:szCs w:val="22"/>
        </w:rPr>
      </w:pPr>
    </w:p>
    <w:p w14:paraId="7A87BF19" w14:textId="77777777" w:rsidR="00685082" w:rsidRPr="00566083" w:rsidRDefault="00685082" w:rsidP="00685082">
      <w:pPr>
        <w:spacing w:line="276" w:lineRule="auto"/>
        <w:jc w:val="both"/>
        <w:rPr>
          <w:rFonts w:cs="Helvetica"/>
          <w:b/>
          <w:bCs/>
          <w:color w:val="000000" w:themeColor="text1"/>
          <w:sz w:val="22"/>
          <w:szCs w:val="22"/>
        </w:rPr>
      </w:pPr>
      <w:r w:rsidRPr="00566083">
        <w:rPr>
          <w:rFonts w:cs="Helvetica"/>
          <w:b/>
          <w:bCs/>
          <w:color w:val="000000" w:themeColor="text1"/>
          <w:sz w:val="22"/>
          <w:szCs w:val="22"/>
        </w:rPr>
        <w:t>Quantification of biological components in bacteriogenic protocells</w:t>
      </w:r>
    </w:p>
    <w:p w14:paraId="44BB1206" w14:textId="77777777" w:rsidR="00685082" w:rsidRPr="00566083" w:rsidRDefault="00685082" w:rsidP="00685082">
      <w:pPr>
        <w:spacing w:line="276" w:lineRule="auto"/>
        <w:jc w:val="both"/>
        <w:rPr>
          <w:rFonts w:cs="Helvetica"/>
          <w:color w:val="000000" w:themeColor="text1"/>
          <w:sz w:val="22"/>
          <w:szCs w:val="22"/>
          <w:lang w:val="en-US"/>
        </w:rPr>
      </w:pPr>
      <w:r w:rsidRPr="00566083">
        <w:rPr>
          <w:rFonts w:cs="Helvetica"/>
          <w:color w:val="000000" w:themeColor="text1"/>
          <w:sz w:val="22"/>
          <w:szCs w:val="22"/>
        </w:rPr>
        <w:t>Bacteriogenic coacervate-based protocells were disassembled by dilution 1000 times using phosphate-buffered saline (PBS). DNA, RNA, protein and lipid concentrations were determined by Qubit dsDNA BR Assay Kit (</w:t>
      </w:r>
      <w:r w:rsidRPr="00566083">
        <w:rPr>
          <w:rFonts w:cs="Helvetica"/>
          <w:color w:val="000000" w:themeColor="text1"/>
          <w:sz w:val="22"/>
          <w:szCs w:val="22"/>
          <w:lang w:val="en-US"/>
        </w:rPr>
        <w:t xml:space="preserve">Thakur, S., Weir, B. S. &amp; Guttman, D. S. </w:t>
      </w:r>
      <w:r w:rsidRPr="00566083">
        <w:rPr>
          <w:rFonts w:cs="Helvetica"/>
          <w:i/>
          <w:iCs/>
          <w:color w:val="000000" w:themeColor="text1"/>
          <w:sz w:val="22"/>
          <w:szCs w:val="22"/>
          <w:lang w:val="en-US"/>
        </w:rPr>
        <w:t>Molecular Plant-Microbe Interactions®</w:t>
      </w:r>
      <w:r w:rsidRPr="00566083">
        <w:rPr>
          <w:rFonts w:cs="Helvetica"/>
          <w:color w:val="000000" w:themeColor="text1"/>
          <w:sz w:val="22"/>
          <w:szCs w:val="22"/>
          <w:lang w:val="en-US"/>
        </w:rPr>
        <w:t xml:space="preserve"> </w:t>
      </w:r>
      <w:r w:rsidRPr="00566083">
        <w:rPr>
          <w:rFonts w:cs="Helvetica"/>
          <w:b/>
          <w:bCs/>
          <w:color w:val="000000" w:themeColor="text1"/>
          <w:sz w:val="22"/>
          <w:szCs w:val="22"/>
          <w:lang w:val="en-US"/>
        </w:rPr>
        <w:t>29</w:t>
      </w:r>
      <w:r w:rsidRPr="00566083">
        <w:rPr>
          <w:rFonts w:cs="Helvetica"/>
          <w:color w:val="000000" w:themeColor="text1"/>
          <w:sz w:val="22"/>
          <w:szCs w:val="22"/>
          <w:lang w:val="en-US"/>
        </w:rPr>
        <w:t>, 243-246, (2016)</w:t>
      </w:r>
      <w:r w:rsidRPr="00566083">
        <w:rPr>
          <w:rFonts w:cs="Helvetica"/>
          <w:color w:val="000000" w:themeColor="text1"/>
          <w:sz w:val="22"/>
          <w:szCs w:val="22"/>
        </w:rPr>
        <w:t>), Qubit RNA HS Assay Kit (</w:t>
      </w:r>
      <w:r w:rsidRPr="00566083">
        <w:rPr>
          <w:rFonts w:cs="Helvetica"/>
          <w:color w:val="000000" w:themeColor="text1"/>
          <w:sz w:val="22"/>
          <w:szCs w:val="22"/>
          <w:lang w:val="en-US"/>
        </w:rPr>
        <w:t xml:space="preserve">Costales, M. G. et al. </w:t>
      </w:r>
      <w:r w:rsidRPr="00566083">
        <w:rPr>
          <w:rFonts w:cs="Helvetica"/>
          <w:i/>
          <w:iCs/>
          <w:color w:val="000000" w:themeColor="text1"/>
          <w:sz w:val="22"/>
          <w:szCs w:val="22"/>
          <w:lang w:val="en-US"/>
        </w:rPr>
        <w:t>Journal of the American Chemical Society</w:t>
      </w:r>
      <w:r w:rsidRPr="00566083">
        <w:rPr>
          <w:rFonts w:cs="Helvetica"/>
          <w:color w:val="000000" w:themeColor="text1"/>
          <w:sz w:val="22"/>
          <w:szCs w:val="22"/>
          <w:lang w:val="en-US"/>
        </w:rPr>
        <w:t xml:space="preserve"> </w:t>
      </w:r>
      <w:r w:rsidRPr="00566083">
        <w:rPr>
          <w:rFonts w:cs="Helvetica"/>
          <w:b/>
          <w:bCs/>
          <w:color w:val="000000" w:themeColor="text1"/>
          <w:sz w:val="22"/>
          <w:szCs w:val="22"/>
          <w:lang w:val="en-US"/>
        </w:rPr>
        <w:t>141</w:t>
      </w:r>
      <w:r w:rsidRPr="00566083">
        <w:rPr>
          <w:rFonts w:cs="Helvetica"/>
          <w:color w:val="000000" w:themeColor="text1"/>
          <w:sz w:val="22"/>
          <w:szCs w:val="22"/>
          <w:lang w:val="en-US"/>
        </w:rPr>
        <w:t>, 2960-2974, (2019))</w:t>
      </w:r>
      <w:r w:rsidRPr="00566083">
        <w:rPr>
          <w:rFonts w:cs="Helvetica"/>
          <w:color w:val="000000" w:themeColor="text1"/>
          <w:sz w:val="22"/>
          <w:szCs w:val="22"/>
        </w:rPr>
        <w:t>, BCA Protein Assay Kit (</w:t>
      </w:r>
      <w:r w:rsidRPr="00566083">
        <w:rPr>
          <w:rFonts w:cs="Helvetica"/>
          <w:color w:val="000000" w:themeColor="text1"/>
          <w:sz w:val="22"/>
          <w:szCs w:val="22"/>
          <w:lang w:val="en-US"/>
        </w:rPr>
        <w:t xml:space="preserve">Wiechelman, K. J., Braun, R. D. &amp; Fitzpatrick, J. D. </w:t>
      </w:r>
      <w:r w:rsidRPr="00566083">
        <w:rPr>
          <w:rFonts w:cs="Helvetica"/>
          <w:i/>
          <w:iCs/>
          <w:color w:val="000000" w:themeColor="text1"/>
          <w:sz w:val="22"/>
          <w:szCs w:val="22"/>
          <w:lang w:val="en-US"/>
        </w:rPr>
        <w:t>Analytical Biochemistry</w:t>
      </w:r>
      <w:r w:rsidRPr="00566083">
        <w:rPr>
          <w:rFonts w:cs="Helvetica"/>
          <w:color w:val="000000" w:themeColor="text1"/>
          <w:sz w:val="22"/>
          <w:szCs w:val="22"/>
          <w:lang w:val="en-US"/>
        </w:rPr>
        <w:t xml:space="preserve"> </w:t>
      </w:r>
      <w:r w:rsidRPr="00566083">
        <w:rPr>
          <w:rFonts w:cs="Helvetica"/>
          <w:b/>
          <w:bCs/>
          <w:color w:val="000000" w:themeColor="text1"/>
          <w:sz w:val="22"/>
          <w:szCs w:val="22"/>
          <w:lang w:val="en-US"/>
        </w:rPr>
        <w:t>175</w:t>
      </w:r>
      <w:r w:rsidRPr="00566083">
        <w:rPr>
          <w:rFonts w:cs="Helvetica"/>
          <w:color w:val="000000" w:themeColor="text1"/>
          <w:sz w:val="22"/>
          <w:szCs w:val="22"/>
          <w:lang w:val="en-US"/>
        </w:rPr>
        <w:t xml:space="preserve">, 231-237, (1988)) and </w:t>
      </w:r>
      <w:r w:rsidRPr="00566083">
        <w:rPr>
          <w:rFonts w:cs="Helvetica"/>
          <w:color w:val="000000" w:themeColor="text1"/>
          <w:sz w:val="22"/>
          <w:szCs w:val="22"/>
        </w:rPr>
        <w:t>Free Fatty Acid Assay Kit (</w:t>
      </w:r>
      <w:r w:rsidRPr="00566083">
        <w:rPr>
          <w:rFonts w:cs="Helvetica"/>
          <w:color w:val="000000" w:themeColor="text1"/>
          <w:sz w:val="22"/>
          <w:szCs w:val="22"/>
          <w:lang w:val="en-US"/>
        </w:rPr>
        <w:t xml:space="preserve">Drescher, H. K. et al. </w:t>
      </w:r>
      <w:r w:rsidRPr="00566083">
        <w:rPr>
          <w:rFonts w:cs="Helvetica"/>
          <w:i/>
          <w:iCs/>
          <w:color w:val="000000" w:themeColor="text1"/>
          <w:sz w:val="22"/>
          <w:szCs w:val="22"/>
          <w:lang w:val="en-US"/>
        </w:rPr>
        <w:t>Cells</w:t>
      </w:r>
      <w:r w:rsidRPr="00566083">
        <w:rPr>
          <w:rFonts w:cs="Helvetica"/>
          <w:color w:val="000000" w:themeColor="text1"/>
          <w:sz w:val="22"/>
          <w:szCs w:val="22"/>
          <w:lang w:val="en-US"/>
        </w:rPr>
        <w:t xml:space="preserve"> </w:t>
      </w:r>
      <w:r w:rsidRPr="00566083">
        <w:rPr>
          <w:rFonts w:cs="Helvetica"/>
          <w:b/>
          <w:bCs/>
          <w:color w:val="000000" w:themeColor="text1"/>
          <w:sz w:val="22"/>
          <w:szCs w:val="22"/>
          <w:lang w:val="en-US"/>
        </w:rPr>
        <w:t>9</w:t>
      </w:r>
      <w:r w:rsidRPr="00566083">
        <w:rPr>
          <w:rFonts w:cs="Helvetica"/>
          <w:color w:val="000000" w:themeColor="text1"/>
          <w:sz w:val="22"/>
          <w:szCs w:val="22"/>
          <w:lang w:val="en-US"/>
        </w:rPr>
        <w:t xml:space="preserve">, 1106 (2020)), respectively. The mass of water </w:t>
      </w:r>
      <w:r w:rsidRPr="00566083">
        <w:rPr>
          <w:rFonts w:cs="Helvetica"/>
          <w:color w:val="000000" w:themeColor="text1"/>
          <w:sz w:val="22"/>
          <w:szCs w:val="22"/>
          <w:lang w:val="en-US" w:eastAsia="zh-CN"/>
        </w:rPr>
        <w:t>(M</w:t>
      </w:r>
      <w:r w:rsidRPr="00566083">
        <w:rPr>
          <w:rFonts w:cs="Helvetica"/>
          <w:color w:val="000000" w:themeColor="text1"/>
          <w:sz w:val="22"/>
          <w:szCs w:val="22"/>
          <w:vertAlign w:val="subscript"/>
          <w:lang w:val="en-US" w:eastAsia="zh-CN"/>
        </w:rPr>
        <w:t>water</w:t>
      </w:r>
      <w:r w:rsidRPr="00566083">
        <w:rPr>
          <w:rFonts w:cs="Helvetica"/>
          <w:color w:val="000000" w:themeColor="text1"/>
          <w:sz w:val="22"/>
          <w:szCs w:val="22"/>
          <w:lang w:val="en-US" w:eastAsia="zh-CN"/>
        </w:rPr>
        <w:t xml:space="preserve">) contained in the protocells </w:t>
      </w:r>
      <w:r w:rsidRPr="00566083">
        <w:rPr>
          <w:rFonts w:cs="Helvetica"/>
          <w:color w:val="000000" w:themeColor="text1"/>
          <w:sz w:val="22"/>
          <w:szCs w:val="22"/>
          <w:lang w:val="en-US"/>
        </w:rPr>
        <w:t>was determined by the difference between the wet mass (M</w:t>
      </w:r>
      <w:r w:rsidRPr="00566083">
        <w:rPr>
          <w:rFonts w:cs="Helvetica"/>
          <w:color w:val="000000" w:themeColor="text1"/>
          <w:sz w:val="22"/>
          <w:szCs w:val="22"/>
          <w:vertAlign w:val="subscript"/>
          <w:lang w:val="en-US"/>
        </w:rPr>
        <w:t>wet</w:t>
      </w:r>
      <w:r w:rsidRPr="00566083">
        <w:rPr>
          <w:rFonts w:cs="Helvetica"/>
          <w:color w:val="000000" w:themeColor="text1"/>
          <w:sz w:val="22"/>
          <w:szCs w:val="22"/>
          <w:lang w:val="en-US"/>
        </w:rPr>
        <w:t xml:space="preserve">) </w:t>
      </w:r>
      <w:proofErr w:type="gramStart"/>
      <w:r w:rsidRPr="00566083">
        <w:rPr>
          <w:rFonts w:cs="Helvetica"/>
          <w:color w:val="000000" w:themeColor="text1"/>
          <w:sz w:val="22"/>
          <w:szCs w:val="22"/>
          <w:lang w:val="en-US"/>
        </w:rPr>
        <w:t>and  the</w:t>
      </w:r>
      <w:proofErr w:type="gramEnd"/>
      <w:r w:rsidRPr="00566083">
        <w:rPr>
          <w:rFonts w:cs="Helvetica"/>
          <w:color w:val="000000" w:themeColor="text1"/>
          <w:sz w:val="22"/>
          <w:szCs w:val="22"/>
          <w:lang w:val="en-US"/>
        </w:rPr>
        <w:t xml:space="preserve"> dry mass of the protocell (M</w:t>
      </w:r>
      <w:r w:rsidRPr="00566083">
        <w:rPr>
          <w:rFonts w:cs="Helvetica"/>
          <w:color w:val="000000" w:themeColor="text1"/>
          <w:sz w:val="22"/>
          <w:szCs w:val="22"/>
          <w:vertAlign w:val="subscript"/>
          <w:lang w:val="en-US"/>
        </w:rPr>
        <w:t>dry</w:t>
      </w:r>
      <w:r w:rsidRPr="00566083">
        <w:rPr>
          <w:rFonts w:cs="Helvetica"/>
          <w:color w:val="000000" w:themeColor="text1"/>
          <w:sz w:val="22"/>
          <w:szCs w:val="22"/>
          <w:lang w:val="en-US"/>
        </w:rPr>
        <w:t>). The mass of residual components was determined by M</w:t>
      </w:r>
      <w:r w:rsidRPr="00566083">
        <w:rPr>
          <w:rFonts w:cs="Helvetica"/>
          <w:color w:val="000000" w:themeColor="text1"/>
          <w:sz w:val="22"/>
          <w:szCs w:val="22"/>
          <w:vertAlign w:val="subscript"/>
          <w:lang w:val="en-US"/>
        </w:rPr>
        <w:t>dry</w:t>
      </w:r>
      <w:r w:rsidRPr="00566083">
        <w:rPr>
          <w:rFonts w:cs="Helvetica"/>
          <w:color w:val="000000" w:themeColor="text1"/>
          <w:sz w:val="22"/>
          <w:szCs w:val="22"/>
          <w:lang w:val="en-US"/>
        </w:rPr>
        <w:t xml:space="preserve"> – (M</w:t>
      </w:r>
      <w:r w:rsidRPr="00566083">
        <w:rPr>
          <w:rFonts w:cs="Helvetica"/>
          <w:color w:val="000000" w:themeColor="text1"/>
          <w:sz w:val="22"/>
          <w:szCs w:val="22"/>
          <w:vertAlign w:val="subscript"/>
          <w:lang w:val="en-US"/>
        </w:rPr>
        <w:t>DNA</w:t>
      </w:r>
      <w:r w:rsidRPr="00566083">
        <w:rPr>
          <w:rFonts w:cs="Helvetica"/>
          <w:color w:val="000000" w:themeColor="text1"/>
          <w:sz w:val="22"/>
          <w:szCs w:val="22"/>
          <w:lang w:val="en-US"/>
        </w:rPr>
        <w:t xml:space="preserve"> + M</w:t>
      </w:r>
      <w:r w:rsidRPr="00566083">
        <w:rPr>
          <w:rFonts w:cs="Helvetica"/>
          <w:color w:val="000000" w:themeColor="text1"/>
          <w:sz w:val="22"/>
          <w:szCs w:val="22"/>
          <w:vertAlign w:val="subscript"/>
          <w:lang w:val="en-US"/>
        </w:rPr>
        <w:t>RNA</w:t>
      </w:r>
      <w:r w:rsidRPr="00566083">
        <w:rPr>
          <w:rFonts w:cs="Helvetica"/>
          <w:color w:val="000000" w:themeColor="text1"/>
          <w:sz w:val="22"/>
          <w:szCs w:val="22"/>
          <w:lang w:val="en-US"/>
        </w:rPr>
        <w:t xml:space="preserve"> + M</w:t>
      </w:r>
      <w:r w:rsidRPr="00566083">
        <w:rPr>
          <w:rFonts w:cs="Helvetica"/>
          <w:color w:val="000000" w:themeColor="text1"/>
          <w:sz w:val="22"/>
          <w:szCs w:val="22"/>
          <w:vertAlign w:val="subscript"/>
          <w:lang w:val="en-US"/>
        </w:rPr>
        <w:t>protein</w:t>
      </w:r>
      <w:r w:rsidRPr="00566083">
        <w:rPr>
          <w:rFonts w:cs="Helvetica"/>
          <w:color w:val="000000" w:themeColor="text1"/>
          <w:sz w:val="22"/>
          <w:szCs w:val="22"/>
          <w:lang w:val="en-US"/>
        </w:rPr>
        <w:t xml:space="preserve"> + M</w:t>
      </w:r>
      <w:r w:rsidRPr="00566083">
        <w:rPr>
          <w:rFonts w:cs="Helvetica"/>
          <w:color w:val="000000" w:themeColor="text1"/>
          <w:sz w:val="22"/>
          <w:szCs w:val="22"/>
          <w:vertAlign w:val="subscript"/>
          <w:lang w:val="en-US"/>
        </w:rPr>
        <w:t>lipids</w:t>
      </w:r>
      <w:r w:rsidRPr="00566083">
        <w:rPr>
          <w:rFonts w:cs="Helvetica"/>
          <w:color w:val="000000" w:themeColor="text1"/>
          <w:sz w:val="22"/>
          <w:szCs w:val="22"/>
          <w:lang w:val="en-US"/>
        </w:rPr>
        <w:t>).</w:t>
      </w:r>
    </w:p>
    <w:p w14:paraId="57AF5867" w14:textId="77777777" w:rsidR="00685082" w:rsidRDefault="00685082" w:rsidP="00685082">
      <w:pPr>
        <w:spacing w:line="276" w:lineRule="auto"/>
        <w:jc w:val="both"/>
        <w:rPr>
          <w:rFonts w:cs="Helvetica"/>
          <w:color w:val="0432FF"/>
          <w:sz w:val="22"/>
          <w:szCs w:val="22"/>
        </w:rPr>
      </w:pPr>
    </w:p>
    <w:p w14:paraId="7CDF5AA7" w14:textId="77777777" w:rsidR="00685082" w:rsidRPr="00566083" w:rsidRDefault="00685082" w:rsidP="00685082">
      <w:pPr>
        <w:shd w:val="clear" w:color="auto" w:fill="FFFFFF"/>
        <w:spacing w:line="276" w:lineRule="auto"/>
        <w:jc w:val="both"/>
        <w:rPr>
          <w:rFonts w:ascii="Times New Roman" w:eastAsia="Times New Roman" w:hAnsi="Times New Roman" w:cs="Times New Roman"/>
          <w:color w:val="000000" w:themeColor="text1"/>
          <w:lang w:eastAsia="en-GB"/>
        </w:rPr>
      </w:pPr>
      <w:r w:rsidRPr="00566083">
        <w:rPr>
          <w:rFonts w:ascii="Calibri" w:eastAsia="Times New Roman" w:hAnsi="Calibri" w:cs="Calibri"/>
          <w:b/>
          <w:bCs/>
          <w:color w:val="000000" w:themeColor="text1"/>
          <w:sz w:val="22"/>
          <w:szCs w:val="22"/>
          <w:bdr w:val="none" w:sz="0" w:space="0" w:color="auto" w:frame="1"/>
          <w:lang w:eastAsia="en-GB"/>
        </w:rPr>
        <w:t>Proteomics of bacteriogenic protocells </w:t>
      </w:r>
    </w:p>
    <w:p w14:paraId="1FA5C6CF" w14:textId="77777777" w:rsidR="00685082" w:rsidRPr="00566083" w:rsidRDefault="00685082" w:rsidP="00685082">
      <w:pPr>
        <w:shd w:val="clear" w:color="auto" w:fill="FFFFFF"/>
        <w:spacing w:line="276" w:lineRule="auto"/>
        <w:jc w:val="both"/>
        <w:rPr>
          <w:rFonts w:ascii="Calibri" w:eastAsia="Times New Roman" w:hAnsi="Calibri" w:cs="Calibri"/>
          <w:color w:val="000000" w:themeColor="text1"/>
          <w:sz w:val="22"/>
          <w:szCs w:val="22"/>
          <w:bdr w:val="none" w:sz="0" w:space="0" w:color="auto" w:frame="1"/>
          <w:lang w:eastAsia="en-GB"/>
        </w:rPr>
      </w:pPr>
      <w:r w:rsidRPr="00566083">
        <w:rPr>
          <w:rFonts w:ascii="Calibri" w:eastAsia="Times New Roman" w:hAnsi="Calibri" w:cs="Calibri"/>
          <w:color w:val="000000" w:themeColor="text1"/>
          <w:sz w:val="22"/>
          <w:szCs w:val="22"/>
          <w:bdr w:val="none" w:sz="0" w:space="0" w:color="auto" w:frame="1"/>
          <w:lang w:eastAsia="en-GB"/>
        </w:rPr>
        <w:t>Bacteriogenic coacervate-based protocells were prepared with </w:t>
      </w:r>
      <w:r w:rsidRPr="00566083">
        <w:rPr>
          <w:rFonts w:ascii="Calibri" w:eastAsia="Times New Roman" w:hAnsi="Calibri" w:cs="Calibri"/>
          <w:i/>
          <w:iCs/>
          <w:color w:val="000000" w:themeColor="text1"/>
          <w:sz w:val="22"/>
          <w:szCs w:val="22"/>
          <w:bdr w:val="none" w:sz="0" w:space="0" w:color="auto" w:frame="1"/>
          <w:lang w:eastAsia="en-GB"/>
        </w:rPr>
        <w:t>E. coli</w:t>
      </w:r>
      <w:r w:rsidRPr="00566083">
        <w:rPr>
          <w:rFonts w:ascii="Calibri" w:eastAsia="Times New Roman" w:hAnsi="Calibri" w:cs="Calibri"/>
          <w:color w:val="000000" w:themeColor="text1"/>
          <w:sz w:val="22"/>
          <w:szCs w:val="22"/>
          <w:bdr w:val="none" w:sz="0" w:space="0" w:color="auto" w:frame="1"/>
          <w:lang w:eastAsia="en-GB"/>
        </w:rPr>
        <w:t> BL21 (DE3) and PA01 cellular constituents and washed 3 times with supernatant obtained from a PDDA/ATP coacervate suspension to remove non-associated bacterial proteins. </w:t>
      </w:r>
      <w:r w:rsidRPr="00566083">
        <w:rPr>
          <w:rFonts w:ascii="Calibri" w:eastAsia="Times New Roman" w:hAnsi="Calibri" w:cs="Calibri"/>
          <w:color w:val="000000" w:themeColor="text1"/>
          <w:sz w:val="22"/>
          <w:szCs w:val="22"/>
          <w:bdr w:val="none" w:sz="0" w:space="0" w:color="auto" w:frame="1"/>
          <w:shd w:val="clear" w:color="auto" w:fill="FFFFFF"/>
          <w:lang w:eastAsia="en-GB"/>
        </w:rPr>
        <w:t>For comparison</w:t>
      </w:r>
      <w:r w:rsidRPr="00566083">
        <w:rPr>
          <w:rFonts w:ascii="Calibri" w:eastAsia="Times New Roman" w:hAnsi="Calibri" w:cs="Calibri"/>
          <w:color w:val="000000" w:themeColor="text1"/>
          <w:lang w:eastAsia="en-GB"/>
        </w:rPr>
        <w:t>,</w:t>
      </w:r>
      <w:r w:rsidRPr="00566083">
        <w:rPr>
          <w:rFonts w:ascii="Calibri" w:eastAsia="Times New Roman" w:hAnsi="Calibri" w:cs="Calibri"/>
          <w:color w:val="000000" w:themeColor="text1"/>
          <w:sz w:val="22"/>
          <w:szCs w:val="22"/>
          <w:bdr w:val="none" w:sz="0" w:space="0" w:color="auto" w:frame="1"/>
          <w:lang w:eastAsia="en-GB"/>
        </w:rPr>
        <w:t> a data set was obtained from a binary population of </w:t>
      </w:r>
      <w:proofErr w:type="gramStart"/>
      <w:r w:rsidRPr="00566083">
        <w:rPr>
          <w:rFonts w:ascii="Calibri" w:eastAsia="Times New Roman" w:hAnsi="Calibri" w:cs="Calibri"/>
          <w:i/>
          <w:iCs/>
          <w:color w:val="000000" w:themeColor="text1"/>
          <w:sz w:val="22"/>
          <w:szCs w:val="22"/>
          <w:bdr w:val="none" w:sz="0" w:space="0" w:color="auto" w:frame="1"/>
          <w:lang w:eastAsia="en-GB"/>
        </w:rPr>
        <w:t>E.coli</w:t>
      </w:r>
      <w:proofErr w:type="gramEnd"/>
      <w:r w:rsidRPr="00566083">
        <w:rPr>
          <w:rFonts w:ascii="Calibri" w:eastAsia="Times New Roman" w:hAnsi="Calibri" w:cs="Calibri"/>
          <w:color w:val="000000" w:themeColor="text1"/>
          <w:sz w:val="22"/>
          <w:szCs w:val="22"/>
          <w:bdr w:val="none" w:sz="0" w:space="0" w:color="auto" w:frame="1"/>
          <w:lang w:eastAsia="en-GB"/>
        </w:rPr>
        <w:t> (strain BL21 (DE3; 2 OD) and </w:t>
      </w:r>
      <w:r w:rsidRPr="00566083">
        <w:rPr>
          <w:rFonts w:ascii="Calibri" w:eastAsia="Times New Roman" w:hAnsi="Calibri" w:cs="Calibri"/>
          <w:i/>
          <w:iCs/>
          <w:color w:val="000000" w:themeColor="text1"/>
          <w:sz w:val="22"/>
          <w:szCs w:val="22"/>
          <w:bdr w:val="none" w:sz="0" w:space="0" w:color="auto" w:frame="1"/>
          <w:lang w:eastAsia="en-GB"/>
        </w:rPr>
        <w:t>P. aeruginosa </w:t>
      </w:r>
      <w:r w:rsidRPr="00566083">
        <w:rPr>
          <w:rFonts w:ascii="Calibri" w:eastAsia="Times New Roman" w:hAnsi="Calibri" w:cs="Calibri"/>
          <w:color w:val="000000" w:themeColor="text1"/>
          <w:sz w:val="22"/>
          <w:szCs w:val="22"/>
          <w:bdr w:val="none" w:sz="0" w:space="0" w:color="auto" w:frame="1"/>
          <w:lang w:eastAsia="en-GB"/>
        </w:rPr>
        <w:t>(strain</w:t>
      </w:r>
      <w:r w:rsidRPr="00566083">
        <w:rPr>
          <w:rFonts w:ascii="Calibri" w:eastAsia="Times New Roman" w:hAnsi="Calibri" w:cs="Calibri"/>
          <w:i/>
          <w:iCs/>
          <w:color w:val="000000" w:themeColor="text1"/>
          <w:sz w:val="22"/>
          <w:szCs w:val="22"/>
          <w:bdr w:val="none" w:sz="0" w:space="0" w:color="auto" w:frame="1"/>
          <w:lang w:eastAsia="en-GB"/>
        </w:rPr>
        <w:t> </w:t>
      </w:r>
      <w:r w:rsidRPr="00566083">
        <w:rPr>
          <w:rFonts w:ascii="Calibri" w:eastAsia="Times New Roman" w:hAnsi="Calibri" w:cs="Calibri"/>
          <w:color w:val="000000" w:themeColor="text1"/>
          <w:sz w:val="22"/>
          <w:szCs w:val="22"/>
          <w:bdr w:val="none" w:sz="0" w:space="0" w:color="auto" w:frame="1"/>
          <w:lang w:eastAsia="en-GB"/>
        </w:rPr>
        <w:t>PAO1, 1 OD) cells prepared without the coacervate droplets. The mixture was incubated overnight with lysozyme (20 mg/mL in 20 mM Tris-HCl, 2 mM EDTA, pH 8.0 buffer) and then centrifugated under 2000 rpm for 10 min followed by washing with PBS to remove residual lysozyme. The bacterial cells were then lysed by using a freeze-thaw method involving 10 cycles, and then subjected to LC-MS analysis.</w:t>
      </w:r>
      <w:r w:rsidRPr="00566083">
        <w:rPr>
          <w:rFonts w:ascii="Calibri" w:eastAsia="Times New Roman" w:hAnsi="Calibri" w:cs="Calibri"/>
          <w:color w:val="000000" w:themeColor="text1"/>
          <w:sz w:val="22"/>
          <w:szCs w:val="22"/>
          <w:lang w:eastAsia="en-GB"/>
        </w:rPr>
        <w:t> </w:t>
      </w:r>
      <w:r w:rsidRPr="00566083">
        <w:rPr>
          <w:rFonts w:ascii="Calibri" w:eastAsia="Times New Roman" w:hAnsi="Calibri" w:cs="Calibri"/>
          <w:color w:val="000000" w:themeColor="text1"/>
          <w:sz w:val="22"/>
          <w:szCs w:val="22"/>
          <w:lang w:eastAsia="en-GB"/>
        </w:rPr>
        <w:br/>
      </w:r>
      <w:r w:rsidRPr="00566083">
        <w:rPr>
          <w:rFonts w:ascii="Calibri" w:eastAsia="Times New Roman" w:hAnsi="Calibri" w:cs="Calibri"/>
          <w:color w:val="000000" w:themeColor="text1"/>
          <w:sz w:val="22"/>
          <w:szCs w:val="22"/>
          <w:bdr w:val="none" w:sz="0" w:space="0" w:color="auto" w:frame="1"/>
          <w:lang w:eastAsia="en-GB"/>
        </w:rPr>
        <w:tab/>
        <w:t xml:space="preserve">For Nano-LC Mass Spectrometry, samples were run on a 10% SDS-PAGE gel until the dye front had migrated approximately 1 cm into the separating gel. Each gel lane was then excised as a single slice and subjected to in-gel tryptic digestion using a DigestPro automated digestion unit (Intavis Ltd). </w:t>
      </w:r>
    </w:p>
    <w:p w14:paraId="35C8BCB4" w14:textId="77777777" w:rsidR="00685082" w:rsidRPr="00566083" w:rsidRDefault="00685082" w:rsidP="00685082">
      <w:pPr>
        <w:shd w:val="clear" w:color="auto" w:fill="FFFFFF"/>
        <w:spacing w:line="276" w:lineRule="auto"/>
        <w:jc w:val="both"/>
        <w:rPr>
          <w:rFonts w:ascii="Calibri" w:eastAsia="Times New Roman" w:hAnsi="Calibri" w:cs="Calibri"/>
          <w:color w:val="000000" w:themeColor="text1"/>
          <w:sz w:val="22"/>
          <w:szCs w:val="22"/>
          <w:bdr w:val="none" w:sz="0" w:space="0" w:color="auto" w:frame="1"/>
          <w:lang w:eastAsia="en-GB"/>
        </w:rPr>
      </w:pPr>
      <w:r w:rsidRPr="00566083">
        <w:rPr>
          <w:rFonts w:ascii="Calibri" w:eastAsia="Times New Roman" w:hAnsi="Calibri" w:cs="Calibri"/>
          <w:color w:val="000000" w:themeColor="text1"/>
          <w:sz w:val="22"/>
          <w:szCs w:val="22"/>
          <w:bdr w:val="none" w:sz="0" w:space="0" w:color="auto" w:frame="1"/>
          <w:lang w:eastAsia="en-GB"/>
        </w:rPr>
        <w:lastRenderedPageBreak/>
        <w:t>The resulting peptides were fractionated using an Ultimate 3000 nano-LC system in line with an Orbitrap Fusion Tribrid mass spectrometer (Thermo Scientific).  Peptides in 1% (vol/vol) formic acid were injected onto an Acclaim PepMap C18 nano-trap column (Thermo Scientific). After washing with 0.5% (vol/vol) acetonitrile 0.1% (vol/vol) formic acid, peptides were resolved on a 250 mm × 75 μm Acclaim PepMap C18 reverse phase analytical column (Thermo Scientific) over a 150 min organic gradient, using 7  gradient segments (1-6% solvent B over 1min., 6-15% B over 58min., 15-32%B over 58min, 32-40%B over 5min, 40-90%B over 1min, held at 90 %B for 6 min and then reduced to 1%B over 1min) with a flow rate of 300 nl min</w:t>
      </w:r>
      <w:r w:rsidRPr="00566083">
        <w:rPr>
          <w:rFonts w:ascii="Calibri" w:eastAsia="Times New Roman" w:hAnsi="Calibri" w:cs="Calibri"/>
          <w:color w:val="000000" w:themeColor="text1"/>
          <w:sz w:val="22"/>
          <w:szCs w:val="22"/>
          <w:bdr w:val="none" w:sz="0" w:space="0" w:color="auto" w:frame="1"/>
          <w:vertAlign w:val="superscript"/>
          <w:lang w:eastAsia="en-GB"/>
        </w:rPr>
        <w:t>−1</w:t>
      </w:r>
      <w:r w:rsidRPr="00566083">
        <w:rPr>
          <w:rFonts w:ascii="Calibri" w:eastAsia="Times New Roman" w:hAnsi="Calibri" w:cs="Calibri"/>
          <w:color w:val="000000" w:themeColor="text1"/>
          <w:sz w:val="22"/>
          <w:szCs w:val="22"/>
          <w:bdr w:val="none" w:sz="0" w:space="0" w:color="auto" w:frame="1"/>
          <w:lang w:eastAsia="en-GB"/>
        </w:rPr>
        <w:t xml:space="preserve">.  Solvent A was 0.1% formic acid and Solvent B was aqueous 80% acetonitrile in 0.1% formic acid.  Peptides were ionized by nano-electrospray ionization at 2.2 kV using a stainless-steel emitter with an internal diameter of 30 μm (Thermo Scientific) and a capillary temperature of 250°C.  </w:t>
      </w:r>
    </w:p>
    <w:p w14:paraId="70FC267F" w14:textId="77777777" w:rsidR="00685082" w:rsidRPr="00566083" w:rsidRDefault="00685082" w:rsidP="00685082">
      <w:pPr>
        <w:shd w:val="clear" w:color="auto" w:fill="FFFFFF"/>
        <w:spacing w:line="276" w:lineRule="auto"/>
        <w:jc w:val="both"/>
        <w:rPr>
          <w:rFonts w:ascii="Calibri" w:eastAsia="Times New Roman" w:hAnsi="Calibri" w:cs="Calibri"/>
          <w:color w:val="000000" w:themeColor="text1"/>
          <w:sz w:val="22"/>
          <w:szCs w:val="22"/>
          <w:bdr w:val="none" w:sz="0" w:space="0" w:color="auto" w:frame="1"/>
          <w:lang w:eastAsia="en-GB"/>
        </w:rPr>
      </w:pPr>
      <w:r w:rsidRPr="00566083">
        <w:rPr>
          <w:rFonts w:ascii="Calibri" w:eastAsia="Times New Roman" w:hAnsi="Calibri" w:cs="Calibri"/>
          <w:color w:val="000000" w:themeColor="text1"/>
          <w:sz w:val="22"/>
          <w:szCs w:val="22"/>
          <w:bdr w:val="none" w:sz="0" w:space="0" w:color="auto" w:frame="1"/>
          <w:lang w:eastAsia="en-GB"/>
        </w:rPr>
        <w:tab/>
        <w:t>All spectra were acquired using an Orbitrap Fusion Tribrid mass spectrometer controlled by Xcalibur 2.1 software (Thermo Scientific) and operated in data-dependent acquisition mode.  FTMS1 spectra were collected at a resolution of 120 000 over a scan range (m/z) of 350-1550, with an automatic gain control (AGC) target of 400 000 and a max injection time of 100ms.  Precursors were filtered according to charge state (to include charge states 2-7), with monoisotopic peak determination set to peptide and using an intensity range from 5E3 to 1E20. Previously interrogated precursors were excluded using a dynamic window (40s +/-10ppm). The MS2 precursors were isolated with a quadrupole mass filter set to a width of 1.6m/z. ITMS2 spectra were collected with an AGC target of 5000, max injection time of 50ms and HCD collision energy of 35%.</w:t>
      </w:r>
    </w:p>
    <w:p w14:paraId="145DBF90" w14:textId="77777777" w:rsidR="00685082" w:rsidRPr="00085959" w:rsidRDefault="00685082" w:rsidP="00685082">
      <w:pPr>
        <w:spacing w:line="276" w:lineRule="auto"/>
        <w:rPr>
          <w:rFonts w:ascii="Calibri" w:eastAsia="Times New Roman" w:hAnsi="Calibri" w:cs="Calibri"/>
          <w:color w:val="0432FF"/>
          <w:sz w:val="22"/>
          <w:szCs w:val="22"/>
          <w:bdr w:val="none" w:sz="0" w:space="0" w:color="auto" w:frame="1"/>
          <w:lang w:eastAsia="en-GB"/>
        </w:rPr>
      </w:pPr>
      <w:r w:rsidRPr="00566083">
        <w:rPr>
          <w:rFonts w:ascii="Calibri" w:eastAsia="Times New Roman" w:hAnsi="Calibri" w:cs="Calibri"/>
          <w:color w:val="000000" w:themeColor="text1"/>
          <w:sz w:val="22"/>
          <w:szCs w:val="22"/>
          <w:bdr w:val="none" w:sz="0" w:space="0" w:color="auto" w:frame="1"/>
          <w:lang w:eastAsia="en-GB"/>
        </w:rPr>
        <w:tab/>
        <w:t xml:space="preserve">The raw data files were processed and quantified using Proteome Discoverer software v2.1 (Thermo Scientific) and searched against the UniProt Escherichia coli (strain BL21-DE3) database (downloaded November 2020; 4156 sequences) and the Uniprot </w:t>
      </w:r>
      <w:r w:rsidRPr="00566083">
        <w:rPr>
          <w:rFonts w:ascii="Calibri" w:eastAsia="Times New Roman" w:hAnsi="Calibri" w:cs="Calibri"/>
          <w:i/>
          <w:iCs/>
          <w:color w:val="000000" w:themeColor="text1"/>
          <w:sz w:val="22"/>
          <w:szCs w:val="22"/>
          <w:bdr w:val="none" w:sz="0" w:space="0" w:color="auto" w:frame="1"/>
          <w:lang w:eastAsia="en-GB"/>
        </w:rPr>
        <w:t>Pseudomonas aeruginosa</w:t>
      </w:r>
      <w:r w:rsidRPr="00566083">
        <w:rPr>
          <w:rFonts w:ascii="Calibri" w:eastAsia="Times New Roman" w:hAnsi="Calibri" w:cs="Calibri"/>
          <w:color w:val="000000" w:themeColor="text1"/>
          <w:sz w:val="22"/>
          <w:szCs w:val="22"/>
          <w:bdr w:val="none" w:sz="0" w:space="0" w:color="auto" w:frame="1"/>
          <w:lang w:eastAsia="en-GB"/>
        </w:rPr>
        <w:t xml:space="preserve"> PAO1 (downloaded November 2020; 5563 sequences) using the SEQUEST HT algorithm.  Peptide precursor mass tolerance was set at 10 ppm, and MS/MS tolerance was set at 0.6 Da.  Search criteria included oxidation of methionine (+15.995 Da), acetylation of the protein N-terminus (+42.011Da) and methionine loss plus acetylation of the protein N-terminus (-89.03 Da) as variable modifications and carbamidomethylation of cysteine (+57.021 Da) as a fixed modification. Searches were performed with full tryptic digestion and a maximum of 2 missed cleavages were allowed.  The reverse database search option was </w:t>
      </w:r>
      <w:proofErr w:type="gramStart"/>
      <w:r w:rsidRPr="00566083">
        <w:rPr>
          <w:rFonts w:ascii="Calibri" w:eastAsia="Times New Roman" w:hAnsi="Calibri" w:cs="Calibri"/>
          <w:color w:val="000000" w:themeColor="text1"/>
          <w:sz w:val="22"/>
          <w:szCs w:val="22"/>
          <w:bdr w:val="none" w:sz="0" w:space="0" w:color="auto" w:frame="1"/>
          <w:lang w:eastAsia="en-GB"/>
        </w:rPr>
        <w:t>enabled</w:t>
      </w:r>
      <w:proofErr w:type="gramEnd"/>
      <w:r w:rsidRPr="00566083">
        <w:rPr>
          <w:rFonts w:ascii="Calibri" w:eastAsia="Times New Roman" w:hAnsi="Calibri" w:cs="Calibri"/>
          <w:color w:val="000000" w:themeColor="text1"/>
          <w:sz w:val="22"/>
          <w:szCs w:val="22"/>
          <w:bdr w:val="none" w:sz="0" w:space="0" w:color="auto" w:frame="1"/>
          <w:lang w:eastAsia="en-GB"/>
        </w:rPr>
        <w:t xml:space="preserve"> and all data were filtered to satisfy false discovery rate (FDR) of 5%.   </w:t>
      </w:r>
      <w:r w:rsidRPr="003A2F02">
        <w:rPr>
          <w:rFonts w:cstheme="minorHAnsi"/>
          <w:color w:val="000000" w:themeColor="text1"/>
          <w:highlight w:val="lightGray"/>
        </w:rPr>
        <w:t>(</w:t>
      </w:r>
      <w:proofErr w:type="gramStart"/>
      <w:r w:rsidRPr="003A2F02">
        <w:rPr>
          <w:rFonts w:cstheme="minorHAnsi"/>
          <w:color w:val="000000" w:themeColor="text1"/>
          <w:highlight w:val="lightGray"/>
        </w:rPr>
        <w:t>see</w:t>
      </w:r>
      <w:proofErr w:type="gramEnd"/>
      <w:r w:rsidRPr="003A2F02">
        <w:rPr>
          <w:rFonts w:cstheme="minorHAnsi"/>
          <w:color w:val="000000" w:themeColor="text1"/>
          <w:highlight w:val="lightGray"/>
        </w:rPr>
        <w:t xml:space="preserve"> data file at http:/xxxx – TO UPLOAD ON SUBMISSION</w:t>
      </w:r>
    </w:p>
    <w:p w14:paraId="6B8AC0AA" w14:textId="77777777" w:rsidR="00685082" w:rsidRPr="00085959" w:rsidRDefault="00685082" w:rsidP="00685082">
      <w:pPr>
        <w:rPr>
          <w:rFonts w:ascii="Calibri" w:eastAsia="Times New Roman" w:hAnsi="Calibri" w:cs="Calibri"/>
          <w:color w:val="000000"/>
          <w:lang w:eastAsia="en-GB"/>
        </w:rPr>
      </w:pPr>
    </w:p>
    <w:p w14:paraId="450E334B" w14:textId="77777777" w:rsidR="00685082" w:rsidRPr="00566083" w:rsidRDefault="00685082" w:rsidP="00685082">
      <w:pPr>
        <w:spacing w:line="276" w:lineRule="auto"/>
        <w:jc w:val="both"/>
        <w:rPr>
          <w:rFonts w:cs="Helvetica"/>
          <w:b/>
          <w:bCs/>
          <w:color w:val="000000" w:themeColor="text1"/>
          <w:sz w:val="22"/>
          <w:szCs w:val="22"/>
        </w:rPr>
      </w:pPr>
      <w:r w:rsidRPr="00566083">
        <w:rPr>
          <w:rFonts w:cs="Helvetica"/>
          <w:b/>
          <w:bCs/>
          <w:color w:val="000000" w:themeColor="text1"/>
          <w:sz w:val="22"/>
          <w:szCs w:val="22"/>
        </w:rPr>
        <w:t xml:space="preserve">Enzyme and glycolysis activities in bacteriogenic protocells </w:t>
      </w:r>
    </w:p>
    <w:p w14:paraId="4CD28FB3" w14:textId="77777777" w:rsidR="00685082" w:rsidRPr="00566083" w:rsidRDefault="00685082" w:rsidP="00685082">
      <w:pPr>
        <w:spacing w:line="276" w:lineRule="auto"/>
        <w:jc w:val="both"/>
        <w:rPr>
          <w:rFonts w:cs="Helvetica"/>
          <w:color w:val="000000" w:themeColor="text1"/>
          <w:sz w:val="22"/>
          <w:szCs w:val="22"/>
        </w:rPr>
      </w:pPr>
      <w:r w:rsidRPr="00566083">
        <w:rPr>
          <w:rFonts w:cs="Helvetica"/>
          <w:color w:val="000000" w:themeColor="text1"/>
          <w:sz w:val="22"/>
          <w:szCs w:val="22"/>
        </w:rPr>
        <w:t>Activities of alkaline phosphatase, protease and lipase within the bacteriogenic protocells were determined by fluorescence microscopy at room temperature using fluorescein diphosphate (green fluorescence), EnzChek Protease Substrate (green fluorescence) or EnzChek Lipase Substrate (green fluorescence). An aqueous solution of a single substrate (final concentration, 0.2 mg/mL) was added to a suspension of the protocells and the enzyme-mediated production of the fluorescent output monitored by using confocal microscopy.</w:t>
      </w:r>
    </w:p>
    <w:p w14:paraId="44DF9C7F" w14:textId="77777777" w:rsidR="00685082" w:rsidRPr="00566083" w:rsidRDefault="00685082" w:rsidP="00685082">
      <w:pPr>
        <w:spacing w:line="276" w:lineRule="auto"/>
        <w:jc w:val="both"/>
        <w:rPr>
          <w:rFonts w:cs="Helvetica"/>
          <w:color w:val="000000" w:themeColor="text1"/>
          <w:sz w:val="22"/>
          <w:szCs w:val="22"/>
        </w:rPr>
      </w:pPr>
      <w:r w:rsidRPr="00566083">
        <w:rPr>
          <w:rFonts w:cs="Helvetica"/>
          <w:color w:val="000000" w:themeColor="text1"/>
          <w:sz w:val="22"/>
          <w:szCs w:val="22"/>
        </w:rPr>
        <w:tab/>
        <w:t xml:space="preserve">The activity of </w:t>
      </w:r>
      <w:r w:rsidRPr="00566083">
        <w:rPr>
          <w:rFonts w:cs="Arial"/>
          <w:color w:val="000000" w:themeColor="text1"/>
          <w:sz w:val="22"/>
          <w:szCs w:val="22"/>
          <w:shd w:val="clear" w:color="auto" w:fill="FFFFFF"/>
        </w:rPr>
        <w:t>β-galactosidase (β-Gal) in the protocells was determined using the r</w:t>
      </w:r>
      <w:r w:rsidRPr="00566083">
        <w:rPr>
          <w:rFonts w:cs="Helvetica"/>
          <w:color w:val="000000" w:themeColor="text1"/>
          <w:sz w:val="22"/>
          <w:szCs w:val="22"/>
        </w:rPr>
        <w:t xml:space="preserve">esorufin β-D-galactopyranoside (RBG) reaction test. Time-dependent fluorescence profiles were recorded by fluorescence spectroscopy from a suspension of coacervate droplets (40 µL) containing PA01 and </w:t>
      </w:r>
      <w:proofErr w:type="gramStart"/>
      <w:r w:rsidRPr="00566083">
        <w:rPr>
          <w:rFonts w:cs="Helvetica"/>
          <w:i/>
          <w:iCs/>
          <w:color w:val="000000" w:themeColor="text1"/>
          <w:sz w:val="22"/>
          <w:szCs w:val="22"/>
        </w:rPr>
        <w:t>E.coli</w:t>
      </w:r>
      <w:proofErr w:type="gramEnd"/>
      <w:r w:rsidRPr="00566083">
        <w:rPr>
          <w:rFonts w:cs="Helvetica"/>
          <w:color w:val="000000" w:themeColor="text1"/>
          <w:sz w:val="22"/>
          <w:szCs w:val="22"/>
        </w:rPr>
        <w:t xml:space="preserve"> Rosetta™(DE3) cells before and after lysis in the presence of RBG (5 µL, 2 mM) (</w:t>
      </w:r>
      <w:r w:rsidRPr="00566083">
        <w:rPr>
          <w:color w:val="000000" w:themeColor="text1"/>
          <w:sz w:val="22"/>
          <w:szCs w:val="22"/>
        </w:rPr>
        <w:t xml:space="preserve">Ex: 560 nm, Em: 594 nm). </w:t>
      </w:r>
      <w:r w:rsidRPr="00566083">
        <w:rPr>
          <w:rFonts w:cs="Helvetica"/>
          <w:color w:val="000000" w:themeColor="text1"/>
          <w:sz w:val="22"/>
          <w:szCs w:val="22"/>
        </w:rPr>
        <w:t xml:space="preserve">The reactions were also monitored by using a widefield (Ex: 545/26 nm Em: 605/70 nm) and confocal microscope (Ex: 560 nm, Em: 571-621 nm). </w:t>
      </w:r>
    </w:p>
    <w:p w14:paraId="51837F24" w14:textId="77777777" w:rsidR="00685082" w:rsidRPr="00566083" w:rsidRDefault="00685082" w:rsidP="00685082">
      <w:pPr>
        <w:spacing w:line="276" w:lineRule="auto"/>
        <w:jc w:val="both"/>
        <w:rPr>
          <w:rFonts w:cs="Helvetica"/>
          <w:color w:val="000000" w:themeColor="text1"/>
          <w:sz w:val="22"/>
          <w:szCs w:val="22"/>
        </w:rPr>
      </w:pPr>
      <w:r w:rsidRPr="00566083">
        <w:rPr>
          <w:rFonts w:cs="Helvetica"/>
          <w:color w:val="000000" w:themeColor="text1"/>
          <w:sz w:val="22"/>
          <w:szCs w:val="22"/>
        </w:rPr>
        <w:lastRenderedPageBreak/>
        <w:tab/>
        <w:t xml:space="preserve">Glycolysis assays were undertaken using a EnzyChromTM Glycolysis Assay Kit with a conversion of 1 mM </w:t>
      </w:r>
      <w:r w:rsidRPr="00566083">
        <w:rPr>
          <w:rFonts w:cs="Helvetica"/>
          <w:i/>
          <w:iCs/>
          <w:color w:val="000000" w:themeColor="text1"/>
          <w:sz w:val="22"/>
          <w:szCs w:val="22"/>
        </w:rPr>
        <w:t>L</w:t>
      </w:r>
      <w:r w:rsidRPr="00566083">
        <w:rPr>
          <w:rFonts w:cs="Helvetica"/>
          <w:color w:val="000000" w:themeColor="text1"/>
          <w:sz w:val="22"/>
          <w:szCs w:val="22"/>
        </w:rPr>
        <w:t xml:space="preserve">-lactate equal to 9.01 mg/dL (90.1 ppm) (Jung, Y., Jang, Y.J., Kang, M.H. et al. </w:t>
      </w:r>
      <w:r w:rsidRPr="00566083">
        <w:rPr>
          <w:rFonts w:cs="Helvetica"/>
          <w:i/>
          <w:iCs/>
          <w:color w:val="000000" w:themeColor="text1"/>
          <w:sz w:val="22"/>
          <w:szCs w:val="22"/>
        </w:rPr>
        <w:t>Mol. Cells</w:t>
      </w:r>
      <w:r w:rsidRPr="00566083">
        <w:rPr>
          <w:rFonts w:cs="Helvetica"/>
          <w:color w:val="000000" w:themeColor="text1"/>
          <w:sz w:val="22"/>
          <w:szCs w:val="22"/>
        </w:rPr>
        <w:t xml:space="preserve"> </w:t>
      </w:r>
      <w:r w:rsidRPr="00566083">
        <w:rPr>
          <w:rFonts w:cs="Helvetica"/>
          <w:b/>
          <w:bCs/>
          <w:color w:val="000000" w:themeColor="text1"/>
          <w:sz w:val="22"/>
          <w:szCs w:val="22"/>
        </w:rPr>
        <w:t>35</w:t>
      </w:r>
      <w:r w:rsidRPr="00566083">
        <w:rPr>
          <w:rFonts w:cs="Helvetica"/>
          <w:color w:val="000000" w:themeColor="text1"/>
          <w:sz w:val="22"/>
          <w:szCs w:val="22"/>
        </w:rPr>
        <w:t>, 335–341 (2013)).</w:t>
      </w:r>
    </w:p>
    <w:p w14:paraId="3CB15B19" w14:textId="77777777" w:rsidR="00685082" w:rsidRPr="004211A4" w:rsidRDefault="00685082" w:rsidP="00685082">
      <w:pPr>
        <w:spacing w:line="276" w:lineRule="auto"/>
        <w:jc w:val="both"/>
        <w:rPr>
          <w:rFonts w:cs="Helvetica"/>
          <w:color w:val="0432FF"/>
          <w:sz w:val="22"/>
          <w:szCs w:val="22"/>
        </w:rPr>
      </w:pPr>
    </w:p>
    <w:p w14:paraId="7B00B1CF" w14:textId="77777777" w:rsidR="00685082" w:rsidRPr="00566083" w:rsidRDefault="00685082" w:rsidP="00685082">
      <w:pPr>
        <w:spacing w:line="276" w:lineRule="auto"/>
        <w:jc w:val="both"/>
        <w:rPr>
          <w:rFonts w:cs="Helvetica"/>
          <w:b/>
          <w:bCs/>
          <w:color w:val="000000" w:themeColor="text1"/>
          <w:sz w:val="22"/>
          <w:szCs w:val="22"/>
        </w:rPr>
      </w:pPr>
      <w:r w:rsidRPr="00566083">
        <w:rPr>
          <w:rFonts w:cs="Helvetica"/>
          <w:b/>
          <w:bCs/>
          <w:color w:val="000000" w:themeColor="text1"/>
          <w:sz w:val="22"/>
          <w:szCs w:val="22"/>
        </w:rPr>
        <w:t>Construction of plasmid pEXP5-NT/deGFP</w:t>
      </w:r>
    </w:p>
    <w:p w14:paraId="64B24955" w14:textId="77777777" w:rsidR="00685082" w:rsidRPr="00566083" w:rsidRDefault="00685082" w:rsidP="00685082">
      <w:pPr>
        <w:spacing w:line="276" w:lineRule="auto"/>
        <w:jc w:val="both"/>
        <w:rPr>
          <w:rFonts w:cs="Helvetica"/>
          <w:color w:val="000000" w:themeColor="text1"/>
          <w:sz w:val="22"/>
          <w:szCs w:val="22"/>
        </w:rPr>
      </w:pPr>
      <w:r w:rsidRPr="00566083">
        <w:rPr>
          <w:rFonts w:cs="Helvetica"/>
          <w:color w:val="000000" w:themeColor="text1"/>
          <w:sz w:val="22"/>
          <w:szCs w:val="22"/>
        </w:rPr>
        <w:t xml:space="preserve">The deGFP gene was amplified from </w:t>
      </w:r>
      <w:proofErr w:type="gramStart"/>
      <w:r w:rsidRPr="00566083">
        <w:rPr>
          <w:rFonts w:cs="Helvetica"/>
          <w:i/>
          <w:iCs/>
          <w:color w:val="000000" w:themeColor="text1"/>
          <w:sz w:val="22"/>
          <w:szCs w:val="22"/>
        </w:rPr>
        <w:t>E.coli</w:t>
      </w:r>
      <w:proofErr w:type="gramEnd"/>
      <w:r w:rsidRPr="00566083">
        <w:rPr>
          <w:rFonts w:cs="Helvetica"/>
          <w:color w:val="000000" w:themeColor="text1"/>
          <w:sz w:val="22"/>
          <w:szCs w:val="22"/>
        </w:rPr>
        <w:t xml:space="preserve"> Rosetta™(DE3) cells and inserted into plasmid pEXP5-NT/CALML3 (obtained from the Expressway™ Mini Cell-Free Expression System kit, Thermo Fisher Scientific) using ligase-independent cloning to yield the plasmid pEXP5-NT/deGFP (</w:t>
      </w:r>
      <w:r w:rsidRPr="00566083">
        <w:rPr>
          <w:color w:val="000000" w:themeColor="text1"/>
          <w:sz w:val="22"/>
          <w:szCs w:val="22"/>
        </w:rPr>
        <w:t xml:space="preserve">Chiu, J., March, P. E., Lee, R. &amp; Tillett, D. </w:t>
      </w:r>
      <w:r w:rsidRPr="00566083">
        <w:rPr>
          <w:i/>
          <w:color w:val="000000" w:themeColor="text1"/>
          <w:sz w:val="22"/>
          <w:szCs w:val="22"/>
        </w:rPr>
        <w:t>Nucleic Acids Research</w:t>
      </w:r>
      <w:r w:rsidRPr="00566083">
        <w:rPr>
          <w:color w:val="000000" w:themeColor="text1"/>
          <w:sz w:val="22"/>
          <w:szCs w:val="22"/>
        </w:rPr>
        <w:t xml:space="preserve"> </w:t>
      </w:r>
      <w:r w:rsidRPr="00566083">
        <w:rPr>
          <w:b/>
          <w:color w:val="000000" w:themeColor="text1"/>
          <w:sz w:val="22"/>
          <w:szCs w:val="22"/>
        </w:rPr>
        <w:t>32</w:t>
      </w:r>
      <w:r w:rsidRPr="00566083">
        <w:rPr>
          <w:color w:val="000000" w:themeColor="text1"/>
          <w:sz w:val="22"/>
          <w:szCs w:val="22"/>
        </w:rPr>
        <w:t>, e174-e174, doi:10.1093/nar/gnh172 (2004)).</w:t>
      </w:r>
      <w:r w:rsidRPr="00566083">
        <w:rPr>
          <w:rFonts w:cs="Helvetica"/>
          <w:color w:val="000000" w:themeColor="text1"/>
          <w:sz w:val="22"/>
          <w:szCs w:val="22"/>
        </w:rPr>
        <w:t xml:space="preserve"> Primers were designed to facilitate replacement of the CALML3 gene with the deGFP gene. The plasmid retained the ampicillin resistance gene, T7 promoter site, ribosome binding site, and the pUC origin of replication sequence. pEXP-NT/mCherry was sequenced (Scheme 1, Supporting Information) and transformed into </w:t>
      </w:r>
      <w:r w:rsidRPr="00566083">
        <w:rPr>
          <w:rFonts w:cs="Helvetica"/>
          <w:i/>
          <w:iCs/>
          <w:color w:val="000000" w:themeColor="text1"/>
          <w:sz w:val="22"/>
          <w:szCs w:val="22"/>
        </w:rPr>
        <w:t>E. coli</w:t>
      </w:r>
      <w:r w:rsidRPr="00566083">
        <w:rPr>
          <w:rFonts w:cs="Helvetica"/>
          <w:color w:val="000000" w:themeColor="text1"/>
          <w:sz w:val="22"/>
          <w:szCs w:val="22"/>
        </w:rPr>
        <w:t xml:space="preserve"> BL21 competent cells for amplification. The BL21 cells were isolated by centrifugation and smeared onto an agar plate containing the antibiotic, carbenicillin and incubated overnight at 37 </w:t>
      </w:r>
      <w:r w:rsidRPr="00566083">
        <w:rPr>
          <w:rFonts w:cs="Helvetica"/>
          <w:color w:val="000000" w:themeColor="text1"/>
          <w:sz w:val="22"/>
          <w:szCs w:val="22"/>
          <w:vertAlign w:val="superscript"/>
        </w:rPr>
        <w:t>o</w:t>
      </w:r>
      <w:r w:rsidRPr="00566083">
        <w:rPr>
          <w:rFonts w:cs="Helvetica"/>
          <w:color w:val="000000" w:themeColor="text1"/>
          <w:sz w:val="22"/>
          <w:szCs w:val="22"/>
        </w:rPr>
        <w:t>C. A single colony was removed from the agar and incubated in Luria Bertani (LB) broth with carbenicillin overnight at 37</w:t>
      </w:r>
      <w:r w:rsidRPr="00566083">
        <w:rPr>
          <w:rFonts w:cs="Helvetica"/>
          <w:color w:val="000000" w:themeColor="text1"/>
          <w:sz w:val="22"/>
          <w:szCs w:val="22"/>
          <w:vertAlign w:val="superscript"/>
        </w:rPr>
        <w:t>o</w:t>
      </w:r>
      <w:r w:rsidRPr="00566083">
        <w:rPr>
          <w:rFonts w:cs="Helvetica"/>
          <w:color w:val="000000" w:themeColor="text1"/>
          <w:sz w:val="22"/>
          <w:szCs w:val="22"/>
        </w:rPr>
        <w:t xml:space="preserve">C. The cells were </w:t>
      </w:r>
      <w:proofErr w:type="gramStart"/>
      <w:r w:rsidRPr="00566083">
        <w:rPr>
          <w:rFonts w:cs="Helvetica"/>
          <w:color w:val="000000" w:themeColor="text1"/>
          <w:sz w:val="22"/>
          <w:szCs w:val="22"/>
        </w:rPr>
        <w:t>harvested</w:t>
      </w:r>
      <w:proofErr w:type="gramEnd"/>
      <w:r w:rsidRPr="00566083">
        <w:rPr>
          <w:rFonts w:cs="Helvetica"/>
          <w:color w:val="000000" w:themeColor="text1"/>
          <w:sz w:val="22"/>
          <w:szCs w:val="22"/>
        </w:rPr>
        <w:t xml:space="preserve"> and the plasmid was extracted from the </w:t>
      </w:r>
      <w:r w:rsidRPr="00566083">
        <w:rPr>
          <w:rFonts w:cs="Helvetica"/>
          <w:i/>
          <w:iCs/>
          <w:color w:val="000000" w:themeColor="text1"/>
          <w:sz w:val="22"/>
          <w:szCs w:val="22"/>
        </w:rPr>
        <w:t>E. coli</w:t>
      </w:r>
      <w:r w:rsidRPr="00566083">
        <w:rPr>
          <w:rFonts w:cs="Helvetica"/>
          <w:color w:val="000000" w:themeColor="text1"/>
          <w:sz w:val="22"/>
          <w:szCs w:val="22"/>
        </w:rPr>
        <w:t xml:space="preserve"> cells and purified using MINIPREP® (Qiagen, UK) resulting in a final plasmid concentration of 219 ng /µL.</w:t>
      </w:r>
    </w:p>
    <w:p w14:paraId="26B43AE4" w14:textId="77777777" w:rsidR="00685082" w:rsidRPr="00566083" w:rsidRDefault="00685082" w:rsidP="00685082">
      <w:pPr>
        <w:spacing w:line="276" w:lineRule="auto"/>
        <w:jc w:val="both"/>
        <w:rPr>
          <w:rFonts w:cs="Helvetica"/>
          <w:color w:val="000000" w:themeColor="text1"/>
          <w:sz w:val="22"/>
          <w:szCs w:val="22"/>
        </w:rPr>
      </w:pPr>
    </w:p>
    <w:p w14:paraId="6B43FDB7" w14:textId="77777777" w:rsidR="00685082" w:rsidRPr="00566083" w:rsidRDefault="00685082" w:rsidP="00685082">
      <w:pPr>
        <w:spacing w:line="276" w:lineRule="auto"/>
        <w:jc w:val="both"/>
        <w:rPr>
          <w:rFonts w:cs="Helvetica"/>
          <w:b/>
          <w:bCs/>
          <w:color w:val="000000" w:themeColor="text1"/>
          <w:sz w:val="22"/>
          <w:szCs w:val="22"/>
        </w:rPr>
      </w:pPr>
      <w:r w:rsidRPr="00566083">
        <w:rPr>
          <w:rFonts w:cs="Helvetica"/>
          <w:b/>
          <w:bCs/>
          <w:color w:val="000000" w:themeColor="text1"/>
          <w:sz w:val="22"/>
          <w:szCs w:val="22"/>
        </w:rPr>
        <w:t>Endogenous gene expression in bacteriogenic protocells</w:t>
      </w:r>
    </w:p>
    <w:p w14:paraId="2A693ADC" w14:textId="77777777" w:rsidR="00685082" w:rsidRPr="00566083" w:rsidRDefault="00685082" w:rsidP="00685082">
      <w:pPr>
        <w:spacing w:line="276" w:lineRule="auto"/>
        <w:jc w:val="both"/>
        <w:rPr>
          <w:rFonts w:cs="Helvetica"/>
          <w:color w:val="000000" w:themeColor="text1"/>
          <w:sz w:val="22"/>
          <w:szCs w:val="22"/>
        </w:rPr>
      </w:pPr>
      <w:r w:rsidRPr="00566083">
        <w:rPr>
          <w:rFonts w:cs="Helvetica"/>
          <w:color w:val="000000" w:themeColor="text1"/>
          <w:sz w:val="22"/>
          <w:szCs w:val="22"/>
        </w:rPr>
        <w:t xml:space="preserve">The plasmid pEXP5-NT/deGFP (final concentration, 1μg/100 μL), as well as buffer, promoters for T7 polymerases (sequence: TAATACGACTCACTATAGGG) and nutrients from an Expressway™ Mini Cell-Free Expression System kit (Thermo Fisher Scientific) were added to a PDDA/ATP coacervate suspension prior to capture of the bacteria. Added components </w:t>
      </w:r>
      <w:proofErr w:type="gramStart"/>
      <w:r w:rsidRPr="00566083">
        <w:rPr>
          <w:rFonts w:cs="Helvetica"/>
          <w:color w:val="000000" w:themeColor="text1"/>
          <w:sz w:val="22"/>
          <w:szCs w:val="22"/>
        </w:rPr>
        <w:t>included;</w:t>
      </w:r>
      <w:proofErr w:type="gramEnd"/>
      <w:r w:rsidRPr="00566083">
        <w:rPr>
          <w:rFonts w:cs="Helvetica"/>
          <w:color w:val="000000" w:themeColor="text1"/>
          <w:sz w:val="22"/>
          <w:szCs w:val="22"/>
        </w:rPr>
        <w:t xml:space="preserve"> x2.5 IVPS </w:t>
      </w:r>
      <w:r w:rsidRPr="00566083">
        <w:rPr>
          <w:rFonts w:cs="Helvetica"/>
          <w:i/>
          <w:iCs/>
          <w:color w:val="000000" w:themeColor="text1"/>
          <w:sz w:val="22"/>
          <w:szCs w:val="22"/>
        </w:rPr>
        <w:t>E. coli</w:t>
      </w:r>
      <w:r w:rsidRPr="00566083">
        <w:rPr>
          <w:rFonts w:cs="Helvetica"/>
          <w:color w:val="000000" w:themeColor="text1"/>
          <w:sz w:val="22"/>
          <w:szCs w:val="22"/>
        </w:rPr>
        <w:t xml:space="preserve"> reaction buffer (5 </w:t>
      </w:r>
      <w:r w:rsidRPr="00566083">
        <w:rPr>
          <w:rFonts w:cs="Calibri"/>
          <w:color w:val="000000" w:themeColor="text1"/>
          <w:sz w:val="22"/>
          <w:szCs w:val="22"/>
        </w:rPr>
        <w:t>μ</w:t>
      </w:r>
      <w:r w:rsidRPr="00566083">
        <w:rPr>
          <w:rFonts w:cs="Helvetica"/>
          <w:color w:val="000000" w:themeColor="text1"/>
          <w:sz w:val="22"/>
          <w:szCs w:val="22"/>
        </w:rPr>
        <w:t xml:space="preserve">L; no amino acids), T7 enzyme mix (1 </w:t>
      </w:r>
      <w:r w:rsidRPr="00566083">
        <w:rPr>
          <w:rFonts w:cs="Calibri"/>
          <w:color w:val="000000" w:themeColor="text1"/>
          <w:sz w:val="22"/>
          <w:szCs w:val="22"/>
        </w:rPr>
        <w:t>μ</w:t>
      </w:r>
      <w:r w:rsidRPr="00566083">
        <w:rPr>
          <w:rFonts w:cs="Helvetica"/>
          <w:color w:val="000000" w:themeColor="text1"/>
          <w:sz w:val="22"/>
          <w:szCs w:val="22"/>
        </w:rPr>
        <w:t xml:space="preserve">L), an amino acid mix (1 </w:t>
      </w:r>
      <w:r w:rsidRPr="00566083">
        <w:rPr>
          <w:rFonts w:cs="Calibri"/>
          <w:color w:val="000000" w:themeColor="text1"/>
          <w:sz w:val="22"/>
          <w:szCs w:val="22"/>
        </w:rPr>
        <w:t>μ</w:t>
      </w:r>
      <w:r w:rsidRPr="00566083">
        <w:rPr>
          <w:rFonts w:cs="Helvetica"/>
          <w:color w:val="000000" w:themeColor="text1"/>
          <w:sz w:val="22"/>
          <w:szCs w:val="22"/>
        </w:rPr>
        <w:t xml:space="preserve">L, 50 mM, no methionine) and methionine (1 </w:t>
      </w:r>
      <w:r w:rsidRPr="00566083">
        <w:rPr>
          <w:rFonts w:cs="Calibri"/>
          <w:color w:val="000000" w:themeColor="text1"/>
          <w:sz w:val="22"/>
          <w:szCs w:val="22"/>
        </w:rPr>
        <w:t>μ</w:t>
      </w:r>
      <w:r w:rsidRPr="00566083">
        <w:rPr>
          <w:rFonts w:cs="Helvetica"/>
          <w:color w:val="000000" w:themeColor="text1"/>
          <w:sz w:val="22"/>
          <w:szCs w:val="22"/>
        </w:rPr>
        <w:t xml:space="preserve">L, 75 mM) all per 100 </w:t>
      </w:r>
      <w:r w:rsidRPr="00566083">
        <w:rPr>
          <w:rFonts w:cs="Calibri"/>
          <w:color w:val="000000" w:themeColor="text1"/>
          <w:sz w:val="22"/>
          <w:szCs w:val="22"/>
        </w:rPr>
        <w:t>μ</w:t>
      </w:r>
      <w:r w:rsidRPr="00566083">
        <w:rPr>
          <w:rFonts w:cs="Helvetica"/>
          <w:color w:val="000000" w:themeColor="text1"/>
          <w:sz w:val="22"/>
          <w:szCs w:val="22"/>
        </w:rPr>
        <w:t xml:space="preserve">L of the protocell suspension. No bacterial lysate from the cell-free expression kit was added so that all the gene expression machinery in the protocells was derived from the </w:t>
      </w:r>
      <w:proofErr w:type="gramStart"/>
      <w:r w:rsidRPr="00566083">
        <w:rPr>
          <w:rFonts w:cs="Helvetica"/>
          <w:i/>
          <w:iCs/>
          <w:color w:val="000000" w:themeColor="text1"/>
          <w:sz w:val="22"/>
          <w:szCs w:val="22"/>
        </w:rPr>
        <w:t>in si</w:t>
      </w:r>
      <w:r w:rsidRPr="00566083">
        <w:rPr>
          <w:rFonts w:cs="Helvetica"/>
          <w:color w:val="000000" w:themeColor="text1"/>
          <w:sz w:val="22"/>
          <w:szCs w:val="22"/>
        </w:rPr>
        <w:t>tu</w:t>
      </w:r>
      <w:proofErr w:type="gramEnd"/>
      <w:r w:rsidRPr="00566083">
        <w:rPr>
          <w:rFonts w:cs="Helvetica"/>
          <w:color w:val="000000" w:themeColor="text1"/>
          <w:sz w:val="22"/>
          <w:szCs w:val="22"/>
        </w:rPr>
        <w:t xml:space="preserve"> lysis of the captured bacterial cells. Bacteriogenic protocells were then prepared using the above coacervate/component droplet suspension by </w:t>
      </w:r>
      <w:r w:rsidRPr="00566083">
        <w:rPr>
          <w:rFonts w:cs="Helvetica"/>
          <w:i/>
          <w:iCs/>
          <w:color w:val="000000" w:themeColor="text1"/>
          <w:sz w:val="22"/>
          <w:szCs w:val="22"/>
        </w:rPr>
        <w:t xml:space="preserve">in situ </w:t>
      </w:r>
      <w:r w:rsidRPr="00566083">
        <w:rPr>
          <w:rFonts w:cs="Helvetica"/>
          <w:color w:val="000000" w:themeColor="text1"/>
          <w:sz w:val="22"/>
          <w:szCs w:val="22"/>
        </w:rPr>
        <w:t xml:space="preserve">lysis of the captured </w:t>
      </w:r>
      <w:r w:rsidRPr="00566083">
        <w:rPr>
          <w:rFonts w:cs="Helvetica"/>
          <w:i/>
          <w:iCs/>
          <w:color w:val="000000" w:themeColor="text1"/>
          <w:sz w:val="22"/>
          <w:szCs w:val="22"/>
        </w:rPr>
        <w:t>P. aeruginosa</w:t>
      </w:r>
      <w:r w:rsidRPr="00566083">
        <w:rPr>
          <w:rFonts w:cs="Helvetica"/>
          <w:color w:val="000000" w:themeColor="text1"/>
          <w:sz w:val="22"/>
          <w:szCs w:val="22"/>
        </w:rPr>
        <w:t xml:space="preserve"> (strain PA01) and </w:t>
      </w:r>
      <w:r w:rsidRPr="00566083">
        <w:rPr>
          <w:rFonts w:cs="Helvetica"/>
          <w:i/>
          <w:iCs/>
          <w:color w:val="000000" w:themeColor="text1"/>
          <w:sz w:val="22"/>
          <w:szCs w:val="22"/>
        </w:rPr>
        <w:t>E. coli</w:t>
      </w:r>
      <w:r w:rsidRPr="00566083">
        <w:rPr>
          <w:rFonts w:cs="Helvetica"/>
          <w:color w:val="000000" w:themeColor="text1"/>
          <w:sz w:val="22"/>
          <w:szCs w:val="22"/>
        </w:rPr>
        <w:t xml:space="preserve"> (strain Rosetta™(DE3) cells. The samples were mounted on an O-slide for microscopy experiments or used directly for protein electrophoresis and western blot analysis. All experiments were undertaken at 37 </w:t>
      </w:r>
      <w:r w:rsidRPr="00566083">
        <w:rPr>
          <w:rFonts w:cs="Helvetica"/>
          <w:color w:val="000000" w:themeColor="text1"/>
          <w:sz w:val="22"/>
          <w:szCs w:val="22"/>
          <w:vertAlign w:val="superscript"/>
        </w:rPr>
        <w:t>o</w:t>
      </w:r>
      <w:r w:rsidRPr="00566083">
        <w:rPr>
          <w:rFonts w:cs="Helvetica"/>
          <w:color w:val="000000" w:themeColor="text1"/>
          <w:sz w:val="22"/>
          <w:szCs w:val="22"/>
        </w:rPr>
        <w:t xml:space="preserve">C for periods of 3 h (microscopy) or 12 h (protein electrophoresis/western blot). Samples were initially kept on ice and then raised to a temperature of 37 </w:t>
      </w:r>
      <w:r w:rsidRPr="00566083">
        <w:rPr>
          <w:rFonts w:cs="Helvetica"/>
          <w:color w:val="000000" w:themeColor="text1"/>
          <w:sz w:val="22"/>
          <w:szCs w:val="22"/>
          <w:vertAlign w:val="superscript"/>
        </w:rPr>
        <w:t>o</w:t>
      </w:r>
      <w:r w:rsidRPr="00566083">
        <w:rPr>
          <w:rFonts w:cs="Helvetica"/>
          <w:color w:val="000000" w:themeColor="text1"/>
          <w:sz w:val="22"/>
          <w:szCs w:val="22"/>
        </w:rPr>
        <w:t xml:space="preserve">C to initiate </w:t>
      </w:r>
      <w:r w:rsidRPr="00566083">
        <w:rPr>
          <w:rFonts w:cs="Helvetica"/>
          <w:i/>
          <w:iCs/>
          <w:color w:val="000000" w:themeColor="text1"/>
          <w:sz w:val="22"/>
          <w:szCs w:val="22"/>
        </w:rPr>
        <w:t>in vitro</w:t>
      </w:r>
      <w:r w:rsidRPr="00566083">
        <w:rPr>
          <w:rFonts w:cs="Helvetica"/>
          <w:color w:val="000000" w:themeColor="text1"/>
          <w:sz w:val="22"/>
          <w:szCs w:val="22"/>
        </w:rPr>
        <w:t xml:space="preserve"> gene expression. After the first 30 min, a supplement of 2 </w:t>
      </w:r>
      <w:r w:rsidRPr="00566083">
        <w:rPr>
          <w:rFonts w:cs="Calibri"/>
          <w:color w:val="000000" w:themeColor="text1"/>
          <w:sz w:val="22"/>
          <w:szCs w:val="22"/>
        </w:rPr>
        <w:t>μ</w:t>
      </w:r>
      <w:r w:rsidRPr="00566083">
        <w:rPr>
          <w:rFonts w:cs="Helvetica"/>
          <w:color w:val="000000" w:themeColor="text1"/>
          <w:sz w:val="22"/>
          <w:szCs w:val="22"/>
        </w:rPr>
        <w:t>L</w:t>
      </w:r>
      <w:r w:rsidRPr="00566083">
        <w:rPr>
          <w:rFonts w:cs="Calibri"/>
          <w:color w:val="000000" w:themeColor="text1"/>
          <w:sz w:val="22"/>
          <w:szCs w:val="22"/>
        </w:rPr>
        <w:t xml:space="preserve"> </w:t>
      </w:r>
      <w:r w:rsidRPr="00566083">
        <w:rPr>
          <w:rFonts w:cs="Helvetica"/>
          <w:color w:val="000000" w:themeColor="text1"/>
          <w:sz w:val="22"/>
          <w:szCs w:val="22"/>
        </w:rPr>
        <w:t xml:space="preserve">/100 </w:t>
      </w:r>
      <w:r w:rsidRPr="00566083">
        <w:rPr>
          <w:rFonts w:cs="Calibri"/>
          <w:color w:val="000000" w:themeColor="text1"/>
          <w:sz w:val="22"/>
          <w:szCs w:val="22"/>
        </w:rPr>
        <w:t>μ</w:t>
      </w:r>
      <w:r w:rsidRPr="00566083">
        <w:rPr>
          <w:rFonts w:cs="Helvetica"/>
          <w:color w:val="000000" w:themeColor="text1"/>
          <w:sz w:val="22"/>
          <w:szCs w:val="22"/>
        </w:rPr>
        <w:t xml:space="preserve">L of the x2 IVPS Feed Buffer was added. </w:t>
      </w:r>
    </w:p>
    <w:p w14:paraId="2203DA9F" w14:textId="77777777" w:rsidR="00685082" w:rsidRDefault="00685082" w:rsidP="00685082">
      <w:pPr>
        <w:spacing w:line="276" w:lineRule="auto"/>
        <w:jc w:val="both"/>
        <w:rPr>
          <w:rFonts w:cs="Helvetica"/>
          <w:b/>
          <w:bCs/>
          <w:color w:val="0432FF"/>
          <w:sz w:val="22"/>
          <w:szCs w:val="22"/>
        </w:rPr>
      </w:pPr>
    </w:p>
    <w:p w14:paraId="08E6D14B" w14:textId="77777777" w:rsidR="00685082" w:rsidRPr="004211A4" w:rsidRDefault="00685082" w:rsidP="00685082">
      <w:pPr>
        <w:spacing w:line="276" w:lineRule="auto"/>
        <w:jc w:val="both"/>
        <w:rPr>
          <w:rFonts w:cs="Helvetica"/>
          <w:b/>
          <w:bCs/>
          <w:color w:val="0432FF"/>
          <w:sz w:val="22"/>
          <w:szCs w:val="22"/>
        </w:rPr>
      </w:pPr>
    </w:p>
    <w:p w14:paraId="19F7E152" w14:textId="77777777" w:rsidR="00685082" w:rsidRPr="00A32E74" w:rsidRDefault="00685082" w:rsidP="00685082">
      <w:pPr>
        <w:spacing w:line="276" w:lineRule="auto"/>
        <w:jc w:val="both"/>
        <w:rPr>
          <w:rFonts w:cs="Helvetica"/>
          <w:b/>
          <w:bCs/>
          <w:color w:val="000000" w:themeColor="text1"/>
          <w:sz w:val="22"/>
          <w:szCs w:val="22"/>
        </w:rPr>
      </w:pPr>
      <w:r w:rsidRPr="00A32E74">
        <w:rPr>
          <w:rFonts w:cs="Helvetica"/>
          <w:b/>
          <w:bCs/>
          <w:color w:val="000000" w:themeColor="text1"/>
          <w:sz w:val="22"/>
          <w:szCs w:val="22"/>
        </w:rPr>
        <w:t>Protein gel electrophoresis and Western blot analysis</w:t>
      </w:r>
    </w:p>
    <w:p w14:paraId="558BCDAC" w14:textId="77777777" w:rsidR="00685082" w:rsidRPr="00A32E74" w:rsidRDefault="00685082" w:rsidP="00685082">
      <w:pPr>
        <w:spacing w:line="276" w:lineRule="auto"/>
        <w:jc w:val="both"/>
        <w:rPr>
          <w:rFonts w:cs="Helvetica"/>
          <w:color w:val="000000" w:themeColor="text1"/>
          <w:sz w:val="22"/>
          <w:szCs w:val="22"/>
        </w:rPr>
      </w:pPr>
      <w:r w:rsidRPr="00A32E74">
        <w:rPr>
          <w:rFonts w:cs="Helvetica"/>
          <w:color w:val="000000" w:themeColor="text1"/>
          <w:sz w:val="22"/>
          <w:szCs w:val="22"/>
        </w:rPr>
        <w:t xml:space="preserve">For protein electrophoresis, protocell samples were disassembled by addition of 100 mM NaCl to release all proteins from the coacervate phase. 10 µL of the sample solution and sample application buffer were loaded into Nupage Sep Tris-glycine gels 4-15 wt% (Fisher) and separated based on protein molecular weight using a constant voltage of 200 mV for 35 minutes. The gels were washed by water, stained overnight in staining solution under shaking, and then destained by water for 24 h to remove excess dye from the gel matrix background. Western blot analysis was undertaken as follows. After protein electrophoresis, the protein was transferred from the gel using a transfer buffer </w:t>
      </w:r>
      <w:r w:rsidRPr="00A32E74">
        <w:rPr>
          <w:rFonts w:cs="Helvetica"/>
          <w:color w:val="000000" w:themeColor="text1"/>
          <w:sz w:val="22"/>
          <w:szCs w:val="22"/>
        </w:rPr>
        <w:lastRenderedPageBreak/>
        <w:t>(containing 390 mM glycine, 478 mM Tris-Base, 13mM SDS, 20 % methanol) onto a methanol-activated PVDF membrane (Millipore) at a constant current of 45 mA for 1 hour. The PVDF membrane was blocked using casein (skimmed milk) for 1.5 h at room temperature and then incubated with monoclonal anti-GFP (rabbit) antibodies (1 µg/ml) (Sigma Aldrich) for 1 h at room temperature. The PVDF membrane was then washed at least 5 times with PBS-Tween (0.1%) with 20 min shaking between each rinse prior to film exposure and development.</w:t>
      </w:r>
    </w:p>
    <w:p w14:paraId="070721F3" w14:textId="77777777" w:rsidR="00685082" w:rsidRPr="00A32E74" w:rsidRDefault="00685082" w:rsidP="00685082">
      <w:pPr>
        <w:spacing w:line="276" w:lineRule="auto"/>
        <w:jc w:val="both"/>
        <w:rPr>
          <w:rFonts w:cs="Helvetica"/>
          <w:color w:val="000000" w:themeColor="text1"/>
          <w:sz w:val="22"/>
          <w:szCs w:val="22"/>
        </w:rPr>
      </w:pPr>
    </w:p>
    <w:p w14:paraId="37AE2372" w14:textId="77777777" w:rsidR="00685082" w:rsidRPr="00A32E74" w:rsidRDefault="00685082" w:rsidP="00685082">
      <w:pPr>
        <w:spacing w:line="276" w:lineRule="auto"/>
        <w:jc w:val="both"/>
        <w:rPr>
          <w:rFonts w:cs="Helvetica"/>
          <w:b/>
          <w:bCs/>
          <w:color w:val="000000" w:themeColor="text1"/>
          <w:sz w:val="22"/>
          <w:szCs w:val="22"/>
        </w:rPr>
      </w:pPr>
      <w:r w:rsidRPr="00A32E74">
        <w:rPr>
          <w:rFonts w:cs="Helvetica"/>
          <w:b/>
          <w:bCs/>
          <w:i/>
          <w:iCs/>
          <w:color w:val="000000" w:themeColor="text1"/>
          <w:sz w:val="22"/>
          <w:szCs w:val="22"/>
        </w:rPr>
        <w:t xml:space="preserve">In situ </w:t>
      </w:r>
      <w:r w:rsidRPr="00A32E74">
        <w:rPr>
          <w:rFonts w:cs="Helvetica"/>
          <w:b/>
          <w:bCs/>
          <w:color w:val="000000" w:themeColor="text1"/>
          <w:sz w:val="22"/>
          <w:szCs w:val="22"/>
        </w:rPr>
        <w:t xml:space="preserve">proto-nucleus formation in bacteriogenic coacervate-based protocells </w:t>
      </w:r>
    </w:p>
    <w:p w14:paraId="2E92A0C9" w14:textId="77777777" w:rsidR="00685082" w:rsidRPr="00A32E74" w:rsidRDefault="00685082" w:rsidP="00685082">
      <w:pPr>
        <w:spacing w:line="276" w:lineRule="auto"/>
        <w:jc w:val="both"/>
        <w:rPr>
          <w:rFonts w:cs="Helvetica"/>
          <w:color w:val="000000" w:themeColor="text1"/>
          <w:sz w:val="22"/>
          <w:szCs w:val="22"/>
        </w:rPr>
      </w:pPr>
      <w:r w:rsidRPr="00A32E74">
        <w:rPr>
          <w:rFonts w:cs="Helvetica"/>
          <w:color w:val="000000" w:themeColor="text1"/>
          <w:sz w:val="22"/>
          <w:szCs w:val="22"/>
        </w:rPr>
        <w:t>Aqueous solutions of PDDA (40 mM, 50 μL), ATP (20 mM, 50 μL), melittin (20 mg/mL, 10 μL), histone (20 mg/mL, 10 μL), DNase 1 (1 U/µL, 5 μL) and MnCl</w:t>
      </w:r>
      <w:r w:rsidRPr="00A32E74">
        <w:rPr>
          <w:rFonts w:cs="Helvetica"/>
          <w:color w:val="000000" w:themeColor="text1"/>
          <w:sz w:val="22"/>
          <w:szCs w:val="22"/>
          <w:vertAlign w:val="subscript"/>
        </w:rPr>
        <w:t>2</w:t>
      </w:r>
      <w:r w:rsidRPr="00A32E74">
        <w:rPr>
          <w:rFonts w:cs="Helvetica"/>
          <w:color w:val="000000" w:themeColor="text1"/>
          <w:sz w:val="22"/>
          <w:szCs w:val="22"/>
        </w:rPr>
        <w:t xml:space="preserve"> (100 mM, 1 μL) were mixed to produce a four-component coacervate. After centrifugation under 15000 rcf for 5 min, 40 μL of the re-dispersed coacervate suspension was removed and added to the cavity of a PEGsilane-functionalized O-slide. </w:t>
      </w:r>
      <w:r w:rsidRPr="00A32E74">
        <w:rPr>
          <w:rFonts w:cs="Helvetica"/>
          <w:i/>
          <w:iCs/>
          <w:color w:val="000000" w:themeColor="text1"/>
          <w:sz w:val="22"/>
          <w:szCs w:val="22"/>
        </w:rPr>
        <w:t>E.coli</w:t>
      </w:r>
      <w:r w:rsidRPr="00A32E74">
        <w:rPr>
          <w:rFonts w:cs="Helvetica"/>
          <w:color w:val="000000" w:themeColor="text1"/>
          <w:sz w:val="22"/>
          <w:szCs w:val="22"/>
        </w:rPr>
        <w:t xml:space="preserve"> cells (OD = 20) were pre-treated with lysozyme (20 mg/mL in 20 mM Tris-HCl, 2 mM EDTA, pH 8.0 buffer) for 3.5 h and mixed with a </w:t>
      </w:r>
      <w:r w:rsidRPr="00A32E74">
        <w:rPr>
          <w:rFonts w:cs="Helvetica"/>
          <w:i/>
          <w:iCs/>
          <w:color w:val="000000" w:themeColor="text1"/>
          <w:sz w:val="22"/>
          <w:szCs w:val="22"/>
        </w:rPr>
        <w:t xml:space="preserve">P. aeruginosa </w:t>
      </w:r>
      <w:r w:rsidRPr="00A32E74">
        <w:rPr>
          <w:rFonts w:cs="Helvetica"/>
          <w:color w:val="000000" w:themeColor="text1"/>
          <w:sz w:val="22"/>
          <w:szCs w:val="22"/>
        </w:rPr>
        <w:t xml:space="preserve">colony (OD = 20) at a volume ratio of 2 : 1. The bacteria mixture (5 μL) was then added to the PDDA/ATP/melittin/histone/DNase 1 coacervate phase in the O-slide, and lysozyme and melittin added to give final concentrations of 2 mg/mL. The resulting mixture was sealed with a cover slide and incubated at 37 </w:t>
      </w:r>
      <w:r w:rsidRPr="00A32E74">
        <w:rPr>
          <w:rFonts w:cs="Helvetica"/>
          <w:color w:val="000000" w:themeColor="text1"/>
          <w:sz w:val="22"/>
          <w:szCs w:val="22"/>
          <w:vertAlign w:val="superscript"/>
        </w:rPr>
        <w:t>o</w:t>
      </w:r>
      <w:r w:rsidRPr="00A32E74">
        <w:rPr>
          <w:rFonts w:cs="Helvetica"/>
          <w:color w:val="000000" w:themeColor="text1"/>
          <w:sz w:val="22"/>
          <w:szCs w:val="22"/>
        </w:rPr>
        <w:t xml:space="preserve">C for 1 h to induce cell lysis, capture of the bacterial components in the coacervate droplets, and DNase-mediated fragmentation of the release plasmids into linear sub-strands, followed by addition of 5 μL of 1,4-dithiothreitol (1 mM) and 2-mercaptoethanol (0.5 mM) and incubation for another 1 h to inactive the DNase 1. After incubation, FITC-CM-dextran (10 μL, 10 mg/mL) was gently added to the mixture to induce phase separation of the DNA fragments in the form of a single DNA/histone sub-compartment within the coacervate phase. </w:t>
      </w:r>
    </w:p>
    <w:p w14:paraId="4A2F06BA" w14:textId="77777777" w:rsidR="00685082" w:rsidRDefault="00685082" w:rsidP="00685082">
      <w:pPr>
        <w:spacing w:line="276" w:lineRule="auto"/>
        <w:jc w:val="both"/>
        <w:rPr>
          <w:rFonts w:cs="Helvetica"/>
          <w:color w:val="0432FF"/>
          <w:sz w:val="22"/>
          <w:szCs w:val="22"/>
        </w:rPr>
      </w:pPr>
    </w:p>
    <w:p w14:paraId="0921E0E5" w14:textId="77777777" w:rsidR="00685082" w:rsidRPr="00A32E74" w:rsidRDefault="00685082" w:rsidP="00685082">
      <w:pPr>
        <w:spacing w:line="276" w:lineRule="auto"/>
        <w:jc w:val="both"/>
        <w:rPr>
          <w:rFonts w:cs="Helvetica"/>
          <w:b/>
          <w:bCs/>
          <w:color w:val="000000" w:themeColor="text1"/>
          <w:sz w:val="22"/>
          <w:szCs w:val="22"/>
        </w:rPr>
      </w:pPr>
      <w:r w:rsidRPr="00A32E74">
        <w:rPr>
          <w:rFonts w:cs="Helvetica"/>
          <w:b/>
          <w:bCs/>
          <w:color w:val="000000" w:themeColor="text1"/>
          <w:sz w:val="22"/>
          <w:szCs w:val="22"/>
        </w:rPr>
        <w:t>DyLight™ 550 labelling of bacterial proteins</w:t>
      </w:r>
    </w:p>
    <w:p w14:paraId="73BD6411" w14:textId="77777777" w:rsidR="00685082" w:rsidRPr="00A32E74" w:rsidRDefault="00685082" w:rsidP="00685082">
      <w:pPr>
        <w:spacing w:line="276" w:lineRule="auto"/>
        <w:jc w:val="both"/>
        <w:rPr>
          <w:rFonts w:cs="Helvetica"/>
          <w:color w:val="000000" w:themeColor="text1"/>
          <w:sz w:val="22"/>
          <w:szCs w:val="22"/>
        </w:rPr>
      </w:pPr>
      <w:r w:rsidRPr="00A32E74">
        <w:rPr>
          <w:rFonts w:cs="Helvetica"/>
          <w:color w:val="000000" w:themeColor="text1"/>
          <w:sz w:val="22"/>
          <w:szCs w:val="22"/>
        </w:rPr>
        <w:t xml:space="preserve">A bacteria lysate was prepared by adding lysozyme (20 mg/mL in 20 mM Tris-HCl, 2 mM EDTA, pH 8.0 buffer) to a mixture of </w:t>
      </w:r>
      <w:proofErr w:type="gramStart"/>
      <w:r w:rsidRPr="00A32E74">
        <w:rPr>
          <w:rFonts w:cs="Helvetica"/>
          <w:i/>
          <w:iCs/>
          <w:color w:val="000000" w:themeColor="text1"/>
          <w:sz w:val="22"/>
          <w:szCs w:val="22"/>
        </w:rPr>
        <w:t>E.coli</w:t>
      </w:r>
      <w:proofErr w:type="gramEnd"/>
      <w:r w:rsidRPr="00A32E74">
        <w:rPr>
          <w:rFonts w:cs="Helvetica"/>
          <w:color w:val="000000" w:themeColor="text1"/>
          <w:sz w:val="22"/>
          <w:szCs w:val="22"/>
        </w:rPr>
        <w:t xml:space="preserve"> strain BL21 (DE3) (2 OD) and </w:t>
      </w:r>
      <w:r w:rsidRPr="00A32E74">
        <w:rPr>
          <w:rFonts w:cs="Helvetica"/>
          <w:i/>
          <w:iCs/>
          <w:color w:val="000000" w:themeColor="text1"/>
          <w:sz w:val="22"/>
          <w:szCs w:val="22"/>
        </w:rPr>
        <w:t>P. aeruginosa strain PAO1</w:t>
      </w:r>
      <w:r w:rsidRPr="00A32E74">
        <w:rPr>
          <w:rFonts w:cs="Helvetica"/>
          <w:color w:val="000000" w:themeColor="text1"/>
          <w:sz w:val="22"/>
          <w:szCs w:val="22"/>
        </w:rPr>
        <w:t xml:space="preserve"> ( 1 OD), and incubation overnight. The bacteria were then centrifugated under 2000 rpm for 10 min and washed by PBS to remove lysozyme, and the cells lysed by using a freeze-thaw method involving ten cycles of freezing by liquid nitrogen and thawing in a water bath set at 37</w:t>
      </w:r>
      <w:r w:rsidRPr="00A32E74">
        <w:rPr>
          <w:rFonts w:cs="Helvetica"/>
          <w:color w:val="000000" w:themeColor="text1"/>
          <w:sz w:val="22"/>
          <w:szCs w:val="22"/>
          <w:vertAlign w:val="superscript"/>
        </w:rPr>
        <w:t>o</w:t>
      </w:r>
      <w:r w:rsidRPr="00A32E74">
        <w:rPr>
          <w:rFonts w:cs="Helvetica"/>
          <w:color w:val="000000" w:themeColor="text1"/>
          <w:sz w:val="22"/>
          <w:szCs w:val="22"/>
        </w:rPr>
        <w:t>C.  40 μL of DyLight™ 550 NHS Ester (dissolved in DMSO, 1 mg/mL) was added dropwise to 2 mL of the bacteria lysate (in 100mM NaHCO</w:t>
      </w:r>
      <w:r w:rsidRPr="00A32E74">
        <w:rPr>
          <w:rFonts w:cs="Helvetica"/>
          <w:color w:val="000000" w:themeColor="text1"/>
          <w:sz w:val="22"/>
          <w:szCs w:val="22"/>
          <w:vertAlign w:val="subscript"/>
        </w:rPr>
        <w:t>3</w:t>
      </w:r>
      <w:r w:rsidRPr="00A32E74">
        <w:rPr>
          <w:rFonts w:cs="Helvetica"/>
          <w:color w:val="000000" w:themeColor="text1"/>
          <w:sz w:val="22"/>
          <w:szCs w:val="22"/>
        </w:rPr>
        <w:t>/Na</w:t>
      </w:r>
      <w:r w:rsidRPr="00A32E74">
        <w:rPr>
          <w:rFonts w:cs="Helvetica"/>
          <w:color w:val="000000" w:themeColor="text1"/>
          <w:sz w:val="22"/>
          <w:szCs w:val="22"/>
          <w:vertAlign w:val="subscript"/>
        </w:rPr>
        <w:t>2</w:t>
      </w:r>
      <w:r w:rsidRPr="00A32E74">
        <w:rPr>
          <w:rFonts w:cs="Helvetica"/>
          <w:color w:val="000000" w:themeColor="text1"/>
          <w:sz w:val="22"/>
          <w:szCs w:val="22"/>
        </w:rPr>
        <w:t>CO</w:t>
      </w:r>
      <w:r w:rsidRPr="00A32E74">
        <w:rPr>
          <w:rFonts w:cs="Helvetica"/>
          <w:color w:val="000000" w:themeColor="text1"/>
          <w:sz w:val="22"/>
          <w:szCs w:val="22"/>
          <w:vertAlign w:val="subscript"/>
        </w:rPr>
        <w:t>3</w:t>
      </w:r>
      <w:r w:rsidRPr="00A32E74">
        <w:rPr>
          <w:rFonts w:cs="Helvetica"/>
          <w:color w:val="000000" w:themeColor="text1"/>
          <w:sz w:val="22"/>
          <w:szCs w:val="22"/>
        </w:rPr>
        <w:t xml:space="preserve"> buffer, pH 9.0), followed by stirring for 12 h in the dark at 4 </w:t>
      </w:r>
      <w:r w:rsidRPr="00A32E74">
        <w:rPr>
          <w:rFonts w:cs="Helvetica"/>
          <w:color w:val="000000" w:themeColor="text1"/>
          <w:sz w:val="22"/>
          <w:szCs w:val="22"/>
          <w:vertAlign w:val="superscript"/>
        </w:rPr>
        <w:t>o</w:t>
      </w:r>
      <w:r w:rsidRPr="00A32E74">
        <w:rPr>
          <w:rFonts w:cs="Helvetica"/>
          <w:color w:val="000000" w:themeColor="text1"/>
          <w:sz w:val="22"/>
          <w:szCs w:val="22"/>
        </w:rPr>
        <w:t>C. The mixed solution was then placed in a filter bag and dialyzed against phosphate buffer saline (0.01 M PBS, pH 7.4) and then against H</w:t>
      </w:r>
      <w:r w:rsidRPr="00A32E74">
        <w:rPr>
          <w:rFonts w:cs="Helvetica"/>
          <w:color w:val="000000" w:themeColor="text1"/>
          <w:sz w:val="22"/>
          <w:szCs w:val="22"/>
          <w:vertAlign w:val="subscript"/>
        </w:rPr>
        <w:t>2</w:t>
      </w:r>
      <w:r w:rsidRPr="00A32E74">
        <w:rPr>
          <w:rFonts w:cs="Helvetica"/>
          <w:color w:val="000000" w:themeColor="text1"/>
          <w:sz w:val="22"/>
          <w:szCs w:val="22"/>
        </w:rPr>
        <w:t xml:space="preserve">O at 4°C in the dark for 2 days. The resulting solution was centrifugated at 13000 rpm for 10 min to remove any insoluble precipitate and then freeze-dried. </w:t>
      </w:r>
    </w:p>
    <w:p w14:paraId="43B4C6D4" w14:textId="77777777" w:rsidR="00685082" w:rsidRPr="00A32E74" w:rsidRDefault="00685082" w:rsidP="00685082">
      <w:pPr>
        <w:spacing w:line="276" w:lineRule="auto"/>
        <w:jc w:val="both"/>
        <w:rPr>
          <w:rFonts w:cs="Helvetica"/>
          <w:color w:val="000000" w:themeColor="text1"/>
          <w:sz w:val="22"/>
          <w:szCs w:val="22"/>
        </w:rPr>
      </w:pPr>
    </w:p>
    <w:p w14:paraId="093C872A" w14:textId="77777777" w:rsidR="00685082" w:rsidRPr="00A32E74" w:rsidRDefault="00685082" w:rsidP="00685082">
      <w:pPr>
        <w:spacing w:line="276" w:lineRule="auto"/>
        <w:jc w:val="both"/>
        <w:rPr>
          <w:rFonts w:cs="Helvetica"/>
          <w:b/>
          <w:bCs/>
          <w:color w:val="000000" w:themeColor="text1"/>
          <w:sz w:val="22"/>
          <w:szCs w:val="22"/>
        </w:rPr>
      </w:pPr>
      <w:r w:rsidRPr="00A32E74">
        <w:rPr>
          <w:rFonts w:cs="Helvetica"/>
          <w:b/>
          <w:bCs/>
          <w:color w:val="000000" w:themeColor="text1"/>
          <w:sz w:val="22"/>
          <w:szCs w:val="22"/>
        </w:rPr>
        <w:t>Partitioning of bacterial proteins in protocells</w:t>
      </w:r>
    </w:p>
    <w:p w14:paraId="721A090E" w14:textId="77777777" w:rsidR="00685082" w:rsidRPr="00A32E74" w:rsidRDefault="00685082" w:rsidP="00685082">
      <w:pPr>
        <w:spacing w:line="276" w:lineRule="auto"/>
        <w:jc w:val="both"/>
        <w:rPr>
          <w:rFonts w:cs="Helvetica"/>
          <w:color w:val="000000" w:themeColor="text1"/>
          <w:sz w:val="22"/>
          <w:szCs w:val="22"/>
        </w:rPr>
      </w:pPr>
      <w:r w:rsidRPr="00A32E74">
        <w:rPr>
          <w:rFonts w:cs="Helvetica"/>
          <w:color w:val="000000" w:themeColor="text1"/>
          <w:sz w:val="22"/>
          <w:szCs w:val="22"/>
        </w:rPr>
        <w:t>DyLight™ 550-labelled bacteria proteins (20 mg/mL, 10 μL) were added to a suspension (40 uL) of bacteriogenic protocells containing a DNA/histone sub-</w:t>
      </w:r>
      <w:proofErr w:type="gramStart"/>
      <w:r w:rsidRPr="00A32E74">
        <w:rPr>
          <w:rFonts w:cs="Helvetica"/>
          <w:color w:val="000000" w:themeColor="text1"/>
          <w:sz w:val="22"/>
          <w:szCs w:val="22"/>
        </w:rPr>
        <w:t>compartment, and</w:t>
      </w:r>
      <w:proofErr w:type="gramEnd"/>
      <w:r w:rsidRPr="00A32E74">
        <w:rPr>
          <w:rFonts w:cs="Helvetica"/>
          <w:color w:val="000000" w:themeColor="text1"/>
          <w:sz w:val="22"/>
          <w:szCs w:val="22"/>
        </w:rPr>
        <w:t xml:space="preserve"> partitioning between the proto-cytoplasmic and proto-nucleus regions recorded by confocal microscopy. </w:t>
      </w:r>
    </w:p>
    <w:p w14:paraId="6BDA6421" w14:textId="77777777" w:rsidR="00685082" w:rsidRPr="00A32E74" w:rsidRDefault="00685082" w:rsidP="00685082">
      <w:pPr>
        <w:spacing w:line="276" w:lineRule="auto"/>
        <w:jc w:val="both"/>
        <w:rPr>
          <w:rFonts w:cs="Helvetica"/>
          <w:color w:val="000000" w:themeColor="text1"/>
          <w:sz w:val="22"/>
          <w:szCs w:val="22"/>
        </w:rPr>
      </w:pPr>
    </w:p>
    <w:p w14:paraId="3440448B" w14:textId="77777777" w:rsidR="00685082" w:rsidRPr="00A32E74" w:rsidRDefault="00685082" w:rsidP="00685082">
      <w:pPr>
        <w:spacing w:line="276" w:lineRule="auto"/>
        <w:jc w:val="both"/>
        <w:rPr>
          <w:rFonts w:cs="Helvetica"/>
          <w:color w:val="000000" w:themeColor="text1"/>
          <w:sz w:val="22"/>
          <w:szCs w:val="22"/>
        </w:rPr>
      </w:pPr>
      <w:r w:rsidRPr="00A32E74">
        <w:rPr>
          <w:rFonts w:cs="Helvetica"/>
          <w:b/>
          <w:bCs/>
          <w:color w:val="000000" w:themeColor="text1"/>
          <w:sz w:val="22"/>
          <w:szCs w:val="22"/>
        </w:rPr>
        <w:t>Synthesis of FITC/RITC labeled proteins and polymers</w:t>
      </w:r>
      <w:r w:rsidRPr="00A32E74">
        <w:rPr>
          <w:rFonts w:cs="Helvetica"/>
          <w:color w:val="000000" w:themeColor="text1"/>
          <w:sz w:val="22"/>
          <w:szCs w:val="22"/>
        </w:rPr>
        <w:t xml:space="preserve"> </w:t>
      </w:r>
    </w:p>
    <w:p w14:paraId="20925A65" w14:textId="47975C18" w:rsidR="00685082" w:rsidRPr="00A32E74" w:rsidRDefault="00685082" w:rsidP="00685082">
      <w:pPr>
        <w:spacing w:line="276" w:lineRule="auto"/>
        <w:jc w:val="both"/>
        <w:rPr>
          <w:rFonts w:cs="Helvetica"/>
          <w:color w:val="000000" w:themeColor="text1"/>
          <w:sz w:val="22"/>
          <w:szCs w:val="22"/>
        </w:rPr>
      </w:pPr>
      <w:r w:rsidRPr="00A32E74">
        <w:rPr>
          <w:rFonts w:cs="Helvetica"/>
          <w:color w:val="000000" w:themeColor="text1"/>
          <w:sz w:val="22"/>
          <w:szCs w:val="22"/>
        </w:rPr>
        <w:t>200 μL of FITC or RITC (dissolved in DMSO, 1 mg/mL) was added drop by drop to 10 mL of a protein or polymer (10 mg/mL, dissolved in 100mM NaHCO</w:t>
      </w:r>
      <w:r w:rsidRPr="00A32E74">
        <w:rPr>
          <w:rFonts w:cs="Helvetica"/>
          <w:color w:val="000000" w:themeColor="text1"/>
          <w:sz w:val="22"/>
          <w:szCs w:val="22"/>
          <w:vertAlign w:val="subscript"/>
        </w:rPr>
        <w:t>3</w:t>
      </w:r>
      <w:r w:rsidRPr="00A32E74">
        <w:rPr>
          <w:rFonts w:cs="Helvetica"/>
          <w:color w:val="000000" w:themeColor="text1"/>
          <w:sz w:val="22"/>
          <w:szCs w:val="22"/>
        </w:rPr>
        <w:t>/Na</w:t>
      </w:r>
      <w:r w:rsidRPr="00A32E74">
        <w:rPr>
          <w:rFonts w:cs="Helvetica"/>
          <w:color w:val="000000" w:themeColor="text1"/>
          <w:sz w:val="22"/>
          <w:szCs w:val="22"/>
          <w:vertAlign w:val="subscript"/>
        </w:rPr>
        <w:t>2</w:t>
      </w:r>
      <w:r w:rsidRPr="00A32E74">
        <w:rPr>
          <w:rFonts w:cs="Helvetica"/>
          <w:color w:val="000000" w:themeColor="text1"/>
          <w:sz w:val="22"/>
          <w:szCs w:val="22"/>
        </w:rPr>
        <w:t>CO</w:t>
      </w:r>
      <w:r w:rsidRPr="00A32E74">
        <w:rPr>
          <w:rFonts w:cs="Helvetica"/>
          <w:color w:val="000000" w:themeColor="text1"/>
          <w:sz w:val="22"/>
          <w:szCs w:val="22"/>
          <w:vertAlign w:val="subscript"/>
        </w:rPr>
        <w:t>3</w:t>
      </w:r>
      <w:r w:rsidRPr="00A32E74">
        <w:rPr>
          <w:rFonts w:cs="Helvetica"/>
          <w:color w:val="000000" w:themeColor="text1"/>
          <w:sz w:val="22"/>
          <w:szCs w:val="22"/>
        </w:rPr>
        <w:t xml:space="preserve"> buffer, pH 9.0) solution, followed by stirring for 12 h in the dark at 4 </w:t>
      </w:r>
      <w:r w:rsidRPr="00A32E74">
        <w:rPr>
          <w:rFonts w:cs="Helvetica"/>
          <w:color w:val="000000" w:themeColor="text1"/>
          <w:sz w:val="22"/>
          <w:szCs w:val="22"/>
          <w:vertAlign w:val="superscript"/>
        </w:rPr>
        <w:t>o</w:t>
      </w:r>
      <w:r w:rsidRPr="00A32E74">
        <w:rPr>
          <w:rFonts w:cs="Helvetica"/>
          <w:color w:val="000000" w:themeColor="text1"/>
          <w:sz w:val="22"/>
          <w:szCs w:val="22"/>
        </w:rPr>
        <w:t xml:space="preserve">C. After which, the mixed solution was placed in </w:t>
      </w:r>
      <w:r w:rsidR="00794C6F">
        <w:rPr>
          <w:rFonts w:cs="Helvetica"/>
          <w:color w:val="000000" w:themeColor="text1"/>
          <w:sz w:val="22"/>
          <w:szCs w:val="22"/>
        </w:rPr>
        <w:t xml:space="preserve">dialysis tubing </w:t>
      </w:r>
      <w:r w:rsidRPr="00A32E74">
        <w:rPr>
          <w:rFonts w:cs="Helvetica"/>
          <w:color w:val="000000" w:themeColor="text1"/>
          <w:sz w:val="22"/>
          <w:szCs w:val="22"/>
        </w:rPr>
        <w:t xml:space="preserve">and dialyzed </w:t>
      </w:r>
      <w:r w:rsidRPr="00A32E74">
        <w:rPr>
          <w:rFonts w:cs="Helvetica"/>
          <w:color w:val="000000" w:themeColor="text1"/>
          <w:sz w:val="22"/>
          <w:szCs w:val="22"/>
        </w:rPr>
        <w:lastRenderedPageBreak/>
        <w:t>against phosphate buffer saline (0.01 M PBS, pH 7.4) and then H</w:t>
      </w:r>
      <w:r w:rsidRPr="00A32E74">
        <w:rPr>
          <w:rFonts w:cs="Helvetica"/>
          <w:color w:val="000000" w:themeColor="text1"/>
          <w:sz w:val="22"/>
          <w:szCs w:val="22"/>
          <w:vertAlign w:val="subscript"/>
        </w:rPr>
        <w:t>2</w:t>
      </w:r>
      <w:r w:rsidRPr="00A32E74">
        <w:rPr>
          <w:rFonts w:cs="Helvetica"/>
          <w:color w:val="000000" w:themeColor="text1"/>
          <w:sz w:val="22"/>
          <w:szCs w:val="22"/>
        </w:rPr>
        <w:t xml:space="preserve">O at 4°C in the dark for 2 days. The resulting solution was centrifugated at 13000 rpm for 10 min to remove any insoluble precipitate and then freeze-dried. </w:t>
      </w:r>
    </w:p>
    <w:p w14:paraId="29A29CA0" w14:textId="77777777" w:rsidR="00685082" w:rsidRPr="00A32E74" w:rsidRDefault="00685082" w:rsidP="00685082">
      <w:pPr>
        <w:spacing w:line="276" w:lineRule="auto"/>
        <w:jc w:val="both"/>
        <w:rPr>
          <w:rFonts w:cs="Helvetica"/>
          <w:b/>
          <w:bCs/>
          <w:color w:val="000000" w:themeColor="text1"/>
          <w:sz w:val="22"/>
          <w:szCs w:val="22"/>
        </w:rPr>
      </w:pPr>
    </w:p>
    <w:p w14:paraId="5E5F67FC" w14:textId="77777777" w:rsidR="00685082" w:rsidRPr="00A32E74" w:rsidRDefault="00685082" w:rsidP="00685082">
      <w:pPr>
        <w:spacing w:line="276" w:lineRule="auto"/>
        <w:jc w:val="both"/>
        <w:rPr>
          <w:rFonts w:cs="Helvetica"/>
          <w:b/>
          <w:bCs/>
          <w:color w:val="000000" w:themeColor="text1"/>
          <w:sz w:val="22"/>
          <w:szCs w:val="22"/>
        </w:rPr>
      </w:pPr>
      <w:r w:rsidRPr="00A32E74">
        <w:rPr>
          <w:rFonts w:cs="Helvetica"/>
          <w:b/>
          <w:bCs/>
          <w:i/>
          <w:iCs/>
          <w:color w:val="000000" w:themeColor="text1"/>
          <w:sz w:val="22"/>
          <w:szCs w:val="22"/>
        </w:rPr>
        <w:t>In situ</w:t>
      </w:r>
      <w:r w:rsidRPr="00A32E74">
        <w:rPr>
          <w:rFonts w:cs="Helvetica"/>
          <w:b/>
          <w:bCs/>
          <w:color w:val="000000" w:themeColor="text1"/>
          <w:sz w:val="22"/>
          <w:szCs w:val="22"/>
        </w:rPr>
        <w:t xml:space="preserve"> assembly of F-actin in bacteriogenic protocells </w:t>
      </w:r>
    </w:p>
    <w:p w14:paraId="0D2521CA" w14:textId="77777777" w:rsidR="00685082" w:rsidRPr="00A32E74" w:rsidRDefault="00685082" w:rsidP="00685082">
      <w:pPr>
        <w:spacing w:line="276" w:lineRule="auto"/>
        <w:jc w:val="both"/>
        <w:rPr>
          <w:rFonts w:cs="Helvetica"/>
          <w:color w:val="000000" w:themeColor="text1"/>
          <w:sz w:val="22"/>
          <w:szCs w:val="22"/>
        </w:rPr>
      </w:pPr>
      <w:r w:rsidRPr="00A32E74">
        <w:rPr>
          <w:rFonts w:cs="Helvetica"/>
          <w:color w:val="000000" w:themeColor="text1"/>
          <w:sz w:val="22"/>
          <w:szCs w:val="22"/>
        </w:rPr>
        <w:t>Remodelled PDDA/ATP coacervate-based bacteriogenic protocells comprising a DNA/histone-enriched phase-separated sub-compartment were prepared as above and an aqueous solution of rhodamine B-labelled G-actin (final concentration, 50 μg/mL) added to the protocell suspension followed by a F-actin-initiator buffer (500 mM KCl, 20 mM MgCl</w:t>
      </w:r>
      <w:r w:rsidRPr="00A32E74">
        <w:rPr>
          <w:rFonts w:cs="Helvetica"/>
          <w:color w:val="000000" w:themeColor="text1"/>
          <w:sz w:val="22"/>
          <w:szCs w:val="22"/>
          <w:vertAlign w:val="subscript"/>
        </w:rPr>
        <w:t>2</w:t>
      </w:r>
      <w:r w:rsidRPr="00A32E74">
        <w:rPr>
          <w:rFonts w:cs="Helvetica"/>
          <w:color w:val="000000" w:themeColor="text1"/>
          <w:sz w:val="22"/>
          <w:szCs w:val="22"/>
        </w:rPr>
        <w:t> in 100 mM Tris, pH 7.5) such that the system was activated by the coacervate ATP. A non-active system was established by preparing the bacteriogenic protocells as above but using UTP instead of ATP as a main component of the coacervate followed by addition of G-actin and the Mg</w:t>
      </w:r>
      <w:r w:rsidRPr="00A32E74">
        <w:rPr>
          <w:rFonts w:cs="Helvetica"/>
          <w:color w:val="000000" w:themeColor="text1"/>
          <w:sz w:val="22"/>
          <w:szCs w:val="22"/>
          <w:vertAlign w:val="superscript"/>
        </w:rPr>
        <w:t>2+</w:t>
      </w:r>
      <w:r w:rsidRPr="00A32E74">
        <w:rPr>
          <w:rFonts w:cs="Helvetica"/>
          <w:color w:val="000000" w:themeColor="text1"/>
          <w:sz w:val="22"/>
          <w:szCs w:val="22"/>
        </w:rPr>
        <w:t>-containing buffer. Alternatively, an ATP-generation system (pyruvate kinase (0.2 mg/mL) phosphoenolpyruvate (PEP, 10 mM) and adenosine diphosphate (ADP, 10 mM) was preloaded into the coacervate droplets before protocell construction and G-actin/Mg</w:t>
      </w:r>
      <w:r w:rsidRPr="00A32E74">
        <w:rPr>
          <w:rFonts w:cs="Helvetica"/>
          <w:color w:val="000000" w:themeColor="text1"/>
          <w:sz w:val="22"/>
          <w:szCs w:val="22"/>
          <w:vertAlign w:val="superscript"/>
        </w:rPr>
        <w:t xml:space="preserve">2+ </w:t>
      </w:r>
      <w:r w:rsidRPr="00A32E74">
        <w:rPr>
          <w:rFonts w:cs="Helvetica"/>
          <w:color w:val="000000" w:themeColor="text1"/>
          <w:sz w:val="22"/>
          <w:szCs w:val="22"/>
        </w:rPr>
        <w:t xml:space="preserve">then added to control intra-protocell cytoskeletal assembly. </w:t>
      </w:r>
    </w:p>
    <w:p w14:paraId="648E03CB" w14:textId="77777777" w:rsidR="00685082" w:rsidRPr="00A32E74" w:rsidRDefault="00685082" w:rsidP="00685082">
      <w:pPr>
        <w:spacing w:line="276" w:lineRule="auto"/>
        <w:jc w:val="both"/>
        <w:rPr>
          <w:rFonts w:cs="Helvetica"/>
          <w:b/>
          <w:bCs/>
          <w:color w:val="000000" w:themeColor="text1"/>
          <w:sz w:val="22"/>
          <w:szCs w:val="22"/>
        </w:rPr>
      </w:pPr>
    </w:p>
    <w:p w14:paraId="3734728A" w14:textId="77777777" w:rsidR="00685082" w:rsidRPr="00A32E74" w:rsidRDefault="00685082" w:rsidP="00685082">
      <w:pPr>
        <w:spacing w:line="276" w:lineRule="auto"/>
        <w:rPr>
          <w:color w:val="000000" w:themeColor="text1"/>
          <w:sz w:val="22"/>
          <w:szCs w:val="22"/>
        </w:rPr>
      </w:pPr>
      <w:r w:rsidRPr="00A32E74">
        <w:rPr>
          <w:b/>
          <w:bCs/>
          <w:color w:val="000000" w:themeColor="text1"/>
          <w:sz w:val="22"/>
          <w:szCs w:val="22"/>
        </w:rPr>
        <w:t>Live cell energization of bacteriogenic protocells</w:t>
      </w:r>
    </w:p>
    <w:p w14:paraId="721AF245" w14:textId="7CCE59E1" w:rsidR="00685082" w:rsidRPr="00A32E74" w:rsidRDefault="00685082" w:rsidP="00685082">
      <w:pPr>
        <w:spacing w:line="276" w:lineRule="auto"/>
        <w:jc w:val="both"/>
        <w:rPr>
          <w:rFonts w:cs="Helvetica"/>
          <w:color w:val="000000" w:themeColor="text1"/>
          <w:sz w:val="22"/>
          <w:szCs w:val="22"/>
          <w:lang w:eastAsia="zh-CN"/>
        </w:rPr>
      </w:pPr>
      <w:r w:rsidRPr="00A32E74">
        <w:rPr>
          <w:rFonts w:cs="Helvetica"/>
          <w:color w:val="000000" w:themeColor="text1"/>
          <w:sz w:val="22"/>
          <w:szCs w:val="22"/>
        </w:rPr>
        <w:t xml:space="preserve">Bacteriogenic protocells based on PDDA/UTP coacervate droplets and containing a DNA/histone proto-nucleus </w:t>
      </w:r>
      <w:r w:rsidRPr="00A32E74">
        <w:rPr>
          <w:rFonts w:cs="Helvetica" w:hint="eastAsia"/>
          <w:color w:val="000000" w:themeColor="text1"/>
          <w:sz w:val="22"/>
          <w:szCs w:val="22"/>
          <w:lang w:eastAsia="zh-CN"/>
        </w:rPr>
        <w:t>we</w:t>
      </w:r>
      <w:r w:rsidRPr="00A32E74">
        <w:rPr>
          <w:rFonts w:cs="Helvetica"/>
          <w:color w:val="000000" w:themeColor="text1"/>
          <w:sz w:val="22"/>
          <w:szCs w:val="22"/>
          <w:lang w:eastAsia="zh-CN"/>
        </w:rPr>
        <w:t xml:space="preserve">re constructed as above but using only half of the </w:t>
      </w:r>
      <w:r w:rsidRPr="00A32E74">
        <w:rPr>
          <w:rFonts w:cs="Helvetica"/>
          <w:i/>
          <w:iCs/>
          <w:color w:val="000000" w:themeColor="text1"/>
          <w:sz w:val="22"/>
          <w:szCs w:val="22"/>
          <w:lang w:eastAsia="zh-CN"/>
        </w:rPr>
        <w:t>P. aeruginosa</w:t>
      </w:r>
      <w:r w:rsidRPr="00A32E74">
        <w:rPr>
          <w:rFonts w:cs="Helvetica"/>
          <w:color w:val="000000" w:themeColor="text1"/>
          <w:sz w:val="22"/>
          <w:szCs w:val="22"/>
          <w:lang w:eastAsia="zh-CN"/>
        </w:rPr>
        <w:t xml:space="preserve"> colony to give a volume ratio of </w:t>
      </w:r>
      <w:r w:rsidRPr="00A32E74">
        <w:rPr>
          <w:rFonts w:cs="Helvetica"/>
          <w:i/>
          <w:iCs/>
          <w:color w:val="000000" w:themeColor="text1"/>
          <w:sz w:val="22"/>
          <w:szCs w:val="22"/>
          <w:lang w:eastAsia="zh-CN"/>
        </w:rPr>
        <w:t>E. coli</w:t>
      </w:r>
      <w:r w:rsidRPr="00A32E74">
        <w:rPr>
          <w:rFonts w:cs="Helvetica"/>
          <w:color w:val="000000" w:themeColor="text1"/>
          <w:sz w:val="22"/>
          <w:szCs w:val="22"/>
          <w:lang w:eastAsia="zh-CN"/>
        </w:rPr>
        <w:t xml:space="preserve"> (OD = 20</w:t>
      </w:r>
      <w:proofErr w:type="gramStart"/>
      <w:r w:rsidRPr="00A32E74">
        <w:rPr>
          <w:rFonts w:cs="Helvetica"/>
          <w:color w:val="000000" w:themeColor="text1"/>
          <w:sz w:val="22"/>
          <w:szCs w:val="22"/>
          <w:lang w:eastAsia="zh-CN"/>
        </w:rPr>
        <w:t>) :</w:t>
      </w:r>
      <w:proofErr w:type="gramEnd"/>
      <w:r w:rsidRPr="00A32E74">
        <w:rPr>
          <w:rFonts w:cs="Helvetica"/>
          <w:color w:val="000000" w:themeColor="text1"/>
          <w:sz w:val="22"/>
          <w:szCs w:val="22"/>
          <w:lang w:eastAsia="zh-CN"/>
        </w:rPr>
        <w:t xml:space="preserve"> </w:t>
      </w:r>
      <w:r w:rsidRPr="00A32E74">
        <w:rPr>
          <w:rFonts w:cs="Helvetica"/>
          <w:i/>
          <w:iCs/>
          <w:color w:val="000000" w:themeColor="text1"/>
          <w:sz w:val="22"/>
          <w:szCs w:val="22"/>
          <w:lang w:eastAsia="zh-CN"/>
        </w:rPr>
        <w:t>P. aeruginosa</w:t>
      </w:r>
      <w:r w:rsidRPr="00A32E74">
        <w:rPr>
          <w:rFonts w:cs="Helvetica"/>
          <w:color w:val="000000" w:themeColor="text1"/>
          <w:sz w:val="22"/>
          <w:szCs w:val="22"/>
          <w:lang w:eastAsia="zh-CN"/>
        </w:rPr>
        <w:t xml:space="preserve"> (OD = 10) of 2 : 1.  The resulting protocells were enclosed by an incomplete outer membrane, enabling subsequent uptake of live </w:t>
      </w:r>
      <w:r w:rsidRPr="00A32E74">
        <w:rPr>
          <w:rFonts w:cs="Helvetica"/>
          <w:i/>
          <w:iCs/>
          <w:color w:val="000000" w:themeColor="text1"/>
          <w:sz w:val="22"/>
          <w:szCs w:val="22"/>
          <w:lang w:eastAsia="zh-CN"/>
        </w:rPr>
        <w:t>E. coli</w:t>
      </w:r>
      <w:r w:rsidRPr="00A32E74">
        <w:rPr>
          <w:rFonts w:cs="Helvetica"/>
          <w:color w:val="000000" w:themeColor="text1"/>
          <w:sz w:val="22"/>
          <w:szCs w:val="22"/>
          <w:lang w:eastAsia="zh-CN"/>
        </w:rPr>
        <w:t xml:space="preserve"> cells. An aqueous mixture of a lysozyme inhibitor (</w:t>
      </w:r>
      <w:proofErr w:type="gramStart"/>
      <w:r w:rsidRPr="00A32E74">
        <w:rPr>
          <w:rFonts w:cs="Helvetica"/>
          <w:color w:val="000000" w:themeColor="text1"/>
          <w:sz w:val="22"/>
          <w:szCs w:val="22"/>
          <w:lang w:eastAsia="zh-CN"/>
        </w:rPr>
        <w:t>tri(</w:t>
      </w:r>
      <w:proofErr w:type="gramEnd"/>
      <w:r w:rsidRPr="00A32E74">
        <w:rPr>
          <w:rFonts w:cs="Helvetica"/>
          <w:color w:val="000000" w:themeColor="text1"/>
          <w:sz w:val="22"/>
          <w:szCs w:val="22"/>
          <w:lang w:eastAsia="zh-CN"/>
        </w:rPr>
        <w:t xml:space="preserve">N-acetyl-D-glucosamine, NAG3, 10 mM, 5 </w:t>
      </w:r>
      <w:r w:rsidRPr="00A32E74">
        <w:rPr>
          <w:rFonts w:cs="Helvetica"/>
          <w:color w:val="000000" w:themeColor="text1"/>
          <w:sz w:val="22"/>
          <w:szCs w:val="22"/>
        </w:rPr>
        <w:t>μL</w:t>
      </w:r>
      <w:r w:rsidRPr="00A32E74">
        <w:rPr>
          <w:rFonts w:cs="Helvetica"/>
          <w:color w:val="000000" w:themeColor="text1"/>
          <w:sz w:val="22"/>
          <w:szCs w:val="22"/>
          <w:lang w:eastAsia="zh-CN"/>
        </w:rPr>
        <w:t xml:space="preserve">) and melittin inhibitor (3-(4-octadecyl)benzoylacrylic acid, OBAA, 5 mM, 5 </w:t>
      </w:r>
      <w:r w:rsidRPr="00A32E74">
        <w:rPr>
          <w:rFonts w:cs="Helvetica"/>
          <w:color w:val="000000" w:themeColor="text1"/>
          <w:sz w:val="22"/>
          <w:szCs w:val="22"/>
        </w:rPr>
        <w:t>μL</w:t>
      </w:r>
      <w:r w:rsidRPr="00A32E74">
        <w:rPr>
          <w:rFonts w:cs="Helvetica"/>
          <w:color w:val="000000" w:themeColor="text1"/>
          <w:sz w:val="22"/>
          <w:szCs w:val="22"/>
          <w:lang w:eastAsia="zh-CN"/>
        </w:rPr>
        <w:t xml:space="preserve">) was added to the protocell suspension (100 </w:t>
      </w:r>
      <w:r w:rsidRPr="00A32E74">
        <w:rPr>
          <w:rFonts w:cs="Helvetica"/>
          <w:color w:val="000000" w:themeColor="text1"/>
          <w:sz w:val="22"/>
          <w:szCs w:val="22"/>
        </w:rPr>
        <w:t>μL</w:t>
      </w:r>
      <w:r w:rsidRPr="00A32E74">
        <w:rPr>
          <w:rFonts w:cs="Helvetica"/>
          <w:color w:val="000000" w:themeColor="text1"/>
          <w:sz w:val="22"/>
          <w:szCs w:val="22"/>
          <w:lang w:eastAsia="zh-CN"/>
        </w:rPr>
        <w:t xml:space="preserve">) and incubated for 0.5 h to prevent any further lysis activity. A colony of live </w:t>
      </w:r>
      <w:proofErr w:type="gramStart"/>
      <w:r w:rsidRPr="00A32E74">
        <w:rPr>
          <w:rFonts w:cs="Helvetica"/>
          <w:i/>
          <w:iCs/>
          <w:color w:val="000000" w:themeColor="text1"/>
          <w:sz w:val="22"/>
          <w:szCs w:val="22"/>
          <w:lang w:eastAsia="zh-CN"/>
        </w:rPr>
        <w:t>E.coli</w:t>
      </w:r>
      <w:proofErr w:type="gramEnd"/>
      <w:r w:rsidRPr="00A32E74">
        <w:rPr>
          <w:rFonts w:cs="Helvetica"/>
          <w:color w:val="000000" w:themeColor="text1"/>
          <w:sz w:val="22"/>
          <w:szCs w:val="22"/>
          <w:lang w:eastAsia="zh-CN"/>
        </w:rPr>
        <w:t xml:space="preserve"> cells (OD = 5, 5 </w:t>
      </w:r>
      <w:r w:rsidRPr="00A32E74">
        <w:rPr>
          <w:rFonts w:cs="Helvetica"/>
          <w:color w:val="000000" w:themeColor="text1"/>
          <w:sz w:val="22"/>
          <w:szCs w:val="22"/>
        </w:rPr>
        <w:t>μL</w:t>
      </w:r>
      <w:r w:rsidRPr="00A32E74">
        <w:rPr>
          <w:rFonts w:cs="Helvetica"/>
          <w:color w:val="000000" w:themeColor="text1"/>
          <w:sz w:val="22"/>
          <w:szCs w:val="22"/>
          <w:lang w:eastAsia="zh-CN"/>
        </w:rPr>
        <w:t xml:space="preserve">) was then added to the protocell suspension and incubated for 10 min to facilitate capture of live bacteria within the cytoplasmic-like region of the bacteriogenic protocells. A solution containing a lysate – prepared by treating a single population of </w:t>
      </w:r>
      <w:r w:rsidRPr="00A32E74">
        <w:rPr>
          <w:rFonts w:cs="Helvetica"/>
          <w:i/>
          <w:iCs/>
          <w:color w:val="000000" w:themeColor="text1"/>
          <w:sz w:val="22"/>
          <w:szCs w:val="22"/>
          <w:lang w:eastAsia="zh-CN"/>
        </w:rPr>
        <w:t xml:space="preserve">P. aeruginosa </w:t>
      </w:r>
      <w:r w:rsidRPr="00A32E74">
        <w:rPr>
          <w:rFonts w:cs="Helvetica"/>
          <w:color w:val="000000" w:themeColor="text1"/>
          <w:sz w:val="22"/>
          <w:szCs w:val="22"/>
          <w:lang w:eastAsia="zh-CN"/>
        </w:rPr>
        <w:t xml:space="preserve">cells in buffer (20 mM Tris-HCl, 2 mM EDTA, pH 8.0) with lysozyme and melittin (final concentrations, 2 mg/mL for both, 1 h) followed by NAG3 (10 mM, 5 μL, 0.5 h) and OBAA (5 mM, 5 μL, 0.5 h) – was then added to seal the protocell membrane with lipid fragments. </w:t>
      </w:r>
    </w:p>
    <w:p w14:paraId="0ECD2E9D" w14:textId="77777777" w:rsidR="00685082" w:rsidRPr="00A32E74" w:rsidRDefault="00685082" w:rsidP="00685082">
      <w:pPr>
        <w:spacing w:line="276" w:lineRule="auto"/>
        <w:jc w:val="both"/>
        <w:rPr>
          <w:rFonts w:cs="Helvetica"/>
          <w:color w:val="000000" w:themeColor="text1"/>
          <w:sz w:val="16"/>
          <w:szCs w:val="16"/>
        </w:rPr>
      </w:pPr>
      <w:r w:rsidRPr="00A32E74">
        <w:rPr>
          <w:rFonts w:cs="Helvetica"/>
          <w:color w:val="000000" w:themeColor="text1"/>
          <w:sz w:val="22"/>
          <w:szCs w:val="22"/>
          <w:lang w:eastAsia="zh-CN"/>
        </w:rPr>
        <w:tab/>
        <w:t>Energization of the living/protocell construct was initiated by addition of glucose (</w:t>
      </w:r>
      <w:r w:rsidRPr="00A32E74">
        <w:rPr>
          <w:rFonts w:cs="Helvetica"/>
          <w:color w:val="000000" w:themeColor="text1"/>
          <w:sz w:val="22"/>
          <w:szCs w:val="22"/>
        </w:rPr>
        <w:t xml:space="preserve">1 mg/mL; Luria-Bertani (LB) broth (peptone (2 mg/mL), yeast extract (1 mg/mL)) to generate ATP inside the living </w:t>
      </w:r>
      <w:r w:rsidRPr="00A32E74">
        <w:rPr>
          <w:rFonts w:cs="Helvetica"/>
          <w:i/>
          <w:iCs/>
          <w:color w:val="000000" w:themeColor="text1"/>
          <w:sz w:val="22"/>
          <w:szCs w:val="22"/>
        </w:rPr>
        <w:t>E. coli</w:t>
      </w:r>
      <w:r w:rsidRPr="00A32E74">
        <w:rPr>
          <w:rFonts w:cs="Helvetica"/>
          <w:color w:val="000000" w:themeColor="text1"/>
          <w:sz w:val="22"/>
          <w:szCs w:val="22"/>
        </w:rPr>
        <w:t xml:space="preserve"> guest cells and subsequently charge the host bacteriogenic protocells with ATP by extracellular secretion. </w:t>
      </w:r>
      <w:r w:rsidRPr="00A32E74">
        <w:rPr>
          <w:rFonts w:cs="Helvetica"/>
          <w:color w:val="000000" w:themeColor="text1"/>
          <w:sz w:val="22"/>
          <w:szCs w:val="22"/>
          <w:lang w:eastAsia="zh-CN"/>
        </w:rPr>
        <w:t>A</w:t>
      </w:r>
      <w:r w:rsidRPr="00A32E74">
        <w:rPr>
          <w:rFonts w:cs="Helvetica"/>
          <w:color w:val="000000" w:themeColor="text1"/>
          <w:sz w:val="22"/>
          <w:szCs w:val="22"/>
        </w:rPr>
        <w:t>n aqueous solution of rhodamine B-labelled G-actin (final concentration, 50 μg/mL) was then added to the protocell suspension followed by a F-actin-initiator buffer (500 mM KCl, 20 mM MgCl</w:t>
      </w:r>
      <w:r w:rsidRPr="00A32E74">
        <w:rPr>
          <w:rFonts w:cs="Helvetica"/>
          <w:color w:val="000000" w:themeColor="text1"/>
          <w:sz w:val="22"/>
          <w:szCs w:val="22"/>
          <w:vertAlign w:val="subscript"/>
        </w:rPr>
        <w:t>2</w:t>
      </w:r>
      <w:r w:rsidRPr="00A32E74">
        <w:rPr>
          <w:rFonts w:cs="Helvetica"/>
          <w:color w:val="000000" w:themeColor="text1"/>
          <w:sz w:val="22"/>
          <w:szCs w:val="22"/>
        </w:rPr>
        <w:t> in 100 mM Tris, pH 7.5) to activate the self-assembly of a F-actin proto-cytoskeletal network within the bacteriogenic protocells by a self-sufficient mechanism of ATP production.</w:t>
      </w:r>
    </w:p>
    <w:p w14:paraId="70820616" w14:textId="7E747324" w:rsidR="00685082" w:rsidRDefault="00685082" w:rsidP="00685082">
      <w:pPr>
        <w:spacing w:line="276" w:lineRule="auto"/>
        <w:jc w:val="both"/>
        <w:rPr>
          <w:rFonts w:cs="Helvetica"/>
          <w:b/>
          <w:bCs/>
          <w:color w:val="000000" w:themeColor="text1"/>
          <w:sz w:val="22"/>
          <w:szCs w:val="22"/>
        </w:rPr>
      </w:pPr>
    </w:p>
    <w:p w14:paraId="39CC26E8" w14:textId="77777777" w:rsidR="00BE5DF6" w:rsidRPr="00CF58E3" w:rsidRDefault="00BE5DF6" w:rsidP="00BE5DF6">
      <w:pPr>
        <w:spacing w:line="276" w:lineRule="auto"/>
        <w:jc w:val="both"/>
        <w:rPr>
          <w:rFonts w:cs="Helvetica"/>
          <w:b/>
          <w:bCs/>
          <w:color w:val="000000" w:themeColor="text1"/>
          <w:sz w:val="22"/>
          <w:szCs w:val="22"/>
        </w:rPr>
      </w:pPr>
      <w:r w:rsidRPr="00CF58E3">
        <w:rPr>
          <w:rFonts w:cs="Helvetica"/>
          <w:b/>
          <w:bCs/>
          <w:color w:val="000000" w:themeColor="text1"/>
          <w:sz w:val="22"/>
          <w:szCs w:val="22"/>
        </w:rPr>
        <w:t>Live cell gene expression in bacteriogenic protocells</w:t>
      </w:r>
    </w:p>
    <w:p w14:paraId="67FD5DF5" w14:textId="5A6B50B0" w:rsidR="00BE5DF6" w:rsidRPr="00BE5DF6" w:rsidRDefault="00BE5DF6" w:rsidP="00BE5DF6">
      <w:pPr>
        <w:spacing w:line="276" w:lineRule="auto"/>
        <w:jc w:val="both"/>
        <w:rPr>
          <w:rFonts w:eastAsiaTheme="minorEastAsia" w:cstheme="minorHAnsi"/>
          <w:color w:val="000000" w:themeColor="text1"/>
          <w:sz w:val="22"/>
          <w:szCs w:val="22"/>
          <w:lang w:eastAsia="zh-CN"/>
        </w:rPr>
      </w:pPr>
      <w:r w:rsidRPr="00CF58E3">
        <w:rPr>
          <w:rFonts w:cs="Helvetica"/>
          <w:color w:val="000000" w:themeColor="text1"/>
          <w:sz w:val="22"/>
          <w:szCs w:val="22"/>
        </w:rPr>
        <w:t xml:space="preserve">Bacteriogenic protocells with entrapped live </w:t>
      </w:r>
      <w:r w:rsidRPr="00CF58E3">
        <w:rPr>
          <w:rFonts w:cs="Helvetica"/>
          <w:i/>
          <w:iCs/>
          <w:color w:val="000000" w:themeColor="text1"/>
          <w:sz w:val="22"/>
          <w:szCs w:val="22"/>
        </w:rPr>
        <w:t>E. coli</w:t>
      </w:r>
      <w:r w:rsidRPr="00CF58E3">
        <w:rPr>
          <w:rFonts w:cs="Helvetica"/>
          <w:color w:val="000000" w:themeColor="text1"/>
          <w:sz w:val="22"/>
          <w:szCs w:val="22"/>
        </w:rPr>
        <w:t xml:space="preserve"> (strain DH2) cells were prepared as above followed by addition of </w:t>
      </w:r>
      <w:bookmarkStart w:id="0" w:name="_Hlk73626645"/>
      <w:r w:rsidRPr="00CF58E3">
        <w:rPr>
          <w:rFonts w:cs="Helvetica"/>
          <w:color w:val="000000" w:themeColor="text1"/>
          <w:sz w:val="22"/>
          <w:szCs w:val="22"/>
        </w:rPr>
        <w:t xml:space="preserve">5 </w:t>
      </w:r>
      <w:r w:rsidRPr="00CF58E3">
        <w:rPr>
          <w:rFonts w:eastAsiaTheme="minorEastAsia" w:cstheme="minorHAnsi"/>
          <w:color w:val="000000" w:themeColor="text1"/>
          <w:sz w:val="22"/>
          <w:szCs w:val="22"/>
          <w:lang w:eastAsia="zh-CN"/>
        </w:rPr>
        <w:t>μ</w:t>
      </w:r>
      <w:r w:rsidRPr="00CF58E3">
        <w:rPr>
          <w:rFonts w:cstheme="minorHAnsi"/>
          <w:color w:val="000000" w:themeColor="text1"/>
          <w:sz w:val="22"/>
          <w:szCs w:val="22"/>
          <w:lang w:eastAsia="zh-CN"/>
        </w:rPr>
        <w:t>L</w:t>
      </w:r>
      <w:r w:rsidRPr="00CF58E3">
        <w:rPr>
          <w:rFonts w:cs="Helvetica"/>
          <w:color w:val="000000" w:themeColor="text1"/>
          <w:sz w:val="22"/>
          <w:szCs w:val="22"/>
        </w:rPr>
        <w:t xml:space="preserve"> of 1,4-dithiothreitol (1 mM) and 2-mercaptoethanol (1 mM) </w:t>
      </w:r>
      <w:bookmarkEnd w:id="0"/>
      <w:r w:rsidRPr="00CF58E3">
        <w:rPr>
          <w:rFonts w:cs="Helvetica"/>
          <w:color w:val="000000" w:themeColor="text1"/>
          <w:sz w:val="22"/>
          <w:szCs w:val="22"/>
        </w:rPr>
        <w:t xml:space="preserve">and incubation for 1 h to inactive </w:t>
      </w:r>
      <w:r w:rsidRPr="00CF58E3">
        <w:rPr>
          <w:rFonts w:cstheme="minorHAnsi"/>
          <w:color w:val="000000" w:themeColor="text1"/>
          <w:sz w:val="22"/>
          <w:szCs w:val="22"/>
        </w:rPr>
        <w:t xml:space="preserve">the residual DNase 1. Monitoring and analysis of gene expression were undertaken as described above in sections entitled </w:t>
      </w:r>
      <w:r w:rsidRPr="00CF58E3">
        <w:rPr>
          <w:rFonts w:eastAsiaTheme="minorEastAsia" w:cstheme="minorHAnsi"/>
          <w:color w:val="000000" w:themeColor="text1"/>
          <w:sz w:val="22"/>
          <w:szCs w:val="22"/>
          <w:lang w:eastAsia="zh-CN"/>
        </w:rPr>
        <w:t>“Endogenous gene expression in bacteriogenic protocells” and “Protein gel electrophoresis and Western blot analysis”.</w:t>
      </w:r>
    </w:p>
    <w:p w14:paraId="54722396" w14:textId="77777777" w:rsidR="00BE5DF6" w:rsidRPr="00A32E74" w:rsidRDefault="00BE5DF6" w:rsidP="00685082">
      <w:pPr>
        <w:spacing w:line="276" w:lineRule="auto"/>
        <w:jc w:val="both"/>
        <w:rPr>
          <w:rFonts w:cs="Helvetica"/>
          <w:b/>
          <w:bCs/>
          <w:color w:val="000000" w:themeColor="text1"/>
          <w:sz w:val="22"/>
          <w:szCs w:val="22"/>
        </w:rPr>
      </w:pPr>
    </w:p>
    <w:p w14:paraId="47307E04" w14:textId="77777777" w:rsidR="00685082" w:rsidRPr="00A32E74" w:rsidRDefault="00685082" w:rsidP="00685082">
      <w:pPr>
        <w:spacing w:line="276" w:lineRule="auto"/>
        <w:jc w:val="both"/>
        <w:rPr>
          <w:rFonts w:cs="Helvetica"/>
          <w:color w:val="000000" w:themeColor="text1"/>
          <w:sz w:val="22"/>
          <w:szCs w:val="22"/>
          <w:lang w:eastAsia="zh-CN"/>
        </w:rPr>
      </w:pPr>
      <w:r w:rsidRPr="00A32E74">
        <w:rPr>
          <w:rFonts w:cs="Helvetica"/>
          <w:b/>
          <w:bCs/>
          <w:color w:val="000000" w:themeColor="text1"/>
          <w:sz w:val="22"/>
          <w:szCs w:val="22"/>
          <w:lang w:eastAsia="zh-CN"/>
        </w:rPr>
        <w:lastRenderedPageBreak/>
        <w:t xml:space="preserve">Luciferase assays </w:t>
      </w:r>
    </w:p>
    <w:p w14:paraId="2A5F3B64" w14:textId="77777777" w:rsidR="00685082" w:rsidRPr="00A32E74" w:rsidRDefault="00685082" w:rsidP="00685082">
      <w:pPr>
        <w:spacing w:line="276" w:lineRule="auto"/>
        <w:jc w:val="both"/>
        <w:rPr>
          <w:rFonts w:cs="Helvetica"/>
          <w:color w:val="000000" w:themeColor="text1"/>
          <w:sz w:val="22"/>
          <w:szCs w:val="22"/>
          <w:lang w:eastAsia="zh-CN"/>
        </w:rPr>
      </w:pPr>
      <w:r w:rsidRPr="00A32E74">
        <w:rPr>
          <w:rFonts w:cs="Helvetica"/>
          <w:color w:val="000000" w:themeColor="text1"/>
          <w:sz w:val="22"/>
          <w:szCs w:val="22"/>
          <w:lang w:eastAsia="zh-CN"/>
        </w:rPr>
        <w:t xml:space="preserve">ATP concentrations in pure a </w:t>
      </w:r>
      <w:proofErr w:type="gramStart"/>
      <w:r w:rsidRPr="00A32E74">
        <w:rPr>
          <w:rFonts w:cs="Helvetica"/>
          <w:i/>
          <w:iCs/>
          <w:color w:val="000000" w:themeColor="text1"/>
          <w:sz w:val="22"/>
          <w:szCs w:val="22"/>
          <w:lang w:eastAsia="zh-CN"/>
        </w:rPr>
        <w:t>E.coli</w:t>
      </w:r>
      <w:proofErr w:type="gramEnd"/>
      <w:r w:rsidRPr="00A32E74">
        <w:rPr>
          <w:rFonts w:cs="Helvetica"/>
          <w:color w:val="000000" w:themeColor="text1"/>
          <w:sz w:val="22"/>
          <w:szCs w:val="22"/>
          <w:lang w:eastAsia="zh-CN"/>
        </w:rPr>
        <w:t xml:space="preserve"> colony or bacteriogenic coacervate-based PDDA/UTP protocells containing an enzyme-based ATP generation pathway or live </w:t>
      </w:r>
      <w:r w:rsidRPr="00A32E74">
        <w:rPr>
          <w:rFonts w:cs="Helvetica"/>
          <w:i/>
          <w:iCs/>
          <w:color w:val="000000" w:themeColor="text1"/>
          <w:sz w:val="22"/>
          <w:szCs w:val="22"/>
          <w:lang w:eastAsia="zh-CN"/>
        </w:rPr>
        <w:t>E. coli</w:t>
      </w:r>
      <w:r w:rsidRPr="00A32E74">
        <w:rPr>
          <w:rFonts w:cs="Helvetica"/>
          <w:color w:val="000000" w:themeColor="text1"/>
          <w:sz w:val="22"/>
          <w:szCs w:val="22"/>
          <w:lang w:eastAsia="zh-CN"/>
        </w:rPr>
        <w:t xml:space="preserve"> cells were determined by using luciferase assays. The reactions were undertaken in 50mM Tris-HCl (pH 7.8) buffer with 1 </w:t>
      </w:r>
      <w:r w:rsidRPr="00A32E74">
        <w:rPr>
          <w:rFonts w:cstheme="minorHAnsi"/>
          <w:color w:val="000000" w:themeColor="text1"/>
          <w:sz w:val="22"/>
          <w:szCs w:val="22"/>
          <w:lang w:eastAsia="zh-CN"/>
        </w:rPr>
        <w:t>μg/</w:t>
      </w:r>
      <w:r w:rsidRPr="00A32E74">
        <w:rPr>
          <w:rFonts w:cs="Helvetica"/>
          <w:color w:val="000000" w:themeColor="text1"/>
          <w:sz w:val="22"/>
          <w:szCs w:val="22"/>
          <w:lang w:eastAsia="zh-CN"/>
        </w:rPr>
        <w:t xml:space="preserve">mL luciferase and 20 </w:t>
      </w:r>
      <w:r w:rsidRPr="00A32E74">
        <w:rPr>
          <w:rFonts w:cstheme="minorHAnsi"/>
          <w:color w:val="000000" w:themeColor="text1"/>
          <w:sz w:val="22"/>
          <w:szCs w:val="22"/>
          <w:lang w:eastAsia="zh-CN"/>
        </w:rPr>
        <w:t>μg</w:t>
      </w:r>
      <w:r w:rsidRPr="00A32E74">
        <w:rPr>
          <w:rFonts w:cs="Helvetica"/>
          <w:color w:val="000000" w:themeColor="text1"/>
          <w:sz w:val="22"/>
          <w:szCs w:val="22"/>
          <w:lang w:eastAsia="zh-CN"/>
        </w:rPr>
        <w:t>/mL D-Luciferin. Luminescence intensities were recorded using a plate reader.</w:t>
      </w:r>
    </w:p>
    <w:p w14:paraId="2276404D" w14:textId="77777777" w:rsidR="00685082" w:rsidRDefault="00685082" w:rsidP="00685082">
      <w:pPr>
        <w:spacing w:line="276" w:lineRule="auto"/>
        <w:jc w:val="both"/>
        <w:rPr>
          <w:rFonts w:cs="Helvetica"/>
          <w:color w:val="0432FF"/>
          <w:sz w:val="22"/>
          <w:szCs w:val="22"/>
          <w:lang w:eastAsia="zh-CN"/>
        </w:rPr>
      </w:pPr>
    </w:p>
    <w:p w14:paraId="2D8D7CB3" w14:textId="77777777" w:rsidR="00685082" w:rsidRPr="00A32E74" w:rsidRDefault="00685082" w:rsidP="00685082">
      <w:pPr>
        <w:spacing w:line="276" w:lineRule="auto"/>
        <w:jc w:val="both"/>
        <w:rPr>
          <w:rFonts w:cs="Helvetica"/>
          <w:b/>
          <w:bCs/>
          <w:color w:val="000000" w:themeColor="text1"/>
          <w:sz w:val="22"/>
          <w:szCs w:val="22"/>
          <w:lang w:eastAsia="zh-CN"/>
        </w:rPr>
      </w:pPr>
      <w:r w:rsidRPr="00A32E74">
        <w:rPr>
          <w:rFonts w:cs="Helvetica"/>
          <w:b/>
          <w:bCs/>
          <w:color w:val="000000" w:themeColor="text1"/>
          <w:sz w:val="22"/>
          <w:szCs w:val="22"/>
          <w:lang w:eastAsia="zh-CN"/>
        </w:rPr>
        <w:t>Kinase assays</w:t>
      </w:r>
    </w:p>
    <w:p w14:paraId="27F5B7BF" w14:textId="782F897C" w:rsidR="00685082" w:rsidRPr="00A32E74" w:rsidRDefault="00685082" w:rsidP="00685082">
      <w:pPr>
        <w:spacing w:line="276" w:lineRule="auto"/>
        <w:jc w:val="both"/>
        <w:rPr>
          <w:rFonts w:cs="Helvetica"/>
          <w:color w:val="000000" w:themeColor="text1"/>
          <w:sz w:val="22"/>
          <w:szCs w:val="22"/>
          <w:lang w:eastAsia="zh-CN"/>
        </w:rPr>
      </w:pPr>
      <w:r w:rsidRPr="00A32E74">
        <w:rPr>
          <w:rFonts w:cs="Helvetica"/>
          <w:color w:val="000000" w:themeColor="text1"/>
          <w:sz w:val="22"/>
          <w:szCs w:val="22"/>
          <w:lang w:eastAsia="zh-CN"/>
        </w:rPr>
        <w:t xml:space="preserve">For kinase activity assays, bacteriogenic protocells with entrapped live </w:t>
      </w:r>
      <w:proofErr w:type="gramStart"/>
      <w:r w:rsidRPr="00A32E74">
        <w:rPr>
          <w:rFonts w:cs="Helvetica"/>
          <w:i/>
          <w:iCs/>
          <w:color w:val="000000" w:themeColor="text1"/>
          <w:sz w:val="22"/>
          <w:szCs w:val="22"/>
          <w:lang w:eastAsia="zh-CN"/>
        </w:rPr>
        <w:t>E.coli</w:t>
      </w:r>
      <w:proofErr w:type="gramEnd"/>
      <w:r w:rsidRPr="00A32E74">
        <w:rPr>
          <w:rFonts w:cs="Helvetica"/>
          <w:color w:val="000000" w:themeColor="text1"/>
          <w:sz w:val="22"/>
          <w:szCs w:val="22"/>
          <w:lang w:eastAsia="zh-CN"/>
        </w:rPr>
        <w:t xml:space="preserve"> cells were prepared as above. The kinase activity was then determined by a two-step cascade reaction. 1 </w:t>
      </w:r>
      <w:r w:rsidRPr="00A32E74">
        <w:rPr>
          <w:rFonts w:eastAsiaTheme="minorEastAsia" w:cstheme="minorHAnsi"/>
          <w:color w:val="000000" w:themeColor="text1"/>
          <w:sz w:val="22"/>
          <w:szCs w:val="22"/>
          <w:lang w:eastAsia="zh-CN"/>
        </w:rPr>
        <w:t>μ</w:t>
      </w:r>
      <w:r w:rsidRPr="00A32E74">
        <w:rPr>
          <w:rFonts w:cstheme="minorHAnsi"/>
          <w:color w:val="000000" w:themeColor="text1"/>
          <w:sz w:val="22"/>
          <w:szCs w:val="22"/>
          <w:lang w:eastAsia="zh-CN"/>
        </w:rPr>
        <w:t xml:space="preserve">L </w:t>
      </w:r>
      <w:r w:rsidRPr="00A32E74">
        <w:rPr>
          <w:rFonts w:cs="Helvetica"/>
          <w:color w:val="000000" w:themeColor="text1"/>
          <w:sz w:val="22"/>
          <w:szCs w:val="22"/>
          <w:lang w:eastAsia="zh-CN"/>
        </w:rPr>
        <w:t>of peptide substrates (Z’-LYTE™ Ser/Thr 5 Peptide, from</w:t>
      </w:r>
      <w:r w:rsidRPr="00A32E74">
        <w:rPr>
          <w:color w:val="000000" w:themeColor="text1"/>
        </w:rPr>
        <w:t xml:space="preserve"> </w:t>
      </w:r>
      <w:r w:rsidRPr="00A32E74">
        <w:rPr>
          <w:rFonts w:cs="Helvetica"/>
          <w:color w:val="000000" w:themeColor="text1"/>
          <w:sz w:val="22"/>
          <w:szCs w:val="22"/>
          <w:lang w:eastAsia="zh-CN"/>
        </w:rPr>
        <w:t xml:space="preserve">Z'-LYTE™ Kinase Assay </w:t>
      </w:r>
      <w:proofErr w:type="gramStart"/>
      <w:r w:rsidRPr="00A32E74">
        <w:rPr>
          <w:rFonts w:cs="Helvetica"/>
          <w:color w:val="000000" w:themeColor="text1"/>
          <w:sz w:val="22"/>
          <w:szCs w:val="22"/>
          <w:lang w:eastAsia="zh-CN"/>
        </w:rPr>
        <w:t>Kit,  0.1</w:t>
      </w:r>
      <w:proofErr w:type="gramEnd"/>
      <w:r w:rsidRPr="00A32E74">
        <w:rPr>
          <w:rFonts w:cs="Helvetica"/>
          <w:color w:val="000000" w:themeColor="text1"/>
          <w:sz w:val="22"/>
          <w:szCs w:val="22"/>
          <w:lang w:eastAsia="zh-CN"/>
        </w:rPr>
        <w:t xml:space="preserve"> mM diluted by 5X Kinase Buffer) was added to 200 </w:t>
      </w:r>
      <w:r w:rsidRPr="00A32E74">
        <w:rPr>
          <w:rFonts w:eastAsiaTheme="minorEastAsia" w:cstheme="minorHAnsi"/>
          <w:color w:val="000000" w:themeColor="text1"/>
          <w:sz w:val="22"/>
          <w:szCs w:val="22"/>
          <w:lang w:eastAsia="zh-CN"/>
        </w:rPr>
        <w:t>μ</w:t>
      </w:r>
      <w:r w:rsidRPr="00A32E74">
        <w:rPr>
          <w:rFonts w:cstheme="minorHAnsi"/>
          <w:color w:val="000000" w:themeColor="text1"/>
          <w:sz w:val="22"/>
          <w:szCs w:val="22"/>
          <w:lang w:eastAsia="zh-CN"/>
        </w:rPr>
        <w:t xml:space="preserve">L </w:t>
      </w:r>
      <w:r w:rsidRPr="00A32E74">
        <w:rPr>
          <w:rFonts w:cs="Helvetica"/>
          <w:color w:val="000000" w:themeColor="text1"/>
          <w:sz w:val="22"/>
          <w:szCs w:val="22"/>
          <w:lang w:eastAsia="zh-CN"/>
        </w:rPr>
        <w:t xml:space="preserve">of the protocell suspension and incubated for 1 h at room temperature. Then, 5 </w:t>
      </w:r>
      <w:r w:rsidRPr="00A32E74">
        <w:rPr>
          <w:rFonts w:eastAsiaTheme="minorEastAsia" w:cstheme="minorHAnsi"/>
          <w:color w:val="000000" w:themeColor="text1"/>
          <w:sz w:val="22"/>
          <w:szCs w:val="22"/>
          <w:lang w:eastAsia="zh-CN"/>
        </w:rPr>
        <w:t>μ</w:t>
      </w:r>
      <w:r w:rsidRPr="00A32E74">
        <w:rPr>
          <w:rFonts w:cstheme="minorHAnsi"/>
          <w:color w:val="000000" w:themeColor="text1"/>
          <w:sz w:val="22"/>
          <w:szCs w:val="22"/>
          <w:lang w:eastAsia="zh-CN"/>
        </w:rPr>
        <w:t>L</w:t>
      </w:r>
      <w:r w:rsidRPr="00A32E74">
        <w:rPr>
          <w:rFonts w:cs="Helvetica"/>
          <w:color w:val="000000" w:themeColor="text1"/>
          <w:sz w:val="22"/>
          <w:szCs w:val="22"/>
          <w:lang w:eastAsia="zh-CN"/>
        </w:rPr>
        <w:t xml:space="preserve"> of development solution (from</w:t>
      </w:r>
      <w:r w:rsidRPr="00A32E74">
        <w:rPr>
          <w:color w:val="000000" w:themeColor="text1"/>
        </w:rPr>
        <w:t xml:space="preserve"> </w:t>
      </w:r>
      <w:r w:rsidRPr="00A32E74">
        <w:rPr>
          <w:rFonts w:cs="Helvetica"/>
          <w:color w:val="000000" w:themeColor="text1"/>
          <w:sz w:val="22"/>
          <w:szCs w:val="22"/>
          <w:lang w:eastAsia="zh-CN"/>
        </w:rPr>
        <w:t xml:space="preserve">Z'-LYTE™ Kinase Assay </w:t>
      </w:r>
      <w:proofErr w:type="gramStart"/>
      <w:r w:rsidRPr="00A32E74">
        <w:rPr>
          <w:rFonts w:cs="Helvetica"/>
          <w:color w:val="000000" w:themeColor="text1"/>
          <w:sz w:val="22"/>
          <w:szCs w:val="22"/>
          <w:lang w:eastAsia="zh-CN"/>
        </w:rPr>
        <w:t>Kit,  development</w:t>
      </w:r>
      <w:proofErr w:type="gramEnd"/>
      <w:r w:rsidRPr="00A32E74">
        <w:rPr>
          <w:rFonts w:cs="Helvetica"/>
          <w:color w:val="000000" w:themeColor="text1"/>
          <w:sz w:val="22"/>
          <w:szCs w:val="22"/>
          <w:lang w:eastAsia="zh-CN"/>
        </w:rPr>
        <w:t xml:space="preserve"> reagents included) was added and the mixture incubated for a further 1 h at room temperature. 5 </w:t>
      </w:r>
      <w:r w:rsidRPr="00A32E74">
        <w:rPr>
          <w:rFonts w:eastAsiaTheme="minorEastAsia" w:cstheme="minorHAnsi"/>
          <w:color w:val="000000" w:themeColor="text1"/>
          <w:sz w:val="22"/>
          <w:szCs w:val="22"/>
          <w:lang w:eastAsia="zh-CN"/>
        </w:rPr>
        <w:t>μ</w:t>
      </w:r>
      <w:r w:rsidRPr="00A32E74">
        <w:rPr>
          <w:rFonts w:cstheme="minorHAnsi"/>
          <w:color w:val="000000" w:themeColor="text1"/>
          <w:sz w:val="22"/>
          <w:szCs w:val="22"/>
          <w:lang w:eastAsia="zh-CN"/>
        </w:rPr>
        <w:t>L</w:t>
      </w:r>
      <w:r w:rsidRPr="00A32E74">
        <w:rPr>
          <w:rFonts w:cs="Helvetica"/>
          <w:color w:val="000000" w:themeColor="text1"/>
          <w:sz w:val="22"/>
          <w:szCs w:val="22"/>
          <w:lang w:eastAsia="zh-CN"/>
        </w:rPr>
        <w:t xml:space="preserve"> of a stop reagent (from</w:t>
      </w:r>
      <w:r w:rsidRPr="00A32E74">
        <w:rPr>
          <w:color w:val="000000" w:themeColor="text1"/>
        </w:rPr>
        <w:t xml:space="preserve"> </w:t>
      </w:r>
      <w:r w:rsidRPr="00A32E74">
        <w:rPr>
          <w:rFonts w:cs="Helvetica"/>
          <w:color w:val="000000" w:themeColor="text1"/>
          <w:sz w:val="22"/>
          <w:szCs w:val="22"/>
          <w:lang w:eastAsia="zh-CN"/>
        </w:rPr>
        <w:t>Z'-LYTE™ Kinase Assay Kit) was then added and fluorescence intensities (Excitation/Emission: 400⁄445</w:t>
      </w:r>
      <w:r w:rsidR="00621FD6">
        <w:rPr>
          <w:rFonts w:cs="Helvetica"/>
          <w:color w:val="000000" w:themeColor="text1"/>
          <w:sz w:val="22"/>
          <w:szCs w:val="22"/>
          <w:lang w:eastAsia="zh-CN"/>
        </w:rPr>
        <w:t xml:space="preserve"> nm</w:t>
      </w:r>
      <w:r w:rsidRPr="00A32E74">
        <w:rPr>
          <w:rFonts w:cs="Helvetica"/>
          <w:color w:val="000000" w:themeColor="text1"/>
          <w:sz w:val="22"/>
          <w:szCs w:val="22"/>
          <w:lang w:eastAsia="zh-CN"/>
        </w:rPr>
        <w:t>, 520</w:t>
      </w:r>
      <w:r w:rsidR="00621FD6">
        <w:rPr>
          <w:rFonts w:cs="Helvetica"/>
          <w:color w:val="000000" w:themeColor="text1"/>
          <w:sz w:val="22"/>
          <w:szCs w:val="22"/>
          <w:lang w:eastAsia="zh-CN"/>
        </w:rPr>
        <w:t xml:space="preserve"> nm</w:t>
      </w:r>
      <w:r w:rsidRPr="00A32E74">
        <w:rPr>
          <w:rFonts w:cs="Helvetica"/>
          <w:color w:val="000000" w:themeColor="text1"/>
          <w:sz w:val="22"/>
          <w:szCs w:val="22"/>
          <w:lang w:eastAsia="zh-CN"/>
        </w:rPr>
        <w:t xml:space="preserve">) were recorded by a plate reader. Control experiments using bacteriogenic protocells without entrapped live </w:t>
      </w:r>
      <w:proofErr w:type="gramStart"/>
      <w:r w:rsidRPr="00A32E74">
        <w:rPr>
          <w:rFonts w:cs="Helvetica"/>
          <w:i/>
          <w:iCs/>
          <w:color w:val="000000" w:themeColor="text1"/>
          <w:sz w:val="22"/>
          <w:szCs w:val="22"/>
          <w:lang w:eastAsia="zh-CN"/>
        </w:rPr>
        <w:t>E.coli</w:t>
      </w:r>
      <w:proofErr w:type="gramEnd"/>
      <w:r w:rsidRPr="00A32E74">
        <w:rPr>
          <w:rFonts w:cs="Helvetica"/>
          <w:color w:val="000000" w:themeColor="text1"/>
          <w:sz w:val="22"/>
          <w:szCs w:val="22"/>
          <w:lang w:eastAsia="zh-CN"/>
        </w:rPr>
        <w:t xml:space="preserve"> cells were undertaken using the same procedures.</w:t>
      </w:r>
    </w:p>
    <w:p w14:paraId="4015D870" w14:textId="1E592987" w:rsidR="00826B2A" w:rsidRDefault="00826B2A" w:rsidP="00435A3C">
      <w:pPr>
        <w:spacing w:line="276" w:lineRule="auto"/>
        <w:jc w:val="both"/>
        <w:rPr>
          <w:rFonts w:cs="Helvetica"/>
          <w:color w:val="0432FF"/>
          <w:sz w:val="22"/>
          <w:szCs w:val="22"/>
          <w:lang w:eastAsia="zh-CN"/>
        </w:rPr>
      </w:pPr>
    </w:p>
    <w:p w14:paraId="016816FA" w14:textId="4434D704" w:rsidR="00D147C8" w:rsidRPr="00CF58E3" w:rsidRDefault="00BE5DF6" w:rsidP="00D147C8">
      <w:pPr>
        <w:spacing w:line="276" w:lineRule="auto"/>
        <w:jc w:val="both"/>
        <w:rPr>
          <w:rFonts w:cs="Helvetica"/>
          <w:b/>
          <w:bCs/>
          <w:color w:val="000000" w:themeColor="text1"/>
          <w:sz w:val="22"/>
          <w:szCs w:val="22"/>
          <w:lang w:eastAsia="zh-CN"/>
        </w:rPr>
      </w:pPr>
      <w:r w:rsidRPr="00CF58E3">
        <w:rPr>
          <w:rFonts w:cs="Helvetica"/>
          <w:b/>
          <w:bCs/>
          <w:color w:val="000000" w:themeColor="text1"/>
          <w:sz w:val="22"/>
          <w:szCs w:val="22"/>
          <w:lang w:eastAsia="zh-CN"/>
        </w:rPr>
        <w:t>Assembly of m</w:t>
      </w:r>
      <w:r w:rsidR="001C6D5C" w:rsidRPr="00CF58E3">
        <w:rPr>
          <w:rFonts w:cs="Helvetica"/>
          <w:b/>
          <w:bCs/>
          <w:color w:val="000000" w:themeColor="text1"/>
          <w:sz w:val="22"/>
          <w:szCs w:val="22"/>
          <w:lang w:eastAsia="zh-CN"/>
        </w:rPr>
        <w:t>embrane-coated, water-filled vacuoles in bacteriogenic protocells</w:t>
      </w:r>
    </w:p>
    <w:p w14:paraId="116AEEDE" w14:textId="0F034940" w:rsidR="001C6D5C" w:rsidRPr="009A3627" w:rsidRDefault="001C6D5C" w:rsidP="00D147C8">
      <w:pPr>
        <w:spacing w:line="276" w:lineRule="auto"/>
        <w:jc w:val="both"/>
        <w:rPr>
          <w:rFonts w:cs="Helvetica"/>
          <w:color w:val="000000" w:themeColor="text1"/>
          <w:sz w:val="22"/>
          <w:szCs w:val="22"/>
          <w:lang w:eastAsia="zh-CN"/>
        </w:rPr>
      </w:pPr>
      <w:r w:rsidRPr="00CF58E3">
        <w:rPr>
          <w:rFonts w:cstheme="minorHAnsi"/>
          <w:color w:val="000000" w:themeColor="text1"/>
          <w:sz w:val="22"/>
          <w:szCs w:val="22"/>
          <w:lang w:eastAsia="zh-CN"/>
        </w:rPr>
        <w:t xml:space="preserve">40 μL of </w:t>
      </w:r>
      <w:r w:rsidR="00BE5DF6" w:rsidRPr="00CF58E3">
        <w:rPr>
          <w:rFonts w:cstheme="minorHAnsi"/>
          <w:color w:val="000000" w:themeColor="text1"/>
          <w:sz w:val="22"/>
          <w:szCs w:val="22"/>
          <w:lang w:eastAsia="zh-CN"/>
        </w:rPr>
        <w:t xml:space="preserve">a suspension of bacteriogenic </w:t>
      </w:r>
      <w:r w:rsidRPr="00CF58E3">
        <w:rPr>
          <w:rFonts w:cs="Helvetica"/>
          <w:color w:val="000000" w:themeColor="text1"/>
          <w:sz w:val="22"/>
          <w:szCs w:val="22"/>
          <w:lang w:eastAsia="zh-CN"/>
        </w:rPr>
        <w:t xml:space="preserve">protocells were placed on </w:t>
      </w:r>
      <w:r w:rsidR="00BE5DF6" w:rsidRPr="00CF58E3">
        <w:rPr>
          <w:rFonts w:cs="Helvetica"/>
          <w:color w:val="000000" w:themeColor="text1"/>
          <w:sz w:val="22"/>
          <w:szCs w:val="22"/>
          <w:lang w:eastAsia="zh-CN"/>
        </w:rPr>
        <w:t xml:space="preserve">an </w:t>
      </w:r>
      <w:r w:rsidRPr="00CF58E3">
        <w:rPr>
          <w:rFonts w:cs="Helvetica"/>
          <w:color w:val="000000" w:themeColor="text1"/>
          <w:sz w:val="22"/>
          <w:szCs w:val="22"/>
          <w:lang w:eastAsia="zh-CN"/>
        </w:rPr>
        <w:t xml:space="preserve">O-slide and the </w:t>
      </w:r>
      <w:r w:rsidR="009A3627" w:rsidRPr="00CF58E3">
        <w:rPr>
          <w:rFonts w:cs="Helvetica"/>
          <w:color w:val="000000" w:themeColor="text1"/>
          <w:sz w:val="22"/>
          <w:szCs w:val="22"/>
          <w:lang w:eastAsia="zh-CN"/>
        </w:rPr>
        <w:t xml:space="preserve">aqueous </w:t>
      </w:r>
      <w:r w:rsidR="004040FA" w:rsidRPr="00CF58E3">
        <w:rPr>
          <w:rFonts w:cs="Helvetica"/>
          <w:color w:val="000000" w:themeColor="text1"/>
          <w:sz w:val="22"/>
          <w:szCs w:val="22"/>
          <w:lang w:eastAsia="zh-CN"/>
        </w:rPr>
        <w:t xml:space="preserve">supernatant </w:t>
      </w:r>
      <w:r w:rsidRPr="00CF58E3">
        <w:rPr>
          <w:rFonts w:cs="Helvetica"/>
          <w:color w:val="000000" w:themeColor="text1"/>
          <w:sz w:val="22"/>
          <w:szCs w:val="22"/>
          <w:lang w:eastAsia="zh-CN"/>
        </w:rPr>
        <w:t xml:space="preserve">phase </w:t>
      </w:r>
      <w:r w:rsidR="00BE5DF6" w:rsidRPr="00CF58E3">
        <w:rPr>
          <w:rFonts w:cs="Helvetica"/>
          <w:color w:val="000000" w:themeColor="text1"/>
          <w:sz w:val="22"/>
          <w:szCs w:val="22"/>
          <w:lang w:eastAsia="zh-CN"/>
        </w:rPr>
        <w:t xml:space="preserve">replaced </w:t>
      </w:r>
      <w:r w:rsidRPr="00CF58E3">
        <w:rPr>
          <w:rFonts w:cs="Helvetica"/>
          <w:color w:val="000000" w:themeColor="text1"/>
          <w:sz w:val="22"/>
          <w:szCs w:val="22"/>
          <w:lang w:eastAsia="zh-CN"/>
        </w:rPr>
        <w:t>with di</w:t>
      </w:r>
      <w:r w:rsidR="00BE5DF6" w:rsidRPr="00CF58E3">
        <w:rPr>
          <w:rFonts w:cs="Helvetica"/>
          <w:color w:val="000000" w:themeColor="text1"/>
          <w:sz w:val="22"/>
          <w:szCs w:val="22"/>
          <w:lang w:eastAsia="zh-CN"/>
        </w:rPr>
        <w:t xml:space="preserve">stilled </w:t>
      </w:r>
      <w:r w:rsidRPr="00CF58E3">
        <w:rPr>
          <w:rFonts w:cs="Helvetica"/>
          <w:color w:val="000000" w:themeColor="text1"/>
          <w:sz w:val="22"/>
          <w:szCs w:val="22"/>
          <w:lang w:eastAsia="zh-CN"/>
        </w:rPr>
        <w:t>water</w:t>
      </w:r>
      <w:r w:rsidR="004040FA" w:rsidRPr="00CF58E3">
        <w:rPr>
          <w:rFonts w:cs="Helvetica"/>
          <w:color w:val="000000" w:themeColor="text1"/>
          <w:sz w:val="22"/>
          <w:szCs w:val="22"/>
          <w:lang w:eastAsia="zh-CN"/>
        </w:rPr>
        <w:t xml:space="preserve"> to </w:t>
      </w:r>
      <w:r w:rsidR="00BE5DF6" w:rsidRPr="00CF58E3">
        <w:rPr>
          <w:rFonts w:cs="Helvetica"/>
          <w:color w:val="000000" w:themeColor="text1"/>
          <w:sz w:val="22"/>
          <w:szCs w:val="22"/>
          <w:lang w:eastAsia="zh-CN"/>
        </w:rPr>
        <w:t xml:space="preserve">generate </w:t>
      </w:r>
      <w:r w:rsidR="004040FA" w:rsidRPr="00CF58E3">
        <w:rPr>
          <w:rFonts w:cs="Helvetica"/>
          <w:color w:val="000000" w:themeColor="text1"/>
          <w:sz w:val="22"/>
          <w:szCs w:val="22"/>
          <w:lang w:eastAsia="zh-CN"/>
        </w:rPr>
        <w:t>hypotonic condition</w:t>
      </w:r>
      <w:r w:rsidR="00BE5DF6" w:rsidRPr="00CF58E3">
        <w:rPr>
          <w:rFonts w:cs="Helvetica"/>
          <w:color w:val="000000" w:themeColor="text1"/>
          <w:sz w:val="22"/>
          <w:szCs w:val="22"/>
          <w:lang w:eastAsia="zh-CN"/>
        </w:rPr>
        <w:t>s</w:t>
      </w:r>
      <w:r w:rsidRPr="00CF58E3">
        <w:rPr>
          <w:rFonts w:cs="Helvetica"/>
          <w:color w:val="000000" w:themeColor="text1"/>
          <w:sz w:val="22"/>
          <w:szCs w:val="22"/>
          <w:lang w:eastAsia="zh-CN"/>
        </w:rPr>
        <w:t xml:space="preserve">. </w:t>
      </w:r>
    </w:p>
    <w:p w14:paraId="5753F5ED" w14:textId="4B0E683A" w:rsidR="00DF770D" w:rsidRDefault="00DF770D" w:rsidP="00D147C8">
      <w:pPr>
        <w:spacing w:line="276" w:lineRule="auto"/>
        <w:jc w:val="both"/>
        <w:rPr>
          <w:rFonts w:cs="Helvetica"/>
          <w:color w:val="0432FF"/>
          <w:sz w:val="22"/>
          <w:szCs w:val="22"/>
          <w:lang w:eastAsia="zh-CN"/>
        </w:rPr>
      </w:pPr>
    </w:p>
    <w:p w14:paraId="1146212E" w14:textId="475B118F" w:rsidR="00D147C8" w:rsidRPr="009A3627" w:rsidRDefault="00682DCC" w:rsidP="00D147C8">
      <w:pPr>
        <w:spacing w:line="276" w:lineRule="auto"/>
        <w:jc w:val="both"/>
        <w:rPr>
          <w:rFonts w:cs="Helvetica"/>
          <w:b/>
          <w:bCs/>
          <w:color w:val="000000" w:themeColor="text1"/>
          <w:sz w:val="22"/>
          <w:szCs w:val="22"/>
          <w:lang w:eastAsia="zh-CN"/>
        </w:rPr>
      </w:pPr>
      <w:r w:rsidRPr="009A3627">
        <w:rPr>
          <w:rFonts w:cs="Helvetica"/>
          <w:b/>
          <w:bCs/>
          <w:color w:val="000000" w:themeColor="text1"/>
          <w:sz w:val="22"/>
          <w:szCs w:val="22"/>
          <w:lang w:eastAsia="zh-CN"/>
        </w:rPr>
        <w:t xml:space="preserve">Design and fabrication of </w:t>
      </w:r>
      <w:r w:rsidR="00D147C8" w:rsidRPr="009A3627">
        <w:rPr>
          <w:rFonts w:cs="Helvetica"/>
          <w:b/>
          <w:bCs/>
          <w:color w:val="000000" w:themeColor="text1"/>
          <w:sz w:val="22"/>
          <w:szCs w:val="22"/>
          <w:lang w:eastAsia="zh-CN"/>
        </w:rPr>
        <w:t>3D micropattern</w:t>
      </w:r>
      <w:r w:rsidRPr="009A3627">
        <w:rPr>
          <w:rFonts w:cs="Helvetica"/>
          <w:b/>
          <w:bCs/>
          <w:color w:val="000000" w:themeColor="text1"/>
          <w:sz w:val="22"/>
          <w:szCs w:val="22"/>
          <w:lang w:eastAsia="zh-CN"/>
        </w:rPr>
        <w:t>ed</w:t>
      </w:r>
      <w:r w:rsidR="00D147C8" w:rsidRPr="009A3627">
        <w:rPr>
          <w:rFonts w:cs="Helvetica"/>
          <w:b/>
          <w:bCs/>
          <w:color w:val="000000" w:themeColor="text1"/>
          <w:sz w:val="22"/>
          <w:szCs w:val="22"/>
          <w:lang w:eastAsia="zh-CN"/>
        </w:rPr>
        <w:t xml:space="preserve"> moulds </w:t>
      </w:r>
    </w:p>
    <w:p w14:paraId="4A73A991" w14:textId="0580F0A6" w:rsidR="00D147C8" w:rsidRPr="009A3627" w:rsidRDefault="00973F63" w:rsidP="00D147C8">
      <w:pPr>
        <w:spacing w:line="276" w:lineRule="auto"/>
        <w:jc w:val="both"/>
        <w:rPr>
          <w:rFonts w:cs="Helvetica"/>
          <w:color w:val="000000" w:themeColor="text1"/>
          <w:sz w:val="22"/>
          <w:szCs w:val="22"/>
          <w:lang w:eastAsia="zh-CN"/>
        </w:rPr>
      </w:pPr>
      <w:r w:rsidRPr="009A3627">
        <w:rPr>
          <w:rFonts w:cs="Helvetica"/>
          <w:color w:val="000000" w:themeColor="text1"/>
          <w:sz w:val="22"/>
          <w:szCs w:val="22"/>
          <w:lang w:eastAsia="zh-CN"/>
        </w:rPr>
        <w:t xml:space="preserve">Plates of </w:t>
      </w:r>
      <w:r w:rsidR="00D147C8" w:rsidRPr="009A3627">
        <w:rPr>
          <w:rFonts w:cs="Helvetica"/>
          <w:color w:val="000000" w:themeColor="text1"/>
          <w:sz w:val="22"/>
          <w:szCs w:val="22"/>
          <w:lang w:eastAsia="zh-CN"/>
        </w:rPr>
        <w:t>3D micropattern</w:t>
      </w:r>
      <w:r w:rsidR="00A77107" w:rsidRPr="009A3627">
        <w:rPr>
          <w:rFonts w:cs="Helvetica"/>
          <w:color w:val="000000" w:themeColor="text1"/>
          <w:sz w:val="22"/>
          <w:szCs w:val="22"/>
          <w:lang w:eastAsia="zh-CN"/>
        </w:rPr>
        <w:t>ed</w:t>
      </w:r>
      <w:r w:rsidR="00D147C8" w:rsidRPr="009A3627">
        <w:rPr>
          <w:rFonts w:cs="Helvetica"/>
          <w:color w:val="000000" w:themeColor="text1"/>
          <w:sz w:val="22"/>
          <w:szCs w:val="22"/>
          <w:lang w:eastAsia="zh-CN"/>
        </w:rPr>
        <w:t xml:space="preserve"> moulds </w:t>
      </w:r>
      <w:r w:rsidR="00A77107" w:rsidRPr="009A3627">
        <w:rPr>
          <w:rFonts w:cs="Helvetica"/>
          <w:color w:val="000000" w:themeColor="text1"/>
          <w:sz w:val="22"/>
          <w:szCs w:val="22"/>
          <w:lang w:eastAsia="zh-CN"/>
        </w:rPr>
        <w:t xml:space="preserve">fabricated </w:t>
      </w:r>
      <w:r w:rsidR="00D147C8" w:rsidRPr="009A3627">
        <w:rPr>
          <w:rFonts w:cs="Helvetica"/>
          <w:color w:val="000000" w:themeColor="text1"/>
          <w:sz w:val="22"/>
          <w:szCs w:val="22"/>
          <w:lang w:eastAsia="zh-CN"/>
        </w:rPr>
        <w:t xml:space="preserve">with equilateral triangle </w:t>
      </w:r>
      <w:r w:rsidR="00A77107" w:rsidRPr="009A3627">
        <w:rPr>
          <w:rFonts w:cs="Helvetica"/>
          <w:color w:val="000000" w:themeColor="text1"/>
          <w:sz w:val="22"/>
          <w:szCs w:val="22"/>
          <w:lang w:eastAsia="zh-CN"/>
        </w:rPr>
        <w:t xml:space="preserve">or </w:t>
      </w:r>
      <w:r w:rsidR="00D147C8" w:rsidRPr="009A3627">
        <w:rPr>
          <w:rFonts w:cs="Helvetica"/>
          <w:color w:val="000000" w:themeColor="text1"/>
          <w:sz w:val="22"/>
          <w:szCs w:val="22"/>
          <w:lang w:eastAsia="zh-CN"/>
        </w:rPr>
        <w:t>square</w:t>
      </w:r>
      <w:r w:rsidR="00A77107" w:rsidRPr="009A3627">
        <w:rPr>
          <w:rFonts w:cs="Helvetica"/>
          <w:color w:val="000000" w:themeColor="text1"/>
          <w:sz w:val="22"/>
          <w:szCs w:val="22"/>
          <w:lang w:eastAsia="zh-CN"/>
        </w:rPr>
        <w:t xml:space="preserve"> morphologies </w:t>
      </w:r>
      <w:r w:rsidR="00D147C8" w:rsidRPr="009A3627">
        <w:rPr>
          <w:rFonts w:cs="Helvetica"/>
          <w:color w:val="000000" w:themeColor="text1"/>
          <w:sz w:val="22"/>
          <w:szCs w:val="22"/>
          <w:lang w:eastAsia="zh-CN"/>
        </w:rPr>
        <w:t>(side length</w:t>
      </w:r>
      <w:r w:rsidR="00A77107" w:rsidRPr="009A3627">
        <w:rPr>
          <w:rFonts w:cs="Helvetica"/>
          <w:color w:val="000000" w:themeColor="text1"/>
          <w:sz w:val="22"/>
          <w:szCs w:val="22"/>
          <w:lang w:eastAsia="zh-CN"/>
        </w:rPr>
        <w:t xml:space="preserve">s, </w:t>
      </w:r>
      <w:r w:rsidR="00D147C8" w:rsidRPr="009A3627">
        <w:rPr>
          <w:rFonts w:cs="Helvetica"/>
          <w:color w:val="000000" w:themeColor="text1"/>
          <w:sz w:val="22"/>
          <w:szCs w:val="22"/>
          <w:lang w:eastAsia="zh-CN"/>
        </w:rPr>
        <w:t xml:space="preserve">20 </w:t>
      </w:r>
      <w:r w:rsidR="00D147C8" w:rsidRPr="009A3627">
        <w:rPr>
          <w:rFonts w:cstheme="minorHAnsi"/>
          <w:color w:val="000000" w:themeColor="text1"/>
          <w:sz w:val="22"/>
          <w:szCs w:val="22"/>
          <w:lang w:eastAsia="zh-CN"/>
        </w:rPr>
        <w:t>μ</w:t>
      </w:r>
      <w:r w:rsidR="00D147C8" w:rsidRPr="009A3627">
        <w:rPr>
          <w:rFonts w:cs="Helvetica"/>
          <w:color w:val="000000" w:themeColor="text1"/>
          <w:sz w:val="22"/>
          <w:szCs w:val="22"/>
          <w:lang w:eastAsia="zh-CN"/>
        </w:rPr>
        <w:t xml:space="preserve">m) were designed </w:t>
      </w:r>
      <w:r w:rsidR="00A77107" w:rsidRPr="009A3627">
        <w:rPr>
          <w:rFonts w:cs="Helvetica"/>
          <w:color w:val="000000" w:themeColor="text1"/>
          <w:sz w:val="22"/>
          <w:szCs w:val="22"/>
          <w:lang w:eastAsia="zh-CN"/>
        </w:rPr>
        <w:t xml:space="preserve">using </w:t>
      </w:r>
      <w:r w:rsidR="00D147C8" w:rsidRPr="009A3627">
        <w:rPr>
          <w:rFonts w:cs="Helvetica"/>
          <w:color w:val="000000" w:themeColor="text1"/>
          <w:sz w:val="22"/>
          <w:szCs w:val="22"/>
          <w:lang w:eastAsia="zh-CN"/>
        </w:rPr>
        <w:t>CAD software SolidWorks</w:t>
      </w:r>
      <w:r w:rsidR="00A77107" w:rsidRPr="009A3627">
        <w:rPr>
          <w:rFonts w:cs="Helvetica"/>
          <w:color w:val="000000" w:themeColor="text1"/>
          <w:sz w:val="22"/>
          <w:szCs w:val="22"/>
          <w:lang w:eastAsia="zh-CN"/>
        </w:rPr>
        <w:t xml:space="preserve">. The designs were </w:t>
      </w:r>
      <w:r w:rsidR="00D147C8" w:rsidRPr="009A3627">
        <w:rPr>
          <w:rFonts w:cs="Helvetica"/>
          <w:color w:val="000000" w:themeColor="text1"/>
          <w:sz w:val="22"/>
          <w:szCs w:val="22"/>
          <w:lang w:eastAsia="zh-CN"/>
        </w:rPr>
        <w:t>exported to STL ﬁles</w:t>
      </w:r>
      <w:r w:rsidR="00A77107" w:rsidRPr="009A3627">
        <w:rPr>
          <w:rFonts w:cs="Helvetica"/>
          <w:color w:val="000000" w:themeColor="text1"/>
          <w:sz w:val="22"/>
          <w:szCs w:val="22"/>
          <w:lang w:eastAsia="zh-CN"/>
        </w:rPr>
        <w:t xml:space="preserve">, </w:t>
      </w:r>
      <w:r w:rsidR="00D147C8" w:rsidRPr="009A3627">
        <w:rPr>
          <w:rFonts w:cs="Helvetica"/>
          <w:color w:val="000000" w:themeColor="text1"/>
          <w:sz w:val="22"/>
          <w:szCs w:val="22"/>
          <w:lang w:eastAsia="zh-CN"/>
        </w:rPr>
        <w:t>converted to print job instructions using Describe</w:t>
      </w:r>
      <w:r w:rsidR="00A77107" w:rsidRPr="009A3627">
        <w:rPr>
          <w:rFonts w:cs="Helvetica"/>
          <w:color w:val="000000" w:themeColor="text1"/>
          <w:sz w:val="22"/>
          <w:szCs w:val="22"/>
          <w:lang w:eastAsia="zh-CN"/>
        </w:rPr>
        <w:t>, and t</w:t>
      </w:r>
      <w:r w:rsidR="00D147C8" w:rsidRPr="009A3627">
        <w:rPr>
          <w:rFonts w:cs="Helvetica"/>
          <w:color w:val="000000" w:themeColor="text1"/>
          <w:sz w:val="22"/>
          <w:szCs w:val="22"/>
          <w:lang w:eastAsia="zh-CN"/>
        </w:rPr>
        <w:t>hen the moulds laser printed using a commercially available 3D laser lithography system (Nanoscribe Photonic Professional)</w:t>
      </w:r>
      <w:r w:rsidR="00A67867" w:rsidRPr="009A3627">
        <w:rPr>
          <w:rFonts w:cs="Helvetica"/>
          <w:color w:val="000000" w:themeColor="text1"/>
          <w:sz w:val="22"/>
          <w:szCs w:val="22"/>
          <w:lang w:eastAsia="zh-CN"/>
        </w:rPr>
        <w:t xml:space="preserve">, which employed a two-photon polymerisation process with a </w:t>
      </w:r>
      <w:r w:rsidR="00D147C8" w:rsidRPr="009A3627">
        <w:rPr>
          <w:rFonts w:cs="Helvetica"/>
          <w:color w:val="000000" w:themeColor="text1"/>
          <w:sz w:val="22"/>
          <w:szCs w:val="22"/>
          <w:lang w:eastAsia="zh-CN"/>
        </w:rPr>
        <w:t xml:space="preserve">photoresist (Nanoscribe IP-G780) deposited at the focus of </w:t>
      </w:r>
      <w:r w:rsidR="00A67867" w:rsidRPr="009A3627">
        <w:rPr>
          <w:rFonts w:cs="Helvetica"/>
          <w:color w:val="000000" w:themeColor="text1"/>
          <w:sz w:val="22"/>
          <w:szCs w:val="22"/>
          <w:lang w:eastAsia="zh-CN"/>
        </w:rPr>
        <w:t xml:space="preserve">the </w:t>
      </w:r>
      <w:r w:rsidR="00D147C8" w:rsidRPr="009A3627">
        <w:rPr>
          <w:rFonts w:cs="Helvetica"/>
          <w:color w:val="000000" w:themeColor="text1"/>
          <w:sz w:val="22"/>
          <w:szCs w:val="22"/>
          <w:lang w:eastAsia="zh-CN"/>
        </w:rPr>
        <w:t>laser beam (780 nm</w:t>
      </w:r>
      <w:r w:rsidR="00A67867" w:rsidRPr="009A3627">
        <w:rPr>
          <w:rFonts w:cs="Helvetica"/>
          <w:color w:val="000000" w:themeColor="text1"/>
          <w:sz w:val="22"/>
          <w:szCs w:val="22"/>
          <w:lang w:eastAsia="zh-CN"/>
        </w:rPr>
        <w:t xml:space="preserve">, </w:t>
      </w:r>
      <w:r w:rsidR="00D147C8" w:rsidRPr="009A3627">
        <w:rPr>
          <w:rFonts w:cs="Helvetica"/>
          <w:color w:val="000000" w:themeColor="text1"/>
          <w:sz w:val="22"/>
          <w:szCs w:val="22"/>
          <w:lang w:eastAsia="zh-CN"/>
        </w:rPr>
        <w:t xml:space="preserve">100×NA 1.5 objective). </w:t>
      </w:r>
      <w:r w:rsidR="00A67867" w:rsidRPr="009A3627">
        <w:rPr>
          <w:rFonts w:cs="Helvetica"/>
          <w:color w:val="000000" w:themeColor="text1"/>
          <w:sz w:val="22"/>
          <w:szCs w:val="22"/>
          <w:lang w:eastAsia="zh-CN"/>
        </w:rPr>
        <w:t xml:space="preserve">The </w:t>
      </w:r>
      <w:r w:rsidR="00D147C8" w:rsidRPr="009A3627">
        <w:rPr>
          <w:rFonts w:cs="Helvetica"/>
          <w:color w:val="000000" w:themeColor="text1"/>
          <w:sz w:val="22"/>
          <w:szCs w:val="22"/>
          <w:lang w:eastAsia="zh-CN"/>
        </w:rPr>
        <w:t>3D moulds were placed entirely in 25 m</w:t>
      </w:r>
      <w:r w:rsidR="00A67867" w:rsidRPr="009A3627">
        <w:rPr>
          <w:rFonts w:cs="Helvetica"/>
          <w:color w:val="000000" w:themeColor="text1"/>
          <w:sz w:val="22"/>
          <w:szCs w:val="22"/>
          <w:lang w:eastAsia="zh-CN"/>
        </w:rPr>
        <w:t>L</w:t>
      </w:r>
      <w:r w:rsidR="00D147C8" w:rsidRPr="009A3627">
        <w:rPr>
          <w:rFonts w:cs="Helvetica"/>
          <w:color w:val="000000" w:themeColor="text1"/>
          <w:sz w:val="22"/>
          <w:szCs w:val="22"/>
          <w:lang w:eastAsia="zh-CN"/>
        </w:rPr>
        <w:t xml:space="preserve"> of developer (</w:t>
      </w:r>
      <w:bookmarkStart w:id="1" w:name="_Hlk66825546"/>
      <w:r w:rsidR="00D147C8" w:rsidRPr="009A3627">
        <w:rPr>
          <w:rFonts w:cs="Helvetica"/>
          <w:color w:val="000000" w:themeColor="text1"/>
          <w:sz w:val="22"/>
          <w:szCs w:val="22"/>
          <w:lang w:eastAsia="zh-CN"/>
        </w:rPr>
        <w:t>Propylene glycol methyl ether acetate</w:t>
      </w:r>
      <w:bookmarkEnd w:id="1"/>
      <w:r w:rsidR="00D147C8" w:rsidRPr="009A3627">
        <w:rPr>
          <w:rFonts w:cs="Helvetica"/>
          <w:color w:val="000000" w:themeColor="text1"/>
          <w:sz w:val="22"/>
          <w:szCs w:val="22"/>
          <w:lang w:eastAsia="zh-CN"/>
        </w:rPr>
        <w:t>, PGMEA) and bathed for 20 min</w:t>
      </w:r>
      <w:r w:rsidR="00A67867" w:rsidRPr="009A3627">
        <w:rPr>
          <w:rFonts w:cs="Helvetica"/>
          <w:color w:val="000000" w:themeColor="text1"/>
          <w:sz w:val="22"/>
          <w:szCs w:val="22"/>
          <w:lang w:eastAsia="zh-CN"/>
        </w:rPr>
        <w:t xml:space="preserve"> to remove unpolymerized excess IP-G780 resin from the outside of the printed structures</w:t>
      </w:r>
      <w:r w:rsidR="00D147C8" w:rsidRPr="009A3627">
        <w:rPr>
          <w:rFonts w:cs="Helvetica"/>
          <w:color w:val="000000" w:themeColor="text1"/>
          <w:sz w:val="22"/>
          <w:szCs w:val="22"/>
          <w:lang w:eastAsia="zh-CN"/>
        </w:rPr>
        <w:t>. Subsequently, the structures were moved into a second beaker containing 20 m</w:t>
      </w:r>
      <w:r w:rsidR="00A67867" w:rsidRPr="009A3627">
        <w:rPr>
          <w:rFonts w:cs="Helvetica"/>
          <w:color w:val="000000" w:themeColor="text1"/>
          <w:sz w:val="22"/>
          <w:szCs w:val="22"/>
          <w:lang w:eastAsia="zh-CN"/>
        </w:rPr>
        <w:t>L</w:t>
      </w:r>
      <w:r w:rsidR="00D147C8" w:rsidRPr="009A3627">
        <w:rPr>
          <w:rFonts w:cs="Helvetica"/>
          <w:color w:val="000000" w:themeColor="text1"/>
          <w:sz w:val="22"/>
          <w:szCs w:val="22"/>
          <w:lang w:eastAsia="zh-CN"/>
        </w:rPr>
        <w:t xml:space="preserve"> isopropanol for 5 min to remove the developer and then gently blow</w:t>
      </w:r>
      <w:r w:rsidR="00A67867" w:rsidRPr="009A3627">
        <w:rPr>
          <w:rFonts w:cs="Helvetica"/>
          <w:color w:val="000000" w:themeColor="text1"/>
          <w:sz w:val="22"/>
          <w:szCs w:val="22"/>
          <w:lang w:eastAsia="zh-CN"/>
        </w:rPr>
        <w:t>-</w:t>
      </w:r>
      <w:r w:rsidR="00D147C8" w:rsidRPr="009A3627">
        <w:rPr>
          <w:rFonts w:cs="Helvetica"/>
          <w:color w:val="000000" w:themeColor="text1"/>
          <w:sz w:val="22"/>
          <w:szCs w:val="22"/>
          <w:lang w:eastAsia="zh-CN"/>
        </w:rPr>
        <w:t>dried using a nitrogen pistol.</w:t>
      </w:r>
    </w:p>
    <w:p w14:paraId="523D0C6F" w14:textId="77777777" w:rsidR="00D147C8" w:rsidRPr="00172866" w:rsidRDefault="00D147C8" w:rsidP="00D147C8">
      <w:pPr>
        <w:spacing w:line="276" w:lineRule="auto"/>
        <w:jc w:val="both"/>
        <w:rPr>
          <w:rFonts w:cs="Helvetica"/>
          <w:color w:val="0432FF"/>
          <w:sz w:val="22"/>
          <w:szCs w:val="22"/>
          <w:highlight w:val="yellow"/>
          <w:lang w:eastAsia="zh-CN"/>
        </w:rPr>
      </w:pPr>
    </w:p>
    <w:p w14:paraId="0B12DDF0" w14:textId="2286DA30" w:rsidR="00D147C8" w:rsidRPr="009A3627" w:rsidRDefault="0046244E" w:rsidP="00D147C8">
      <w:pPr>
        <w:spacing w:line="276" w:lineRule="auto"/>
        <w:jc w:val="both"/>
        <w:rPr>
          <w:rFonts w:cs="Helvetica"/>
          <w:b/>
          <w:bCs/>
          <w:color w:val="000000" w:themeColor="text1"/>
          <w:sz w:val="22"/>
          <w:szCs w:val="22"/>
          <w:lang w:eastAsia="zh-CN"/>
        </w:rPr>
      </w:pPr>
      <w:r w:rsidRPr="009A3627">
        <w:rPr>
          <w:rFonts w:cs="Helvetica"/>
          <w:b/>
          <w:bCs/>
          <w:color w:val="000000" w:themeColor="text1"/>
          <w:sz w:val="22"/>
          <w:szCs w:val="22"/>
          <w:lang w:eastAsia="zh-CN"/>
        </w:rPr>
        <w:t>Bacteriogenic p</w:t>
      </w:r>
      <w:r w:rsidR="00D147C8" w:rsidRPr="009A3627">
        <w:rPr>
          <w:rFonts w:cs="Helvetica"/>
          <w:b/>
          <w:bCs/>
          <w:color w:val="000000" w:themeColor="text1"/>
          <w:sz w:val="22"/>
          <w:szCs w:val="22"/>
          <w:lang w:eastAsia="zh-CN"/>
        </w:rPr>
        <w:t>rotocell shaping in 3D micropattern moulds</w:t>
      </w:r>
    </w:p>
    <w:p w14:paraId="6DD8EAF8" w14:textId="338F9C13" w:rsidR="00D147C8" w:rsidRPr="009A3627" w:rsidRDefault="00D147C8" w:rsidP="00D147C8">
      <w:pPr>
        <w:spacing w:line="276" w:lineRule="auto"/>
        <w:jc w:val="both"/>
        <w:rPr>
          <w:rFonts w:cs="Helvetica"/>
          <w:color w:val="000000" w:themeColor="text1"/>
          <w:sz w:val="22"/>
          <w:szCs w:val="22"/>
          <w:lang w:eastAsia="zh-CN"/>
        </w:rPr>
      </w:pPr>
      <w:r w:rsidRPr="009A3627">
        <w:rPr>
          <w:rFonts w:cs="Helvetica"/>
          <w:color w:val="000000" w:themeColor="text1"/>
          <w:sz w:val="22"/>
          <w:szCs w:val="22"/>
          <w:lang w:eastAsia="zh-CN"/>
        </w:rPr>
        <w:t xml:space="preserve">Bacteriogenic coacervate-based PDDA/UTP protocells </w:t>
      </w:r>
      <w:r w:rsidR="0046244E" w:rsidRPr="009A3627">
        <w:rPr>
          <w:rFonts w:cs="Helvetica"/>
          <w:color w:val="000000" w:themeColor="text1"/>
          <w:sz w:val="22"/>
          <w:szCs w:val="22"/>
        </w:rPr>
        <w:t>containing a DNA/histone proto-nucleus</w:t>
      </w:r>
      <w:r w:rsidR="0046244E" w:rsidRPr="009A3627">
        <w:rPr>
          <w:rFonts w:cs="Helvetica"/>
          <w:color w:val="000000" w:themeColor="text1"/>
          <w:sz w:val="22"/>
          <w:szCs w:val="22"/>
          <w:lang w:eastAsia="zh-CN"/>
        </w:rPr>
        <w:t xml:space="preserve"> and living</w:t>
      </w:r>
      <w:r w:rsidR="00973F63" w:rsidRPr="009A3627">
        <w:rPr>
          <w:rFonts w:cs="Helvetica"/>
          <w:color w:val="000000" w:themeColor="text1"/>
          <w:sz w:val="22"/>
          <w:szCs w:val="22"/>
          <w:lang w:eastAsia="zh-CN"/>
        </w:rPr>
        <w:t xml:space="preserve"> </w:t>
      </w:r>
      <w:proofErr w:type="gramStart"/>
      <w:r w:rsidR="00973F63" w:rsidRPr="009A3627">
        <w:rPr>
          <w:rFonts w:cs="Helvetica"/>
          <w:i/>
          <w:iCs/>
          <w:color w:val="000000" w:themeColor="text1"/>
          <w:sz w:val="22"/>
          <w:szCs w:val="22"/>
          <w:lang w:eastAsia="zh-CN"/>
        </w:rPr>
        <w:t>E.coli</w:t>
      </w:r>
      <w:proofErr w:type="gramEnd"/>
      <w:r w:rsidR="00973F63" w:rsidRPr="009A3627">
        <w:rPr>
          <w:rFonts w:cs="Helvetica"/>
          <w:color w:val="000000" w:themeColor="text1"/>
          <w:sz w:val="22"/>
          <w:szCs w:val="22"/>
          <w:lang w:eastAsia="zh-CN"/>
        </w:rPr>
        <w:t xml:space="preserve"> cells were </w:t>
      </w:r>
      <w:r w:rsidRPr="009A3627">
        <w:rPr>
          <w:rFonts w:cs="Helvetica"/>
          <w:color w:val="000000" w:themeColor="text1"/>
          <w:sz w:val="22"/>
          <w:szCs w:val="22"/>
          <w:lang w:eastAsia="zh-CN"/>
        </w:rPr>
        <w:t xml:space="preserve">constructed as above and then </w:t>
      </w:r>
      <w:r w:rsidR="007031A7" w:rsidRPr="009A3627">
        <w:rPr>
          <w:rFonts w:cs="Helvetica"/>
          <w:color w:val="000000" w:themeColor="text1"/>
          <w:sz w:val="22"/>
          <w:szCs w:val="22"/>
          <w:lang w:eastAsia="zh-CN"/>
        </w:rPr>
        <w:t xml:space="preserve">50 </w:t>
      </w:r>
      <w:r w:rsidR="007031A7" w:rsidRPr="009A3627">
        <w:rPr>
          <w:rFonts w:cstheme="minorHAnsi"/>
          <w:color w:val="000000" w:themeColor="text1"/>
          <w:sz w:val="22"/>
          <w:szCs w:val="22"/>
          <w:lang w:eastAsia="zh-CN"/>
        </w:rPr>
        <w:t>μ</w:t>
      </w:r>
      <w:r w:rsidR="00F46C73" w:rsidRPr="009A3627">
        <w:rPr>
          <w:rFonts w:cs="Helvetica"/>
          <w:color w:val="000000" w:themeColor="text1"/>
          <w:sz w:val="22"/>
          <w:szCs w:val="22"/>
          <w:lang w:eastAsia="zh-CN"/>
        </w:rPr>
        <w:t xml:space="preserve">L of the </w:t>
      </w:r>
      <w:r w:rsidR="007031A7" w:rsidRPr="009A3627">
        <w:rPr>
          <w:rFonts w:cs="Helvetica"/>
          <w:color w:val="000000" w:themeColor="text1"/>
          <w:sz w:val="22"/>
          <w:szCs w:val="22"/>
          <w:lang w:eastAsia="zh-CN"/>
        </w:rPr>
        <w:t xml:space="preserve">protocell </w:t>
      </w:r>
      <w:r w:rsidR="00F46C73" w:rsidRPr="009A3627">
        <w:rPr>
          <w:rFonts w:cs="Helvetica"/>
          <w:color w:val="000000" w:themeColor="text1"/>
          <w:sz w:val="22"/>
          <w:szCs w:val="22"/>
          <w:lang w:eastAsia="zh-CN"/>
        </w:rPr>
        <w:t xml:space="preserve">suspension </w:t>
      </w:r>
      <w:r w:rsidR="00973F63" w:rsidRPr="009A3627">
        <w:rPr>
          <w:rFonts w:cs="Helvetica"/>
          <w:color w:val="000000" w:themeColor="text1"/>
          <w:sz w:val="22"/>
          <w:szCs w:val="22"/>
          <w:lang w:eastAsia="zh-CN"/>
        </w:rPr>
        <w:t xml:space="preserve">carefully placed in </w:t>
      </w:r>
      <w:r w:rsidR="00F46C73" w:rsidRPr="009A3627">
        <w:rPr>
          <w:rFonts w:cs="Helvetica"/>
          <w:color w:val="000000" w:themeColor="text1"/>
          <w:sz w:val="22"/>
          <w:szCs w:val="22"/>
          <w:lang w:eastAsia="zh-CN"/>
        </w:rPr>
        <w:t xml:space="preserve">the shaped moulds (side length, 20 </w:t>
      </w:r>
      <w:r w:rsidR="00F46C73" w:rsidRPr="009A3627">
        <w:rPr>
          <w:rFonts w:cstheme="minorHAnsi"/>
          <w:color w:val="000000" w:themeColor="text1"/>
          <w:sz w:val="22"/>
          <w:szCs w:val="22"/>
          <w:lang w:eastAsia="zh-CN"/>
        </w:rPr>
        <w:t>μ</w:t>
      </w:r>
      <w:r w:rsidR="00F46C73" w:rsidRPr="009A3627">
        <w:rPr>
          <w:rFonts w:cs="Helvetica"/>
          <w:color w:val="000000" w:themeColor="text1"/>
          <w:sz w:val="22"/>
          <w:szCs w:val="22"/>
          <w:lang w:eastAsia="zh-CN"/>
        </w:rPr>
        <w:t xml:space="preserve">m) of </w:t>
      </w:r>
      <w:r w:rsidR="00973F63" w:rsidRPr="009A3627">
        <w:rPr>
          <w:rFonts w:cs="Helvetica"/>
          <w:color w:val="000000" w:themeColor="text1"/>
          <w:sz w:val="22"/>
          <w:szCs w:val="22"/>
          <w:lang w:eastAsia="zh-CN"/>
        </w:rPr>
        <w:t xml:space="preserve">a </w:t>
      </w:r>
      <w:r w:rsidRPr="009A3627">
        <w:rPr>
          <w:rFonts w:cs="Helvetica"/>
          <w:color w:val="000000" w:themeColor="text1"/>
          <w:sz w:val="22"/>
          <w:szCs w:val="22"/>
          <w:lang w:eastAsia="zh-CN"/>
        </w:rPr>
        <w:t>3D micropattern</w:t>
      </w:r>
      <w:r w:rsidR="00973F63" w:rsidRPr="009A3627">
        <w:rPr>
          <w:rFonts w:cs="Helvetica"/>
          <w:color w:val="000000" w:themeColor="text1"/>
          <w:sz w:val="22"/>
          <w:szCs w:val="22"/>
          <w:lang w:eastAsia="zh-CN"/>
        </w:rPr>
        <w:t>ed</w:t>
      </w:r>
      <w:r w:rsidRPr="009A3627">
        <w:rPr>
          <w:rFonts w:cs="Helvetica"/>
          <w:color w:val="000000" w:themeColor="text1"/>
          <w:sz w:val="22"/>
          <w:szCs w:val="22"/>
          <w:lang w:eastAsia="zh-CN"/>
        </w:rPr>
        <w:t xml:space="preserve"> plate. </w:t>
      </w:r>
      <w:r w:rsidR="007031A7" w:rsidRPr="009A3627">
        <w:rPr>
          <w:rFonts w:cs="Helvetica"/>
          <w:color w:val="000000" w:themeColor="text1"/>
          <w:sz w:val="22"/>
          <w:szCs w:val="22"/>
          <w:lang w:eastAsia="zh-CN"/>
        </w:rPr>
        <w:t xml:space="preserve">Each mould contained approximately one protocell. </w:t>
      </w:r>
      <w:r w:rsidRPr="009A3627">
        <w:rPr>
          <w:rFonts w:cs="Helvetica"/>
          <w:color w:val="000000" w:themeColor="text1"/>
          <w:sz w:val="22"/>
          <w:szCs w:val="22"/>
          <w:lang w:eastAsia="zh-CN"/>
        </w:rPr>
        <w:t>Blank buffer (</w:t>
      </w:r>
      <w:r w:rsidR="00973F63" w:rsidRPr="009A3627">
        <w:rPr>
          <w:rFonts w:cs="Helvetica"/>
          <w:color w:val="000000" w:themeColor="text1"/>
          <w:sz w:val="22"/>
          <w:szCs w:val="22"/>
          <w:lang w:eastAsia="zh-CN"/>
        </w:rPr>
        <w:t xml:space="preserve">x2, </w:t>
      </w:r>
      <w:r w:rsidRPr="009A3627">
        <w:rPr>
          <w:rFonts w:cs="Helvetica"/>
          <w:color w:val="000000" w:themeColor="text1"/>
          <w:sz w:val="22"/>
          <w:szCs w:val="22"/>
          <w:lang w:eastAsia="zh-CN"/>
        </w:rPr>
        <w:t>without ATP</w:t>
      </w:r>
      <w:r w:rsidR="000D59C4" w:rsidRPr="009A3627">
        <w:rPr>
          <w:rFonts w:cs="Helvetica"/>
          <w:color w:val="000000" w:themeColor="text1"/>
          <w:sz w:val="22"/>
          <w:szCs w:val="22"/>
          <w:lang w:eastAsia="zh-CN"/>
        </w:rPr>
        <w:t xml:space="preserve"> and F-actin,</w:t>
      </w:r>
      <w:r w:rsidRPr="009A3627">
        <w:rPr>
          <w:rFonts w:cs="Helvetica"/>
          <w:color w:val="000000" w:themeColor="text1"/>
          <w:sz w:val="22"/>
          <w:szCs w:val="22"/>
          <w:lang w:eastAsia="zh-CN"/>
        </w:rPr>
        <w:t xml:space="preserve"> 20 </w:t>
      </w:r>
      <w:r w:rsidR="000D59C4" w:rsidRPr="009A3627">
        <w:rPr>
          <w:rFonts w:cs="Helvetica"/>
          <w:color w:val="000000" w:themeColor="text1"/>
          <w:sz w:val="22"/>
          <w:szCs w:val="22"/>
        </w:rPr>
        <w:t>μL</w:t>
      </w:r>
      <w:r w:rsidRPr="009A3627">
        <w:rPr>
          <w:rFonts w:cs="Helvetica"/>
          <w:color w:val="000000" w:themeColor="text1"/>
          <w:sz w:val="22"/>
          <w:szCs w:val="22"/>
          <w:lang w:eastAsia="zh-CN"/>
        </w:rPr>
        <w:t xml:space="preserve">) or </w:t>
      </w:r>
      <w:bookmarkStart w:id="2" w:name="_Hlk66834532"/>
      <w:r w:rsidRPr="009A3627">
        <w:rPr>
          <w:rFonts w:cs="Helvetica"/>
          <w:color w:val="000000" w:themeColor="text1"/>
          <w:sz w:val="22"/>
          <w:szCs w:val="22"/>
          <w:lang w:eastAsia="zh-CN"/>
        </w:rPr>
        <w:t xml:space="preserve">F-actin buffer </w:t>
      </w:r>
      <w:r w:rsidR="0016286D" w:rsidRPr="009A3627">
        <w:rPr>
          <w:rFonts w:cs="Helvetica"/>
          <w:color w:val="000000" w:themeColor="text1"/>
          <w:sz w:val="22"/>
          <w:szCs w:val="22"/>
          <w:lang w:eastAsia="zh-CN"/>
        </w:rPr>
        <w:t xml:space="preserve">(without ATP) </w:t>
      </w:r>
      <w:r w:rsidR="000D59C4" w:rsidRPr="009A3627">
        <w:rPr>
          <w:rFonts w:cs="Helvetica"/>
          <w:color w:val="000000" w:themeColor="text1"/>
          <w:sz w:val="22"/>
          <w:szCs w:val="22"/>
          <w:lang w:eastAsia="zh-CN"/>
        </w:rPr>
        <w:t xml:space="preserve">along with </w:t>
      </w:r>
      <w:r w:rsidRPr="009A3627">
        <w:rPr>
          <w:rFonts w:cs="Helvetica"/>
          <w:color w:val="000000" w:themeColor="text1"/>
          <w:sz w:val="22"/>
          <w:szCs w:val="22"/>
          <w:lang w:eastAsia="zh-CN"/>
        </w:rPr>
        <w:t xml:space="preserve">actin-RhB (20 </w:t>
      </w:r>
      <w:r w:rsidR="000D59C4" w:rsidRPr="009A3627">
        <w:rPr>
          <w:rFonts w:cs="Helvetica"/>
          <w:color w:val="000000" w:themeColor="text1"/>
          <w:sz w:val="22"/>
          <w:szCs w:val="22"/>
        </w:rPr>
        <w:t>μL</w:t>
      </w:r>
      <w:r w:rsidRPr="009A3627">
        <w:rPr>
          <w:rFonts w:cs="Helvetica"/>
          <w:color w:val="000000" w:themeColor="text1"/>
          <w:sz w:val="22"/>
          <w:szCs w:val="22"/>
          <w:lang w:eastAsia="zh-CN"/>
        </w:rPr>
        <w:t xml:space="preserve">, final concentration, 50 μg/mL) were </w:t>
      </w:r>
      <w:r w:rsidR="007031A7" w:rsidRPr="009A3627">
        <w:rPr>
          <w:rFonts w:cs="Helvetica"/>
          <w:color w:val="000000" w:themeColor="text1"/>
          <w:sz w:val="22"/>
          <w:szCs w:val="22"/>
          <w:lang w:eastAsia="zh-CN"/>
        </w:rPr>
        <w:t xml:space="preserve">then </w:t>
      </w:r>
      <w:r w:rsidRPr="009A3627">
        <w:rPr>
          <w:rFonts w:cs="Helvetica"/>
          <w:color w:val="000000" w:themeColor="text1"/>
          <w:sz w:val="22"/>
          <w:szCs w:val="22"/>
          <w:lang w:eastAsia="zh-CN"/>
        </w:rPr>
        <w:t xml:space="preserve">added </w:t>
      </w:r>
      <w:r w:rsidR="000D59C4" w:rsidRPr="009A3627">
        <w:rPr>
          <w:rFonts w:cs="Helvetica"/>
          <w:color w:val="000000" w:themeColor="text1"/>
          <w:sz w:val="22"/>
          <w:szCs w:val="22"/>
          <w:lang w:eastAsia="zh-CN"/>
        </w:rPr>
        <w:t xml:space="preserve">carefully </w:t>
      </w:r>
      <w:r w:rsidRPr="009A3627">
        <w:rPr>
          <w:rFonts w:cs="Helvetica"/>
          <w:color w:val="000000" w:themeColor="text1"/>
          <w:sz w:val="22"/>
          <w:szCs w:val="22"/>
          <w:lang w:eastAsia="zh-CN"/>
        </w:rPr>
        <w:t xml:space="preserve">to </w:t>
      </w:r>
      <w:r w:rsidR="00F46C73" w:rsidRPr="009A3627">
        <w:rPr>
          <w:rFonts w:cs="Helvetica"/>
          <w:color w:val="000000" w:themeColor="text1"/>
          <w:sz w:val="22"/>
          <w:szCs w:val="22"/>
          <w:lang w:eastAsia="zh-CN"/>
        </w:rPr>
        <w:t>each mould</w:t>
      </w:r>
      <w:r w:rsidRPr="009A3627">
        <w:rPr>
          <w:rFonts w:cs="Helvetica"/>
          <w:color w:val="000000" w:themeColor="text1"/>
          <w:sz w:val="22"/>
          <w:szCs w:val="22"/>
          <w:lang w:eastAsia="zh-CN"/>
        </w:rPr>
        <w:t xml:space="preserve">. </w:t>
      </w:r>
      <w:bookmarkEnd w:id="2"/>
      <w:r w:rsidRPr="009A3627">
        <w:rPr>
          <w:rFonts w:cs="Helvetica"/>
          <w:color w:val="000000" w:themeColor="text1"/>
          <w:sz w:val="22"/>
          <w:szCs w:val="22"/>
          <w:lang w:eastAsia="zh-CN"/>
        </w:rPr>
        <w:t xml:space="preserve">After incubation for 30 min, the plates were washed </w:t>
      </w:r>
      <w:r w:rsidR="002B21E0" w:rsidRPr="009A3627">
        <w:rPr>
          <w:rFonts w:cs="Helvetica"/>
          <w:color w:val="000000" w:themeColor="text1"/>
          <w:sz w:val="22"/>
          <w:szCs w:val="22"/>
          <w:lang w:eastAsia="zh-CN"/>
        </w:rPr>
        <w:t xml:space="preserve">using a </w:t>
      </w:r>
      <w:r w:rsidRPr="009A3627">
        <w:rPr>
          <w:rFonts w:cs="Helvetica"/>
          <w:color w:val="000000" w:themeColor="text1"/>
          <w:sz w:val="22"/>
          <w:szCs w:val="22"/>
          <w:lang w:eastAsia="zh-CN"/>
        </w:rPr>
        <w:t xml:space="preserve">supernatant </w:t>
      </w:r>
      <w:r w:rsidR="002B21E0" w:rsidRPr="009A3627">
        <w:rPr>
          <w:rFonts w:cs="Helvetica"/>
          <w:color w:val="000000" w:themeColor="text1"/>
          <w:sz w:val="22"/>
          <w:szCs w:val="22"/>
          <w:lang w:eastAsia="zh-CN"/>
        </w:rPr>
        <w:t xml:space="preserve">obtained from the initial </w:t>
      </w:r>
      <w:r w:rsidRPr="009A3627">
        <w:rPr>
          <w:rFonts w:cs="Helvetica"/>
          <w:color w:val="000000" w:themeColor="text1"/>
          <w:sz w:val="22"/>
          <w:szCs w:val="22"/>
          <w:lang w:eastAsia="zh-CN"/>
        </w:rPr>
        <w:t>protocell</w:t>
      </w:r>
      <w:r w:rsidR="002B21E0" w:rsidRPr="009A3627">
        <w:rPr>
          <w:rFonts w:cs="Helvetica"/>
          <w:color w:val="000000" w:themeColor="text1"/>
          <w:sz w:val="22"/>
          <w:szCs w:val="22"/>
          <w:lang w:eastAsia="zh-CN"/>
        </w:rPr>
        <w:t xml:space="preserve"> suspension</w:t>
      </w:r>
      <w:r w:rsidR="007031A7" w:rsidRPr="009A3627">
        <w:rPr>
          <w:rFonts w:cs="Helvetica"/>
          <w:color w:val="000000" w:themeColor="text1"/>
          <w:sz w:val="22"/>
          <w:szCs w:val="22"/>
          <w:lang w:eastAsia="zh-CN"/>
        </w:rPr>
        <w:t xml:space="preserve"> in order to remove the hydrogelled protocells. The latter</w:t>
      </w:r>
      <w:r w:rsidRPr="009A3627">
        <w:rPr>
          <w:rFonts w:cs="Helvetica"/>
          <w:color w:val="000000" w:themeColor="text1"/>
          <w:sz w:val="22"/>
          <w:szCs w:val="22"/>
          <w:lang w:eastAsia="zh-CN"/>
        </w:rPr>
        <w:t xml:space="preserve"> were collected and dropped into </w:t>
      </w:r>
      <w:r w:rsidR="007031A7" w:rsidRPr="009A3627">
        <w:rPr>
          <w:rFonts w:cs="Helvetica"/>
          <w:color w:val="000000" w:themeColor="text1"/>
          <w:sz w:val="22"/>
          <w:szCs w:val="22"/>
          <w:lang w:eastAsia="zh-CN"/>
        </w:rPr>
        <w:t xml:space="preserve">an </w:t>
      </w:r>
      <w:r w:rsidRPr="009A3627">
        <w:rPr>
          <w:rFonts w:cs="Helvetica"/>
          <w:color w:val="000000" w:themeColor="text1"/>
          <w:sz w:val="22"/>
          <w:szCs w:val="22"/>
          <w:lang w:eastAsia="zh-CN"/>
        </w:rPr>
        <w:t xml:space="preserve">O-slide for </w:t>
      </w:r>
      <w:r w:rsidR="007031A7" w:rsidRPr="009A3627">
        <w:rPr>
          <w:rFonts w:cs="Helvetica"/>
          <w:color w:val="000000" w:themeColor="text1"/>
          <w:sz w:val="22"/>
          <w:szCs w:val="22"/>
          <w:lang w:eastAsia="zh-CN"/>
        </w:rPr>
        <w:t>imaging by</w:t>
      </w:r>
      <w:r w:rsidR="0038252C" w:rsidRPr="009A3627">
        <w:rPr>
          <w:rFonts w:cs="Helvetica"/>
          <w:color w:val="000000" w:themeColor="text1"/>
          <w:sz w:val="22"/>
          <w:szCs w:val="22"/>
          <w:lang w:eastAsia="zh-CN"/>
        </w:rPr>
        <w:t xml:space="preserve"> </w:t>
      </w:r>
      <w:r w:rsidRPr="009A3627">
        <w:rPr>
          <w:rFonts w:cs="Helvetica"/>
          <w:color w:val="000000" w:themeColor="text1"/>
          <w:sz w:val="22"/>
          <w:szCs w:val="22"/>
          <w:lang w:eastAsia="zh-CN"/>
        </w:rPr>
        <w:t>confocal microscopy</w:t>
      </w:r>
      <w:r w:rsidR="0038252C" w:rsidRPr="009A3627">
        <w:rPr>
          <w:rFonts w:cs="Helvetica"/>
          <w:color w:val="000000" w:themeColor="text1"/>
          <w:sz w:val="22"/>
          <w:szCs w:val="22"/>
          <w:lang w:eastAsia="zh-CN"/>
        </w:rPr>
        <w:t>.</w:t>
      </w:r>
    </w:p>
    <w:p w14:paraId="66FE642E" w14:textId="77777777" w:rsidR="00D147C8" w:rsidRPr="009A3627" w:rsidRDefault="00D147C8" w:rsidP="00D147C8">
      <w:pPr>
        <w:spacing w:line="276" w:lineRule="auto"/>
        <w:jc w:val="both"/>
        <w:rPr>
          <w:rFonts w:cs="Helvetica"/>
          <w:b/>
          <w:bCs/>
          <w:color w:val="000000" w:themeColor="text1"/>
          <w:sz w:val="22"/>
          <w:szCs w:val="22"/>
        </w:rPr>
      </w:pPr>
    </w:p>
    <w:p w14:paraId="48563624" w14:textId="77777777" w:rsidR="00D147C8" w:rsidRPr="009A3627" w:rsidRDefault="00D147C8" w:rsidP="00D147C8">
      <w:pPr>
        <w:spacing w:line="276" w:lineRule="auto"/>
        <w:jc w:val="both"/>
        <w:rPr>
          <w:rFonts w:cs="Helvetica"/>
          <w:b/>
          <w:bCs/>
          <w:color w:val="000000" w:themeColor="text1"/>
          <w:sz w:val="22"/>
          <w:szCs w:val="22"/>
        </w:rPr>
      </w:pPr>
      <w:r w:rsidRPr="009A3627">
        <w:rPr>
          <w:rFonts w:cs="Helvetica"/>
          <w:b/>
          <w:bCs/>
          <w:color w:val="000000" w:themeColor="text1"/>
          <w:sz w:val="22"/>
          <w:szCs w:val="22"/>
        </w:rPr>
        <w:t xml:space="preserve">Optical and confocal ﬂuorescence microscopy studies </w:t>
      </w:r>
    </w:p>
    <w:p w14:paraId="2E67DF77" w14:textId="77777777" w:rsidR="00D147C8" w:rsidRPr="009A3627" w:rsidRDefault="00D147C8" w:rsidP="00D147C8">
      <w:pPr>
        <w:spacing w:line="276" w:lineRule="auto"/>
        <w:jc w:val="both"/>
        <w:rPr>
          <w:rFonts w:cs="Helvetica"/>
          <w:color w:val="000000" w:themeColor="text1"/>
          <w:sz w:val="22"/>
          <w:szCs w:val="22"/>
        </w:rPr>
      </w:pPr>
      <w:r w:rsidRPr="009A3627">
        <w:rPr>
          <w:rFonts w:cs="Helvetica"/>
          <w:color w:val="000000" w:themeColor="text1"/>
          <w:sz w:val="22"/>
          <w:szCs w:val="22"/>
        </w:rPr>
        <w:lastRenderedPageBreak/>
        <w:t>Typically, 40 µL of the suspensions were loaded into a PEGsilane-functionalized O-slide (Extended Data Scheme 1). Optical and ﬂuorescence microcopy images were recorded on the samples using a Leica SP5 confocal microscope with an immersion oil ×60 lens, or widefield microscope WFM with motorised stage, adaptive focus control, Leica DFC365FX and DFC420C colour camera. Fluorophores were excited by using speciﬁc ﬁlters with the following excitation (λ</w:t>
      </w:r>
      <w:r w:rsidRPr="009A3627">
        <w:rPr>
          <w:rFonts w:cs="Helvetica"/>
          <w:color w:val="000000" w:themeColor="text1"/>
          <w:sz w:val="22"/>
          <w:szCs w:val="22"/>
          <w:vertAlign w:val="subscript"/>
        </w:rPr>
        <w:t>ex</w:t>
      </w:r>
      <w:r w:rsidRPr="009A3627">
        <w:rPr>
          <w:rFonts w:cs="Helvetica"/>
          <w:color w:val="000000" w:themeColor="text1"/>
          <w:sz w:val="22"/>
          <w:szCs w:val="22"/>
        </w:rPr>
        <w:t>) and emission (λ</w:t>
      </w:r>
      <w:r w:rsidRPr="009A3627">
        <w:rPr>
          <w:rFonts w:cs="Helvetica"/>
          <w:color w:val="000000" w:themeColor="text1"/>
          <w:sz w:val="22"/>
          <w:szCs w:val="22"/>
          <w:vertAlign w:val="subscript"/>
        </w:rPr>
        <w:t>em</w:t>
      </w:r>
      <w:r w:rsidRPr="009A3627">
        <w:rPr>
          <w:rFonts w:cs="Helvetica"/>
          <w:color w:val="000000" w:themeColor="text1"/>
          <w:sz w:val="22"/>
          <w:szCs w:val="22"/>
        </w:rPr>
        <w:t>) wavelength cutoffs: FITC, λ</w:t>
      </w:r>
      <w:r w:rsidRPr="009A3627">
        <w:rPr>
          <w:rFonts w:cs="Helvetica"/>
          <w:color w:val="000000" w:themeColor="text1"/>
          <w:sz w:val="22"/>
          <w:szCs w:val="22"/>
          <w:vertAlign w:val="subscript"/>
        </w:rPr>
        <w:t>ex</w:t>
      </w:r>
      <w:r w:rsidRPr="009A3627">
        <w:rPr>
          <w:rFonts w:cs="Helvetica"/>
          <w:color w:val="000000" w:themeColor="text1"/>
          <w:sz w:val="22"/>
          <w:szCs w:val="22"/>
        </w:rPr>
        <w:t xml:space="preserve"> = 450–490 nm, cut off 510 nm; RITC, λ</w:t>
      </w:r>
      <w:r w:rsidRPr="009A3627">
        <w:rPr>
          <w:rFonts w:cs="Helvetica"/>
          <w:color w:val="000000" w:themeColor="text1"/>
          <w:sz w:val="22"/>
          <w:szCs w:val="22"/>
          <w:vertAlign w:val="subscript"/>
        </w:rPr>
        <w:t>ex</w:t>
      </w:r>
      <w:r w:rsidRPr="009A3627">
        <w:rPr>
          <w:rFonts w:cs="Helvetica"/>
          <w:color w:val="000000" w:themeColor="text1"/>
          <w:sz w:val="22"/>
          <w:szCs w:val="22"/>
        </w:rPr>
        <w:t xml:space="preserve"> = 515–560 nm, cut off 580 nm; Hoechst 33,342, λ</w:t>
      </w:r>
      <w:r w:rsidRPr="009A3627">
        <w:rPr>
          <w:rFonts w:cs="Helvetica"/>
          <w:color w:val="000000" w:themeColor="text1"/>
          <w:sz w:val="22"/>
          <w:szCs w:val="22"/>
          <w:vertAlign w:val="subscript"/>
        </w:rPr>
        <w:t>ex</w:t>
      </w:r>
      <w:r w:rsidRPr="009A3627">
        <w:rPr>
          <w:rFonts w:cs="Helvetica"/>
          <w:color w:val="000000" w:themeColor="text1"/>
          <w:sz w:val="22"/>
          <w:szCs w:val="22"/>
        </w:rPr>
        <w:t xml:space="preserve"> = 355–425 nm, cut off 455 nm. Image analysis was performed with Image J software.</w:t>
      </w:r>
    </w:p>
    <w:p w14:paraId="61F4B0A5" w14:textId="77777777" w:rsidR="00D147C8" w:rsidRPr="004211A4" w:rsidRDefault="00D147C8" w:rsidP="00D147C8">
      <w:pPr>
        <w:spacing w:line="276" w:lineRule="auto"/>
        <w:jc w:val="both"/>
        <w:rPr>
          <w:rFonts w:cs="Helvetica"/>
          <w:sz w:val="22"/>
          <w:szCs w:val="22"/>
        </w:rPr>
      </w:pPr>
    </w:p>
    <w:p w14:paraId="032990AC" w14:textId="77777777" w:rsidR="00D147C8" w:rsidRPr="004211A4" w:rsidRDefault="00D147C8" w:rsidP="00D147C8">
      <w:pPr>
        <w:spacing w:line="276" w:lineRule="auto"/>
        <w:jc w:val="center"/>
        <w:rPr>
          <w:rFonts w:cs="Helvetica"/>
          <w:sz w:val="22"/>
          <w:szCs w:val="22"/>
        </w:rPr>
      </w:pPr>
      <w:r w:rsidRPr="004211A4">
        <w:rPr>
          <w:rFonts w:cs="Helvetica"/>
          <w:noProof/>
          <w:sz w:val="22"/>
          <w:szCs w:val="22"/>
        </w:rPr>
        <w:drawing>
          <wp:inline distT="0" distB="0" distL="0" distR="0" wp14:anchorId="04A7C582" wp14:editId="3350AFAB">
            <wp:extent cx="3092450" cy="1346200"/>
            <wp:effectExtent l="0" t="0" r="0" b="6350"/>
            <wp:docPr id="3" name="Picture 3"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graphical user interface&#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092450" cy="1346200"/>
                    </a:xfrm>
                    <a:prstGeom prst="rect">
                      <a:avLst/>
                    </a:prstGeom>
                    <a:noFill/>
                    <a:ln>
                      <a:noFill/>
                    </a:ln>
                  </pic:spPr>
                </pic:pic>
              </a:graphicData>
            </a:graphic>
          </wp:inline>
        </w:drawing>
      </w:r>
    </w:p>
    <w:p w14:paraId="6C9FCB15" w14:textId="77777777" w:rsidR="00D147C8" w:rsidRPr="009A3627" w:rsidRDefault="00D147C8" w:rsidP="00D147C8">
      <w:pPr>
        <w:spacing w:line="276" w:lineRule="auto"/>
        <w:jc w:val="both"/>
        <w:rPr>
          <w:rFonts w:cs="Helvetica"/>
          <w:color w:val="000000" w:themeColor="text1"/>
          <w:sz w:val="20"/>
          <w:szCs w:val="20"/>
        </w:rPr>
      </w:pPr>
      <w:bookmarkStart w:id="3" w:name="_Hlk19637333"/>
      <w:bookmarkStart w:id="4" w:name="_Hlk21885204"/>
      <w:r w:rsidRPr="009A3627">
        <w:rPr>
          <w:b/>
          <w:bCs/>
          <w:color w:val="000000" w:themeColor="text1"/>
          <w:sz w:val="20"/>
          <w:szCs w:val="20"/>
        </w:rPr>
        <w:t>Extended data: Scheme S1</w:t>
      </w:r>
      <w:bookmarkEnd w:id="3"/>
      <w:r w:rsidRPr="009A3627">
        <w:rPr>
          <w:rFonts w:cs="Helvetica"/>
          <w:color w:val="000000" w:themeColor="text1"/>
          <w:sz w:val="20"/>
          <w:szCs w:val="20"/>
        </w:rPr>
        <w:t xml:space="preserve">. </w:t>
      </w:r>
      <w:bookmarkEnd w:id="4"/>
      <w:r w:rsidRPr="009A3627">
        <w:rPr>
          <w:rFonts w:cs="Helvetica"/>
          <w:color w:val="000000" w:themeColor="text1"/>
          <w:sz w:val="20"/>
          <w:szCs w:val="20"/>
        </w:rPr>
        <w:t>Sample holder (O-slide) used for optical and fluorescence microscopy imaging. A microscope glass slide (76 mm x 26 mm) was machined with a hole (diameter = 6 mm) in the center and covered on one side with a pegylated cover slide. The samples were added to the cavity and observed under optical and fluorescence microscopy.</w:t>
      </w:r>
    </w:p>
    <w:p w14:paraId="493ED21A" w14:textId="77777777" w:rsidR="00D147C8" w:rsidRPr="009A3627" w:rsidRDefault="00D147C8" w:rsidP="00D147C8">
      <w:pPr>
        <w:spacing w:line="276" w:lineRule="auto"/>
        <w:jc w:val="both"/>
        <w:rPr>
          <w:rFonts w:cs="Helvetica"/>
          <w:b/>
          <w:bCs/>
          <w:color w:val="000000" w:themeColor="text1"/>
          <w:sz w:val="22"/>
          <w:szCs w:val="22"/>
        </w:rPr>
      </w:pPr>
      <w:bookmarkStart w:id="5" w:name="_Hlk13671946"/>
    </w:p>
    <w:p w14:paraId="0A0F0864" w14:textId="77777777" w:rsidR="00D147C8" w:rsidRPr="009A3627" w:rsidRDefault="00D147C8" w:rsidP="00D147C8">
      <w:pPr>
        <w:spacing w:line="276" w:lineRule="auto"/>
        <w:jc w:val="both"/>
        <w:rPr>
          <w:rFonts w:cs="Helvetica"/>
          <w:b/>
          <w:bCs/>
          <w:color w:val="000000" w:themeColor="text1"/>
          <w:sz w:val="22"/>
          <w:szCs w:val="22"/>
        </w:rPr>
      </w:pPr>
      <w:r w:rsidRPr="009A3627">
        <w:rPr>
          <w:rFonts w:cs="Helvetica"/>
          <w:b/>
          <w:bCs/>
          <w:color w:val="000000" w:themeColor="text1"/>
          <w:sz w:val="22"/>
          <w:szCs w:val="22"/>
        </w:rPr>
        <w:t>Pegylation of coverslips</w:t>
      </w:r>
    </w:p>
    <w:p w14:paraId="7DC188BD" w14:textId="3A486469" w:rsidR="00D147C8" w:rsidRPr="009A3627" w:rsidRDefault="00D147C8" w:rsidP="00D147C8">
      <w:pPr>
        <w:spacing w:line="276" w:lineRule="auto"/>
        <w:jc w:val="both"/>
        <w:rPr>
          <w:rFonts w:cs="Helvetica"/>
          <w:color w:val="000000" w:themeColor="text1"/>
          <w:sz w:val="22"/>
          <w:szCs w:val="22"/>
        </w:rPr>
      </w:pPr>
      <w:r w:rsidRPr="009A3627">
        <w:rPr>
          <w:rFonts w:cs="Helvetica"/>
          <w:color w:val="000000" w:themeColor="text1"/>
          <w:sz w:val="22"/>
          <w:szCs w:val="22"/>
        </w:rPr>
        <w:t>The coverslips were pre</w:t>
      </w:r>
      <w:r w:rsidRPr="009A3627">
        <w:rPr>
          <w:rFonts w:cs="SimSun"/>
          <w:color w:val="000000" w:themeColor="text1"/>
          <w:sz w:val="22"/>
          <w:szCs w:val="22"/>
        </w:rPr>
        <w:t>-</w:t>
      </w:r>
      <w:r w:rsidRPr="009A3627">
        <w:rPr>
          <w:rFonts w:cs="Helvetica"/>
          <w:color w:val="000000" w:themeColor="text1"/>
          <w:sz w:val="22"/>
          <w:szCs w:val="22"/>
        </w:rPr>
        <w:t>cleaned with 70% ethanol by sonication for 5 min and then dried immediately with nitrogen and placed in a staining jar. A mixture containing 10 mL of toluene and 200 μL of PEGsilane was added to the jar under argon. After incubation for 24 h, the slides were rinsed individually with ethanol and dried in air.</w:t>
      </w:r>
      <w:bookmarkEnd w:id="5"/>
    </w:p>
    <w:p w14:paraId="330837B8" w14:textId="77777777" w:rsidR="001771CB" w:rsidRPr="009A3627" w:rsidRDefault="001771CB" w:rsidP="00D147C8">
      <w:pPr>
        <w:spacing w:line="276" w:lineRule="auto"/>
        <w:jc w:val="both"/>
        <w:rPr>
          <w:rFonts w:cs="Helvetica"/>
          <w:b/>
          <w:bCs/>
          <w:color w:val="000000" w:themeColor="text1"/>
          <w:sz w:val="22"/>
          <w:szCs w:val="22"/>
        </w:rPr>
      </w:pPr>
    </w:p>
    <w:p w14:paraId="249DC050" w14:textId="5D4E607D" w:rsidR="001771CB" w:rsidRPr="009A3627" w:rsidRDefault="00350A34" w:rsidP="00D147C8">
      <w:pPr>
        <w:spacing w:line="276" w:lineRule="auto"/>
        <w:jc w:val="both"/>
        <w:rPr>
          <w:rFonts w:cs="Helvetica"/>
          <w:b/>
          <w:bCs/>
          <w:color w:val="000000" w:themeColor="text1"/>
          <w:sz w:val="22"/>
          <w:szCs w:val="22"/>
        </w:rPr>
      </w:pPr>
      <w:r w:rsidRPr="009A3627">
        <w:rPr>
          <w:rFonts w:cs="Helvetica"/>
          <w:b/>
          <w:bCs/>
          <w:color w:val="000000" w:themeColor="text1"/>
          <w:sz w:val="22"/>
          <w:szCs w:val="22"/>
        </w:rPr>
        <w:t>Curve fitting</w:t>
      </w:r>
    </w:p>
    <w:p w14:paraId="2F877C8B" w14:textId="26DC4982" w:rsidR="003A177C" w:rsidRPr="009A3627" w:rsidRDefault="001771CB" w:rsidP="003A177C">
      <w:pPr>
        <w:spacing w:line="276" w:lineRule="auto"/>
        <w:jc w:val="both"/>
        <w:rPr>
          <w:rFonts w:cs="Helvetica"/>
          <w:color w:val="000000" w:themeColor="text1"/>
          <w:sz w:val="22"/>
          <w:szCs w:val="22"/>
        </w:rPr>
      </w:pPr>
      <w:r w:rsidRPr="009A3627">
        <w:rPr>
          <w:rFonts w:cs="Helvetica"/>
          <w:color w:val="000000" w:themeColor="text1"/>
          <w:sz w:val="22"/>
          <w:szCs w:val="22"/>
        </w:rPr>
        <w:t xml:space="preserve">Time-dependent fluorescence plots of the capture and compartmentalization of </w:t>
      </w:r>
      <w:proofErr w:type="gramStart"/>
      <w:r w:rsidRPr="009A3627">
        <w:rPr>
          <w:rFonts w:cs="Helvetica"/>
          <w:i/>
          <w:iCs/>
          <w:color w:val="000000" w:themeColor="text1"/>
          <w:sz w:val="22"/>
          <w:szCs w:val="22"/>
        </w:rPr>
        <w:t>E.coli</w:t>
      </w:r>
      <w:proofErr w:type="gramEnd"/>
      <w:r w:rsidRPr="009A3627">
        <w:rPr>
          <w:rFonts w:cs="Helvetica"/>
          <w:color w:val="000000" w:themeColor="text1"/>
          <w:sz w:val="22"/>
          <w:szCs w:val="22"/>
        </w:rPr>
        <w:t xml:space="preserve"> or PAO1</w:t>
      </w:r>
      <w:r w:rsidRPr="009A3627">
        <w:rPr>
          <w:rFonts w:cs="Helvetica"/>
          <w:i/>
          <w:iCs/>
          <w:color w:val="000000" w:themeColor="text1"/>
          <w:sz w:val="22"/>
          <w:szCs w:val="22"/>
        </w:rPr>
        <w:t xml:space="preserve"> </w:t>
      </w:r>
      <w:r w:rsidRPr="009A3627">
        <w:rPr>
          <w:rFonts w:cs="Helvetica"/>
          <w:color w:val="000000" w:themeColor="text1"/>
          <w:sz w:val="22"/>
          <w:szCs w:val="22"/>
        </w:rPr>
        <w:t>cells were fitted using a l</w:t>
      </w:r>
      <w:r w:rsidR="003A177C" w:rsidRPr="009A3627">
        <w:rPr>
          <w:rFonts w:cs="Helvetica"/>
          <w:color w:val="000000" w:themeColor="text1"/>
          <w:sz w:val="22"/>
          <w:szCs w:val="22"/>
        </w:rPr>
        <w:t xml:space="preserve">ogistic </w:t>
      </w:r>
      <w:r w:rsidRPr="009A3627">
        <w:rPr>
          <w:rFonts w:cs="Helvetica"/>
          <w:color w:val="000000" w:themeColor="text1"/>
          <w:sz w:val="22"/>
          <w:szCs w:val="22"/>
        </w:rPr>
        <w:t>function;</w:t>
      </w:r>
    </w:p>
    <w:p w14:paraId="7BC1B9A8" w14:textId="08C09394" w:rsidR="003A177C" w:rsidRPr="009A3627" w:rsidRDefault="003A177C" w:rsidP="003A177C">
      <w:pPr>
        <w:spacing w:line="276" w:lineRule="auto"/>
        <w:jc w:val="both"/>
        <w:rPr>
          <w:rFonts w:cs="Helvetica"/>
          <w:color w:val="000000" w:themeColor="text1"/>
          <w:sz w:val="22"/>
          <w:szCs w:val="22"/>
          <w:lang w:val="it-IT"/>
        </w:rPr>
      </w:pPr>
      <m:oMathPara>
        <m:oMath>
          <m:r>
            <m:rPr>
              <m:nor/>
            </m:rPr>
            <w:rPr>
              <w:rFonts w:cs="Helvetica"/>
              <w:i/>
              <w:iCs/>
              <w:color w:val="000000" w:themeColor="text1"/>
              <w:sz w:val="22"/>
              <w:szCs w:val="22"/>
              <w:lang w:val="it-IT"/>
            </w:rPr>
            <m:t>I</m:t>
          </m:r>
          <m:r>
            <m:rPr>
              <m:nor/>
            </m:rPr>
            <w:rPr>
              <w:rFonts w:cs="Helvetica"/>
              <w:color w:val="000000" w:themeColor="text1"/>
              <w:sz w:val="22"/>
              <w:szCs w:val="22"/>
              <w:lang w:val="it-IT"/>
            </w:rPr>
            <m:t xml:space="preserve"> =</m:t>
          </m:r>
          <m:f>
            <m:fPr>
              <m:ctrlPr>
                <w:rPr>
                  <w:rFonts w:ascii="Cambria Math" w:hAnsi="Cambria Math" w:cs="Helvetica"/>
                  <w:i/>
                  <w:color w:val="000000" w:themeColor="text1"/>
                  <w:sz w:val="22"/>
                  <w:szCs w:val="22"/>
                </w:rPr>
              </m:ctrlPr>
            </m:fPr>
            <m:num>
              <m:sSub>
                <m:sSubPr>
                  <m:ctrlPr>
                    <w:rPr>
                      <w:rFonts w:ascii="Cambria Math" w:hAnsi="Cambria Math" w:cs="Helvetica"/>
                      <w:color w:val="000000" w:themeColor="text1"/>
                      <w:sz w:val="22"/>
                      <w:szCs w:val="22"/>
                    </w:rPr>
                  </m:ctrlPr>
                </m:sSubPr>
                <m:e>
                  <m:r>
                    <w:rPr>
                      <w:rFonts w:ascii="Cambria Math" w:hAnsi="Cambria Math" w:cs="Helvetica"/>
                      <w:color w:val="000000" w:themeColor="text1"/>
                      <w:sz w:val="22"/>
                      <w:szCs w:val="22"/>
                    </w:rPr>
                    <m:t>I</m:t>
                  </m:r>
                </m:e>
                <m:sub>
                  <m:r>
                    <w:rPr>
                      <w:rFonts w:ascii="Cambria Math" w:hAnsi="Cambria Math" w:cs="Helvetica"/>
                      <w:color w:val="000000" w:themeColor="text1"/>
                      <w:sz w:val="22"/>
                      <w:szCs w:val="22"/>
                    </w:rPr>
                    <m:t>s</m:t>
                  </m:r>
                </m:sub>
              </m:sSub>
              <m:r>
                <m:rPr>
                  <m:nor/>
                </m:rPr>
                <w:rPr>
                  <w:rFonts w:cs="Helvetica"/>
                  <w:color w:val="000000" w:themeColor="text1"/>
                  <w:sz w:val="22"/>
                  <w:szCs w:val="22"/>
                  <w:lang w:val="it-IT"/>
                </w:rPr>
                <m:t xml:space="preserve"> </m:t>
              </m:r>
              <m:r>
                <m:rPr>
                  <m:sty m:val="p"/>
                </m:rPr>
                <w:rPr>
                  <w:rFonts w:ascii="Cambria Math" w:hAnsi="Cambria Math" w:cs="Helvetica"/>
                  <w:color w:val="000000" w:themeColor="text1"/>
                  <w:sz w:val="22"/>
                  <w:szCs w:val="22"/>
                  <w:lang w:val="it-IT"/>
                </w:rPr>
                <m:t>-</m:t>
              </m:r>
              <m:sSub>
                <m:sSubPr>
                  <m:ctrlPr>
                    <w:rPr>
                      <w:rFonts w:ascii="Cambria Math" w:hAnsi="Cambria Math" w:cs="Helvetica"/>
                      <w:i/>
                      <w:color w:val="000000" w:themeColor="text1"/>
                      <w:sz w:val="22"/>
                      <w:szCs w:val="22"/>
                    </w:rPr>
                  </m:ctrlPr>
                </m:sSubPr>
                <m:e>
                  <m:r>
                    <w:rPr>
                      <w:rFonts w:ascii="Cambria Math" w:hAnsi="Cambria Math" w:cs="Helvetica"/>
                      <w:color w:val="000000" w:themeColor="text1"/>
                      <w:sz w:val="22"/>
                      <w:szCs w:val="22"/>
                    </w:rPr>
                    <m:t>I</m:t>
                  </m:r>
                </m:e>
                <m:sub>
                  <m:r>
                    <w:rPr>
                      <w:rFonts w:ascii="Cambria Math" w:hAnsi="Cambria Math" w:cs="Helvetica"/>
                      <w:color w:val="000000" w:themeColor="text1"/>
                      <w:sz w:val="22"/>
                      <w:szCs w:val="22"/>
                      <w:lang w:val="it-IT"/>
                    </w:rPr>
                    <m:t>0</m:t>
                  </m:r>
                </m:sub>
              </m:sSub>
            </m:num>
            <m:den>
              <m:sSup>
                <m:sSupPr>
                  <m:ctrlPr>
                    <w:rPr>
                      <w:rFonts w:ascii="Cambria Math" w:hAnsi="Cambria Math" w:cs="Helvetica"/>
                      <w:i/>
                      <w:color w:val="000000" w:themeColor="text1"/>
                      <w:sz w:val="22"/>
                      <w:szCs w:val="22"/>
                    </w:rPr>
                  </m:ctrlPr>
                </m:sSupPr>
                <m:e>
                  <m:r>
                    <w:rPr>
                      <w:rFonts w:ascii="Cambria Math" w:hAnsi="Cambria Math" w:cs="Helvetica"/>
                      <w:color w:val="000000" w:themeColor="text1"/>
                      <w:sz w:val="22"/>
                      <w:szCs w:val="22"/>
                      <w:lang w:val="it-IT"/>
                    </w:rPr>
                    <m:t>1 +</m:t>
                  </m:r>
                  <m:r>
                    <w:rPr>
                      <w:rFonts w:ascii="SimSun" w:eastAsia="SimSun" w:hAnsi="SimSun" w:cs="SimSun" w:hint="eastAsia"/>
                      <w:color w:val="000000" w:themeColor="text1"/>
                      <w:sz w:val="22"/>
                      <w:szCs w:val="22"/>
                      <w:lang w:val="it-IT"/>
                    </w:rPr>
                    <m:t>（</m:t>
                  </m:r>
                  <m:r>
                    <w:rPr>
                      <w:rFonts w:ascii="Cambria Math" w:hAnsi="Cambria Math" w:cs="Helvetica"/>
                      <w:color w:val="000000" w:themeColor="text1"/>
                      <w:sz w:val="22"/>
                      <w:szCs w:val="22"/>
                    </w:rPr>
                    <m:t>t</m:t>
                  </m:r>
                  <m:r>
                    <w:rPr>
                      <w:rFonts w:ascii="Cambria Math" w:hAnsi="Cambria Math" w:cs="Helvetica"/>
                      <w:color w:val="000000" w:themeColor="text1"/>
                      <w:sz w:val="22"/>
                      <w:szCs w:val="22"/>
                      <w:lang w:val="it-IT"/>
                    </w:rPr>
                    <m:t>/</m:t>
                  </m:r>
                  <m:sSub>
                    <m:sSubPr>
                      <m:ctrlPr>
                        <w:rPr>
                          <w:rFonts w:ascii="Cambria Math" w:hAnsi="Cambria Math" w:cs="Helvetica"/>
                          <w:i/>
                          <w:color w:val="000000" w:themeColor="text1"/>
                          <w:sz w:val="22"/>
                          <w:szCs w:val="22"/>
                        </w:rPr>
                      </m:ctrlPr>
                    </m:sSubPr>
                    <m:e>
                      <m:r>
                        <w:rPr>
                          <w:rFonts w:ascii="Cambria Math" w:hAnsi="Cambria Math" w:cs="Helvetica"/>
                          <w:color w:val="000000" w:themeColor="text1"/>
                          <w:sz w:val="22"/>
                          <w:szCs w:val="22"/>
                        </w:rPr>
                        <m:t>t</m:t>
                      </m:r>
                    </m:e>
                    <m:sub>
                      <m:r>
                        <w:rPr>
                          <w:rFonts w:ascii="Cambria Math" w:hAnsi="Cambria Math" w:cs="Helvetica"/>
                          <w:color w:val="000000" w:themeColor="text1"/>
                          <w:sz w:val="22"/>
                          <w:szCs w:val="22"/>
                          <w:lang w:val="it-IT"/>
                        </w:rPr>
                        <m:t>1/2</m:t>
                      </m:r>
                    </m:sub>
                  </m:sSub>
                  <m:r>
                    <w:rPr>
                      <w:rFonts w:ascii="Cambria Math" w:hAnsi="Cambria Math" w:cs="Helvetica"/>
                      <w:color w:val="000000" w:themeColor="text1"/>
                      <w:sz w:val="22"/>
                      <w:szCs w:val="22"/>
                      <w:lang w:val="it-IT"/>
                    </w:rPr>
                    <m:t>)</m:t>
                  </m:r>
                </m:e>
                <m:sup>
                  <m:r>
                    <w:rPr>
                      <w:rFonts w:ascii="Cambria Math" w:hAnsi="Cambria Math" w:cs="Helvetica"/>
                      <w:color w:val="000000" w:themeColor="text1"/>
                      <w:sz w:val="22"/>
                      <w:szCs w:val="22"/>
                    </w:rPr>
                    <m:t>k</m:t>
                  </m:r>
                </m:sup>
              </m:sSup>
            </m:den>
          </m:f>
          <m:r>
            <m:rPr>
              <m:nor/>
            </m:rPr>
            <w:rPr>
              <w:rFonts w:cs="Helvetica"/>
              <w:color w:val="000000" w:themeColor="text1"/>
              <w:sz w:val="22"/>
              <w:szCs w:val="22"/>
              <w:lang w:val="it-IT"/>
            </w:rPr>
            <m:t xml:space="preserve"> + </m:t>
          </m:r>
          <m:sSub>
            <m:sSubPr>
              <m:ctrlPr>
                <w:rPr>
                  <w:rFonts w:ascii="Cambria Math" w:hAnsi="Cambria Math" w:cs="Helvetica"/>
                  <w:color w:val="000000" w:themeColor="text1"/>
                  <w:sz w:val="22"/>
                  <w:szCs w:val="22"/>
                </w:rPr>
              </m:ctrlPr>
            </m:sSubPr>
            <m:e>
              <m:r>
                <w:rPr>
                  <w:rFonts w:ascii="Cambria Math" w:hAnsi="Cambria Math" w:cs="Helvetica"/>
                  <w:color w:val="000000" w:themeColor="text1"/>
                  <w:sz w:val="22"/>
                  <w:szCs w:val="22"/>
                </w:rPr>
                <m:t>I</m:t>
              </m:r>
            </m:e>
            <m:sub>
              <m:r>
                <w:rPr>
                  <w:rFonts w:ascii="Cambria Math" w:hAnsi="Cambria Math" w:cs="Helvetica"/>
                  <w:color w:val="000000" w:themeColor="text1"/>
                  <w:sz w:val="22"/>
                  <w:szCs w:val="22"/>
                </w:rPr>
                <m:t>s</m:t>
              </m:r>
            </m:sub>
          </m:sSub>
        </m:oMath>
      </m:oMathPara>
    </w:p>
    <w:p w14:paraId="51FC6814" w14:textId="77777777" w:rsidR="003A177C" w:rsidRPr="009A3627" w:rsidRDefault="003A177C" w:rsidP="003A177C">
      <w:pPr>
        <w:spacing w:line="276" w:lineRule="auto"/>
        <w:jc w:val="both"/>
        <w:rPr>
          <w:rFonts w:cs="Helvetica"/>
          <w:color w:val="000000" w:themeColor="text1"/>
          <w:sz w:val="22"/>
          <w:szCs w:val="22"/>
        </w:rPr>
      </w:pPr>
      <w:r w:rsidRPr="009A3627">
        <w:rPr>
          <w:rFonts w:cs="Helvetica"/>
          <w:i/>
          <w:iCs/>
          <w:color w:val="000000" w:themeColor="text1"/>
          <w:sz w:val="22"/>
          <w:szCs w:val="22"/>
        </w:rPr>
        <w:t>I</w:t>
      </w:r>
      <w:r w:rsidRPr="009A3627">
        <w:rPr>
          <w:rFonts w:cs="Helvetica"/>
          <w:color w:val="000000" w:themeColor="text1"/>
          <w:sz w:val="22"/>
          <w:szCs w:val="22"/>
        </w:rPr>
        <w:t xml:space="preserve"> </w:t>
      </w:r>
      <w:proofErr w:type="gramStart"/>
      <w:r w:rsidRPr="009A3627">
        <w:rPr>
          <w:rFonts w:cs="Helvetica"/>
          <w:color w:val="000000" w:themeColor="text1"/>
          <w:sz w:val="22"/>
          <w:szCs w:val="22"/>
        </w:rPr>
        <w:t>=  the</w:t>
      </w:r>
      <w:proofErr w:type="gramEnd"/>
      <w:r w:rsidRPr="009A3627">
        <w:rPr>
          <w:rFonts w:cs="Helvetica"/>
          <w:color w:val="000000" w:themeColor="text1"/>
          <w:sz w:val="22"/>
          <w:szCs w:val="22"/>
        </w:rPr>
        <w:t xml:space="preserve"> fluorescence intensity value (Y axis)</w:t>
      </w:r>
    </w:p>
    <w:p w14:paraId="5B319F74" w14:textId="77777777" w:rsidR="003A177C" w:rsidRPr="009A3627" w:rsidRDefault="003A177C" w:rsidP="003A177C">
      <w:pPr>
        <w:spacing w:line="276" w:lineRule="auto"/>
        <w:jc w:val="both"/>
        <w:rPr>
          <w:rFonts w:cs="Helvetica"/>
          <w:color w:val="000000" w:themeColor="text1"/>
          <w:sz w:val="22"/>
          <w:szCs w:val="22"/>
        </w:rPr>
      </w:pPr>
      <w:r w:rsidRPr="009A3627">
        <w:rPr>
          <w:rFonts w:cs="Helvetica"/>
          <w:i/>
          <w:iCs/>
          <w:color w:val="000000" w:themeColor="text1"/>
          <w:sz w:val="22"/>
          <w:szCs w:val="22"/>
        </w:rPr>
        <w:t>t</w:t>
      </w:r>
      <w:r w:rsidRPr="009A3627">
        <w:rPr>
          <w:rFonts w:cs="Helvetica"/>
          <w:color w:val="000000" w:themeColor="text1"/>
          <w:sz w:val="22"/>
          <w:szCs w:val="22"/>
        </w:rPr>
        <w:t xml:space="preserve"> = the time (X axis)</w:t>
      </w:r>
    </w:p>
    <w:p w14:paraId="19BF1D54" w14:textId="77777777" w:rsidR="003A177C" w:rsidRPr="009A3627" w:rsidRDefault="003A177C" w:rsidP="003A177C">
      <w:pPr>
        <w:spacing w:line="276" w:lineRule="auto"/>
        <w:jc w:val="both"/>
        <w:rPr>
          <w:rFonts w:cs="Helvetica"/>
          <w:color w:val="000000" w:themeColor="text1"/>
          <w:sz w:val="22"/>
          <w:szCs w:val="22"/>
        </w:rPr>
      </w:pPr>
      <w:r w:rsidRPr="009A3627">
        <w:rPr>
          <w:rFonts w:cs="Helvetica"/>
          <w:i/>
          <w:iCs/>
          <w:color w:val="000000" w:themeColor="text1"/>
          <w:sz w:val="22"/>
          <w:szCs w:val="22"/>
        </w:rPr>
        <w:t>I</w:t>
      </w:r>
      <w:r w:rsidRPr="009A3627">
        <w:rPr>
          <w:rFonts w:cs="Helvetica"/>
          <w:i/>
          <w:iCs/>
          <w:color w:val="000000" w:themeColor="text1"/>
          <w:sz w:val="22"/>
          <w:szCs w:val="22"/>
          <w:vertAlign w:val="subscript"/>
        </w:rPr>
        <w:t>s</w:t>
      </w:r>
      <w:r w:rsidRPr="009A3627">
        <w:rPr>
          <w:rFonts w:cs="Helvetica"/>
          <w:color w:val="000000" w:themeColor="text1"/>
          <w:sz w:val="22"/>
          <w:szCs w:val="22"/>
        </w:rPr>
        <w:t>= the saturation/maximum fluorescence intensity</w:t>
      </w:r>
    </w:p>
    <w:p w14:paraId="53D4E07A" w14:textId="77777777" w:rsidR="003A177C" w:rsidRPr="009A3627" w:rsidRDefault="003A177C" w:rsidP="003A177C">
      <w:pPr>
        <w:spacing w:line="276" w:lineRule="auto"/>
        <w:jc w:val="both"/>
        <w:rPr>
          <w:rFonts w:cs="Helvetica"/>
          <w:color w:val="000000" w:themeColor="text1"/>
          <w:sz w:val="22"/>
          <w:szCs w:val="22"/>
        </w:rPr>
      </w:pPr>
      <w:r w:rsidRPr="009A3627">
        <w:rPr>
          <w:rFonts w:cs="Helvetica"/>
          <w:i/>
          <w:iCs/>
          <w:color w:val="000000" w:themeColor="text1"/>
          <w:sz w:val="22"/>
          <w:szCs w:val="22"/>
        </w:rPr>
        <w:t>I</w:t>
      </w:r>
      <w:r w:rsidRPr="009A3627">
        <w:rPr>
          <w:rFonts w:cs="Helvetica"/>
          <w:i/>
          <w:iCs/>
          <w:color w:val="000000" w:themeColor="text1"/>
          <w:sz w:val="22"/>
          <w:szCs w:val="22"/>
          <w:vertAlign w:val="subscript"/>
        </w:rPr>
        <w:t>0</w:t>
      </w:r>
      <w:r w:rsidRPr="009A3627">
        <w:rPr>
          <w:rFonts w:cs="Helvetica"/>
          <w:color w:val="000000" w:themeColor="text1"/>
          <w:sz w:val="22"/>
          <w:szCs w:val="22"/>
        </w:rPr>
        <w:t>= the initial fluorescence intensity</w:t>
      </w:r>
    </w:p>
    <w:p w14:paraId="28B494AB" w14:textId="59A520C8" w:rsidR="003A177C" w:rsidRPr="009A3627" w:rsidRDefault="003A177C" w:rsidP="003A177C">
      <w:pPr>
        <w:spacing w:line="276" w:lineRule="auto"/>
        <w:jc w:val="both"/>
        <w:rPr>
          <w:rFonts w:cs="Helvetica"/>
          <w:color w:val="000000" w:themeColor="text1"/>
          <w:sz w:val="22"/>
          <w:szCs w:val="22"/>
        </w:rPr>
      </w:pPr>
      <w:r w:rsidRPr="009A3627">
        <w:rPr>
          <w:rFonts w:cs="Helvetica"/>
          <w:i/>
          <w:iCs/>
          <w:color w:val="000000" w:themeColor="text1"/>
          <w:sz w:val="22"/>
          <w:szCs w:val="22"/>
        </w:rPr>
        <w:t>t</w:t>
      </w:r>
      <w:r w:rsidRPr="009A3627">
        <w:rPr>
          <w:rFonts w:cs="Helvetica"/>
          <w:i/>
          <w:iCs/>
          <w:color w:val="000000" w:themeColor="text1"/>
          <w:sz w:val="22"/>
          <w:szCs w:val="22"/>
          <w:vertAlign w:val="subscript"/>
        </w:rPr>
        <w:t>1/2</w:t>
      </w:r>
      <w:r w:rsidRPr="009A3627">
        <w:rPr>
          <w:rFonts w:cs="Helvetica"/>
          <w:color w:val="000000" w:themeColor="text1"/>
          <w:sz w:val="22"/>
          <w:szCs w:val="22"/>
        </w:rPr>
        <w:t xml:space="preserve"> = the t value </w:t>
      </w:r>
      <w:r w:rsidR="001771CB" w:rsidRPr="009A3627">
        <w:rPr>
          <w:rFonts w:cs="Helvetica"/>
          <w:color w:val="000000" w:themeColor="text1"/>
          <w:sz w:val="22"/>
          <w:szCs w:val="22"/>
        </w:rPr>
        <w:t xml:space="preserve">at </w:t>
      </w:r>
      <w:r w:rsidRPr="009A3627">
        <w:rPr>
          <w:rFonts w:cs="Helvetica"/>
          <w:color w:val="000000" w:themeColor="text1"/>
          <w:sz w:val="22"/>
          <w:szCs w:val="22"/>
        </w:rPr>
        <w:t>the midpoint</w:t>
      </w:r>
      <w:r w:rsidR="001771CB" w:rsidRPr="009A3627">
        <w:rPr>
          <w:rFonts w:cs="Helvetica"/>
          <w:color w:val="000000" w:themeColor="text1"/>
          <w:sz w:val="22"/>
          <w:szCs w:val="22"/>
        </w:rPr>
        <w:t xml:space="preserve"> of the sigmoidal curve. B</w:t>
      </w:r>
      <w:r w:rsidRPr="009A3627">
        <w:rPr>
          <w:rFonts w:cs="Helvetica"/>
          <w:color w:val="000000" w:themeColor="text1"/>
          <w:sz w:val="22"/>
          <w:szCs w:val="22"/>
        </w:rPr>
        <w:t xml:space="preserve">efore </w:t>
      </w:r>
      <w:r w:rsidRPr="009A3627">
        <w:rPr>
          <w:rFonts w:cs="Helvetica"/>
          <w:i/>
          <w:iCs/>
          <w:color w:val="000000" w:themeColor="text1"/>
          <w:sz w:val="22"/>
          <w:szCs w:val="22"/>
        </w:rPr>
        <w:t>t</w:t>
      </w:r>
      <w:r w:rsidRPr="009A3627">
        <w:rPr>
          <w:rFonts w:cs="Helvetica"/>
          <w:i/>
          <w:iCs/>
          <w:color w:val="000000" w:themeColor="text1"/>
          <w:sz w:val="22"/>
          <w:szCs w:val="22"/>
          <w:vertAlign w:val="subscript"/>
        </w:rPr>
        <w:t>1/2</w:t>
      </w:r>
      <w:r w:rsidRPr="009A3627">
        <w:rPr>
          <w:rFonts w:cs="Helvetica"/>
          <w:color w:val="000000" w:themeColor="text1"/>
          <w:sz w:val="22"/>
          <w:szCs w:val="22"/>
        </w:rPr>
        <w:t>, the slop</w:t>
      </w:r>
      <w:r w:rsidR="001771CB" w:rsidRPr="009A3627">
        <w:rPr>
          <w:rFonts w:cs="Helvetica"/>
          <w:color w:val="000000" w:themeColor="text1"/>
          <w:sz w:val="22"/>
          <w:szCs w:val="22"/>
        </w:rPr>
        <w:t>e</w:t>
      </w:r>
      <w:r w:rsidRPr="009A3627">
        <w:rPr>
          <w:rFonts w:cs="Helvetica"/>
          <w:color w:val="000000" w:themeColor="text1"/>
          <w:sz w:val="22"/>
          <w:szCs w:val="22"/>
        </w:rPr>
        <w:t xml:space="preserve"> of the curve (fluorescence intensity/adsorption increasing rate) </w:t>
      </w:r>
      <w:r w:rsidR="001771CB" w:rsidRPr="009A3627">
        <w:rPr>
          <w:rFonts w:cs="Helvetica"/>
          <w:color w:val="000000" w:themeColor="text1"/>
          <w:sz w:val="22"/>
          <w:szCs w:val="22"/>
        </w:rPr>
        <w:t xml:space="preserve">increased; </w:t>
      </w:r>
      <w:r w:rsidRPr="009A3627">
        <w:rPr>
          <w:rFonts w:cs="Helvetica"/>
          <w:color w:val="000000" w:themeColor="text1"/>
          <w:sz w:val="22"/>
          <w:szCs w:val="22"/>
        </w:rPr>
        <w:t xml:space="preserve">after </w:t>
      </w:r>
      <w:r w:rsidRPr="009A3627">
        <w:rPr>
          <w:rFonts w:cs="Helvetica"/>
          <w:i/>
          <w:iCs/>
          <w:color w:val="000000" w:themeColor="text1"/>
          <w:sz w:val="22"/>
          <w:szCs w:val="22"/>
        </w:rPr>
        <w:t>t</w:t>
      </w:r>
      <w:r w:rsidRPr="009A3627">
        <w:rPr>
          <w:rFonts w:cs="Helvetica"/>
          <w:i/>
          <w:iCs/>
          <w:color w:val="000000" w:themeColor="text1"/>
          <w:sz w:val="22"/>
          <w:szCs w:val="22"/>
          <w:vertAlign w:val="subscript"/>
        </w:rPr>
        <w:t>1/2</w:t>
      </w:r>
      <w:r w:rsidRPr="009A3627">
        <w:rPr>
          <w:rFonts w:cs="Helvetica"/>
          <w:color w:val="000000" w:themeColor="text1"/>
          <w:sz w:val="22"/>
          <w:szCs w:val="22"/>
        </w:rPr>
        <w:t>, the slop</w:t>
      </w:r>
      <w:r w:rsidR="001771CB" w:rsidRPr="009A3627">
        <w:rPr>
          <w:rFonts w:cs="Helvetica"/>
          <w:color w:val="000000" w:themeColor="text1"/>
          <w:sz w:val="22"/>
          <w:szCs w:val="22"/>
        </w:rPr>
        <w:t>e</w:t>
      </w:r>
      <w:r w:rsidRPr="009A3627">
        <w:rPr>
          <w:rFonts w:cs="Helvetica"/>
          <w:color w:val="000000" w:themeColor="text1"/>
          <w:sz w:val="22"/>
          <w:szCs w:val="22"/>
        </w:rPr>
        <w:t xml:space="preserve"> of the curve (fluorescence intensity/adsorption increasing rate) </w:t>
      </w:r>
      <w:r w:rsidR="001771CB" w:rsidRPr="009A3627">
        <w:rPr>
          <w:rFonts w:cs="Helvetica"/>
          <w:color w:val="000000" w:themeColor="text1"/>
          <w:sz w:val="22"/>
          <w:szCs w:val="22"/>
        </w:rPr>
        <w:t>decreased</w:t>
      </w:r>
      <w:r w:rsidRPr="009A3627">
        <w:rPr>
          <w:rFonts w:cs="Helvetica"/>
          <w:color w:val="000000" w:themeColor="text1"/>
          <w:sz w:val="22"/>
          <w:szCs w:val="22"/>
        </w:rPr>
        <w:t>.</w:t>
      </w:r>
    </w:p>
    <w:p w14:paraId="32B830A0" w14:textId="77777777" w:rsidR="003A177C" w:rsidRPr="009A3627" w:rsidRDefault="003A177C" w:rsidP="003A177C">
      <w:pPr>
        <w:spacing w:line="276" w:lineRule="auto"/>
        <w:jc w:val="both"/>
        <w:rPr>
          <w:rFonts w:cs="Helvetica"/>
          <w:color w:val="000000" w:themeColor="text1"/>
          <w:sz w:val="22"/>
          <w:szCs w:val="22"/>
        </w:rPr>
      </w:pPr>
      <w:r w:rsidRPr="009A3627">
        <w:rPr>
          <w:rFonts w:cs="Helvetica"/>
          <w:i/>
          <w:iCs/>
          <w:color w:val="000000" w:themeColor="text1"/>
          <w:sz w:val="22"/>
          <w:szCs w:val="22"/>
        </w:rPr>
        <w:t>k</w:t>
      </w:r>
      <w:r w:rsidRPr="009A3627">
        <w:rPr>
          <w:rFonts w:cs="Helvetica"/>
          <w:color w:val="000000" w:themeColor="text1"/>
          <w:sz w:val="22"/>
          <w:szCs w:val="22"/>
        </w:rPr>
        <w:t xml:space="preserve"> = the logistic growth rate</w:t>
      </w:r>
    </w:p>
    <w:p w14:paraId="013FB6E1" w14:textId="77777777" w:rsidR="001771CB" w:rsidRPr="009A3627" w:rsidRDefault="001771CB" w:rsidP="003A177C">
      <w:pPr>
        <w:spacing w:line="276" w:lineRule="auto"/>
        <w:jc w:val="both"/>
        <w:rPr>
          <w:rFonts w:cs="Helvetica"/>
          <w:color w:val="000000" w:themeColor="text1"/>
          <w:sz w:val="22"/>
          <w:szCs w:val="22"/>
        </w:rPr>
      </w:pPr>
    </w:p>
    <w:p w14:paraId="5F2E2F0F" w14:textId="176CDBFE" w:rsidR="003A177C" w:rsidRPr="009A3627" w:rsidRDefault="003A177C" w:rsidP="003A177C">
      <w:pPr>
        <w:spacing w:line="276" w:lineRule="auto"/>
        <w:jc w:val="both"/>
        <w:rPr>
          <w:rFonts w:cs="Helvetica"/>
          <w:color w:val="000000" w:themeColor="text1"/>
          <w:sz w:val="22"/>
          <w:szCs w:val="22"/>
        </w:rPr>
      </w:pPr>
      <w:r w:rsidRPr="009A3627">
        <w:rPr>
          <w:rFonts w:cs="Helvetica"/>
          <w:color w:val="000000" w:themeColor="text1"/>
          <w:sz w:val="22"/>
          <w:szCs w:val="22"/>
        </w:rPr>
        <w:t>Ac</w:t>
      </w:r>
      <w:r w:rsidR="001771CB" w:rsidRPr="009A3627">
        <w:rPr>
          <w:rFonts w:cs="Helvetica"/>
          <w:color w:val="000000" w:themeColor="text1"/>
          <w:sz w:val="22"/>
          <w:szCs w:val="22"/>
        </w:rPr>
        <w:t>c</w:t>
      </w:r>
      <w:r w:rsidRPr="009A3627">
        <w:rPr>
          <w:rFonts w:cs="Helvetica"/>
          <w:color w:val="000000" w:themeColor="text1"/>
          <w:sz w:val="22"/>
          <w:szCs w:val="22"/>
        </w:rPr>
        <w:t xml:space="preserve">ording to the function, </w:t>
      </w:r>
      <w:r w:rsidR="001771CB" w:rsidRPr="009A3627">
        <w:rPr>
          <w:rFonts w:cs="Helvetica"/>
          <w:color w:val="000000" w:themeColor="text1"/>
          <w:sz w:val="22"/>
          <w:szCs w:val="22"/>
        </w:rPr>
        <w:t xml:space="preserve">fitted </w:t>
      </w:r>
      <w:r w:rsidRPr="009A3627">
        <w:rPr>
          <w:rFonts w:cs="Helvetica"/>
          <w:color w:val="000000" w:themeColor="text1"/>
          <w:sz w:val="22"/>
          <w:szCs w:val="22"/>
        </w:rPr>
        <w:t xml:space="preserve">curves </w:t>
      </w:r>
      <w:r w:rsidR="001771CB" w:rsidRPr="009A3627">
        <w:rPr>
          <w:rFonts w:cs="Helvetica"/>
          <w:color w:val="000000" w:themeColor="text1"/>
          <w:sz w:val="22"/>
          <w:szCs w:val="22"/>
        </w:rPr>
        <w:t xml:space="preserve">were used to determine </w:t>
      </w:r>
      <w:proofErr w:type="gramStart"/>
      <w:r w:rsidRPr="009A3627">
        <w:rPr>
          <w:rFonts w:cs="Helvetica"/>
          <w:i/>
          <w:iCs/>
          <w:color w:val="000000" w:themeColor="text1"/>
          <w:sz w:val="22"/>
          <w:szCs w:val="22"/>
        </w:rPr>
        <w:t>I</w:t>
      </w:r>
      <w:r w:rsidRPr="009A3627">
        <w:rPr>
          <w:rFonts w:cs="Helvetica"/>
          <w:i/>
          <w:iCs/>
          <w:color w:val="000000" w:themeColor="text1"/>
          <w:sz w:val="22"/>
          <w:szCs w:val="22"/>
          <w:vertAlign w:val="subscript"/>
        </w:rPr>
        <w:t>s</w:t>
      </w:r>
      <w:r w:rsidRPr="009A3627">
        <w:rPr>
          <w:rFonts w:cs="Helvetica"/>
          <w:color w:val="000000" w:themeColor="text1"/>
          <w:sz w:val="22"/>
          <w:szCs w:val="22"/>
          <w:vertAlign w:val="subscript"/>
        </w:rPr>
        <w:t xml:space="preserve"> </w:t>
      </w:r>
      <w:r w:rsidRPr="009A3627">
        <w:rPr>
          <w:rFonts w:cs="Helvetica"/>
          <w:color w:val="000000" w:themeColor="text1"/>
          <w:sz w:val="22"/>
          <w:szCs w:val="22"/>
        </w:rPr>
        <w:t>,</w:t>
      </w:r>
      <w:proofErr w:type="gramEnd"/>
      <w:r w:rsidRPr="009A3627">
        <w:rPr>
          <w:rFonts w:cs="Helvetica"/>
          <w:color w:val="000000" w:themeColor="text1"/>
          <w:sz w:val="22"/>
          <w:szCs w:val="22"/>
        </w:rPr>
        <w:t xml:space="preserve"> </w:t>
      </w:r>
      <w:r w:rsidRPr="009A3627">
        <w:rPr>
          <w:rFonts w:cs="Helvetica"/>
          <w:i/>
          <w:iCs/>
          <w:color w:val="000000" w:themeColor="text1"/>
          <w:sz w:val="22"/>
          <w:szCs w:val="22"/>
        </w:rPr>
        <w:t>t</w:t>
      </w:r>
      <w:r w:rsidRPr="009A3627">
        <w:rPr>
          <w:rFonts w:cs="Helvetica"/>
          <w:i/>
          <w:iCs/>
          <w:color w:val="000000" w:themeColor="text1"/>
          <w:sz w:val="22"/>
          <w:szCs w:val="22"/>
          <w:vertAlign w:val="subscript"/>
        </w:rPr>
        <w:t>1/2</w:t>
      </w:r>
      <w:r w:rsidRPr="009A3627">
        <w:rPr>
          <w:rFonts w:cs="Helvetica"/>
          <w:color w:val="000000" w:themeColor="text1"/>
          <w:sz w:val="22"/>
          <w:szCs w:val="22"/>
          <w:vertAlign w:val="subscript"/>
        </w:rPr>
        <w:t xml:space="preserve"> </w:t>
      </w:r>
      <w:r w:rsidRPr="009A3627">
        <w:rPr>
          <w:rFonts w:cs="Helvetica"/>
          <w:color w:val="000000" w:themeColor="text1"/>
          <w:sz w:val="22"/>
          <w:szCs w:val="22"/>
        </w:rPr>
        <w:t xml:space="preserve">and </w:t>
      </w:r>
      <w:r w:rsidRPr="009A3627">
        <w:rPr>
          <w:rFonts w:cs="Helvetica"/>
          <w:i/>
          <w:iCs/>
          <w:color w:val="000000" w:themeColor="text1"/>
          <w:sz w:val="22"/>
          <w:szCs w:val="22"/>
        </w:rPr>
        <w:t>k</w:t>
      </w:r>
      <w:r w:rsidRPr="009A3627">
        <w:rPr>
          <w:rFonts w:cs="Helvetica"/>
          <w:color w:val="000000" w:themeColor="text1"/>
          <w:sz w:val="22"/>
          <w:szCs w:val="22"/>
        </w:rPr>
        <w:t xml:space="preserve"> for both </w:t>
      </w:r>
      <w:r w:rsidRPr="009A3627">
        <w:rPr>
          <w:rFonts w:cs="Helvetica"/>
          <w:i/>
          <w:iCs/>
          <w:color w:val="000000" w:themeColor="text1"/>
          <w:sz w:val="22"/>
          <w:szCs w:val="22"/>
        </w:rPr>
        <w:t>E.</w:t>
      </w:r>
      <w:r w:rsidR="001771CB" w:rsidRPr="009A3627">
        <w:rPr>
          <w:rFonts w:cs="Helvetica"/>
          <w:i/>
          <w:iCs/>
          <w:color w:val="000000" w:themeColor="text1"/>
          <w:sz w:val="22"/>
          <w:szCs w:val="22"/>
        </w:rPr>
        <w:t xml:space="preserve"> </w:t>
      </w:r>
      <w:r w:rsidRPr="009A3627">
        <w:rPr>
          <w:rFonts w:cs="Helvetica"/>
          <w:i/>
          <w:iCs/>
          <w:color w:val="000000" w:themeColor="text1"/>
          <w:sz w:val="22"/>
          <w:szCs w:val="22"/>
        </w:rPr>
        <w:t>coli</w:t>
      </w:r>
      <w:r w:rsidRPr="009A3627">
        <w:rPr>
          <w:rFonts w:cs="Helvetica"/>
          <w:color w:val="000000" w:themeColor="text1"/>
          <w:sz w:val="22"/>
          <w:szCs w:val="22"/>
        </w:rPr>
        <w:t xml:space="preserve"> and PAO1 </w:t>
      </w:r>
      <w:r w:rsidR="001771CB" w:rsidRPr="009A3627">
        <w:rPr>
          <w:rFonts w:cs="Helvetica"/>
          <w:color w:val="000000" w:themeColor="text1"/>
          <w:sz w:val="22"/>
          <w:szCs w:val="22"/>
        </w:rPr>
        <w:t>cells</w:t>
      </w:r>
      <w:r w:rsidRPr="009A3627">
        <w:rPr>
          <w:rFonts w:cs="Helvetica"/>
          <w:color w:val="000000" w:themeColor="text1"/>
          <w:sz w:val="22"/>
          <w:szCs w:val="22"/>
        </w:rPr>
        <w:t>:</w:t>
      </w:r>
    </w:p>
    <w:p w14:paraId="46405AFE" w14:textId="77777777" w:rsidR="001771CB" w:rsidRPr="009A3627" w:rsidRDefault="001771CB" w:rsidP="003A177C">
      <w:pPr>
        <w:spacing w:line="276" w:lineRule="auto"/>
        <w:jc w:val="both"/>
        <w:rPr>
          <w:rFonts w:cs="Helvetica"/>
          <w:color w:val="000000" w:themeColor="text1"/>
          <w:sz w:val="22"/>
          <w:szCs w:val="22"/>
        </w:rPr>
      </w:pPr>
    </w:p>
    <w:p w14:paraId="09D0307D" w14:textId="77777777" w:rsidR="003A177C" w:rsidRPr="009A3627" w:rsidRDefault="003A177C" w:rsidP="003A177C">
      <w:pPr>
        <w:spacing w:line="276" w:lineRule="auto"/>
        <w:jc w:val="both"/>
        <w:rPr>
          <w:rFonts w:cstheme="minorHAnsi"/>
          <w:color w:val="000000" w:themeColor="text1"/>
          <w:sz w:val="22"/>
          <w:szCs w:val="22"/>
        </w:rPr>
      </w:pPr>
      <w:r w:rsidRPr="009A3627">
        <w:rPr>
          <w:rFonts w:cstheme="minorHAnsi"/>
          <w:color w:val="000000" w:themeColor="text1"/>
          <w:sz w:val="22"/>
          <w:szCs w:val="22"/>
        </w:rPr>
        <w:t xml:space="preserve">For </w:t>
      </w:r>
      <w:proofErr w:type="gramStart"/>
      <w:r w:rsidRPr="009A3627">
        <w:rPr>
          <w:rFonts w:cstheme="minorHAnsi"/>
          <w:color w:val="000000" w:themeColor="text1"/>
          <w:sz w:val="22"/>
          <w:szCs w:val="22"/>
        </w:rPr>
        <w:t>E.coli</w:t>
      </w:r>
      <w:proofErr w:type="gramEnd"/>
      <w:r w:rsidRPr="009A3627">
        <w:rPr>
          <w:rFonts w:cstheme="minorHAnsi"/>
          <w:color w:val="000000" w:themeColor="text1"/>
          <w:sz w:val="22"/>
          <w:szCs w:val="22"/>
        </w:rPr>
        <w:t xml:space="preserve">, </w:t>
      </w:r>
    </w:p>
    <w:p w14:paraId="12E0DD51" w14:textId="5964B904" w:rsidR="003A177C" w:rsidRPr="009A3627" w:rsidRDefault="003A177C" w:rsidP="003A177C">
      <w:pPr>
        <w:spacing w:line="276" w:lineRule="auto"/>
        <w:jc w:val="both"/>
        <w:rPr>
          <w:rFonts w:cstheme="minorHAnsi"/>
          <w:color w:val="000000" w:themeColor="text1"/>
          <w:sz w:val="22"/>
          <w:szCs w:val="22"/>
        </w:rPr>
      </w:pPr>
      <m:oMathPara>
        <m:oMath>
          <m:r>
            <m:rPr>
              <m:nor/>
            </m:rPr>
            <w:rPr>
              <w:rFonts w:cstheme="minorHAnsi"/>
              <w:i/>
              <w:iCs/>
              <w:color w:val="000000" w:themeColor="text1"/>
              <w:sz w:val="22"/>
              <w:szCs w:val="22"/>
            </w:rPr>
            <w:lastRenderedPageBreak/>
            <m:t>I</m:t>
          </m:r>
          <m:r>
            <m:rPr>
              <m:nor/>
            </m:rPr>
            <w:rPr>
              <w:rFonts w:cstheme="minorHAnsi"/>
              <w:color w:val="000000" w:themeColor="text1"/>
              <w:sz w:val="22"/>
              <w:szCs w:val="22"/>
            </w:rPr>
            <m:t xml:space="preserve"> =</m:t>
          </m:r>
          <m:f>
            <m:fPr>
              <m:ctrlPr>
                <w:rPr>
                  <w:rFonts w:ascii="Cambria Math" w:hAnsi="Cambria Math" w:cstheme="minorHAnsi"/>
                  <w:i/>
                  <w:color w:val="000000" w:themeColor="text1"/>
                  <w:sz w:val="22"/>
                  <w:szCs w:val="22"/>
                </w:rPr>
              </m:ctrlPr>
            </m:fPr>
            <m:num>
              <m:r>
                <w:rPr>
                  <w:rFonts w:ascii="Cambria Math" w:hAnsi="Cambria Math" w:cstheme="minorHAnsi"/>
                  <w:color w:val="000000" w:themeColor="text1"/>
                  <w:sz w:val="22"/>
                  <w:szCs w:val="22"/>
                </w:rPr>
                <m:t>0</m:t>
              </m:r>
              <m:r>
                <m:rPr>
                  <m:nor/>
                </m:rPr>
                <w:rPr>
                  <w:rFonts w:cstheme="minorHAnsi"/>
                  <w:color w:val="000000" w:themeColor="text1"/>
                  <w:sz w:val="22"/>
                  <w:szCs w:val="22"/>
                </w:rPr>
                <m:t xml:space="preserve"> </m:t>
              </m:r>
              <m:r>
                <m:rPr>
                  <m:sty m:val="p"/>
                </m:rPr>
                <w:rPr>
                  <w:rFonts w:ascii="Cambria Math" w:hAnsi="Cambria Math" w:cstheme="minorHAnsi"/>
                  <w:color w:val="000000" w:themeColor="text1"/>
                  <w:sz w:val="22"/>
                  <w:szCs w:val="22"/>
                </w:rPr>
                <m:t>-</m:t>
              </m:r>
              <m:r>
                <w:rPr>
                  <w:rFonts w:ascii="Cambria Math" w:hAnsi="Cambria Math" w:cstheme="minorHAnsi"/>
                  <w:color w:val="000000" w:themeColor="text1"/>
                  <w:sz w:val="22"/>
                  <w:szCs w:val="22"/>
                </w:rPr>
                <m:t>56.4</m:t>
              </m:r>
            </m:num>
            <m:den>
              <m:sSup>
                <m:sSupPr>
                  <m:ctrlPr>
                    <w:rPr>
                      <w:rFonts w:ascii="Cambria Math" w:hAnsi="Cambria Math" w:cstheme="minorHAnsi"/>
                      <w:i/>
                      <w:color w:val="000000" w:themeColor="text1"/>
                      <w:sz w:val="22"/>
                      <w:szCs w:val="22"/>
                    </w:rPr>
                  </m:ctrlPr>
                </m:sSupPr>
                <m:e>
                  <m:r>
                    <w:rPr>
                      <w:rFonts w:ascii="Cambria Math" w:hAnsi="Cambria Math" w:cstheme="minorHAnsi"/>
                      <w:color w:val="000000" w:themeColor="text1"/>
                      <w:sz w:val="22"/>
                      <w:szCs w:val="22"/>
                    </w:rPr>
                    <m:t>1 +</m:t>
                  </m:r>
                  <m:r>
                    <w:rPr>
                      <w:rFonts w:ascii="Cambria Math" w:eastAsia="SimSun" w:hAnsi="Cambria Math" w:cstheme="minorHAnsi"/>
                      <w:color w:val="000000" w:themeColor="text1"/>
                      <w:sz w:val="22"/>
                      <w:szCs w:val="22"/>
                    </w:rPr>
                    <m:t>（</m:t>
                  </m:r>
                  <m:r>
                    <w:rPr>
                      <w:rFonts w:ascii="Cambria Math" w:hAnsi="Cambria Math" w:cstheme="minorHAnsi"/>
                      <w:color w:val="000000" w:themeColor="text1"/>
                      <w:sz w:val="22"/>
                      <w:szCs w:val="22"/>
                    </w:rPr>
                    <m:t>t/22)</m:t>
                  </m:r>
                </m:e>
                <m:sup>
                  <m:r>
                    <w:rPr>
                      <w:rFonts w:ascii="Cambria Math" w:hAnsi="Cambria Math" w:cstheme="minorHAnsi"/>
                      <w:color w:val="000000" w:themeColor="text1"/>
                      <w:sz w:val="22"/>
                      <w:szCs w:val="22"/>
                    </w:rPr>
                    <m:t>3</m:t>
                  </m:r>
                </m:sup>
              </m:sSup>
            </m:den>
          </m:f>
          <m:r>
            <m:rPr>
              <m:nor/>
            </m:rPr>
            <w:rPr>
              <w:rFonts w:cstheme="minorHAnsi"/>
              <w:color w:val="000000" w:themeColor="text1"/>
              <w:sz w:val="22"/>
              <w:szCs w:val="22"/>
            </w:rPr>
            <m:t xml:space="preserve"> + </m:t>
          </m:r>
          <m:r>
            <w:rPr>
              <w:rFonts w:ascii="Cambria Math" w:hAnsi="Cambria Math" w:cstheme="minorHAnsi"/>
              <w:color w:val="000000" w:themeColor="text1"/>
              <w:sz w:val="22"/>
              <w:szCs w:val="22"/>
            </w:rPr>
            <m:t>56.4</m:t>
          </m:r>
        </m:oMath>
      </m:oMathPara>
    </w:p>
    <w:p w14:paraId="57971EDA" w14:textId="77777777" w:rsidR="003A177C" w:rsidRPr="009A3627" w:rsidRDefault="003A177C" w:rsidP="003A177C">
      <w:pPr>
        <w:spacing w:line="276" w:lineRule="auto"/>
        <w:jc w:val="both"/>
        <w:rPr>
          <w:rFonts w:cstheme="minorHAnsi"/>
          <w:color w:val="000000" w:themeColor="text1"/>
          <w:sz w:val="22"/>
          <w:szCs w:val="22"/>
        </w:rPr>
      </w:pPr>
      <w:r w:rsidRPr="009A3627">
        <w:rPr>
          <w:rFonts w:cstheme="minorHAnsi"/>
          <w:i/>
          <w:iCs/>
          <w:color w:val="000000" w:themeColor="text1"/>
          <w:sz w:val="22"/>
          <w:szCs w:val="22"/>
        </w:rPr>
        <w:t>I</w:t>
      </w:r>
      <w:r w:rsidRPr="009A3627">
        <w:rPr>
          <w:rFonts w:cstheme="minorHAnsi"/>
          <w:i/>
          <w:iCs/>
          <w:color w:val="000000" w:themeColor="text1"/>
          <w:sz w:val="22"/>
          <w:szCs w:val="22"/>
          <w:vertAlign w:val="subscript"/>
        </w:rPr>
        <w:t>s</w:t>
      </w:r>
      <w:r w:rsidRPr="009A3627">
        <w:rPr>
          <w:rFonts w:cstheme="minorHAnsi"/>
          <w:color w:val="000000" w:themeColor="text1"/>
          <w:sz w:val="22"/>
          <w:szCs w:val="22"/>
        </w:rPr>
        <w:t xml:space="preserve">= 56.4, </w:t>
      </w:r>
      <w:r w:rsidRPr="009A3627">
        <w:rPr>
          <w:rFonts w:cstheme="minorHAnsi"/>
          <w:i/>
          <w:iCs/>
          <w:color w:val="000000" w:themeColor="text1"/>
          <w:sz w:val="22"/>
          <w:szCs w:val="22"/>
        </w:rPr>
        <w:t>t</w:t>
      </w:r>
      <w:r w:rsidRPr="009A3627">
        <w:rPr>
          <w:rFonts w:cstheme="minorHAnsi"/>
          <w:i/>
          <w:iCs/>
          <w:color w:val="000000" w:themeColor="text1"/>
          <w:sz w:val="22"/>
          <w:szCs w:val="22"/>
          <w:vertAlign w:val="subscript"/>
        </w:rPr>
        <w:t>1/2</w:t>
      </w:r>
      <w:r w:rsidRPr="009A3627">
        <w:rPr>
          <w:rFonts w:cstheme="minorHAnsi"/>
          <w:color w:val="000000" w:themeColor="text1"/>
          <w:sz w:val="22"/>
          <w:szCs w:val="22"/>
        </w:rPr>
        <w:t xml:space="preserve"> = 22, </w:t>
      </w:r>
      <w:r w:rsidRPr="009A3627">
        <w:rPr>
          <w:rFonts w:cstheme="minorHAnsi"/>
          <w:i/>
          <w:iCs/>
          <w:color w:val="000000" w:themeColor="text1"/>
          <w:sz w:val="22"/>
          <w:szCs w:val="22"/>
        </w:rPr>
        <w:t>k</w:t>
      </w:r>
      <w:r w:rsidRPr="009A3627">
        <w:rPr>
          <w:rFonts w:cstheme="minorHAnsi"/>
          <w:color w:val="000000" w:themeColor="text1"/>
          <w:sz w:val="22"/>
          <w:szCs w:val="22"/>
        </w:rPr>
        <w:t xml:space="preserve"> = 3</w:t>
      </w:r>
    </w:p>
    <w:p w14:paraId="5AEEC598" w14:textId="77777777" w:rsidR="001771CB" w:rsidRPr="009A3627" w:rsidRDefault="001771CB" w:rsidP="003A177C">
      <w:pPr>
        <w:spacing w:line="276" w:lineRule="auto"/>
        <w:jc w:val="both"/>
        <w:rPr>
          <w:rFonts w:cstheme="minorHAnsi"/>
          <w:color w:val="000000" w:themeColor="text1"/>
          <w:sz w:val="22"/>
          <w:szCs w:val="22"/>
        </w:rPr>
      </w:pPr>
    </w:p>
    <w:p w14:paraId="5B877466" w14:textId="2DEF9333" w:rsidR="003A177C" w:rsidRPr="009A3627" w:rsidRDefault="003A177C" w:rsidP="003A177C">
      <w:pPr>
        <w:spacing w:line="276" w:lineRule="auto"/>
        <w:jc w:val="both"/>
        <w:rPr>
          <w:rFonts w:cstheme="minorHAnsi"/>
          <w:color w:val="000000" w:themeColor="text1"/>
          <w:sz w:val="22"/>
          <w:szCs w:val="22"/>
          <w:lang w:val="it-IT"/>
        </w:rPr>
      </w:pPr>
      <w:r w:rsidRPr="009A3627">
        <w:rPr>
          <w:rFonts w:cstheme="minorHAnsi"/>
          <w:color w:val="000000" w:themeColor="text1"/>
          <w:sz w:val="22"/>
          <w:szCs w:val="22"/>
          <w:lang w:val="it-IT"/>
        </w:rPr>
        <w:t xml:space="preserve">For </w:t>
      </w:r>
      <w:r w:rsidRPr="009A3627">
        <w:rPr>
          <w:rFonts w:cstheme="minorHAnsi"/>
          <w:i/>
          <w:iCs/>
          <w:color w:val="000000" w:themeColor="text1"/>
          <w:sz w:val="22"/>
          <w:szCs w:val="22"/>
          <w:lang w:val="it-IT"/>
        </w:rPr>
        <w:t>P. aeruginosa</w:t>
      </w:r>
      <w:r w:rsidRPr="009A3627">
        <w:rPr>
          <w:rFonts w:cstheme="minorHAnsi"/>
          <w:color w:val="000000" w:themeColor="text1"/>
          <w:sz w:val="22"/>
          <w:szCs w:val="22"/>
          <w:lang w:val="it-IT"/>
        </w:rPr>
        <w:t>,</w:t>
      </w:r>
    </w:p>
    <w:p w14:paraId="768959C6" w14:textId="71C8B72B" w:rsidR="003A177C" w:rsidRPr="009A3627" w:rsidRDefault="003A177C" w:rsidP="003A177C">
      <w:pPr>
        <w:spacing w:line="276" w:lineRule="auto"/>
        <w:jc w:val="both"/>
        <w:rPr>
          <w:rFonts w:cstheme="minorHAnsi"/>
          <w:color w:val="000000" w:themeColor="text1"/>
          <w:sz w:val="22"/>
          <w:szCs w:val="22"/>
          <w:lang w:val="it-IT"/>
        </w:rPr>
      </w:pPr>
      <m:oMathPara>
        <m:oMath>
          <m:r>
            <m:rPr>
              <m:nor/>
            </m:rPr>
            <w:rPr>
              <w:rFonts w:cstheme="minorHAnsi"/>
              <w:i/>
              <w:iCs/>
              <w:color w:val="000000" w:themeColor="text1"/>
              <w:sz w:val="22"/>
              <w:szCs w:val="22"/>
              <w:lang w:val="it-IT"/>
            </w:rPr>
            <m:t>I</m:t>
          </m:r>
          <m:r>
            <m:rPr>
              <m:nor/>
            </m:rPr>
            <w:rPr>
              <w:rFonts w:cstheme="minorHAnsi"/>
              <w:color w:val="000000" w:themeColor="text1"/>
              <w:sz w:val="22"/>
              <w:szCs w:val="22"/>
              <w:lang w:val="it-IT"/>
            </w:rPr>
            <m:t xml:space="preserve"> =</m:t>
          </m:r>
          <m:f>
            <m:fPr>
              <m:ctrlPr>
                <w:rPr>
                  <w:rFonts w:ascii="Cambria Math" w:hAnsi="Cambria Math" w:cstheme="minorHAnsi"/>
                  <w:i/>
                  <w:color w:val="000000" w:themeColor="text1"/>
                  <w:sz w:val="22"/>
                  <w:szCs w:val="22"/>
                </w:rPr>
              </m:ctrlPr>
            </m:fPr>
            <m:num>
              <m:r>
                <w:rPr>
                  <w:rFonts w:ascii="Cambria Math" w:hAnsi="Cambria Math" w:cstheme="minorHAnsi"/>
                  <w:color w:val="000000" w:themeColor="text1"/>
                  <w:sz w:val="22"/>
                  <w:szCs w:val="22"/>
                  <w:lang w:val="it-IT"/>
                </w:rPr>
                <m:t>0</m:t>
              </m:r>
              <m:r>
                <m:rPr>
                  <m:nor/>
                </m:rPr>
                <w:rPr>
                  <w:rFonts w:cstheme="minorHAnsi"/>
                  <w:color w:val="000000" w:themeColor="text1"/>
                  <w:sz w:val="22"/>
                  <w:szCs w:val="22"/>
                  <w:lang w:val="it-IT"/>
                </w:rPr>
                <m:t xml:space="preserve"> </m:t>
              </m:r>
              <m:r>
                <m:rPr>
                  <m:sty m:val="p"/>
                </m:rPr>
                <w:rPr>
                  <w:rFonts w:ascii="Cambria Math" w:hAnsi="Cambria Math" w:cstheme="minorHAnsi"/>
                  <w:color w:val="000000" w:themeColor="text1"/>
                  <w:sz w:val="22"/>
                  <w:szCs w:val="22"/>
                  <w:lang w:val="it-IT"/>
                </w:rPr>
                <m:t>-</m:t>
              </m:r>
              <m:r>
                <w:rPr>
                  <w:rFonts w:ascii="Cambria Math" w:hAnsi="Cambria Math" w:cstheme="minorHAnsi"/>
                  <w:color w:val="000000" w:themeColor="text1"/>
                  <w:sz w:val="22"/>
                  <w:szCs w:val="22"/>
                  <w:lang w:val="it-IT"/>
                </w:rPr>
                <m:t>15.3</m:t>
              </m:r>
            </m:num>
            <m:den>
              <m:sSup>
                <m:sSupPr>
                  <m:ctrlPr>
                    <w:rPr>
                      <w:rFonts w:ascii="Cambria Math" w:hAnsi="Cambria Math" w:cstheme="minorHAnsi"/>
                      <w:i/>
                      <w:color w:val="000000" w:themeColor="text1"/>
                      <w:sz w:val="22"/>
                      <w:szCs w:val="22"/>
                    </w:rPr>
                  </m:ctrlPr>
                </m:sSupPr>
                <m:e>
                  <m:r>
                    <w:rPr>
                      <w:rFonts w:ascii="Cambria Math" w:hAnsi="Cambria Math" w:cstheme="minorHAnsi"/>
                      <w:color w:val="000000" w:themeColor="text1"/>
                      <w:sz w:val="22"/>
                      <w:szCs w:val="22"/>
                      <w:lang w:val="it-IT"/>
                    </w:rPr>
                    <m:t>1 +</m:t>
                  </m:r>
                  <m:r>
                    <w:rPr>
                      <w:rFonts w:ascii="Cambria Math" w:eastAsia="SimSun" w:hAnsi="Cambria Math" w:cstheme="minorHAnsi"/>
                      <w:color w:val="000000" w:themeColor="text1"/>
                      <w:sz w:val="22"/>
                      <w:szCs w:val="22"/>
                      <w:lang w:val="it-IT"/>
                    </w:rPr>
                    <m:t>（</m:t>
                  </m:r>
                  <m:r>
                    <w:rPr>
                      <w:rFonts w:ascii="Cambria Math" w:hAnsi="Cambria Math" w:cstheme="minorHAnsi"/>
                      <w:color w:val="000000" w:themeColor="text1"/>
                      <w:sz w:val="22"/>
                      <w:szCs w:val="22"/>
                    </w:rPr>
                    <m:t>t</m:t>
                  </m:r>
                  <m:r>
                    <w:rPr>
                      <w:rFonts w:ascii="Cambria Math" w:hAnsi="Cambria Math" w:cstheme="minorHAnsi"/>
                      <w:color w:val="000000" w:themeColor="text1"/>
                      <w:sz w:val="22"/>
                      <w:szCs w:val="22"/>
                      <w:lang w:val="it-IT"/>
                    </w:rPr>
                    <m:t>/25)</m:t>
                  </m:r>
                </m:e>
                <m:sup>
                  <m:r>
                    <w:rPr>
                      <w:rFonts w:ascii="Cambria Math" w:hAnsi="Cambria Math" w:cstheme="minorHAnsi"/>
                      <w:color w:val="000000" w:themeColor="text1"/>
                      <w:sz w:val="22"/>
                      <w:szCs w:val="22"/>
                      <w:lang w:val="it-IT"/>
                    </w:rPr>
                    <m:t>3</m:t>
                  </m:r>
                </m:sup>
              </m:sSup>
            </m:den>
          </m:f>
          <m:r>
            <m:rPr>
              <m:nor/>
            </m:rPr>
            <w:rPr>
              <w:rFonts w:cstheme="minorHAnsi"/>
              <w:color w:val="000000" w:themeColor="text1"/>
              <w:sz w:val="22"/>
              <w:szCs w:val="22"/>
              <w:lang w:val="it-IT"/>
            </w:rPr>
            <m:t xml:space="preserve"> + </m:t>
          </m:r>
          <m:r>
            <w:rPr>
              <w:rFonts w:ascii="Cambria Math" w:hAnsi="Cambria Math" w:cstheme="minorHAnsi"/>
              <w:color w:val="000000" w:themeColor="text1"/>
              <w:sz w:val="22"/>
              <w:szCs w:val="22"/>
              <w:lang w:val="it-IT"/>
            </w:rPr>
            <m:t>15.3</m:t>
          </m:r>
        </m:oMath>
      </m:oMathPara>
    </w:p>
    <w:p w14:paraId="0E45F047" w14:textId="77777777" w:rsidR="003A177C" w:rsidRPr="009A3627" w:rsidRDefault="003A177C" w:rsidP="003A177C">
      <w:pPr>
        <w:spacing w:line="276" w:lineRule="auto"/>
        <w:jc w:val="both"/>
        <w:rPr>
          <w:rFonts w:cstheme="minorHAnsi"/>
          <w:color w:val="000000" w:themeColor="text1"/>
          <w:sz w:val="22"/>
          <w:szCs w:val="22"/>
        </w:rPr>
      </w:pPr>
      <w:r w:rsidRPr="009A3627">
        <w:rPr>
          <w:rFonts w:cstheme="minorHAnsi"/>
          <w:i/>
          <w:iCs/>
          <w:color w:val="000000" w:themeColor="text1"/>
          <w:sz w:val="22"/>
          <w:szCs w:val="22"/>
        </w:rPr>
        <w:t>I</w:t>
      </w:r>
      <w:r w:rsidRPr="009A3627">
        <w:rPr>
          <w:rFonts w:cstheme="minorHAnsi"/>
          <w:i/>
          <w:iCs/>
          <w:color w:val="000000" w:themeColor="text1"/>
          <w:sz w:val="22"/>
          <w:szCs w:val="22"/>
          <w:vertAlign w:val="subscript"/>
        </w:rPr>
        <w:t>s</w:t>
      </w:r>
      <w:r w:rsidRPr="009A3627">
        <w:rPr>
          <w:rFonts w:cstheme="minorHAnsi"/>
          <w:color w:val="000000" w:themeColor="text1"/>
          <w:sz w:val="22"/>
          <w:szCs w:val="22"/>
        </w:rPr>
        <w:t xml:space="preserve">= 15.3, </w:t>
      </w:r>
      <w:r w:rsidRPr="009A3627">
        <w:rPr>
          <w:rFonts w:cstheme="minorHAnsi"/>
          <w:i/>
          <w:iCs/>
          <w:color w:val="000000" w:themeColor="text1"/>
          <w:sz w:val="22"/>
          <w:szCs w:val="22"/>
        </w:rPr>
        <w:t>t</w:t>
      </w:r>
      <w:r w:rsidRPr="009A3627">
        <w:rPr>
          <w:rFonts w:cstheme="minorHAnsi"/>
          <w:i/>
          <w:iCs/>
          <w:color w:val="000000" w:themeColor="text1"/>
          <w:sz w:val="22"/>
          <w:szCs w:val="22"/>
          <w:vertAlign w:val="subscript"/>
        </w:rPr>
        <w:t>1/2</w:t>
      </w:r>
      <w:r w:rsidRPr="009A3627">
        <w:rPr>
          <w:rFonts w:cstheme="minorHAnsi"/>
          <w:color w:val="000000" w:themeColor="text1"/>
          <w:sz w:val="22"/>
          <w:szCs w:val="22"/>
        </w:rPr>
        <w:t xml:space="preserve"> = 25, </w:t>
      </w:r>
      <w:r w:rsidRPr="009A3627">
        <w:rPr>
          <w:rFonts w:cstheme="minorHAnsi"/>
          <w:i/>
          <w:iCs/>
          <w:color w:val="000000" w:themeColor="text1"/>
          <w:sz w:val="22"/>
          <w:szCs w:val="22"/>
        </w:rPr>
        <w:t>k</w:t>
      </w:r>
      <w:r w:rsidRPr="009A3627">
        <w:rPr>
          <w:rFonts w:cstheme="minorHAnsi"/>
          <w:color w:val="000000" w:themeColor="text1"/>
          <w:sz w:val="22"/>
          <w:szCs w:val="22"/>
        </w:rPr>
        <w:t xml:space="preserve"> = 3</w:t>
      </w:r>
    </w:p>
    <w:p w14:paraId="49BCC5BF" w14:textId="719E09AB" w:rsidR="00922EF4" w:rsidRDefault="00922EF4" w:rsidP="00A17AD2">
      <w:pPr>
        <w:spacing w:after="160" w:line="259" w:lineRule="auto"/>
        <w:rPr>
          <w:strike/>
          <w:color w:val="000000" w:themeColor="text1"/>
          <w:sz w:val="22"/>
          <w:szCs w:val="22"/>
        </w:rPr>
      </w:pPr>
    </w:p>
    <w:p w14:paraId="56E5CCAC" w14:textId="48E9BD86" w:rsidR="00B02524" w:rsidRDefault="00B02524" w:rsidP="00A17AD2">
      <w:pPr>
        <w:spacing w:after="160" w:line="259" w:lineRule="auto"/>
        <w:rPr>
          <w:strike/>
          <w:color w:val="000000" w:themeColor="text1"/>
          <w:sz w:val="22"/>
          <w:szCs w:val="22"/>
        </w:rPr>
      </w:pPr>
    </w:p>
    <w:p w14:paraId="4A188BC1" w14:textId="77777777" w:rsidR="00B02524" w:rsidRPr="009A3627" w:rsidRDefault="00B02524" w:rsidP="00A17AD2">
      <w:pPr>
        <w:spacing w:after="160" w:line="259" w:lineRule="auto"/>
        <w:rPr>
          <w:rFonts w:cs="Helvetica"/>
          <w:color w:val="000000" w:themeColor="text1"/>
          <w:sz w:val="22"/>
          <w:szCs w:val="22"/>
        </w:rPr>
      </w:pPr>
    </w:p>
    <w:sectPr w:rsidR="00B02524" w:rsidRPr="009A3627" w:rsidSect="00490AA7">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72564" w14:textId="77777777" w:rsidR="007A29B0" w:rsidRDefault="007A29B0" w:rsidP="00B1333A">
      <w:r>
        <w:separator/>
      </w:r>
    </w:p>
  </w:endnote>
  <w:endnote w:type="continuationSeparator" w:id="0">
    <w:p w14:paraId="4031DB8A" w14:textId="77777777" w:rsidR="007A29B0" w:rsidRDefault="007A29B0" w:rsidP="00B13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1733837"/>
      <w:docPartObj>
        <w:docPartGallery w:val="Page Numbers (Bottom of Page)"/>
        <w:docPartUnique/>
      </w:docPartObj>
    </w:sdtPr>
    <w:sdtEndPr>
      <w:rPr>
        <w:rStyle w:val="PageNumber"/>
      </w:rPr>
    </w:sdtEndPr>
    <w:sdtContent>
      <w:p w14:paraId="6BFC56C7" w14:textId="123E580F" w:rsidR="0046244E" w:rsidRDefault="0046244E" w:rsidP="00490A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DF9FA5" w14:textId="77777777" w:rsidR="0046244E" w:rsidRDefault="0046244E" w:rsidP="00B1333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13582151"/>
      <w:docPartObj>
        <w:docPartGallery w:val="Page Numbers (Bottom of Page)"/>
        <w:docPartUnique/>
      </w:docPartObj>
    </w:sdtPr>
    <w:sdtEndPr>
      <w:rPr>
        <w:rStyle w:val="PageNumber"/>
      </w:rPr>
    </w:sdtEndPr>
    <w:sdtContent>
      <w:p w14:paraId="5F4F6D13" w14:textId="7523EFE5" w:rsidR="0046244E" w:rsidRDefault="0046244E" w:rsidP="00490AA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92F1BEF" w14:textId="77777777" w:rsidR="0046244E" w:rsidRDefault="0046244E" w:rsidP="00B1333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F5A57" w14:textId="77777777" w:rsidR="007A29B0" w:rsidRDefault="007A29B0" w:rsidP="00B1333A">
      <w:r>
        <w:separator/>
      </w:r>
    </w:p>
  </w:footnote>
  <w:footnote w:type="continuationSeparator" w:id="0">
    <w:p w14:paraId="07458CF4" w14:textId="77777777" w:rsidR="007A29B0" w:rsidRDefault="007A29B0" w:rsidP="00B133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D1"/>
    <w:rsid w:val="000032D7"/>
    <w:rsid w:val="0002050F"/>
    <w:rsid w:val="00022471"/>
    <w:rsid w:val="00027B80"/>
    <w:rsid w:val="00033CE4"/>
    <w:rsid w:val="00040E24"/>
    <w:rsid w:val="0004615E"/>
    <w:rsid w:val="00051C30"/>
    <w:rsid w:val="0005351B"/>
    <w:rsid w:val="000548D3"/>
    <w:rsid w:val="0005695D"/>
    <w:rsid w:val="000633FE"/>
    <w:rsid w:val="00063F19"/>
    <w:rsid w:val="0006545B"/>
    <w:rsid w:val="00067CD6"/>
    <w:rsid w:val="0008379A"/>
    <w:rsid w:val="00085959"/>
    <w:rsid w:val="000A04EB"/>
    <w:rsid w:val="000B1904"/>
    <w:rsid w:val="000C498D"/>
    <w:rsid w:val="000D10EC"/>
    <w:rsid w:val="000D59C4"/>
    <w:rsid w:val="000D7013"/>
    <w:rsid w:val="000E6707"/>
    <w:rsid w:val="0010145D"/>
    <w:rsid w:val="00103C61"/>
    <w:rsid w:val="00105724"/>
    <w:rsid w:val="001062D1"/>
    <w:rsid w:val="00116C38"/>
    <w:rsid w:val="001256BE"/>
    <w:rsid w:val="00151D30"/>
    <w:rsid w:val="00157446"/>
    <w:rsid w:val="0016286D"/>
    <w:rsid w:val="00163278"/>
    <w:rsid w:val="001771CB"/>
    <w:rsid w:val="00181280"/>
    <w:rsid w:val="00181B77"/>
    <w:rsid w:val="001856DF"/>
    <w:rsid w:val="001868C3"/>
    <w:rsid w:val="00186A42"/>
    <w:rsid w:val="00196F4E"/>
    <w:rsid w:val="001B08B2"/>
    <w:rsid w:val="001B5AB7"/>
    <w:rsid w:val="001C38ED"/>
    <w:rsid w:val="001C6D5C"/>
    <w:rsid w:val="001D1655"/>
    <w:rsid w:val="001E2906"/>
    <w:rsid w:val="00213418"/>
    <w:rsid w:val="0022409D"/>
    <w:rsid w:val="002301E2"/>
    <w:rsid w:val="00256A17"/>
    <w:rsid w:val="00266469"/>
    <w:rsid w:val="00266EA9"/>
    <w:rsid w:val="00280B89"/>
    <w:rsid w:val="0028409E"/>
    <w:rsid w:val="002879D0"/>
    <w:rsid w:val="00292C09"/>
    <w:rsid w:val="002A34C8"/>
    <w:rsid w:val="002A68E6"/>
    <w:rsid w:val="002B21E0"/>
    <w:rsid w:val="002B75DE"/>
    <w:rsid w:val="002E2445"/>
    <w:rsid w:val="002F6EC3"/>
    <w:rsid w:val="00300D42"/>
    <w:rsid w:val="00305DDE"/>
    <w:rsid w:val="00322139"/>
    <w:rsid w:val="00346D7B"/>
    <w:rsid w:val="00350A34"/>
    <w:rsid w:val="0035244A"/>
    <w:rsid w:val="00364D5E"/>
    <w:rsid w:val="0038252C"/>
    <w:rsid w:val="0038560D"/>
    <w:rsid w:val="003A1535"/>
    <w:rsid w:val="003A177C"/>
    <w:rsid w:val="003A60E7"/>
    <w:rsid w:val="003B54BD"/>
    <w:rsid w:val="003C72E6"/>
    <w:rsid w:val="003D7FE4"/>
    <w:rsid w:val="003F1CD2"/>
    <w:rsid w:val="003F4D71"/>
    <w:rsid w:val="003F69D5"/>
    <w:rsid w:val="003F745B"/>
    <w:rsid w:val="003F7511"/>
    <w:rsid w:val="004040FA"/>
    <w:rsid w:val="004171B5"/>
    <w:rsid w:val="004225E1"/>
    <w:rsid w:val="00422F16"/>
    <w:rsid w:val="00430971"/>
    <w:rsid w:val="004340E8"/>
    <w:rsid w:val="00435A3C"/>
    <w:rsid w:val="0044202E"/>
    <w:rsid w:val="004463E3"/>
    <w:rsid w:val="0046244E"/>
    <w:rsid w:val="00464D2D"/>
    <w:rsid w:val="00467D93"/>
    <w:rsid w:val="00473DA7"/>
    <w:rsid w:val="00481C40"/>
    <w:rsid w:val="004825F4"/>
    <w:rsid w:val="00490AA7"/>
    <w:rsid w:val="004918E3"/>
    <w:rsid w:val="00492DAA"/>
    <w:rsid w:val="004963E5"/>
    <w:rsid w:val="004A5CC2"/>
    <w:rsid w:val="004A6AE2"/>
    <w:rsid w:val="004A7AD3"/>
    <w:rsid w:val="004C1C16"/>
    <w:rsid w:val="004D213D"/>
    <w:rsid w:val="004E1A66"/>
    <w:rsid w:val="004E4D0A"/>
    <w:rsid w:val="004F75B3"/>
    <w:rsid w:val="0050449B"/>
    <w:rsid w:val="00506CA0"/>
    <w:rsid w:val="0051625F"/>
    <w:rsid w:val="00522F8E"/>
    <w:rsid w:val="0053487B"/>
    <w:rsid w:val="0053608A"/>
    <w:rsid w:val="00536F79"/>
    <w:rsid w:val="00572861"/>
    <w:rsid w:val="00573C21"/>
    <w:rsid w:val="00576D69"/>
    <w:rsid w:val="005846C5"/>
    <w:rsid w:val="005A736A"/>
    <w:rsid w:val="005B345E"/>
    <w:rsid w:val="005C06C8"/>
    <w:rsid w:val="005C44C0"/>
    <w:rsid w:val="005C49F9"/>
    <w:rsid w:val="005C6AEA"/>
    <w:rsid w:val="005D6397"/>
    <w:rsid w:val="005D768C"/>
    <w:rsid w:val="005E1A6D"/>
    <w:rsid w:val="00600966"/>
    <w:rsid w:val="0060377F"/>
    <w:rsid w:val="00604B83"/>
    <w:rsid w:val="00614C99"/>
    <w:rsid w:val="00615196"/>
    <w:rsid w:val="00621FD6"/>
    <w:rsid w:val="006263A4"/>
    <w:rsid w:val="0064159A"/>
    <w:rsid w:val="00647A54"/>
    <w:rsid w:val="00660EED"/>
    <w:rsid w:val="006631F3"/>
    <w:rsid w:val="00682DCC"/>
    <w:rsid w:val="00685082"/>
    <w:rsid w:val="00693204"/>
    <w:rsid w:val="00693710"/>
    <w:rsid w:val="00697733"/>
    <w:rsid w:val="006A52B6"/>
    <w:rsid w:val="006A67DC"/>
    <w:rsid w:val="006A77C1"/>
    <w:rsid w:val="006B0A2B"/>
    <w:rsid w:val="006B0A55"/>
    <w:rsid w:val="006B211A"/>
    <w:rsid w:val="006B522E"/>
    <w:rsid w:val="006B7DCD"/>
    <w:rsid w:val="006C114C"/>
    <w:rsid w:val="006C6DE3"/>
    <w:rsid w:val="006D1291"/>
    <w:rsid w:val="006E20B3"/>
    <w:rsid w:val="006E5408"/>
    <w:rsid w:val="006F3FA4"/>
    <w:rsid w:val="006F43AC"/>
    <w:rsid w:val="007031A7"/>
    <w:rsid w:val="00716F10"/>
    <w:rsid w:val="00722983"/>
    <w:rsid w:val="00725B30"/>
    <w:rsid w:val="0073054C"/>
    <w:rsid w:val="00741D8D"/>
    <w:rsid w:val="00745CED"/>
    <w:rsid w:val="00753AD2"/>
    <w:rsid w:val="007612F7"/>
    <w:rsid w:val="0076230F"/>
    <w:rsid w:val="00763988"/>
    <w:rsid w:val="00774812"/>
    <w:rsid w:val="0078285B"/>
    <w:rsid w:val="00794C6F"/>
    <w:rsid w:val="007A1E4F"/>
    <w:rsid w:val="007A29B0"/>
    <w:rsid w:val="007C02FD"/>
    <w:rsid w:val="007C4C07"/>
    <w:rsid w:val="007D49FF"/>
    <w:rsid w:val="007E295E"/>
    <w:rsid w:val="007F035D"/>
    <w:rsid w:val="007F0448"/>
    <w:rsid w:val="007F4CE1"/>
    <w:rsid w:val="008045E9"/>
    <w:rsid w:val="00807B42"/>
    <w:rsid w:val="00816091"/>
    <w:rsid w:val="00822064"/>
    <w:rsid w:val="00823C69"/>
    <w:rsid w:val="00826B2A"/>
    <w:rsid w:val="0083309A"/>
    <w:rsid w:val="0083312E"/>
    <w:rsid w:val="00834B9D"/>
    <w:rsid w:val="00842DE4"/>
    <w:rsid w:val="00864234"/>
    <w:rsid w:val="008807BB"/>
    <w:rsid w:val="008807C3"/>
    <w:rsid w:val="00890136"/>
    <w:rsid w:val="008A5F68"/>
    <w:rsid w:val="008A729C"/>
    <w:rsid w:val="008B062E"/>
    <w:rsid w:val="008B3FC7"/>
    <w:rsid w:val="008D3F60"/>
    <w:rsid w:val="008D7E24"/>
    <w:rsid w:val="008D7F2D"/>
    <w:rsid w:val="009103AC"/>
    <w:rsid w:val="00911B3A"/>
    <w:rsid w:val="00922EF4"/>
    <w:rsid w:val="00926184"/>
    <w:rsid w:val="009303DE"/>
    <w:rsid w:val="0094023D"/>
    <w:rsid w:val="0096265C"/>
    <w:rsid w:val="00965D08"/>
    <w:rsid w:val="00973F63"/>
    <w:rsid w:val="00981AD4"/>
    <w:rsid w:val="00981F0E"/>
    <w:rsid w:val="0098511F"/>
    <w:rsid w:val="00995556"/>
    <w:rsid w:val="009A2E39"/>
    <w:rsid w:val="009A3627"/>
    <w:rsid w:val="009F3961"/>
    <w:rsid w:val="009F4EB5"/>
    <w:rsid w:val="00A1318A"/>
    <w:rsid w:val="00A17AD2"/>
    <w:rsid w:val="00A20FF9"/>
    <w:rsid w:val="00A31A4A"/>
    <w:rsid w:val="00A4531B"/>
    <w:rsid w:val="00A50E44"/>
    <w:rsid w:val="00A53EE4"/>
    <w:rsid w:val="00A5635A"/>
    <w:rsid w:val="00A6190A"/>
    <w:rsid w:val="00A6387D"/>
    <w:rsid w:val="00A6702D"/>
    <w:rsid w:val="00A67867"/>
    <w:rsid w:val="00A67E90"/>
    <w:rsid w:val="00A77107"/>
    <w:rsid w:val="00A900F5"/>
    <w:rsid w:val="00A924E0"/>
    <w:rsid w:val="00A94006"/>
    <w:rsid w:val="00AB083E"/>
    <w:rsid w:val="00AB1B90"/>
    <w:rsid w:val="00AB2717"/>
    <w:rsid w:val="00AC3DDC"/>
    <w:rsid w:val="00AD312C"/>
    <w:rsid w:val="00AD37AB"/>
    <w:rsid w:val="00AE1159"/>
    <w:rsid w:val="00AE1185"/>
    <w:rsid w:val="00AE339A"/>
    <w:rsid w:val="00AE537B"/>
    <w:rsid w:val="00AE739E"/>
    <w:rsid w:val="00AF1153"/>
    <w:rsid w:val="00B02524"/>
    <w:rsid w:val="00B1333A"/>
    <w:rsid w:val="00B14CE5"/>
    <w:rsid w:val="00B205D8"/>
    <w:rsid w:val="00B33FEC"/>
    <w:rsid w:val="00B37DBF"/>
    <w:rsid w:val="00B40B99"/>
    <w:rsid w:val="00B410D3"/>
    <w:rsid w:val="00B5175C"/>
    <w:rsid w:val="00B52858"/>
    <w:rsid w:val="00B633F5"/>
    <w:rsid w:val="00B663EA"/>
    <w:rsid w:val="00B74055"/>
    <w:rsid w:val="00B80B98"/>
    <w:rsid w:val="00B843BD"/>
    <w:rsid w:val="00B87A3D"/>
    <w:rsid w:val="00BA2607"/>
    <w:rsid w:val="00BA7A51"/>
    <w:rsid w:val="00BB04D6"/>
    <w:rsid w:val="00BC794B"/>
    <w:rsid w:val="00BE5DF6"/>
    <w:rsid w:val="00C13F58"/>
    <w:rsid w:val="00C204D5"/>
    <w:rsid w:val="00C3033D"/>
    <w:rsid w:val="00C42D9C"/>
    <w:rsid w:val="00C46586"/>
    <w:rsid w:val="00C46B36"/>
    <w:rsid w:val="00C54658"/>
    <w:rsid w:val="00C6365E"/>
    <w:rsid w:val="00C71DB9"/>
    <w:rsid w:val="00C7414C"/>
    <w:rsid w:val="00C81277"/>
    <w:rsid w:val="00CA533A"/>
    <w:rsid w:val="00CB4F32"/>
    <w:rsid w:val="00CC46F0"/>
    <w:rsid w:val="00CD3618"/>
    <w:rsid w:val="00CF58E3"/>
    <w:rsid w:val="00D0449D"/>
    <w:rsid w:val="00D0598D"/>
    <w:rsid w:val="00D137BC"/>
    <w:rsid w:val="00D147C8"/>
    <w:rsid w:val="00D26D12"/>
    <w:rsid w:val="00D66200"/>
    <w:rsid w:val="00D7057B"/>
    <w:rsid w:val="00D82355"/>
    <w:rsid w:val="00D91C88"/>
    <w:rsid w:val="00DA0DC9"/>
    <w:rsid w:val="00DA3B21"/>
    <w:rsid w:val="00DB0EAC"/>
    <w:rsid w:val="00DB5074"/>
    <w:rsid w:val="00DB69D5"/>
    <w:rsid w:val="00DC17BC"/>
    <w:rsid w:val="00DC753B"/>
    <w:rsid w:val="00DC7D07"/>
    <w:rsid w:val="00DD4E99"/>
    <w:rsid w:val="00DD68E8"/>
    <w:rsid w:val="00DF770D"/>
    <w:rsid w:val="00E061DE"/>
    <w:rsid w:val="00E22C91"/>
    <w:rsid w:val="00E26D20"/>
    <w:rsid w:val="00E34293"/>
    <w:rsid w:val="00E62B22"/>
    <w:rsid w:val="00E6439B"/>
    <w:rsid w:val="00E64AAE"/>
    <w:rsid w:val="00E82476"/>
    <w:rsid w:val="00E90F8C"/>
    <w:rsid w:val="00EA2FE4"/>
    <w:rsid w:val="00EB0F91"/>
    <w:rsid w:val="00EB72CD"/>
    <w:rsid w:val="00EC3455"/>
    <w:rsid w:val="00ED283A"/>
    <w:rsid w:val="00ED7F0D"/>
    <w:rsid w:val="00EF5B6A"/>
    <w:rsid w:val="00F135F3"/>
    <w:rsid w:val="00F230F6"/>
    <w:rsid w:val="00F422D2"/>
    <w:rsid w:val="00F46C73"/>
    <w:rsid w:val="00F50918"/>
    <w:rsid w:val="00F755F2"/>
    <w:rsid w:val="00F77A7D"/>
    <w:rsid w:val="00F8233E"/>
    <w:rsid w:val="00F83EAC"/>
    <w:rsid w:val="00FA61D1"/>
    <w:rsid w:val="00FA63C4"/>
    <w:rsid w:val="00FB3038"/>
    <w:rsid w:val="00FB7E79"/>
    <w:rsid w:val="00FD62D8"/>
    <w:rsid w:val="00FF3C8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C6CA1"/>
  <w15:chartTrackingRefBased/>
  <w15:docId w15:val="{6E363D99-EDE6-4461-9A94-3B6A3564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EF4"/>
    <w:pPr>
      <w:spacing w:after="0" w:line="240" w:lineRule="auto"/>
    </w:pPr>
    <w:rPr>
      <w:rFonts w:eastAsiaTheme="minorHAns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22EF4"/>
    <w:pPr>
      <w:widowControl w:val="0"/>
      <w:autoSpaceDE w:val="0"/>
      <w:autoSpaceDN w:val="0"/>
    </w:pPr>
    <w:rPr>
      <w:rFonts w:ascii="Calibri" w:eastAsia="Calibri" w:hAnsi="Calibri" w:cs="Calibri"/>
      <w:sz w:val="23"/>
      <w:szCs w:val="23"/>
      <w:lang w:val="en-US" w:bidi="en-US"/>
    </w:rPr>
  </w:style>
  <w:style w:type="character" w:customStyle="1" w:styleId="BodyTextChar">
    <w:name w:val="Body Text Char"/>
    <w:basedOn w:val="DefaultParagraphFont"/>
    <w:link w:val="BodyText"/>
    <w:uiPriority w:val="1"/>
    <w:rsid w:val="00922EF4"/>
    <w:rPr>
      <w:rFonts w:ascii="Calibri" w:eastAsia="Calibri" w:hAnsi="Calibri" w:cs="Calibri"/>
      <w:sz w:val="23"/>
      <w:szCs w:val="23"/>
      <w:lang w:val="en-US" w:eastAsia="en-US" w:bidi="en-US"/>
    </w:rPr>
  </w:style>
  <w:style w:type="character" w:customStyle="1" w:styleId="apple-converted-space">
    <w:name w:val="apple-converted-space"/>
    <w:basedOn w:val="DefaultParagraphFont"/>
    <w:rsid w:val="00922EF4"/>
  </w:style>
  <w:style w:type="paragraph" w:customStyle="1" w:styleId="xmsonormal">
    <w:name w:val="x_msonormal"/>
    <w:basedOn w:val="Normal"/>
    <w:rsid w:val="00922EF4"/>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unhideWhenUsed/>
    <w:rsid w:val="00922EF4"/>
    <w:pPr>
      <w:spacing w:before="100" w:beforeAutospacing="1" w:after="100" w:afterAutospacing="1"/>
    </w:pPr>
    <w:rPr>
      <w:rFonts w:ascii="Times New Roman" w:eastAsia="Times New Roman" w:hAnsi="Times New Roman" w:cs="Times New Roman"/>
      <w:lang w:eastAsia="en-GB"/>
    </w:rPr>
  </w:style>
  <w:style w:type="table" w:styleId="TableGrid">
    <w:name w:val="Table Grid"/>
    <w:basedOn w:val="TableNormal"/>
    <w:uiPriority w:val="39"/>
    <w:rsid w:val="007F4C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1333A"/>
    <w:pPr>
      <w:tabs>
        <w:tab w:val="center" w:pos="4513"/>
        <w:tab w:val="right" w:pos="9026"/>
      </w:tabs>
    </w:pPr>
  </w:style>
  <w:style w:type="character" w:customStyle="1" w:styleId="FooterChar">
    <w:name w:val="Footer Char"/>
    <w:basedOn w:val="DefaultParagraphFont"/>
    <w:link w:val="Footer"/>
    <w:uiPriority w:val="99"/>
    <w:rsid w:val="00B1333A"/>
    <w:rPr>
      <w:rFonts w:eastAsiaTheme="minorHAnsi"/>
      <w:sz w:val="24"/>
      <w:szCs w:val="24"/>
      <w:lang w:eastAsia="en-US"/>
    </w:rPr>
  </w:style>
  <w:style w:type="character" w:styleId="PageNumber">
    <w:name w:val="page number"/>
    <w:basedOn w:val="DefaultParagraphFont"/>
    <w:uiPriority w:val="99"/>
    <w:semiHidden/>
    <w:unhideWhenUsed/>
    <w:rsid w:val="00B1333A"/>
  </w:style>
  <w:style w:type="paragraph" w:styleId="Header">
    <w:name w:val="header"/>
    <w:basedOn w:val="Normal"/>
    <w:link w:val="HeaderChar"/>
    <w:uiPriority w:val="99"/>
    <w:unhideWhenUsed/>
    <w:rsid w:val="008D7F2D"/>
    <w:pPr>
      <w:tabs>
        <w:tab w:val="center" w:pos="4320"/>
        <w:tab w:val="right" w:pos="8640"/>
      </w:tabs>
    </w:pPr>
  </w:style>
  <w:style w:type="character" w:customStyle="1" w:styleId="HeaderChar">
    <w:name w:val="Header Char"/>
    <w:basedOn w:val="DefaultParagraphFont"/>
    <w:link w:val="Header"/>
    <w:uiPriority w:val="99"/>
    <w:rsid w:val="008D7F2D"/>
    <w:rPr>
      <w:rFonts w:eastAsiaTheme="minorHAnsi"/>
      <w:sz w:val="24"/>
      <w:szCs w:val="24"/>
      <w:lang w:eastAsia="en-US"/>
    </w:rPr>
  </w:style>
  <w:style w:type="character" w:styleId="PlaceholderText">
    <w:name w:val="Placeholder Text"/>
    <w:basedOn w:val="DefaultParagraphFont"/>
    <w:uiPriority w:val="99"/>
    <w:semiHidden/>
    <w:rsid w:val="00A453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570570">
      <w:bodyDiv w:val="1"/>
      <w:marLeft w:val="0"/>
      <w:marRight w:val="0"/>
      <w:marTop w:val="0"/>
      <w:marBottom w:val="0"/>
      <w:divBdr>
        <w:top w:val="none" w:sz="0" w:space="0" w:color="auto"/>
        <w:left w:val="none" w:sz="0" w:space="0" w:color="auto"/>
        <w:bottom w:val="none" w:sz="0" w:space="0" w:color="auto"/>
        <w:right w:val="none" w:sz="0" w:space="0" w:color="auto"/>
      </w:divBdr>
    </w:div>
    <w:div w:id="137263100">
      <w:bodyDiv w:val="1"/>
      <w:marLeft w:val="0"/>
      <w:marRight w:val="0"/>
      <w:marTop w:val="0"/>
      <w:marBottom w:val="0"/>
      <w:divBdr>
        <w:top w:val="none" w:sz="0" w:space="0" w:color="auto"/>
        <w:left w:val="none" w:sz="0" w:space="0" w:color="auto"/>
        <w:bottom w:val="none" w:sz="0" w:space="0" w:color="auto"/>
        <w:right w:val="none" w:sz="0" w:space="0" w:color="auto"/>
      </w:divBdr>
      <w:divsChild>
        <w:div w:id="2016416603">
          <w:marLeft w:val="0"/>
          <w:marRight w:val="0"/>
          <w:marTop w:val="0"/>
          <w:marBottom w:val="0"/>
          <w:divBdr>
            <w:top w:val="none" w:sz="0" w:space="0" w:color="auto"/>
            <w:left w:val="none" w:sz="0" w:space="0" w:color="auto"/>
            <w:bottom w:val="none" w:sz="0" w:space="0" w:color="auto"/>
            <w:right w:val="none" w:sz="0" w:space="0" w:color="auto"/>
          </w:divBdr>
          <w:divsChild>
            <w:div w:id="1973317076">
              <w:marLeft w:val="0"/>
              <w:marRight w:val="0"/>
              <w:marTop w:val="0"/>
              <w:marBottom w:val="0"/>
              <w:divBdr>
                <w:top w:val="none" w:sz="0" w:space="0" w:color="auto"/>
                <w:left w:val="none" w:sz="0" w:space="0" w:color="auto"/>
                <w:bottom w:val="none" w:sz="0" w:space="0" w:color="auto"/>
                <w:right w:val="none" w:sz="0" w:space="0" w:color="auto"/>
              </w:divBdr>
            </w:div>
            <w:div w:id="113057222">
              <w:marLeft w:val="0"/>
              <w:marRight w:val="0"/>
              <w:marTop w:val="0"/>
              <w:marBottom w:val="0"/>
              <w:divBdr>
                <w:top w:val="none" w:sz="0" w:space="0" w:color="auto"/>
                <w:left w:val="none" w:sz="0" w:space="0" w:color="auto"/>
                <w:bottom w:val="none" w:sz="0" w:space="0" w:color="auto"/>
                <w:right w:val="none" w:sz="0" w:space="0" w:color="auto"/>
              </w:divBdr>
            </w:div>
            <w:div w:id="882864200">
              <w:marLeft w:val="0"/>
              <w:marRight w:val="0"/>
              <w:marTop w:val="0"/>
              <w:marBottom w:val="0"/>
              <w:divBdr>
                <w:top w:val="none" w:sz="0" w:space="0" w:color="auto"/>
                <w:left w:val="none" w:sz="0" w:space="0" w:color="auto"/>
                <w:bottom w:val="none" w:sz="0" w:space="0" w:color="auto"/>
                <w:right w:val="none" w:sz="0" w:space="0" w:color="auto"/>
              </w:divBdr>
            </w:div>
            <w:div w:id="377168013">
              <w:marLeft w:val="0"/>
              <w:marRight w:val="0"/>
              <w:marTop w:val="0"/>
              <w:marBottom w:val="0"/>
              <w:divBdr>
                <w:top w:val="none" w:sz="0" w:space="0" w:color="auto"/>
                <w:left w:val="none" w:sz="0" w:space="0" w:color="auto"/>
                <w:bottom w:val="none" w:sz="0" w:space="0" w:color="auto"/>
                <w:right w:val="none" w:sz="0" w:space="0" w:color="auto"/>
              </w:divBdr>
            </w:div>
            <w:div w:id="119249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19594">
      <w:bodyDiv w:val="1"/>
      <w:marLeft w:val="0"/>
      <w:marRight w:val="0"/>
      <w:marTop w:val="0"/>
      <w:marBottom w:val="0"/>
      <w:divBdr>
        <w:top w:val="none" w:sz="0" w:space="0" w:color="auto"/>
        <w:left w:val="none" w:sz="0" w:space="0" w:color="auto"/>
        <w:bottom w:val="none" w:sz="0" w:space="0" w:color="auto"/>
        <w:right w:val="none" w:sz="0" w:space="0" w:color="auto"/>
      </w:divBdr>
    </w:div>
    <w:div w:id="764227458">
      <w:bodyDiv w:val="1"/>
      <w:marLeft w:val="0"/>
      <w:marRight w:val="0"/>
      <w:marTop w:val="0"/>
      <w:marBottom w:val="0"/>
      <w:divBdr>
        <w:top w:val="none" w:sz="0" w:space="0" w:color="auto"/>
        <w:left w:val="none" w:sz="0" w:space="0" w:color="auto"/>
        <w:bottom w:val="none" w:sz="0" w:space="0" w:color="auto"/>
        <w:right w:val="none" w:sz="0" w:space="0" w:color="auto"/>
      </w:divBdr>
      <w:divsChild>
        <w:div w:id="156532688">
          <w:marLeft w:val="0"/>
          <w:marRight w:val="0"/>
          <w:marTop w:val="0"/>
          <w:marBottom w:val="0"/>
          <w:divBdr>
            <w:top w:val="none" w:sz="0" w:space="0" w:color="auto"/>
            <w:left w:val="none" w:sz="0" w:space="0" w:color="auto"/>
            <w:bottom w:val="none" w:sz="0" w:space="0" w:color="auto"/>
            <w:right w:val="none" w:sz="0" w:space="0" w:color="auto"/>
          </w:divBdr>
        </w:div>
        <w:div w:id="410584264">
          <w:marLeft w:val="0"/>
          <w:marRight w:val="0"/>
          <w:marTop w:val="0"/>
          <w:marBottom w:val="0"/>
          <w:divBdr>
            <w:top w:val="none" w:sz="0" w:space="0" w:color="auto"/>
            <w:left w:val="none" w:sz="0" w:space="0" w:color="auto"/>
            <w:bottom w:val="none" w:sz="0" w:space="0" w:color="auto"/>
            <w:right w:val="none" w:sz="0" w:space="0" w:color="auto"/>
          </w:divBdr>
          <w:divsChild>
            <w:div w:id="2053924390">
              <w:marLeft w:val="0"/>
              <w:marRight w:val="0"/>
              <w:marTop w:val="0"/>
              <w:marBottom w:val="0"/>
              <w:divBdr>
                <w:top w:val="none" w:sz="0" w:space="0" w:color="auto"/>
                <w:left w:val="none" w:sz="0" w:space="0" w:color="auto"/>
                <w:bottom w:val="none" w:sz="0" w:space="0" w:color="auto"/>
                <w:right w:val="none" w:sz="0" w:space="0" w:color="auto"/>
              </w:divBdr>
            </w:div>
            <w:div w:id="1818641827">
              <w:marLeft w:val="0"/>
              <w:marRight w:val="0"/>
              <w:marTop w:val="0"/>
              <w:marBottom w:val="0"/>
              <w:divBdr>
                <w:top w:val="none" w:sz="0" w:space="0" w:color="auto"/>
                <w:left w:val="none" w:sz="0" w:space="0" w:color="auto"/>
                <w:bottom w:val="none" w:sz="0" w:space="0" w:color="auto"/>
                <w:right w:val="none" w:sz="0" w:space="0" w:color="auto"/>
              </w:divBdr>
            </w:div>
          </w:divsChild>
        </w:div>
        <w:div w:id="1813592339">
          <w:marLeft w:val="0"/>
          <w:marRight w:val="0"/>
          <w:marTop w:val="0"/>
          <w:marBottom w:val="0"/>
          <w:divBdr>
            <w:top w:val="none" w:sz="0" w:space="0" w:color="auto"/>
            <w:left w:val="none" w:sz="0" w:space="0" w:color="auto"/>
            <w:bottom w:val="none" w:sz="0" w:space="0" w:color="auto"/>
            <w:right w:val="none" w:sz="0" w:space="0" w:color="auto"/>
          </w:divBdr>
        </w:div>
        <w:div w:id="767966330">
          <w:marLeft w:val="0"/>
          <w:marRight w:val="0"/>
          <w:marTop w:val="0"/>
          <w:marBottom w:val="0"/>
          <w:divBdr>
            <w:top w:val="none" w:sz="0" w:space="0" w:color="auto"/>
            <w:left w:val="none" w:sz="0" w:space="0" w:color="auto"/>
            <w:bottom w:val="none" w:sz="0" w:space="0" w:color="auto"/>
            <w:right w:val="none" w:sz="0" w:space="0" w:color="auto"/>
          </w:divBdr>
        </w:div>
      </w:divsChild>
    </w:div>
    <w:div w:id="948509129">
      <w:bodyDiv w:val="1"/>
      <w:marLeft w:val="0"/>
      <w:marRight w:val="0"/>
      <w:marTop w:val="0"/>
      <w:marBottom w:val="0"/>
      <w:divBdr>
        <w:top w:val="none" w:sz="0" w:space="0" w:color="auto"/>
        <w:left w:val="none" w:sz="0" w:space="0" w:color="auto"/>
        <w:bottom w:val="none" w:sz="0" w:space="0" w:color="auto"/>
        <w:right w:val="none" w:sz="0" w:space="0" w:color="auto"/>
      </w:divBdr>
    </w:div>
    <w:div w:id="1008408335">
      <w:bodyDiv w:val="1"/>
      <w:marLeft w:val="0"/>
      <w:marRight w:val="0"/>
      <w:marTop w:val="0"/>
      <w:marBottom w:val="0"/>
      <w:divBdr>
        <w:top w:val="none" w:sz="0" w:space="0" w:color="auto"/>
        <w:left w:val="none" w:sz="0" w:space="0" w:color="auto"/>
        <w:bottom w:val="none" w:sz="0" w:space="0" w:color="auto"/>
        <w:right w:val="none" w:sz="0" w:space="0" w:color="auto"/>
      </w:divBdr>
    </w:div>
    <w:div w:id="1063336120">
      <w:bodyDiv w:val="1"/>
      <w:marLeft w:val="0"/>
      <w:marRight w:val="0"/>
      <w:marTop w:val="0"/>
      <w:marBottom w:val="0"/>
      <w:divBdr>
        <w:top w:val="none" w:sz="0" w:space="0" w:color="auto"/>
        <w:left w:val="none" w:sz="0" w:space="0" w:color="auto"/>
        <w:bottom w:val="none" w:sz="0" w:space="0" w:color="auto"/>
        <w:right w:val="none" w:sz="0" w:space="0" w:color="auto"/>
      </w:divBdr>
      <w:divsChild>
        <w:div w:id="1559122145">
          <w:marLeft w:val="0"/>
          <w:marRight w:val="0"/>
          <w:marTop w:val="0"/>
          <w:marBottom w:val="0"/>
          <w:divBdr>
            <w:top w:val="none" w:sz="0" w:space="0" w:color="auto"/>
            <w:left w:val="none" w:sz="0" w:space="0" w:color="auto"/>
            <w:bottom w:val="none" w:sz="0" w:space="0" w:color="auto"/>
            <w:right w:val="none" w:sz="0" w:space="0" w:color="auto"/>
          </w:divBdr>
        </w:div>
        <w:div w:id="1746606657">
          <w:marLeft w:val="0"/>
          <w:marRight w:val="0"/>
          <w:marTop w:val="0"/>
          <w:marBottom w:val="0"/>
          <w:divBdr>
            <w:top w:val="none" w:sz="0" w:space="0" w:color="auto"/>
            <w:left w:val="none" w:sz="0" w:space="0" w:color="auto"/>
            <w:bottom w:val="none" w:sz="0" w:space="0" w:color="auto"/>
            <w:right w:val="none" w:sz="0" w:space="0" w:color="auto"/>
          </w:divBdr>
        </w:div>
      </w:divsChild>
    </w:div>
    <w:div w:id="1068265162">
      <w:bodyDiv w:val="1"/>
      <w:marLeft w:val="0"/>
      <w:marRight w:val="0"/>
      <w:marTop w:val="0"/>
      <w:marBottom w:val="0"/>
      <w:divBdr>
        <w:top w:val="none" w:sz="0" w:space="0" w:color="auto"/>
        <w:left w:val="none" w:sz="0" w:space="0" w:color="auto"/>
        <w:bottom w:val="none" w:sz="0" w:space="0" w:color="auto"/>
        <w:right w:val="none" w:sz="0" w:space="0" w:color="auto"/>
      </w:divBdr>
    </w:div>
    <w:div w:id="1075203611">
      <w:bodyDiv w:val="1"/>
      <w:marLeft w:val="0"/>
      <w:marRight w:val="0"/>
      <w:marTop w:val="0"/>
      <w:marBottom w:val="0"/>
      <w:divBdr>
        <w:top w:val="none" w:sz="0" w:space="0" w:color="auto"/>
        <w:left w:val="none" w:sz="0" w:space="0" w:color="auto"/>
        <w:bottom w:val="none" w:sz="0" w:space="0" w:color="auto"/>
        <w:right w:val="none" w:sz="0" w:space="0" w:color="auto"/>
      </w:divBdr>
    </w:div>
    <w:div w:id="1112482197">
      <w:bodyDiv w:val="1"/>
      <w:marLeft w:val="0"/>
      <w:marRight w:val="0"/>
      <w:marTop w:val="0"/>
      <w:marBottom w:val="0"/>
      <w:divBdr>
        <w:top w:val="none" w:sz="0" w:space="0" w:color="auto"/>
        <w:left w:val="none" w:sz="0" w:space="0" w:color="auto"/>
        <w:bottom w:val="none" w:sz="0" w:space="0" w:color="auto"/>
        <w:right w:val="none" w:sz="0" w:space="0" w:color="auto"/>
      </w:divBdr>
    </w:div>
    <w:div w:id="1252616165">
      <w:bodyDiv w:val="1"/>
      <w:marLeft w:val="0"/>
      <w:marRight w:val="0"/>
      <w:marTop w:val="0"/>
      <w:marBottom w:val="0"/>
      <w:divBdr>
        <w:top w:val="none" w:sz="0" w:space="0" w:color="auto"/>
        <w:left w:val="none" w:sz="0" w:space="0" w:color="auto"/>
        <w:bottom w:val="none" w:sz="0" w:space="0" w:color="auto"/>
        <w:right w:val="none" w:sz="0" w:space="0" w:color="auto"/>
      </w:divBdr>
    </w:div>
    <w:div w:id="1315640384">
      <w:bodyDiv w:val="1"/>
      <w:marLeft w:val="0"/>
      <w:marRight w:val="0"/>
      <w:marTop w:val="0"/>
      <w:marBottom w:val="0"/>
      <w:divBdr>
        <w:top w:val="none" w:sz="0" w:space="0" w:color="auto"/>
        <w:left w:val="none" w:sz="0" w:space="0" w:color="auto"/>
        <w:bottom w:val="none" w:sz="0" w:space="0" w:color="auto"/>
        <w:right w:val="none" w:sz="0" w:space="0" w:color="auto"/>
      </w:divBdr>
      <w:divsChild>
        <w:div w:id="680208421">
          <w:marLeft w:val="0"/>
          <w:marRight w:val="0"/>
          <w:marTop w:val="0"/>
          <w:marBottom w:val="0"/>
          <w:divBdr>
            <w:top w:val="none" w:sz="0" w:space="0" w:color="auto"/>
            <w:left w:val="none" w:sz="0" w:space="0" w:color="auto"/>
            <w:bottom w:val="none" w:sz="0" w:space="0" w:color="auto"/>
            <w:right w:val="none" w:sz="0" w:space="0" w:color="auto"/>
          </w:divBdr>
        </w:div>
        <w:div w:id="405997127">
          <w:marLeft w:val="0"/>
          <w:marRight w:val="0"/>
          <w:marTop w:val="0"/>
          <w:marBottom w:val="0"/>
          <w:divBdr>
            <w:top w:val="none" w:sz="0" w:space="0" w:color="auto"/>
            <w:left w:val="none" w:sz="0" w:space="0" w:color="auto"/>
            <w:bottom w:val="none" w:sz="0" w:space="0" w:color="auto"/>
            <w:right w:val="none" w:sz="0" w:space="0" w:color="auto"/>
          </w:divBdr>
        </w:div>
      </w:divsChild>
    </w:div>
    <w:div w:id="1407341599">
      <w:bodyDiv w:val="1"/>
      <w:marLeft w:val="0"/>
      <w:marRight w:val="0"/>
      <w:marTop w:val="0"/>
      <w:marBottom w:val="0"/>
      <w:divBdr>
        <w:top w:val="none" w:sz="0" w:space="0" w:color="auto"/>
        <w:left w:val="none" w:sz="0" w:space="0" w:color="auto"/>
        <w:bottom w:val="none" w:sz="0" w:space="0" w:color="auto"/>
        <w:right w:val="none" w:sz="0" w:space="0" w:color="auto"/>
      </w:divBdr>
    </w:div>
    <w:div w:id="1772627884">
      <w:bodyDiv w:val="1"/>
      <w:marLeft w:val="0"/>
      <w:marRight w:val="0"/>
      <w:marTop w:val="0"/>
      <w:marBottom w:val="0"/>
      <w:divBdr>
        <w:top w:val="none" w:sz="0" w:space="0" w:color="auto"/>
        <w:left w:val="none" w:sz="0" w:space="0" w:color="auto"/>
        <w:bottom w:val="none" w:sz="0" w:space="0" w:color="auto"/>
        <w:right w:val="none" w:sz="0" w:space="0" w:color="auto"/>
      </w:divBdr>
    </w:div>
    <w:div w:id="2003267480">
      <w:bodyDiv w:val="1"/>
      <w:marLeft w:val="0"/>
      <w:marRight w:val="0"/>
      <w:marTop w:val="0"/>
      <w:marBottom w:val="0"/>
      <w:divBdr>
        <w:top w:val="none" w:sz="0" w:space="0" w:color="auto"/>
        <w:left w:val="none" w:sz="0" w:space="0" w:color="auto"/>
        <w:bottom w:val="none" w:sz="0" w:space="0" w:color="auto"/>
        <w:right w:val="none" w:sz="0" w:space="0" w:color="auto"/>
      </w:divBdr>
      <w:divsChild>
        <w:div w:id="1953709409">
          <w:marLeft w:val="0"/>
          <w:marRight w:val="0"/>
          <w:marTop w:val="0"/>
          <w:marBottom w:val="0"/>
          <w:divBdr>
            <w:top w:val="none" w:sz="0" w:space="0" w:color="auto"/>
            <w:left w:val="none" w:sz="0" w:space="0" w:color="auto"/>
            <w:bottom w:val="none" w:sz="0" w:space="0" w:color="auto"/>
            <w:right w:val="none" w:sz="0" w:space="0" w:color="auto"/>
          </w:divBdr>
        </w:div>
        <w:div w:id="386420203">
          <w:marLeft w:val="0"/>
          <w:marRight w:val="0"/>
          <w:marTop w:val="0"/>
          <w:marBottom w:val="0"/>
          <w:divBdr>
            <w:top w:val="none" w:sz="0" w:space="0" w:color="auto"/>
            <w:left w:val="none" w:sz="0" w:space="0" w:color="auto"/>
            <w:bottom w:val="none" w:sz="0" w:space="0" w:color="auto"/>
            <w:right w:val="none" w:sz="0" w:space="0" w:color="auto"/>
          </w:divBdr>
          <w:divsChild>
            <w:div w:id="1011563301">
              <w:marLeft w:val="0"/>
              <w:marRight w:val="0"/>
              <w:marTop w:val="0"/>
              <w:marBottom w:val="0"/>
              <w:divBdr>
                <w:top w:val="none" w:sz="0" w:space="0" w:color="auto"/>
                <w:left w:val="none" w:sz="0" w:space="0" w:color="auto"/>
                <w:bottom w:val="none" w:sz="0" w:space="0" w:color="auto"/>
                <w:right w:val="none" w:sz="0" w:space="0" w:color="auto"/>
              </w:divBdr>
            </w:div>
            <w:div w:id="290134926">
              <w:marLeft w:val="0"/>
              <w:marRight w:val="0"/>
              <w:marTop w:val="0"/>
              <w:marBottom w:val="0"/>
              <w:divBdr>
                <w:top w:val="none" w:sz="0" w:space="0" w:color="auto"/>
                <w:left w:val="none" w:sz="0" w:space="0" w:color="auto"/>
                <w:bottom w:val="none" w:sz="0" w:space="0" w:color="auto"/>
                <w:right w:val="none" w:sz="0" w:space="0" w:color="auto"/>
              </w:divBdr>
            </w:div>
          </w:divsChild>
        </w:div>
        <w:div w:id="1074863156">
          <w:marLeft w:val="0"/>
          <w:marRight w:val="0"/>
          <w:marTop w:val="0"/>
          <w:marBottom w:val="0"/>
          <w:divBdr>
            <w:top w:val="none" w:sz="0" w:space="0" w:color="auto"/>
            <w:left w:val="none" w:sz="0" w:space="0" w:color="auto"/>
            <w:bottom w:val="none" w:sz="0" w:space="0" w:color="auto"/>
            <w:right w:val="none" w:sz="0" w:space="0" w:color="auto"/>
          </w:divBdr>
        </w:div>
        <w:div w:id="2093113240">
          <w:marLeft w:val="0"/>
          <w:marRight w:val="0"/>
          <w:marTop w:val="0"/>
          <w:marBottom w:val="0"/>
          <w:divBdr>
            <w:top w:val="none" w:sz="0" w:space="0" w:color="auto"/>
            <w:left w:val="none" w:sz="0" w:space="0" w:color="auto"/>
            <w:bottom w:val="none" w:sz="0" w:space="0" w:color="auto"/>
            <w:right w:val="none" w:sz="0" w:space="0" w:color="auto"/>
          </w:divBdr>
        </w:div>
      </w:divsChild>
    </w:div>
    <w:div w:id="2113667221">
      <w:bodyDiv w:val="1"/>
      <w:marLeft w:val="0"/>
      <w:marRight w:val="0"/>
      <w:marTop w:val="0"/>
      <w:marBottom w:val="0"/>
      <w:divBdr>
        <w:top w:val="none" w:sz="0" w:space="0" w:color="auto"/>
        <w:left w:val="none" w:sz="0" w:space="0" w:color="auto"/>
        <w:bottom w:val="none" w:sz="0" w:space="0" w:color="auto"/>
        <w:right w:val="none" w:sz="0" w:space="0" w:color="auto"/>
      </w:divBdr>
    </w:div>
    <w:div w:id="2128040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5289</Words>
  <Characters>30153</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 Xu</dc:creator>
  <cp:keywords/>
  <dc:description/>
  <cp:lastModifiedBy>Stephen Mann</cp:lastModifiedBy>
  <cp:revision>2</cp:revision>
  <dcterms:created xsi:type="dcterms:W3CDTF">2021-10-04T15:17:00Z</dcterms:created>
  <dcterms:modified xsi:type="dcterms:W3CDTF">2021-10-04T15:17:00Z</dcterms:modified>
</cp:coreProperties>
</file>