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5BFC5"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Tble 1. Binding Energies of Ligands and Receptors</w:t>
      </w:r>
    </w:p>
    <w:tbl>
      <w:tblPr>
        <w:tblStyle w:val="4"/>
        <w:tblW w:w="8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2534"/>
        <w:gridCol w:w="3397"/>
      </w:tblGrid>
      <w:tr w14:paraId="4DD5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347" w:type="dxa"/>
            <w:tcBorders>
              <w:left w:val="nil"/>
              <w:bottom w:val="single" w:color="auto" w:sz="4" w:space="0"/>
              <w:right w:val="nil"/>
            </w:tcBorders>
          </w:tcPr>
          <w:p w14:paraId="653A96A5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Ligand</w:t>
            </w:r>
          </w:p>
        </w:tc>
        <w:tc>
          <w:tcPr>
            <w:tcW w:w="2534" w:type="dxa"/>
            <w:tcBorders>
              <w:left w:val="nil"/>
              <w:bottom w:val="single" w:color="auto" w:sz="4" w:space="0"/>
              <w:right w:val="nil"/>
            </w:tcBorders>
          </w:tcPr>
          <w:p w14:paraId="13B22CFC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Receptor</w:t>
            </w:r>
          </w:p>
        </w:tc>
        <w:tc>
          <w:tcPr>
            <w:tcW w:w="3397" w:type="dxa"/>
            <w:tcBorders>
              <w:left w:val="nil"/>
              <w:bottom w:val="single" w:color="auto" w:sz="4" w:space="0"/>
              <w:right w:val="nil"/>
            </w:tcBorders>
          </w:tcPr>
          <w:p w14:paraId="35746862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Bind.Energy（kcal/mol）</w:t>
            </w:r>
          </w:p>
        </w:tc>
      </w:tr>
      <w:tr w14:paraId="69FDB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3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B998E1D">
            <w:pPr>
              <w:jc w:val="center"/>
              <w:rPr>
                <w:rFonts w:hint="default" w:eastAsiaTheme="minorEastAsia"/>
                <w:b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0"/>
                <w:lang w:val="en-US" w:eastAsia="zh-CN"/>
              </w:rPr>
              <w:t>NME1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CEDADED">
            <w:pPr>
              <w:jc w:val="center"/>
              <w:rPr>
                <w:rFonts w:hint="default" w:eastAsiaTheme="minorEastAsia"/>
                <w:b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Segoe UI" w:cs="Times New Roman"/>
                <w:color w:val="404040"/>
                <w:sz w:val="24"/>
                <w:shd w:val="clear" w:color="auto" w:fill="FFFFFF"/>
              </w:rPr>
              <w:t>Afatinib</w:t>
            </w:r>
          </w:p>
        </w:tc>
        <w:tc>
          <w:tcPr>
            <w:tcW w:w="339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5362A32">
            <w:pPr>
              <w:jc w:val="center"/>
              <w:rPr>
                <w:rFonts w:hint="default" w:eastAsiaTheme="minorEastAsia"/>
                <w:b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2"/>
                <w:szCs w:val="20"/>
              </w:rPr>
              <w:t>-</w:t>
            </w:r>
            <w:r>
              <w:rPr>
                <w:rFonts w:hint="eastAsia"/>
                <w:bCs/>
                <w:sz w:val="22"/>
                <w:szCs w:val="20"/>
                <w:lang w:val="en-US" w:eastAsia="zh-CN"/>
              </w:rPr>
              <w:t>9.5</w:t>
            </w:r>
          </w:p>
        </w:tc>
      </w:tr>
      <w:tr w14:paraId="141C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46428DE6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 w:val="0"/>
                <w:bCs w:val="0"/>
                <w:sz w:val="22"/>
                <w:szCs w:val="20"/>
                <w:lang w:val="en-US" w:eastAsia="zh-CN"/>
              </w:rPr>
              <w:t>NME1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14:paraId="024A8BD2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 w:ascii="Times New Roman" w:hAnsi="Times New Roman" w:eastAsia="Segoe UI" w:cs="Times New Roman"/>
                <w:color w:val="404040"/>
                <w:sz w:val="24"/>
                <w:shd w:val="clear" w:color="auto" w:fill="FFFFFF"/>
              </w:rPr>
              <w:t>AZD2014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0E2B3E9">
            <w:pPr>
              <w:jc w:val="center"/>
              <w:rPr>
                <w:rFonts w:hint="default" w:eastAsiaTheme="minorEastAsia"/>
                <w:b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2"/>
                <w:szCs w:val="20"/>
              </w:rPr>
              <w:t>-</w:t>
            </w:r>
            <w:r>
              <w:rPr>
                <w:rFonts w:hint="eastAsia"/>
                <w:bCs/>
                <w:sz w:val="22"/>
                <w:szCs w:val="20"/>
                <w:lang w:val="en-US" w:eastAsia="zh-CN"/>
              </w:rPr>
              <w:t>11.7</w:t>
            </w:r>
          </w:p>
        </w:tc>
      </w:tr>
      <w:tr w14:paraId="6E8B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29A9E26D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 w:val="0"/>
                <w:bCs w:val="0"/>
                <w:sz w:val="22"/>
                <w:szCs w:val="20"/>
                <w:lang w:val="en-US" w:eastAsia="zh-CN"/>
              </w:rPr>
              <w:t>NME1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14:paraId="756028F9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 w:ascii="Times New Roman" w:hAnsi="Times New Roman" w:eastAsia="Segoe UI" w:cs="Times New Roman"/>
                <w:color w:val="404040"/>
                <w:sz w:val="24"/>
                <w:shd w:val="clear" w:color="auto" w:fill="FFFFFF"/>
              </w:rPr>
              <w:t>Gemcitabine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510BF6A">
            <w:pPr>
              <w:jc w:val="center"/>
              <w:rPr>
                <w:rFonts w:hint="default" w:eastAsiaTheme="minorEastAsia"/>
                <w:b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2"/>
                <w:szCs w:val="20"/>
              </w:rPr>
              <w:t>-</w:t>
            </w:r>
            <w:r>
              <w:rPr>
                <w:rFonts w:hint="eastAsia"/>
                <w:bCs/>
                <w:sz w:val="22"/>
                <w:szCs w:val="20"/>
                <w:lang w:val="en-US" w:eastAsia="zh-CN"/>
              </w:rPr>
              <w:t>6.9</w:t>
            </w:r>
          </w:p>
        </w:tc>
      </w:tr>
      <w:tr w14:paraId="341F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086EC928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 w:val="0"/>
                <w:bCs w:val="0"/>
                <w:sz w:val="22"/>
                <w:szCs w:val="20"/>
                <w:lang w:val="en-US" w:eastAsia="zh-CN"/>
              </w:rPr>
              <w:t>NME1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14:paraId="1D27BE81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 w:ascii="Times New Roman" w:hAnsi="Times New Roman" w:eastAsia="Segoe UI" w:cs="Times New Roman"/>
                <w:color w:val="404040"/>
                <w:sz w:val="24"/>
                <w:shd w:val="clear" w:color="auto" w:fill="FFFFFF"/>
              </w:rPr>
              <w:t>Crizotinib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8C40C78">
            <w:pPr>
              <w:jc w:val="center"/>
              <w:rPr>
                <w:rFonts w:hint="default" w:eastAsiaTheme="minorEastAsia"/>
                <w:b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2"/>
                <w:szCs w:val="20"/>
              </w:rPr>
              <w:t>-</w:t>
            </w:r>
            <w:r>
              <w:rPr>
                <w:rFonts w:hint="eastAsia"/>
                <w:bCs/>
                <w:sz w:val="22"/>
                <w:szCs w:val="20"/>
                <w:lang w:val="en-US" w:eastAsia="zh-CN"/>
              </w:rPr>
              <w:t>9.6</w:t>
            </w:r>
          </w:p>
        </w:tc>
      </w:tr>
      <w:tr w14:paraId="098A9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2762B2EB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 w:val="0"/>
                <w:bCs w:val="0"/>
                <w:sz w:val="22"/>
                <w:szCs w:val="20"/>
                <w:lang w:val="en-US" w:eastAsia="zh-CN"/>
              </w:rPr>
              <w:t>NME1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14:paraId="1076A63C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 w:ascii="Times New Roman" w:hAnsi="Times New Roman" w:eastAsia="Segoe UI" w:cs="Times New Roman"/>
                <w:color w:val="404040"/>
                <w:sz w:val="24"/>
                <w:shd w:val="clear" w:color="auto" w:fill="FFFFFF"/>
              </w:rPr>
              <w:t>Palbociclib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2D3FC80">
            <w:pPr>
              <w:jc w:val="center"/>
              <w:rPr>
                <w:rFonts w:hint="default" w:eastAsiaTheme="minorEastAsia"/>
                <w:b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2"/>
                <w:szCs w:val="20"/>
              </w:rPr>
              <w:t>-</w:t>
            </w:r>
            <w:r>
              <w:rPr>
                <w:rFonts w:hint="eastAsia"/>
                <w:bCs/>
                <w:sz w:val="22"/>
                <w:szCs w:val="20"/>
                <w:lang w:val="en-US" w:eastAsia="zh-CN"/>
              </w:rPr>
              <w:t>9.9</w:t>
            </w:r>
          </w:p>
        </w:tc>
      </w:tr>
      <w:tr w14:paraId="5F24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347" w:type="dxa"/>
            <w:tcBorders>
              <w:top w:val="nil"/>
              <w:left w:val="nil"/>
              <w:right w:val="nil"/>
            </w:tcBorders>
          </w:tcPr>
          <w:p w14:paraId="39B79764">
            <w:pPr>
              <w:jc w:val="center"/>
              <w:rPr>
                <w:rFonts w:hint="eastAsia"/>
                <w:b w:val="0"/>
                <w:bCs w:val="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0"/>
                <w:lang w:val="en-US" w:eastAsia="zh-CN"/>
              </w:rPr>
              <w:t>NME1</w:t>
            </w:r>
          </w:p>
        </w:tc>
        <w:tc>
          <w:tcPr>
            <w:tcW w:w="2534" w:type="dxa"/>
            <w:tcBorders>
              <w:top w:val="nil"/>
              <w:left w:val="nil"/>
              <w:right w:val="nil"/>
            </w:tcBorders>
          </w:tcPr>
          <w:p w14:paraId="2A6F9893">
            <w:pPr>
              <w:jc w:val="center"/>
              <w:rPr>
                <w:rFonts w:hint="eastAsia"/>
                <w:bCs/>
                <w:sz w:val="22"/>
                <w:szCs w:val="20"/>
              </w:rPr>
            </w:pPr>
            <w:r>
              <w:rPr>
                <w:rFonts w:hint="eastAsia" w:ascii="Times New Roman" w:hAnsi="Times New Roman" w:eastAsia="Segoe UI" w:cs="Times New Roman"/>
                <w:color w:val="404040"/>
                <w:sz w:val="24"/>
                <w:shd w:val="clear" w:color="auto" w:fill="FFFFFF"/>
              </w:rPr>
              <w:t>Venetocla</w:t>
            </w:r>
          </w:p>
        </w:tc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0FC7C6F7">
            <w:pPr>
              <w:jc w:val="center"/>
              <w:rPr>
                <w:rFonts w:hint="default" w:eastAsiaTheme="minorEastAsia"/>
                <w:bCs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2"/>
                <w:szCs w:val="20"/>
              </w:rPr>
              <w:t>-</w:t>
            </w:r>
            <w:r>
              <w:rPr>
                <w:rFonts w:hint="eastAsia"/>
                <w:bCs/>
                <w:sz w:val="22"/>
                <w:szCs w:val="20"/>
                <w:lang w:val="en-US" w:eastAsia="zh-CN"/>
              </w:rPr>
              <w:t>9.2</w:t>
            </w:r>
          </w:p>
        </w:tc>
      </w:tr>
    </w:tbl>
    <w:p w14:paraId="68A679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5" w:afterAutospacing="0" w:line="343" w:lineRule="atLeast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bookmarkStart w:id="0" w:name="_GoBack"/>
      <w:bookmarkEnd w:id="0"/>
    </w:p>
    <w:p w14:paraId="1E983330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412EC0B">
      <w:pPr>
        <w:bidi w:val="0"/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B14B8"/>
    <w:rsid w:val="158F5420"/>
    <w:rsid w:val="17027FFA"/>
    <w:rsid w:val="188A6518"/>
    <w:rsid w:val="3B582210"/>
    <w:rsid w:val="5B62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711</Words>
  <Characters>4476</Characters>
  <Lines>0</Lines>
  <Paragraphs>0</Paragraphs>
  <TotalTime>0</TotalTime>
  <ScaleCrop>false</ScaleCrop>
  <LinksUpToDate>false</LinksUpToDate>
  <CharactersWithSpaces>5172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2025-07-25T01:01:00Z</dcterms:created>
  <dc:creator>煜炀</dc:creator>
  <cp:lastModifiedBy>ll</cp:lastModifiedBy>
  <dcterms:modified xsi:type="dcterms:W3CDTF">2025-11-09T05:27:55Z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eyJoZGlkIjoiOGMzNDZkMTA5NGJlNGU0NTBkNTYzNDkxZGQwY2YxZGUiLCJ1c2VySWQiOiIzMDYyNjQ2MzUifQ==</vt:lpwstr>
  </property>
  <property fmtid="{D5CDD505-2E9C-101B-9397-08002B2CF9AE}" pid="4" name="ICV">
    <vt:lpwstr>812CA17A28244FED97E96D01A41F6365_12</vt:lpwstr>
  </property>
</Properties>
</file>