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433CF" w14:textId="77777777" w:rsidR="00545D14" w:rsidRDefault="00000000">
      <w:pPr>
        <w:spacing w:after="60"/>
      </w:pPr>
      <w:r>
        <w:rPr>
          <w:b/>
          <w:bCs/>
          <w:color w:val="1F4E79"/>
          <w:sz w:val="36"/>
          <w:szCs w:val="36"/>
        </w:rPr>
        <w:t>VES Screening Exclusion Code Taxonomy</w:t>
      </w:r>
    </w:p>
    <w:p w14:paraId="54C48D99" w14:textId="77777777" w:rsidR="00545D14" w:rsidRDefault="00000000">
      <w:pPr>
        <w:spacing w:after="40"/>
      </w:pPr>
      <w:r>
        <w:rPr>
          <w:color w:val="555555"/>
          <w:sz w:val="20"/>
          <w:szCs w:val="20"/>
        </w:rPr>
        <w:t>Additional File 2 | Audax Methods Paper</w:t>
      </w:r>
    </w:p>
    <w:p w14:paraId="13791B19" w14:textId="77777777" w:rsidR="00545D14" w:rsidRDefault="00000000">
      <w:pPr>
        <w:spacing w:after="200"/>
      </w:pPr>
      <w:r>
        <w:rPr>
          <w:color w:val="777777"/>
          <w:sz w:val="16"/>
          <w:szCs w:val="16"/>
        </w:rPr>
        <w:t>Version 1.3 | April 11, 2026 | Source: VES Methods Manual, §§14.2, 14.3, 14.4, 14.6, 14.7, 14.8, 14.9, 14.12.1, 14.16</w:t>
      </w:r>
    </w:p>
    <w:p w14:paraId="281152DE" w14:textId="77777777" w:rsidR="00545D14" w:rsidRDefault="00000000">
      <w:pPr>
        <w:pStyle w:val="Heading1"/>
      </w:pPr>
      <w:r>
        <w:t>Overview</w:t>
      </w:r>
    </w:p>
    <w:p w14:paraId="3BA4DEBF" w14:textId="77777777" w:rsidR="00545D14" w:rsidRDefault="00000000">
      <w:pPr>
        <w:spacing w:before="60" w:after="120"/>
      </w:pPr>
      <w:r>
        <w:t>VES screening operates in three sequential stages. Pre-screening deduplication removes duplicate records retrieved from search before screening begins, using one exclusion code (E-DR). Level I (title and abstract) applies a broad species-and-condition filter using five exclusion codes. Level II (full text or detailed abstract) applies a VAAC pre-step for abstract-only sources followed by a seven-step decision chain, using eight exclusion codes in total. Each source receives at most one exclusion code, assigned at the first decision step it fails. Sources passing all steps are included.</w:t>
      </w:r>
    </w:p>
    <w:p w14:paraId="3F0225E5" w14:textId="77777777" w:rsidR="00545D14" w:rsidRDefault="00000000">
      <w:pPr>
        <w:spacing w:before="60" w:after="120"/>
      </w:pPr>
      <w:r>
        <w:t>The three-stage structure is shown in the PRISMA flow diagram for each condition. Exclusion counts by code are reported in the PRISMA flow and in the Screening Reconciliation Workbook (Additional File 1, Tab 4_Level_II).</w:t>
      </w:r>
    </w:p>
    <w:p w14:paraId="50749A3B" w14:textId="77777777" w:rsidR="00545D14" w:rsidRDefault="00000000">
      <w:pPr>
        <w:spacing w:before="60" w:after="120"/>
      </w:pPr>
      <w:r>
        <w:t>FLAG subcodes are distinct from exclusion codes. A FLAG subcode indicates that an excluded source has potential value for an adjacent topic or future synopsis; it does not change the exclusion decision. FLAG subcodes are condition-specific and defined in each condition's PICO specification document.</w:t>
      </w:r>
    </w:p>
    <w:p w14:paraId="244DB3AF" w14:textId="77777777" w:rsidR="00545D14" w:rsidRDefault="00545D14">
      <w:pPr>
        <w:spacing w:before="80" w:after="80"/>
      </w:pPr>
    </w:p>
    <w:p w14:paraId="53F309C7" w14:textId="77777777" w:rsidR="00545D14" w:rsidRDefault="00000000">
      <w:pPr>
        <w:pStyle w:val="Heading1"/>
      </w:pPr>
      <w:r>
        <w:t>Pre-Screening Exclusion Codes</w:t>
      </w:r>
    </w:p>
    <w:p w14:paraId="2DCB02E4" w14:textId="77777777" w:rsidR="00545D14" w:rsidRDefault="00000000">
      <w:pPr>
        <w:spacing w:before="60" w:after="120"/>
      </w:pPr>
      <w:r>
        <w:rPr>
          <w:b/>
          <w:bCs/>
        </w:rPr>
        <w:t xml:space="preserve">Applied during: </w:t>
      </w:r>
      <w:proofErr w:type="gramStart"/>
      <w:r>
        <w:rPr>
          <w:b/>
          <w:bCs/>
        </w:rPr>
        <w:t>Post-search</w:t>
      </w:r>
      <w:proofErr w:type="gramEnd"/>
      <w:r>
        <w:rPr>
          <w:b/>
          <w:bCs/>
        </w:rPr>
        <w:t xml:space="preserve"> deduplication, before Title and Abstract Screening.</w:t>
      </w:r>
    </w:p>
    <w:p w14:paraId="603AB85F" w14:textId="77777777" w:rsidR="00545D14" w:rsidRDefault="00000000">
      <w:pPr>
        <w:spacing w:before="60" w:after="120"/>
      </w:pPr>
      <w:r>
        <w:t>Executor: AI (tiered algorithm); Tier 3 requires investigator confirmation.</w:t>
      </w:r>
    </w:p>
    <w:p w14:paraId="47C002A8" w14:textId="77777777" w:rsidR="00545D14" w:rsidRDefault="00000000">
      <w:pPr>
        <w:spacing w:before="60" w:after="120"/>
      </w:pPr>
      <w:r>
        <w:t>Decision rule: Duplicate determination uses a three-tier algorithm. Tiers 1 and 2 are deterministic; Tier 3 is probabilistic and requires investigator confirmation before E-DR assignment.</w:t>
      </w:r>
    </w:p>
    <w:p w14:paraId="2C32C152" w14:textId="77777777" w:rsidR="00545D14" w:rsidRDefault="00545D14">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
        <w:gridCol w:w="2340"/>
        <w:gridCol w:w="2340"/>
        <w:gridCol w:w="3744"/>
      </w:tblGrid>
      <w:tr w:rsidR="00545D14" w14:paraId="76F3D8E4" w14:textId="77777777">
        <w:tblPrEx>
          <w:tblCellMar>
            <w:top w:w="0" w:type="dxa"/>
            <w:bottom w:w="0" w:type="dxa"/>
          </w:tblCellMar>
        </w:tblPrEx>
        <w:trPr>
          <w:tblHeader/>
        </w:trPr>
        <w:tc>
          <w:tcPr>
            <w:tcW w:w="936"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322F3BE9" w14:textId="77777777" w:rsidR="00545D14" w:rsidRDefault="00000000">
            <w:r>
              <w:rPr>
                <w:b/>
                <w:bCs/>
              </w:rPr>
              <w:t>Code</w:t>
            </w:r>
          </w:p>
        </w:tc>
        <w:tc>
          <w:tcPr>
            <w:tcW w:w="234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591A1A4E" w14:textId="77777777" w:rsidR="00545D14" w:rsidRDefault="00000000">
            <w:r>
              <w:rPr>
                <w:b/>
                <w:bCs/>
              </w:rPr>
              <w:t>Label</w:t>
            </w:r>
          </w:p>
        </w:tc>
        <w:tc>
          <w:tcPr>
            <w:tcW w:w="234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5970192C" w14:textId="77777777" w:rsidR="00545D14" w:rsidRDefault="00000000">
            <w:r>
              <w:rPr>
                <w:b/>
                <w:bCs/>
              </w:rPr>
              <w:t>Criterion</w:t>
            </w:r>
          </w:p>
        </w:tc>
        <w:tc>
          <w:tcPr>
            <w:tcW w:w="3744"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3C8289F9" w14:textId="77777777" w:rsidR="00545D14" w:rsidRDefault="00000000">
            <w:r>
              <w:rPr>
                <w:b/>
                <w:bCs/>
              </w:rPr>
              <w:t>Notes</w:t>
            </w:r>
          </w:p>
        </w:tc>
      </w:tr>
      <w:tr w:rsidR="00545D14" w14:paraId="0670798B"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03D48EF4" w14:textId="77777777" w:rsidR="00545D14" w:rsidRDefault="00000000">
            <w:r>
              <w:rPr>
                <w:b/>
                <w:bCs/>
              </w:rPr>
              <w:t>E-DR</w:t>
            </w:r>
          </w:p>
        </w:tc>
        <w:tc>
          <w:tcPr>
            <w:tcW w:w="234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C7CDE51" w14:textId="77777777" w:rsidR="00545D14" w:rsidRDefault="00000000">
            <w:r>
              <w:t>Duplicate Record</w:t>
            </w:r>
          </w:p>
        </w:tc>
        <w:tc>
          <w:tcPr>
            <w:tcW w:w="234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D697B54" w14:textId="77777777" w:rsidR="00545D14" w:rsidRDefault="00000000">
            <w:r>
              <w:t>Retrieved record is a duplicate of another record in the search results</w:t>
            </w:r>
          </w:p>
        </w:tc>
        <w:tc>
          <w:tcPr>
            <w:tcW w:w="374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2AD1E4E" w14:textId="77777777" w:rsidR="00545D14" w:rsidRDefault="00000000">
            <w:r>
              <w:t>Tier 1: PMID match (definite, auto-assign). Tier 2: DOI match without shared PMID (definite, auto-assign). Tier 3: title + first author + publication year match without shared PMID or DOI (probable, investigator review required). The record with the most complete metadata is retained.</w:t>
            </w:r>
          </w:p>
        </w:tc>
      </w:tr>
    </w:tbl>
    <w:p w14:paraId="23F38FDB" w14:textId="77777777" w:rsidR="00545D14" w:rsidRDefault="00545D14">
      <w:pPr>
        <w:spacing w:before="80" w:after="80"/>
      </w:pPr>
    </w:p>
    <w:p w14:paraId="51E28D8A" w14:textId="77777777" w:rsidR="00545D14" w:rsidRDefault="00000000">
      <w:pPr>
        <w:spacing w:before="60" w:after="120"/>
      </w:pPr>
      <w:r>
        <w:t xml:space="preserve">Applicability note: Pre-screening deduplication is applicable when searches span multiple databases or channels. When a single-database search is used, cross-channel duplication is not </w:t>
      </w:r>
      <w:proofErr w:type="gramStart"/>
      <w:r>
        <w:t>possible</w:t>
      </w:r>
      <w:proofErr w:type="gramEnd"/>
      <w:r>
        <w:t xml:space="preserve"> and E-DR does not apply; this is recorded in the PRISMA flow as n=0 with a note explaining the single-channel search.</w:t>
      </w:r>
    </w:p>
    <w:p w14:paraId="7B5CBDD2" w14:textId="77777777" w:rsidR="00545D14" w:rsidRDefault="00000000">
      <w:pPr>
        <w:spacing w:before="60" w:after="120"/>
      </w:pPr>
      <w:r>
        <w:t>Distinction from E-DU (Level II Step 6): E-DR addresses retrieval duplication (same record returned by multiple search channels). E-DU addresses publication duplication (same study population reported in multiple publications). These are operationally and semantically distinct.</w:t>
      </w:r>
    </w:p>
    <w:p w14:paraId="2FEB2790" w14:textId="77777777" w:rsidR="00545D14" w:rsidRDefault="00545D14">
      <w:pPr>
        <w:spacing w:before="80" w:after="80"/>
      </w:pPr>
    </w:p>
    <w:p w14:paraId="6B5985F8" w14:textId="77777777" w:rsidR="00545D14" w:rsidRDefault="00000000">
      <w:pPr>
        <w:pStyle w:val="Heading1"/>
      </w:pPr>
      <w:r>
        <w:t>Level I Exclusion Codes</w:t>
      </w:r>
    </w:p>
    <w:p w14:paraId="64755FF2" w14:textId="77777777" w:rsidR="00545D14" w:rsidRDefault="00000000">
      <w:pPr>
        <w:spacing w:before="60" w:after="120"/>
      </w:pPr>
      <w:r>
        <w:rPr>
          <w:b/>
          <w:bCs/>
        </w:rPr>
        <w:t>Applied during: Title and abstract screening.</w:t>
      </w:r>
    </w:p>
    <w:p w14:paraId="05EEB3A4" w14:textId="77777777" w:rsidR="00545D14" w:rsidRDefault="00000000">
      <w:pPr>
        <w:spacing w:before="60" w:after="120"/>
      </w:pPr>
      <w:r>
        <w:t>Executor: Dual AI screeners (AI-A and AI-B) with investigator reconciliation.</w:t>
      </w:r>
    </w:p>
    <w:p w14:paraId="316E3D32" w14:textId="77777777" w:rsidR="00545D14" w:rsidRDefault="00000000">
      <w:pPr>
        <w:spacing w:before="60" w:after="120"/>
      </w:pPr>
      <w:r>
        <w:t>Decision rule: Concordant EXCLUDE decisions are confirmed. Discordant decisions default to the more conservative (inclusive) outcome. Investigator may override any decision with documented rationale.</w:t>
      </w:r>
    </w:p>
    <w:p w14:paraId="6D2E7DDB" w14:textId="77777777" w:rsidR="00545D14" w:rsidRDefault="00545D14">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
        <w:gridCol w:w="1560"/>
        <w:gridCol w:w="3744"/>
        <w:gridCol w:w="3120"/>
      </w:tblGrid>
      <w:tr w:rsidR="00545D14" w14:paraId="270D24DD" w14:textId="77777777">
        <w:tblPrEx>
          <w:tblCellMar>
            <w:top w:w="0" w:type="dxa"/>
            <w:bottom w:w="0" w:type="dxa"/>
          </w:tblCellMar>
        </w:tblPrEx>
        <w:trPr>
          <w:tblHeader/>
        </w:trPr>
        <w:tc>
          <w:tcPr>
            <w:tcW w:w="936"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2B9F1A78" w14:textId="77777777" w:rsidR="00545D14" w:rsidRDefault="00000000">
            <w:r>
              <w:rPr>
                <w:b/>
                <w:bCs/>
              </w:rPr>
              <w:lastRenderedPageBreak/>
              <w:t>Code</w:t>
            </w:r>
          </w:p>
        </w:tc>
        <w:tc>
          <w:tcPr>
            <w:tcW w:w="156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11C73441" w14:textId="77777777" w:rsidR="00545D14" w:rsidRDefault="00000000">
            <w:r>
              <w:rPr>
                <w:b/>
                <w:bCs/>
              </w:rPr>
              <w:t>Label</w:t>
            </w:r>
          </w:p>
        </w:tc>
        <w:tc>
          <w:tcPr>
            <w:tcW w:w="3744"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222C601B" w14:textId="77777777" w:rsidR="00545D14" w:rsidRDefault="00000000">
            <w:r>
              <w:rPr>
                <w:b/>
                <w:bCs/>
              </w:rPr>
              <w:t>Criterion</w:t>
            </w:r>
          </w:p>
        </w:tc>
        <w:tc>
          <w:tcPr>
            <w:tcW w:w="312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1B6FB205" w14:textId="77777777" w:rsidR="00545D14" w:rsidRDefault="00000000">
            <w:r>
              <w:rPr>
                <w:b/>
                <w:bCs/>
              </w:rPr>
              <w:t>Notes</w:t>
            </w:r>
          </w:p>
        </w:tc>
      </w:tr>
      <w:tr w:rsidR="00545D14" w14:paraId="2A559874"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E4BEADB" w14:textId="77777777" w:rsidR="00545D14" w:rsidRDefault="00000000">
            <w:r>
              <w:t>E-SP</w:t>
            </w:r>
          </w:p>
        </w:tc>
        <w:tc>
          <w:tcPr>
            <w:tcW w:w="15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17DB2B9" w14:textId="77777777" w:rsidR="00545D14" w:rsidRDefault="00000000">
            <w:r>
              <w:t>Wrong species</w:t>
            </w:r>
          </w:p>
        </w:tc>
        <w:tc>
          <w:tcPr>
            <w:tcW w:w="374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E3E0A8B" w14:textId="77777777" w:rsidR="00545D14" w:rsidRDefault="00000000">
            <w:r>
              <w:t>Source does not involve dogs, or covers multiple species without dog-specific data</w:t>
            </w:r>
          </w:p>
        </w:tc>
        <w:tc>
          <w:tcPr>
            <w:tcW w:w="31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D275E33" w14:textId="77777777" w:rsidR="00545D14" w:rsidRDefault="00000000">
            <w:r>
              <w:t>All study designs and evidence types are eligible; species is the only filter at this step</w:t>
            </w:r>
          </w:p>
        </w:tc>
      </w:tr>
      <w:tr w:rsidR="00545D14" w14:paraId="11BA99E8"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0C67062" w14:textId="77777777" w:rsidR="00545D14" w:rsidRDefault="00000000">
            <w:r>
              <w:t>E-CO</w:t>
            </w:r>
          </w:p>
        </w:tc>
        <w:tc>
          <w:tcPr>
            <w:tcW w:w="156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7D23C10" w14:textId="77777777" w:rsidR="00545D14" w:rsidRDefault="00000000">
            <w:r>
              <w:t>Wrong condition</w:t>
            </w:r>
          </w:p>
        </w:tc>
        <w:tc>
          <w:tcPr>
            <w:tcW w:w="3744"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7571132" w14:textId="77777777" w:rsidR="00545D14" w:rsidRDefault="00000000">
            <w:r>
              <w:t>Source does not address the target condition</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23B8DC6" w14:textId="77777777" w:rsidR="00545D14" w:rsidRDefault="00000000">
            <w:r>
              <w:t>Applied conservatively; borderline cases advance to Level II</w:t>
            </w:r>
          </w:p>
        </w:tc>
      </w:tr>
      <w:tr w:rsidR="00545D14" w14:paraId="75B4A769"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EAF1CDE" w14:textId="77777777" w:rsidR="00545D14" w:rsidRDefault="00000000">
            <w:r>
              <w:t>E-RE</w:t>
            </w:r>
          </w:p>
        </w:tc>
        <w:tc>
          <w:tcPr>
            <w:tcW w:w="15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EF34457" w14:textId="77777777" w:rsidR="00545D14" w:rsidRDefault="00000000">
            <w:r>
              <w:t>Retracted</w:t>
            </w:r>
          </w:p>
        </w:tc>
        <w:tc>
          <w:tcPr>
            <w:tcW w:w="374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591B9B0" w14:textId="77777777" w:rsidR="00545D14" w:rsidRDefault="00000000">
            <w:r>
              <w:t>Source has been retracted</w:t>
            </w:r>
          </w:p>
        </w:tc>
        <w:tc>
          <w:tcPr>
            <w:tcW w:w="31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28D66FC" w14:textId="77777777" w:rsidR="00545D14" w:rsidRDefault="00000000">
            <w:r>
              <w:t>Applied when retraction notice is identified in the database record or during screening</w:t>
            </w:r>
          </w:p>
        </w:tc>
      </w:tr>
      <w:tr w:rsidR="00545D14" w14:paraId="29E5C9D2"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E876D7E" w14:textId="77777777" w:rsidR="00545D14" w:rsidRDefault="00000000">
            <w:r>
              <w:t>E-LA</w:t>
            </w:r>
          </w:p>
        </w:tc>
        <w:tc>
          <w:tcPr>
            <w:tcW w:w="156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C80487A" w14:textId="77777777" w:rsidR="00545D14" w:rsidRDefault="00000000">
            <w:r>
              <w:t>Language barrier</w:t>
            </w:r>
          </w:p>
        </w:tc>
        <w:tc>
          <w:tcPr>
            <w:tcW w:w="3744"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06931A9" w14:textId="77777777" w:rsidR="00545D14" w:rsidRDefault="00000000">
            <w:r>
              <w:t>Non-English source without available translation</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EA2E2DB" w14:textId="77777777" w:rsidR="00545D14" w:rsidRDefault="00000000">
            <w:r>
              <w:t>Applied only when no translation is accessible; machine-translated abstracts are not grounds for E-LA</w:t>
            </w:r>
          </w:p>
        </w:tc>
      </w:tr>
      <w:tr w:rsidR="00545D14" w14:paraId="1D918EC4"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F7C527B" w14:textId="77777777" w:rsidR="00545D14" w:rsidRDefault="00000000">
            <w:r>
              <w:t>E-CR</w:t>
            </w:r>
          </w:p>
        </w:tc>
        <w:tc>
          <w:tcPr>
            <w:tcW w:w="15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F7526AE" w14:textId="77777777" w:rsidR="00545D14" w:rsidRDefault="00000000">
            <w:r>
              <w:t>Single case report</w:t>
            </w:r>
          </w:p>
        </w:tc>
        <w:tc>
          <w:tcPr>
            <w:tcW w:w="374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C59AD91" w14:textId="77777777" w:rsidR="00545D14" w:rsidRDefault="00000000">
            <w:r>
              <w:t>Abstract unambiguously describes a single animal (n=1)</w:t>
            </w:r>
          </w:p>
        </w:tc>
        <w:tc>
          <w:tcPr>
            <w:tcW w:w="31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7644AAD" w14:textId="77777777" w:rsidR="00545D14" w:rsidRDefault="00000000">
            <w:r>
              <w:t>Case series with two or more animals (n&gt;=2) are NOT excluded by this code; study design is assessed at extraction, not screening</w:t>
            </w:r>
          </w:p>
        </w:tc>
      </w:tr>
    </w:tbl>
    <w:p w14:paraId="741EA65A" w14:textId="77777777" w:rsidR="00545D14" w:rsidRDefault="00545D14">
      <w:pPr>
        <w:spacing w:before="80" w:after="80"/>
      </w:pPr>
    </w:p>
    <w:p w14:paraId="56E0D0E4" w14:textId="77777777" w:rsidR="00545D14" w:rsidRDefault="00000000">
      <w:pPr>
        <w:spacing w:before="60" w:after="120"/>
      </w:pPr>
      <w:r>
        <w:t>Ambiguity rule: When a Level I decision is uncertain, the source advances to Level II. The cost of a false exclusion (permanent evidence loss) exceeds the cost of a false inclusion (one additional Level II card).</w:t>
      </w:r>
    </w:p>
    <w:p w14:paraId="09BAA0F6" w14:textId="77777777" w:rsidR="00545D14" w:rsidRDefault="00545D14">
      <w:pPr>
        <w:spacing w:before="80" w:after="80"/>
      </w:pPr>
    </w:p>
    <w:p w14:paraId="57BDA095" w14:textId="77777777" w:rsidR="00545D14" w:rsidRDefault="00000000">
      <w:pPr>
        <w:pStyle w:val="Heading1"/>
      </w:pPr>
      <w:r>
        <w:t>Level II Exclusion Codes</w:t>
      </w:r>
    </w:p>
    <w:p w14:paraId="20C65C35" w14:textId="77777777" w:rsidR="00545D14" w:rsidRDefault="00000000">
      <w:pPr>
        <w:spacing w:before="60" w:after="120"/>
      </w:pPr>
      <w:r>
        <w:rPr>
          <w:b/>
          <w:bCs/>
        </w:rPr>
        <w:t>Applied during: Full-text or detailed abstract assessment.</w:t>
      </w:r>
    </w:p>
    <w:p w14:paraId="74CC1C31" w14:textId="77777777" w:rsidR="00545D14" w:rsidRDefault="00000000">
      <w:pPr>
        <w:spacing w:before="60" w:after="120"/>
      </w:pPr>
      <w:r>
        <w:t>Executor: AI applies VAAC pre-step (abstract-only sources) and the 7-step decision chain; investigator reviews all screening cards.</w:t>
      </w:r>
    </w:p>
    <w:p w14:paraId="556273D1" w14:textId="77777777" w:rsidR="00545D14" w:rsidRDefault="00000000">
      <w:pPr>
        <w:spacing w:before="60" w:after="120"/>
      </w:pPr>
      <w:r>
        <w:t>Decision rule: AI is calibrated to over-include. When uncertain at any decision step, AI marks the source UNCERTAIN and advances it for investigator review rather than excluding it.</w:t>
      </w:r>
    </w:p>
    <w:p w14:paraId="3D02080C" w14:textId="77777777" w:rsidR="00545D14" w:rsidRDefault="00545D14">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
        <w:gridCol w:w="1404"/>
        <w:gridCol w:w="1560"/>
        <w:gridCol w:w="3240"/>
        <w:gridCol w:w="2220"/>
      </w:tblGrid>
      <w:tr w:rsidR="00545D14" w14:paraId="111F0920" w14:textId="77777777">
        <w:tblPrEx>
          <w:tblCellMar>
            <w:top w:w="0" w:type="dxa"/>
            <w:bottom w:w="0" w:type="dxa"/>
          </w:tblCellMar>
        </w:tblPrEx>
        <w:trPr>
          <w:tblHeader/>
        </w:trPr>
        <w:tc>
          <w:tcPr>
            <w:tcW w:w="936"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11FB7626" w14:textId="77777777" w:rsidR="00545D14" w:rsidRDefault="00000000">
            <w:r>
              <w:rPr>
                <w:b/>
                <w:bCs/>
              </w:rPr>
              <w:t>Code</w:t>
            </w:r>
          </w:p>
        </w:tc>
        <w:tc>
          <w:tcPr>
            <w:tcW w:w="1404"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76F055B6" w14:textId="77777777" w:rsidR="00545D14" w:rsidRDefault="00000000">
            <w:r>
              <w:rPr>
                <w:b/>
                <w:bCs/>
              </w:rPr>
              <w:t>Label</w:t>
            </w:r>
          </w:p>
        </w:tc>
        <w:tc>
          <w:tcPr>
            <w:tcW w:w="156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7D151303" w14:textId="77777777" w:rsidR="00545D14" w:rsidRDefault="00000000">
            <w:r>
              <w:rPr>
                <w:b/>
                <w:bCs/>
              </w:rPr>
              <w:t>Decision Chain Step</w:t>
            </w:r>
          </w:p>
        </w:tc>
        <w:tc>
          <w:tcPr>
            <w:tcW w:w="324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2C874982" w14:textId="77777777" w:rsidR="00545D14" w:rsidRDefault="00000000">
            <w:r>
              <w:rPr>
                <w:b/>
                <w:bCs/>
              </w:rPr>
              <w:t>Criterion</w:t>
            </w:r>
          </w:p>
        </w:tc>
        <w:tc>
          <w:tcPr>
            <w:tcW w:w="222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5D1BDDF6" w14:textId="77777777" w:rsidR="00545D14" w:rsidRDefault="00000000">
            <w:r>
              <w:rPr>
                <w:b/>
                <w:bCs/>
              </w:rPr>
              <w:t>FLAG Subcode?</w:t>
            </w:r>
          </w:p>
        </w:tc>
      </w:tr>
      <w:tr w:rsidR="00545D14" w14:paraId="16336FCE"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shd w:val="clear" w:color="auto" w:fill="FFF2CC"/>
            <w:tcMar>
              <w:top w:w="80" w:type="dxa"/>
              <w:left w:w="120" w:type="dxa"/>
              <w:bottom w:w="80" w:type="dxa"/>
              <w:right w:w="120" w:type="dxa"/>
            </w:tcMar>
          </w:tcPr>
          <w:p w14:paraId="6EADD389" w14:textId="77777777" w:rsidR="00545D14" w:rsidRDefault="00000000">
            <w:r>
              <w:t>E-AR</w:t>
            </w:r>
          </w:p>
        </w:tc>
        <w:tc>
          <w:tcPr>
            <w:tcW w:w="1404" w:type="dxa"/>
            <w:tcBorders>
              <w:top w:val="single" w:sz="4" w:space="0" w:color="CCCCCC"/>
              <w:left w:val="single" w:sz="4" w:space="0" w:color="CCCCCC"/>
              <w:bottom w:val="single" w:sz="4" w:space="0" w:color="CCCCCC"/>
              <w:right w:val="single" w:sz="4" w:space="0" w:color="CCCCCC"/>
            </w:tcBorders>
            <w:shd w:val="clear" w:color="auto" w:fill="FFF2CC"/>
            <w:tcMar>
              <w:top w:w="80" w:type="dxa"/>
              <w:left w:w="120" w:type="dxa"/>
              <w:bottom w:w="80" w:type="dxa"/>
              <w:right w:w="120" w:type="dxa"/>
            </w:tcMar>
          </w:tcPr>
          <w:p w14:paraId="1D99107A" w14:textId="77777777" w:rsidR="00545D14" w:rsidRDefault="00000000">
            <w:r>
              <w:t>Abstract: VAAC criteria not met</w:t>
            </w:r>
          </w:p>
        </w:tc>
        <w:tc>
          <w:tcPr>
            <w:tcW w:w="1560" w:type="dxa"/>
            <w:tcBorders>
              <w:top w:val="single" w:sz="4" w:space="0" w:color="CCCCCC"/>
              <w:left w:val="single" w:sz="4" w:space="0" w:color="CCCCCC"/>
              <w:bottom w:val="single" w:sz="4" w:space="0" w:color="CCCCCC"/>
              <w:right w:val="single" w:sz="4" w:space="0" w:color="CCCCCC"/>
            </w:tcBorders>
            <w:shd w:val="clear" w:color="auto" w:fill="FFF2CC"/>
            <w:tcMar>
              <w:top w:w="80" w:type="dxa"/>
              <w:left w:w="120" w:type="dxa"/>
              <w:bottom w:w="80" w:type="dxa"/>
              <w:right w:w="120" w:type="dxa"/>
            </w:tcMar>
          </w:tcPr>
          <w:p w14:paraId="1419ECC4" w14:textId="77777777" w:rsidR="00545D14" w:rsidRDefault="00000000">
            <w:r>
              <w:t>Pre-Step (abstract-only sources only)</w:t>
            </w:r>
          </w:p>
        </w:tc>
        <w:tc>
          <w:tcPr>
            <w:tcW w:w="3240" w:type="dxa"/>
            <w:tcBorders>
              <w:top w:val="single" w:sz="4" w:space="0" w:color="CCCCCC"/>
              <w:left w:val="single" w:sz="4" w:space="0" w:color="CCCCCC"/>
              <w:bottom w:val="single" w:sz="4" w:space="0" w:color="CCCCCC"/>
              <w:right w:val="single" w:sz="4" w:space="0" w:color="CCCCCC"/>
            </w:tcBorders>
            <w:shd w:val="clear" w:color="auto" w:fill="FFF2CC"/>
            <w:tcMar>
              <w:top w:w="80" w:type="dxa"/>
              <w:left w:w="120" w:type="dxa"/>
              <w:bottom w:w="80" w:type="dxa"/>
              <w:right w:w="120" w:type="dxa"/>
            </w:tcMar>
          </w:tcPr>
          <w:p w14:paraId="419CE9E1" w14:textId="77777777" w:rsidR="00545D14" w:rsidRDefault="00000000">
            <w:r>
              <w:t>Abstract-only source fails one or more applicable VAAC items (VES Abstract Adequacy Checklist). See Section 5 of this document.</w:t>
            </w:r>
          </w:p>
        </w:tc>
        <w:tc>
          <w:tcPr>
            <w:tcW w:w="2220" w:type="dxa"/>
            <w:tcBorders>
              <w:top w:val="single" w:sz="4" w:space="0" w:color="CCCCCC"/>
              <w:left w:val="single" w:sz="4" w:space="0" w:color="CCCCCC"/>
              <w:bottom w:val="single" w:sz="4" w:space="0" w:color="CCCCCC"/>
              <w:right w:val="single" w:sz="4" w:space="0" w:color="CCCCCC"/>
            </w:tcBorders>
            <w:shd w:val="clear" w:color="auto" w:fill="FFF2CC"/>
            <w:tcMar>
              <w:top w:w="80" w:type="dxa"/>
              <w:left w:w="120" w:type="dxa"/>
              <w:bottom w:w="80" w:type="dxa"/>
              <w:right w:w="120" w:type="dxa"/>
            </w:tcMar>
          </w:tcPr>
          <w:p w14:paraId="3BC52BF0" w14:textId="77777777" w:rsidR="00545D14" w:rsidRDefault="00000000">
            <w:r>
              <w:t>No</w:t>
            </w:r>
          </w:p>
        </w:tc>
      </w:tr>
      <w:tr w:rsidR="00545D14" w14:paraId="78436876"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E54EE9A" w14:textId="77777777" w:rsidR="00545D14" w:rsidRDefault="00000000">
            <w:r>
              <w:t>E-PT</w:t>
            </w:r>
          </w:p>
        </w:tc>
        <w:tc>
          <w:tcPr>
            <w:tcW w:w="140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B526FB3" w14:textId="77777777" w:rsidR="00545D14" w:rsidRDefault="00000000">
            <w:r>
              <w:t>Excluded publication type</w:t>
            </w:r>
          </w:p>
        </w:tc>
        <w:tc>
          <w:tcPr>
            <w:tcW w:w="15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493F322" w14:textId="77777777" w:rsidR="00545D14" w:rsidRDefault="00000000">
            <w:r>
              <w:t>Pre-Step</w:t>
            </w:r>
          </w:p>
        </w:tc>
        <w:tc>
          <w:tcPr>
            <w:tcW w:w="324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AE30F4F" w14:textId="77777777" w:rsidR="00545D14" w:rsidRDefault="00000000">
            <w:r>
              <w:t>Conference abstract without full publication data available; letter without original data</w:t>
            </w:r>
          </w:p>
        </w:tc>
        <w:tc>
          <w:tcPr>
            <w:tcW w:w="22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3CF06C4" w14:textId="77777777" w:rsidR="00545D14" w:rsidRDefault="00000000">
            <w:r>
              <w:t>No</w:t>
            </w:r>
          </w:p>
        </w:tc>
      </w:tr>
      <w:tr w:rsidR="00545D14" w14:paraId="240322A0"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D0B8036" w14:textId="77777777" w:rsidR="00545D14" w:rsidRDefault="00000000">
            <w:r>
              <w:t>E-PD</w:t>
            </w:r>
          </w:p>
        </w:tc>
        <w:tc>
          <w:tcPr>
            <w:tcW w:w="1404"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D426F82" w14:textId="77777777" w:rsidR="00545D14" w:rsidRDefault="00000000">
            <w:r>
              <w:t>Population not defined</w:t>
            </w:r>
          </w:p>
        </w:tc>
        <w:tc>
          <w:tcPr>
            <w:tcW w:w="156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8BCAA8B" w14:textId="77777777" w:rsidR="00545D14" w:rsidRDefault="00000000">
            <w:r>
              <w:t>Step 2</w:t>
            </w:r>
          </w:p>
        </w:tc>
        <w:tc>
          <w:tcPr>
            <w:tcW w:w="324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8E74194" w14:textId="77777777" w:rsidR="00545D14" w:rsidRDefault="00000000">
            <w:r>
              <w:t>Study does not describe its enrolled population in the Methods section or equivalent</w:t>
            </w:r>
          </w:p>
        </w:tc>
        <w:tc>
          <w:tcPr>
            <w:tcW w:w="22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ACBB59C" w14:textId="77777777" w:rsidR="00545D14" w:rsidRDefault="00000000">
            <w:r>
              <w:t>No</w:t>
            </w:r>
          </w:p>
        </w:tc>
      </w:tr>
      <w:tr w:rsidR="00545D14" w14:paraId="6C42DB4F"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7541ED5" w14:textId="77777777" w:rsidR="00545D14" w:rsidRDefault="00000000">
            <w:r>
              <w:t>E-PS</w:t>
            </w:r>
          </w:p>
        </w:tc>
        <w:tc>
          <w:tcPr>
            <w:tcW w:w="140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12F8886" w14:textId="77777777" w:rsidR="00545D14" w:rsidRDefault="00000000">
            <w:r>
              <w:t>Population outside PICO scope</w:t>
            </w:r>
          </w:p>
        </w:tc>
        <w:tc>
          <w:tcPr>
            <w:tcW w:w="15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79570E4" w14:textId="77777777" w:rsidR="00545D14" w:rsidRDefault="00000000">
            <w:r>
              <w:t>Step 2</w:t>
            </w:r>
          </w:p>
        </w:tc>
        <w:tc>
          <w:tcPr>
            <w:tcW w:w="324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B18D077" w14:textId="77777777" w:rsidR="00545D14" w:rsidRDefault="00000000">
            <w:r>
              <w:t xml:space="preserve">Population </w:t>
            </w:r>
            <w:proofErr w:type="gramStart"/>
            <w:r>
              <w:t>explicitly</w:t>
            </w:r>
            <w:proofErr w:type="gramEnd"/>
            <w:r>
              <w:t xml:space="preserve"> defined as chronic, recurrent under ongoing management, end-stage, or neoplastic</w:t>
            </w:r>
          </w:p>
        </w:tc>
        <w:tc>
          <w:tcPr>
            <w:tcW w:w="22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20245F7" w14:textId="77777777" w:rsidR="00545D14" w:rsidRDefault="00000000">
            <w:r>
              <w:t>Yes: FLAG-RECURRENT or condition-specific code</w:t>
            </w:r>
          </w:p>
        </w:tc>
      </w:tr>
      <w:tr w:rsidR="00545D14" w14:paraId="60D8E42D"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BE469F2" w14:textId="77777777" w:rsidR="00545D14" w:rsidRDefault="00000000">
            <w:r>
              <w:t>E-OC</w:t>
            </w:r>
          </w:p>
        </w:tc>
        <w:tc>
          <w:tcPr>
            <w:tcW w:w="1404"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4C159AE" w14:textId="77777777" w:rsidR="00545D14" w:rsidRDefault="00000000">
            <w:r>
              <w:t>No qualifying clinical outcome</w:t>
            </w:r>
          </w:p>
        </w:tc>
        <w:tc>
          <w:tcPr>
            <w:tcW w:w="156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89A5036" w14:textId="77777777" w:rsidR="00545D14" w:rsidRDefault="00000000">
            <w:r>
              <w:t>Step 5</w:t>
            </w:r>
          </w:p>
        </w:tc>
        <w:tc>
          <w:tcPr>
            <w:tcW w:w="324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30405F5" w14:textId="77777777" w:rsidR="00545D14" w:rsidRDefault="00000000">
            <w:r>
              <w:t>No clinical outcome reported, or clinical outcome is not aligned with the diagnostic method used to define the study population</w:t>
            </w:r>
          </w:p>
        </w:tc>
        <w:tc>
          <w:tcPr>
            <w:tcW w:w="22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C652F6A" w14:textId="77777777" w:rsidR="00545D14" w:rsidRDefault="00000000">
            <w:r>
              <w:t>No</w:t>
            </w:r>
          </w:p>
        </w:tc>
      </w:tr>
      <w:tr w:rsidR="00545D14" w14:paraId="7078368D"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BB68E0D" w14:textId="77777777" w:rsidR="00545D14" w:rsidRDefault="00000000">
            <w:r>
              <w:t>E-IX</w:t>
            </w:r>
          </w:p>
        </w:tc>
        <w:tc>
          <w:tcPr>
            <w:tcW w:w="140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57484A8" w14:textId="77777777" w:rsidR="00545D14" w:rsidRDefault="00000000">
            <w:r>
              <w:t>Excluded intervention</w:t>
            </w:r>
          </w:p>
        </w:tc>
        <w:tc>
          <w:tcPr>
            <w:tcW w:w="15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211E54C" w14:textId="77777777" w:rsidR="00545D14" w:rsidRDefault="00000000">
            <w:r>
              <w:t>Step 3</w:t>
            </w:r>
          </w:p>
        </w:tc>
        <w:tc>
          <w:tcPr>
            <w:tcW w:w="324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39633EF" w14:textId="77777777" w:rsidR="00545D14" w:rsidRDefault="00000000">
            <w:r>
              <w:t>Study evaluates solely surgical intervention, or the intervention falls outside all included categories in the PICO</w:t>
            </w:r>
          </w:p>
        </w:tc>
        <w:tc>
          <w:tcPr>
            <w:tcW w:w="22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4530875" w14:textId="77777777" w:rsidR="00545D14" w:rsidRDefault="00000000">
            <w:r>
              <w:t>Yes: FLAG-SURGICAL or condition-specific code</w:t>
            </w:r>
          </w:p>
        </w:tc>
      </w:tr>
      <w:tr w:rsidR="00545D14" w14:paraId="19E71576"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ED1A9CF" w14:textId="77777777" w:rsidR="00545D14" w:rsidRDefault="00000000">
            <w:r>
              <w:t>E-OM</w:t>
            </w:r>
          </w:p>
        </w:tc>
        <w:tc>
          <w:tcPr>
            <w:tcW w:w="1404"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6C3FB1" w14:textId="77777777" w:rsidR="00545D14" w:rsidRDefault="00000000">
            <w:r>
              <w:t>Off-target condition</w:t>
            </w:r>
          </w:p>
        </w:tc>
        <w:tc>
          <w:tcPr>
            <w:tcW w:w="156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FD44CCE" w14:textId="77777777" w:rsidR="00545D14" w:rsidRDefault="00000000">
            <w:r>
              <w:t>Step 4</w:t>
            </w:r>
          </w:p>
        </w:tc>
        <w:tc>
          <w:tcPr>
            <w:tcW w:w="324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E935D11" w14:textId="77777777" w:rsidR="00545D14" w:rsidRDefault="00000000">
            <w:r>
              <w:t xml:space="preserve">Primary focus is a related but distinct condition; </w:t>
            </w:r>
            <w:proofErr w:type="gramStart"/>
            <w:r>
              <w:t>also applies</w:t>
            </w:r>
            <w:proofErr w:type="gramEnd"/>
            <w:r>
              <w:t xml:space="preserve"> when a study covers both the target and a distinct condition as a combined population that cannot be separated</w:t>
            </w:r>
          </w:p>
        </w:tc>
        <w:tc>
          <w:tcPr>
            <w:tcW w:w="22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666340A" w14:textId="77777777" w:rsidR="00545D14" w:rsidRDefault="00000000">
            <w:r>
              <w:t>Yes: condition-specific FLAG code</w:t>
            </w:r>
          </w:p>
        </w:tc>
      </w:tr>
      <w:tr w:rsidR="00545D14" w14:paraId="33F16674"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12F21B0" w14:textId="77777777" w:rsidR="00545D14" w:rsidRDefault="00000000">
            <w:r>
              <w:t>E-DU</w:t>
            </w:r>
          </w:p>
        </w:tc>
        <w:tc>
          <w:tcPr>
            <w:tcW w:w="140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82C4444" w14:textId="77777777" w:rsidR="00545D14" w:rsidRDefault="00000000">
            <w:r>
              <w:t>Duplicate</w:t>
            </w:r>
          </w:p>
        </w:tc>
        <w:tc>
          <w:tcPr>
            <w:tcW w:w="15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543AAAF" w14:textId="77777777" w:rsidR="00545D14" w:rsidRDefault="00000000">
            <w:r>
              <w:t>Step 6</w:t>
            </w:r>
          </w:p>
        </w:tc>
        <w:tc>
          <w:tcPr>
            <w:tcW w:w="324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FF7EE71" w14:textId="77777777" w:rsidR="00545D14" w:rsidRDefault="00000000">
            <w:r>
              <w:t>Same study population reported in another included publication; the more complete report is retained</w:t>
            </w:r>
          </w:p>
        </w:tc>
        <w:tc>
          <w:tcPr>
            <w:tcW w:w="22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5832A10" w14:textId="77777777" w:rsidR="00545D14" w:rsidRDefault="00000000">
            <w:r>
              <w:t>No</w:t>
            </w:r>
          </w:p>
        </w:tc>
      </w:tr>
    </w:tbl>
    <w:p w14:paraId="4EF44449" w14:textId="77777777" w:rsidR="00545D14" w:rsidRDefault="00545D14">
      <w:pPr>
        <w:spacing w:before="80" w:after="80"/>
      </w:pPr>
    </w:p>
    <w:p w14:paraId="0BEC7DB0" w14:textId="77777777" w:rsidR="00545D14" w:rsidRDefault="00000000">
      <w:pPr>
        <w:pStyle w:val="Heading1"/>
      </w:pPr>
      <w:r>
        <w:t>Level II Decision Chain</w:t>
      </w:r>
    </w:p>
    <w:p w14:paraId="0A9E8243" w14:textId="77777777" w:rsidR="00545D14" w:rsidRDefault="00000000">
      <w:pPr>
        <w:spacing w:before="60" w:after="120"/>
      </w:pPr>
      <w:r>
        <w:t>The VAAC pre-step and seven steps are applied in fixed order. A source exits at the first step it fails; remaining steps are not evaluated.</w:t>
      </w:r>
    </w:p>
    <w:p w14:paraId="7DF7F617" w14:textId="77777777" w:rsidR="00545D14" w:rsidRDefault="00545D14">
      <w:pPr>
        <w:spacing w:before="80" w:after="80"/>
      </w:pPr>
    </w:p>
    <w:p w14:paraId="2CA8C193" w14:textId="77777777" w:rsidR="00545D14" w:rsidRDefault="00000000">
      <w:pPr>
        <w:spacing w:before="60" w:after="40"/>
      </w:pPr>
      <w:r>
        <w:rPr>
          <w:b/>
          <w:bCs/>
        </w:rPr>
        <w:t>Pre-Step (abstract-only sources only): Apply VAAC (VES Abstract Adequacy Checklist, 9 items)</w:t>
      </w:r>
    </w:p>
    <w:p w14:paraId="6116E98F" w14:textId="77777777" w:rsidR="00545D14" w:rsidRDefault="00000000">
      <w:pPr>
        <w:spacing w:before="30" w:after="30"/>
        <w:ind w:left="720" w:hanging="360"/>
      </w:pPr>
      <w:r>
        <w:t>- Any applicable VAAC item = NO: exclude with code E-AR (do not proceed further)</w:t>
      </w:r>
    </w:p>
    <w:p w14:paraId="470B05E4" w14:textId="77777777" w:rsidR="00545D14" w:rsidRDefault="00000000">
      <w:pPr>
        <w:spacing w:before="30" w:after="30"/>
        <w:ind w:left="720" w:hanging="360"/>
      </w:pPr>
      <w:r>
        <w:t>- All applicable items = YES: continue to Step 1</w:t>
      </w:r>
    </w:p>
    <w:p w14:paraId="0CEDC7BC" w14:textId="77777777" w:rsidR="00545D14" w:rsidRDefault="00545D14">
      <w:pPr>
        <w:spacing w:before="80" w:after="80"/>
      </w:pPr>
    </w:p>
    <w:p w14:paraId="19142ADA" w14:textId="77777777" w:rsidR="00545D14" w:rsidRDefault="00000000">
      <w:pPr>
        <w:spacing w:before="60" w:after="120"/>
      </w:pPr>
      <w:r>
        <w:t>VAAC items assessed (9 items):</w:t>
      </w:r>
    </w:p>
    <w:p w14:paraId="35BC9F79" w14:textId="77777777" w:rsidR="00545D14" w:rsidRDefault="00000000">
      <w:pPr>
        <w:spacing w:before="40" w:after="40"/>
        <w:ind w:left="720" w:hanging="360"/>
      </w:pPr>
      <w:r>
        <w:t>1. Study question or objective explicitly stated</w:t>
      </w:r>
    </w:p>
    <w:p w14:paraId="203EBA3A" w14:textId="77777777" w:rsidR="00545D14" w:rsidRDefault="00000000">
      <w:pPr>
        <w:spacing w:before="40" w:after="40"/>
        <w:ind w:left="720" w:hanging="360"/>
      </w:pPr>
      <w:r>
        <w:t>2. Study design explicitly stated</w:t>
      </w:r>
    </w:p>
    <w:p w14:paraId="217B11AC" w14:textId="77777777" w:rsidR="00545D14" w:rsidRDefault="00000000">
      <w:pPr>
        <w:spacing w:before="40" w:after="40"/>
        <w:ind w:left="720" w:hanging="360"/>
      </w:pPr>
      <w:r>
        <w:t>3. Population defined (species and condition)</w:t>
      </w:r>
    </w:p>
    <w:p w14:paraId="0961BBB8" w14:textId="77777777" w:rsidR="00545D14" w:rsidRDefault="00000000">
      <w:pPr>
        <w:spacing w:before="40" w:after="40"/>
        <w:ind w:left="720" w:hanging="360"/>
      </w:pPr>
      <w:r>
        <w:t>4. Intervention(s) described with sufficient detail</w:t>
      </w:r>
    </w:p>
    <w:p w14:paraId="056B3938" w14:textId="77777777" w:rsidR="00545D14" w:rsidRDefault="00000000">
      <w:pPr>
        <w:spacing w:before="40" w:after="40"/>
        <w:ind w:left="720" w:hanging="360"/>
      </w:pPr>
      <w:r>
        <w:t>5. Comparator described (if applicable; not applicable for single-arm studies)</w:t>
      </w:r>
    </w:p>
    <w:p w14:paraId="7D7ED5BC" w14:textId="77777777" w:rsidR="00545D14" w:rsidRDefault="00000000">
      <w:pPr>
        <w:spacing w:before="40" w:after="40"/>
        <w:ind w:left="720" w:hanging="360"/>
      </w:pPr>
      <w:r>
        <w:t>6. At least one outcome identified with sufficient detail to extract</w:t>
      </w:r>
    </w:p>
    <w:p w14:paraId="05DA7693" w14:textId="77777777" w:rsidR="00545D14" w:rsidRDefault="00000000">
      <w:pPr>
        <w:spacing w:before="40" w:after="40"/>
        <w:ind w:left="720" w:hanging="360"/>
      </w:pPr>
      <w:r>
        <w:t>7. Outcome results reported with direction and magnitude</w:t>
      </w:r>
    </w:p>
    <w:p w14:paraId="2903A0D2" w14:textId="77777777" w:rsidR="00545D14" w:rsidRDefault="00000000">
      <w:pPr>
        <w:spacing w:before="40" w:after="40"/>
        <w:ind w:left="720" w:hanging="360"/>
      </w:pPr>
      <w:r>
        <w:t>8. Sample size (N) reported</w:t>
      </w:r>
    </w:p>
    <w:p w14:paraId="0B3D73B5" w14:textId="77777777" w:rsidR="00545D14" w:rsidRDefault="00000000">
      <w:pPr>
        <w:spacing w:before="40" w:after="40"/>
        <w:ind w:left="720" w:hanging="360"/>
      </w:pPr>
      <w:r>
        <w:t>9. Authors' conclusions stated</w:t>
      </w:r>
    </w:p>
    <w:p w14:paraId="4F8C8AF2" w14:textId="77777777" w:rsidR="00545D14" w:rsidRDefault="00000000">
      <w:pPr>
        <w:spacing w:before="60" w:after="120"/>
      </w:pPr>
      <w:r>
        <w:t>Executor: AI. Investigator may override any E-AR decision with documented rationale.</w:t>
      </w:r>
    </w:p>
    <w:p w14:paraId="5DBB357D" w14:textId="77777777" w:rsidR="00545D14" w:rsidRDefault="00545D14">
      <w:pPr>
        <w:spacing w:before="80" w:after="80"/>
      </w:pPr>
    </w:p>
    <w:p w14:paraId="71FFD280" w14:textId="77777777" w:rsidR="00545D14" w:rsidRDefault="00000000">
      <w:pPr>
        <w:spacing w:before="40" w:after="40"/>
        <w:ind w:left="720" w:hanging="360"/>
      </w:pPr>
      <w:r>
        <w:t>1. Step 1: Sufficient data available for assessment? NO: UNCERTAIN (flag for investigator). YES: continue.</w:t>
      </w:r>
    </w:p>
    <w:p w14:paraId="7E3B6D62" w14:textId="77777777" w:rsidR="00545D14" w:rsidRDefault="00000000">
      <w:pPr>
        <w:spacing w:before="40" w:after="40"/>
        <w:ind w:left="720" w:hanging="360"/>
      </w:pPr>
      <w:r>
        <w:t>2. Step 2: Population within PICO scope? Not described: E-PD. Explicitly out of scope: E-PS [FLAG]. Within scope or unspecified: continue.</w:t>
      </w:r>
    </w:p>
    <w:p w14:paraId="48E05697" w14:textId="77777777" w:rsidR="00545D14" w:rsidRDefault="00000000">
      <w:pPr>
        <w:spacing w:before="40" w:after="40"/>
        <w:ind w:left="720" w:hanging="360"/>
      </w:pPr>
      <w:r>
        <w:t>3. Step 3: Intervention within included categories? Surgical only or out of scope: E-IX [FLAG]. Within scope: continue.</w:t>
      </w:r>
    </w:p>
    <w:p w14:paraId="6166C0C9" w14:textId="77777777" w:rsidR="00545D14" w:rsidRDefault="00000000">
      <w:pPr>
        <w:spacing w:before="40" w:after="40"/>
        <w:ind w:left="720" w:hanging="360"/>
      </w:pPr>
      <w:r>
        <w:t xml:space="preserve">4. Step 4: Primary focus is the target condition? Primary focus is a distinct condition: E-OM [FLAG]. Primary focus is </w:t>
      </w:r>
      <w:proofErr w:type="gramStart"/>
      <w:r>
        <w:t>target</w:t>
      </w:r>
      <w:proofErr w:type="gramEnd"/>
      <w:r>
        <w:t xml:space="preserve"> condition: continue.</w:t>
      </w:r>
    </w:p>
    <w:p w14:paraId="3DFEC85F" w14:textId="77777777" w:rsidR="00545D14" w:rsidRDefault="00000000">
      <w:pPr>
        <w:spacing w:before="40" w:after="40"/>
        <w:ind w:left="720" w:hanging="360"/>
      </w:pPr>
      <w:r>
        <w:t>5. Step 5: At least one qualifying clinical outcome? No clinical outcome, or diagnostic-outcome misalignment: E-OC. Qualifying outcome present: continue.</w:t>
      </w:r>
    </w:p>
    <w:p w14:paraId="7259A6D2" w14:textId="77777777" w:rsidR="00545D14" w:rsidRDefault="00000000">
      <w:pPr>
        <w:spacing w:before="40" w:after="40"/>
        <w:ind w:left="720" w:hanging="360"/>
      </w:pPr>
      <w:r>
        <w:t>6. Step 6: Is this a duplicate of an included source? Duplicate of included source: E-DU (retain more complete report). Not a duplicate: continue.</w:t>
      </w:r>
    </w:p>
    <w:p w14:paraId="7461BCF9" w14:textId="77777777" w:rsidR="00545D14" w:rsidRDefault="00000000">
      <w:pPr>
        <w:spacing w:before="40" w:after="40"/>
        <w:ind w:left="720" w:hanging="360"/>
      </w:pPr>
      <w:r>
        <w:t>7. Step 7: Practice setting? All settings: INCLUDE (setting noted in screening card).</w:t>
      </w:r>
    </w:p>
    <w:p w14:paraId="649B91DE" w14:textId="77777777" w:rsidR="00545D14" w:rsidRDefault="00545D14">
      <w:pPr>
        <w:spacing w:before="80" w:after="80"/>
      </w:pPr>
    </w:p>
    <w:p w14:paraId="3F37E3C4" w14:textId="77777777" w:rsidR="00545D14" w:rsidRDefault="00000000">
      <w:pPr>
        <w:pStyle w:val="Heading1"/>
      </w:pPr>
      <w:r>
        <w:t>Population Acceptance Rule</w:t>
      </w:r>
    </w:p>
    <w:p w14:paraId="5E29A22E" w14:textId="77777777" w:rsidR="00545D14" w:rsidRDefault="00000000">
      <w:pPr>
        <w:spacing w:before="60" w:after="120"/>
      </w:pPr>
      <w:r>
        <w:t>The enrolled population is defined by the study's Methods section, not by disease-characterization language in the Introduction or Discussion. Language describing the condition as 'recurrent' or 'common recurrent complaint' in the Introduction describes the disease category, not the enrolled population. The enrollment definition governs.</w:t>
      </w:r>
    </w:p>
    <w:p w14:paraId="7E3F9F97" w14:textId="77777777" w:rsidR="00545D14" w:rsidRDefault="00545D14">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545D14" w14:paraId="47CFA9A5" w14:textId="77777777">
        <w:tblPrEx>
          <w:tblCellMar>
            <w:top w:w="0" w:type="dxa"/>
            <w:bottom w:w="0" w:type="dxa"/>
          </w:tblCellMar>
        </w:tblPrEx>
        <w:trPr>
          <w:tblHeader/>
        </w:trPr>
        <w:tc>
          <w:tcPr>
            <w:tcW w:w="312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69DA5EBC" w14:textId="77777777" w:rsidR="00545D14" w:rsidRDefault="00000000">
            <w:r>
              <w:rPr>
                <w:b/>
                <w:bCs/>
              </w:rPr>
              <w:t>Includable</w:t>
            </w:r>
          </w:p>
        </w:tc>
        <w:tc>
          <w:tcPr>
            <w:tcW w:w="312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79714E4D" w14:textId="77777777" w:rsidR="00545D14" w:rsidRDefault="00000000">
            <w:r>
              <w:rPr>
                <w:b/>
                <w:bCs/>
              </w:rPr>
              <w:t>Excludable (E-PS)</w:t>
            </w:r>
          </w:p>
        </w:tc>
        <w:tc>
          <w:tcPr>
            <w:tcW w:w="312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0AD5D16B" w14:textId="77777777" w:rsidR="00545D14" w:rsidRDefault="00000000">
            <w:r>
              <w:rPr>
                <w:b/>
                <w:bCs/>
              </w:rPr>
              <w:t>Excludable (E-PD)</w:t>
            </w:r>
          </w:p>
        </w:tc>
      </w:tr>
      <w:tr w:rsidR="00545D14" w14:paraId="1823BCD6" w14:textId="77777777">
        <w:tblPrEx>
          <w:tblCellMar>
            <w:top w:w="0" w:type="dxa"/>
            <w:bottom w:w="0" w:type="dxa"/>
          </w:tblCellMar>
        </w:tblPrEx>
        <w:tc>
          <w:tcPr>
            <w:tcW w:w="31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4AC0C7E" w14:textId="77777777" w:rsidR="00545D14" w:rsidRDefault="00000000">
            <w:r>
              <w:t>Dogs with OE; dogs with acute OE; dogs with OE of less than N weeks duration; dogs with known underlying atopic dermatitis (provided the enrollment definition is not chronic or proliferative)</w:t>
            </w:r>
          </w:p>
        </w:tc>
        <w:tc>
          <w:tcPr>
            <w:tcW w:w="31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767E050" w14:textId="77777777" w:rsidR="00545D14" w:rsidRDefault="00000000">
            <w:r>
              <w:t>Dogs with chronic OE; dogs with recurrent OE under ongoing management; dogs with proliferative OE</w:t>
            </w:r>
          </w:p>
        </w:tc>
        <w:tc>
          <w:tcPr>
            <w:tcW w:w="31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7155326" w14:textId="77777777" w:rsidR="00545D14" w:rsidRDefault="00000000">
            <w:r>
              <w:t>Study with no enrollment description in the Methods section</w:t>
            </w:r>
          </w:p>
        </w:tc>
      </w:tr>
    </w:tbl>
    <w:p w14:paraId="2E102407" w14:textId="77777777" w:rsidR="00545D14" w:rsidRDefault="00545D14">
      <w:pPr>
        <w:spacing w:before="80" w:after="80"/>
      </w:pPr>
    </w:p>
    <w:p w14:paraId="3C42E28E" w14:textId="77777777" w:rsidR="00545D14" w:rsidRDefault="00000000">
      <w:pPr>
        <w:pStyle w:val="Heading1"/>
      </w:pPr>
      <w:r>
        <w:t>Diagnostic-Outcome Alignment Rule (governs E-OC)</w:t>
      </w:r>
    </w:p>
    <w:p w14:paraId="6CFA3C66" w14:textId="77777777" w:rsidR="00545D14" w:rsidRDefault="00000000">
      <w:pPr>
        <w:spacing w:before="60" w:after="120"/>
      </w:pPr>
      <w:r>
        <w:t>A clinical outcome qualifies for inclusion only when the outcome assessment is logically related to the diagnostic method used to define the study population.</w:t>
      </w:r>
    </w:p>
    <w:p w14:paraId="56EBF496" w14:textId="77777777" w:rsidR="00545D14" w:rsidRDefault="00545D14">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545D14" w14:paraId="463CBAE7" w14:textId="77777777">
        <w:tblPrEx>
          <w:tblCellMar>
            <w:top w:w="0" w:type="dxa"/>
            <w:bottom w:w="0" w:type="dxa"/>
          </w:tblCellMar>
        </w:tblPrEx>
        <w:trPr>
          <w:tblHeader/>
        </w:trPr>
        <w:tc>
          <w:tcPr>
            <w:tcW w:w="312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35130F1C" w14:textId="77777777" w:rsidR="00545D14" w:rsidRDefault="00000000">
            <w:r>
              <w:rPr>
                <w:b/>
                <w:bCs/>
              </w:rPr>
              <w:t>Diagnostic method</w:t>
            </w:r>
          </w:p>
        </w:tc>
        <w:tc>
          <w:tcPr>
            <w:tcW w:w="312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37377F3D" w14:textId="77777777" w:rsidR="00545D14" w:rsidRDefault="00000000">
            <w:r>
              <w:rPr>
                <w:b/>
                <w:bCs/>
              </w:rPr>
              <w:t>Aligned outcome</w:t>
            </w:r>
          </w:p>
        </w:tc>
        <w:tc>
          <w:tcPr>
            <w:tcW w:w="312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6719075F" w14:textId="77777777" w:rsidR="00545D14" w:rsidRDefault="00000000">
            <w:r>
              <w:rPr>
                <w:b/>
                <w:bCs/>
              </w:rPr>
              <w:t>Not aligned</w:t>
            </w:r>
          </w:p>
        </w:tc>
      </w:tr>
      <w:tr w:rsidR="00545D14" w14:paraId="793E2000" w14:textId="77777777">
        <w:tblPrEx>
          <w:tblCellMar>
            <w:top w:w="0" w:type="dxa"/>
            <w:bottom w:w="0" w:type="dxa"/>
          </w:tblCellMar>
        </w:tblPrEx>
        <w:tc>
          <w:tcPr>
            <w:tcW w:w="31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2DAFF45" w14:textId="77777777" w:rsidR="00545D14" w:rsidRDefault="00000000">
            <w:r>
              <w:t>Clinical signs</w:t>
            </w:r>
          </w:p>
        </w:tc>
        <w:tc>
          <w:tcPr>
            <w:tcW w:w="31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67FBB41" w14:textId="77777777" w:rsidR="00545D14" w:rsidRDefault="00000000">
            <w:r>
              <w:t>Clinical scoring, clinical resolution</w:t>
            </w:r>
          </w:p>
        </w:tc>
        <w:tc>
          <w:tcPr>
            <w:tcW w:w="31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D3F8781" w14:textId="77777777" w:rsidR="00545D14" w:rsidRDefault="00000000">
            <w:r>
              <w:t>In vitro MIC values only</w:t>
            </w:r>
          </w:p>
        </w:tc>
      </w:tr>
      <w:tr w:rsidR="00545D14" w14:paraId="229EB0FA" w14:textId="77777777">
        <w:tblPrEx>
          <w:tblCellMar>
            <w:top w:w="0" w:type="dxa"/>
            <w:bottom w:w="0" w:type="dxa"/>
          </w:tblCellMar>
        </w:tblPrEx>
        <w:tc>
          <w:tcPr>
            <w:tcW w:w="31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F5E8C6B" w14:textId="77777777" w:rsidR="00545D14" w:rsidRDefault="00000000">
            <w:r>
              <w:t>Cytology</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93DDEC7" w14:textId="77777777" w:rsidR="00545D14" w:rsidRDefault="00000000">
            <w:r>
              <w:t>Cytological score, microbial clearance</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5986670" w14:textId="77777777" w:rsidR="00545D14" w:rsidRDefault="00000000">
            <w:r>
              <w:t>Owner satisfaction only, no clinical assessment</w:t>
            </w:r>
          </w:p>
        </w:tc>
      </w:tr>
      <w:tr w:rsidR="00545D14" w14:paraId="610DCA20" w14:textId="77777777">
        <w:tblPrEx>
          <w:tblCellMar>
            <w:top w:w="0" w:type="dxa"/>
            <w:bottom w:w="0" w:type="dxa"/>
          </w:tblCellMar>
        </w:tblPrEx>
        <w:tc>
          <w:tcPr>
            <w:tcW w:w="31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CF83BF0" w14:textId="77777777" w:rsidR="00545D14" w:rsidRDefault="00000000">
            <w:r>
              <w:t>Culture</w:t>
            </w:r>
          </w:p>
        </w:tc>
        <w:tc>
          <w:tcPr>
            <w:tcW w:w="31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A204D37" w14:textId="77777777" w:rsidR="00545D14" w:rsidRDefault="00000000">
            <w:r>
              <w:t>Culture-based endpoint</w:t>
            </w:r>
          </w:p>
        </w:tc>
        <w:tc>
          <w:tcPr>
            <w:tcW w:w="31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643F0774" w14:textId="77777777" w:rsidR="00545D14" w:rsidRDefault="00000000">
            <w:r>
              <w:t>Histopathology only</w:t>
            </w:r>
          </w:p>
        </w:tc>
      </w:tr>
    </w:tbl>
    <w:p w14:paraId="6910176C" w14:textId="77777777" w:rsidR="00545D14" w:rsidRDefault="00000000">
      <w:pPr>
        <w:spacing w:before="60" w:after="120"/>
      </w:pPr>
      <w:r>
        <w:t>Borderline rule: If both an aligned clinical outcome and non-aligned data are reported, the source is INCLUDED based on the presence of the aligned outcome. Borderline cases are marked UNCERTAIN for investigator confirmation.</w:t>
      </w:r>
    </w:p>
    <w:p w14:paraId="295F765C" w14:textId="77777777" w:rsidR="00545D14" w:rsidRDefault="00545D14">
      <w:pPr>
        <w:spacing w:before="80" w:after="80"/>
      </w:pPr>
    </w:p>
    <w:p w14:paraId="4E4C5F05" w14:textId="77777777" w:rsidR="00545D14" w:rsidRDefault="00000000">
      <w:pPr>
        <w:pStyle w:val="Heading1"/>
      </w:pPr>
      <w:r>
        <w:t>VAAC Reference (VES Abstract Adequacy Checklist)</w:t>
      </w:r>
    </w:p>
    <w:p w14:paraId="62E6141D" w14:textId="77777777" w:rsidR="00545D14" w:rsidRDefault="00000000">
      <w:pPr>
        <w:spacing w:before="60" w:after="120"/>
      </w:pPr>
      <w:r>
        <w:t>VAAC assesses two dimensions simultaneously: (1) reporting quality: whether the study was described with sufficient transparency to assess what was done; and (2) data sufficiency: whether there is enough extractable information to contribute to synthesis. Both dimensions must be satisfied. VAAC is study-design-agnostic and applies to all abstract-only sources regardless of study type.</w:t>
      </w:r>
    </w:p>
    <w:p w14:paraId="2F9E7973" w14:textId="77777777" w:rsidR="00545D14" w:rsidRDefault="00000000">
      <w:pPr>
        <w:spacing w:before="60" w:after="120"/>
      </w:pPr>
      <w:r>
        <w:t xml:space="preserve">Informed by CONSORT for Abstracts (Hopewell et al. 2008, </w:t>
      </w:r>
      <w:proofErr w:type="spellStart"/>
      <w:r>
        <w:t>PLoS</w:t>
      </w:r>
      <w:proofErr w:type="spellEnd"/>
      <w:r>
        <w:t xml:space="preserve"> Med 5(1):e20) and PRISMA 2020 for Abstracts, but purpose-built for synthesis utility rather than journal reporting compliance.</w:t>
      </w:r>
    </w:p>
    <w:p w14:paraId="6DA5ED3E" w14:textId="77777777" w:rsidR="00545D14" w:rsidRDefault="00000000">
      <w:pPr>
        <w:spacing w:before="60" w:after="120"/>
      </w:pPr>
      <w:r>
        <w:t>See Methods Manual Section 14.16 for full VAAC specification.</w:t>
      </w:r>
    </w:p>
    <w:p w14:paraId="118B53C5" w14:textId="77777777" w:rsidR="00545D14" w:rsidRDefault="00545D14">
      <w:pPr>
        <w:spacing w:before="80" w:after="80"/>
      </w:pPr>
    </w:p>
    <w:p w14:paraId="291963F1" w14:textId="77777777" w:rsidR="00545D14" w:rsidRDefault="00000000">
      <w:pPr>
        <w:pStyle w:val="Heading1"/>
      </w:pPr>
      <w:r>
        <w:t>FLAG Subcodes</w:t>
      </w:r>
    </w:p>
    <w:p w14:paraId="4E1BD0F1" w14:textId="77777777" w:rsidR="00545D14" w:rsidRDefault="00000000">
      <w:pPr>
        <w:spacing w:before="60" w:after="120"/>
      </w:pPr>
      <w:r>
        <w:t>FLAG subcodes are not exclusion codes. They are assigned to excluded sources with adjacent-topic value and are condition-specific. Common cross-condition types are shown below; the complete list for each condition is in the condition PICO specification.</w:t>
      </w:r>
    </w:p>
    <w:p w14:paraId="1C2B96D4" w14:textId="77777777" w:rsidR="00545D14" w:rsidRDefault="00545D14">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7020"/>
      </w:tblGrid>
      <w:tr w:rsidR="00545D14" w14:paraId="53A18A53" w14:textId="77777777">
        <w:tblPrEx>
          <w:tblCellMar>
            <w:top w:w="0" w:type="dxa"/>
            <w:bottom w:w="0" w:type="dxa"/>
          </w:tblCellMar>
        </w:tblPrEx>
        <w:trPr>
          <w:tblHeader/>
        </w:trPr>
        <w:tc>
          <w:tcPr>
            <w:tcW w:w="234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4F45FE5C" w14:textId="77777777" w:rsidR="00545D14" w:rsidRDefault="00000000">
            <w:r>
              <w:rPr>
                <w:b/>
                <w:bCs/>
              </w:rPr>
              <w:t>FLAG type</w:t>
            </w:r>
          </w:p>
        </w:tc>
        <w:tc>
          <w:tcPr>
            <w:tcW w:w="702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4B3BE3DE" w14:textId="77777777" w:rsidR="00545D14" w:rsidRDefault="00000000">
            <w:r>
              <w:rPr>
                <w:b/>
                <w:bCs/>
              </w:rPr>
              <w:t>Description</w:t>
            </w:r>
          </w:p>
        </w:tc>
      </w:tr>
      <w:tr w:rsidR="00545D14" w14:paraId="5BBB20D4" w14:textId="77777777">
        <w:tblPrEx>
          <w:tblCellMar>
            <w:top w:w="0" w:type="dxa"/>
            <w:bottom w:w="0" w:type="dxa"/>
          </w:tblCellMar>
        </w:tblPrEx>
        <w:tc>
          <w:tcPr>
            <w:tcW w:w="234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7446159" w14:textId="77777777" w:rsidR="00545D14" w:rsidRDefault="00000000">
            <w:r>
              <w:t>FLAG-BACKGROUND</w:t>
            </w:r>
          </w:p>
        </w:tc>
        <w:tc>
          <w:tcPr>
            <w:tcW w:w="70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5579350" w14:textId="77777777" w:rsidR="00545D14" w:rsidRDefault="00000000">
            <w:r>
              <w:t>Epidemiology, etiology, or review content with Tier 2 background value</w:t>
            </w:r>
          </w:p>
        </w:tc>
      </w:tr>
      <w:tr w:rsidR="00545D14" w14:paraId="42ED5A70" w14:textId="77777777">
        <w:tblPrEx>
          <w:tblCellMar>
            <w:top w:w="0" w:type="dxa"/>
            <w:bottom w:w="0" w:type="dxa"/>
          </w:tblCellMar>
        </w:tblPrEx>
        <w:tc>
          <w:tcPr>
            <w:tcW w:w="234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4E74AC5" w14:textId="77777777" w:rsidR="00545D14" w:rsidRDefault="00000000">
            <w:r>
              <w:t>FLAG-MICRO</w:t>
            </w:r>
          </w:p>
        </w:tc>
        <w:tc>
          <w:tcPr>
            <w:tcW w:w="70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82C34AB" w14:textId="77777777" w:rsidR="00545D14" w:rsidRDefault="00000000">
            <w:r>
              <w:t>Microbiology, prevalence, or antimicrobial susceptibility data</w:t>
            </w:r>
          </w:p>
        </w:tc>
      </w:tr>
      <w:tr w:rsidR="00545D14" w14:paraId="74F787DF" w14:textId="77777777">
        <w:tblPrEx>
          <w:tblCellMar>
            <w:top w:w="0" w:type="dxa"/>
            <w:bottom w:w="0" w:type="dxa"/>
          </w:tblCellMar>
        </w:tblPrEx>
        <w:tc>
          <w:tcPr>
            <w:tcW w:w="234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6B35E1F" w14:textId="77777777" w:rsidR="00545D14" w:rsidRDefault="00000000">
            <w:r>
              <w:t>FLAG-RECURRENT</w:t>
            </w:r>
          </w:p>
        </w:tc>
        <w:tc>
          <w:tcPr>
            <w:tcW w:w="70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A2E8029" w14:textId="77777777" w:rsidR="00545D14" w:rsidRDefault="00000000">
            <w:r>
              <w:t>Recurrence prevention or chronic management</w:t>
            </w:r>
          </w:p>
        </w:tc>
      </w:tr>
      <w:tr w:rsidR="00545D14" w14:paraId="5157CE02" w14:textId="77777777">
        <w:tblPrEx>
          <w:tblCellMar>
            <w:top w:w="0" w:type="dxa"/>
            <w:bottom w:w="0" w:type="dxa"/>
          </w:tblCellMar>
        </w:tblPrEx>
        <w:tc>
          <w:tcPr>
            <w:tcW w:w="234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7247431" w14:textId="77777777" w:rsidR="00545D14" w:rsidRDefault="00000000">
            <w:r>
              <w:t>FLAG-SURGICAL</w:t>
            </w:r>
          </w:p>
        </w:tc>
        <w:tc>
          <w:tcPr>
            <w:tcW w:w="70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C8A5125" w14:textId="77777777" w:rsidR="00545D14" w:rsidRDefault="00000000">
            <w:r>
              <w:t>Surgical intervention data</w:t>
            </w:r>
          </w:p>
        </w:tc>
      </w:tr>
      <w:tr w:rsidR="00545D14" w14:paraId="7E86BB72" w14:textId="77777777">
        <w:tblPrEx>
          <w:tblCellMar>
            <w:top w:w="0" w:type="dxa"/>
            <w:bottom w:w="0" w:type="dxa"/>
          </w:tblCellMar>
        </w:tblPrEx>
        <w:tc>
          <w:tcPr>
            <w:tcW w:w="234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0870D33" w14:textId="77777777" w:rsidR="00545D14" w:rsidRDefault="00000000">
            <w:r>
              <w:t>FLAG-[CONDITION]</w:t>
            </w:r>
          </w:p>
        </w:tc>
        <w:tc>
          <w:tcPr>
            <w:tcW w:w="70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8123BA3" w14:textId="77777777" w:rsidR="00545D14" w:rsidRDefault="00000000">
            <w:r>
              <w:t>Adjacent condition (e.g., FLAG-OM for otitis media when screening for otitis externa)</w:t>
            </w:r>
          </w:p>
        </w:tc>
      </w:tr>
    </w:tbl>
    <w:p w14:paraId="11D1FF73" w14:textId="77777777" w:rsidR="00545D14" w:rsidRDefault="00545D14">
      <w:pPr>
        <w:spacing w:before="80" w:after="80"/>
      </w:pPr>
    </w:p>
    <w:p w14:paraId="40419C25" w14:textId="77777777" w:rsidR="00545D14" w:rsidRDefault="00000000">
      <w:pPr>
        <w:pStyle w:val="Heading1"/>
      </w:pPr>
      <w:r>
        <w:t>Agreement Metrics</w:t>
      </w:r>
    </w:p>
    <w:p w14:paraId="30100837" w14:textId="77777777" w:rsidR="00545D14" w:rsidRDefault="00000000">
      <w:pPr>
        <w:spacing w:before="60" w:after="120"/>
      </w:pPr>
      <w:r>
        <w:t xml:space="preserve">Screening agreement between AI and investigator is reported as Positive Percent Agreement (PPA) and Negative Percent Agreement (NPA) with two-sided 95% confidence intervals and full 2x2 contingency tables. Sensitivity and specificity are not used because the human investigator does not constitute a validated reference standard (Meier 2007, FDA/CDRH statistical guidance; </w:t>
      </w:r>
      <w:proofErr w:type="spellStart"/>
      <w:r>
        <w:t>Laignelot</w:t>
      </w:r>
      <w:proofErr w:type="spellEnd"/>
      <w:r>
        <w:t xml:space="preserve"> et al. 2026). Cohen's kappa is reported as a supplementary metric only.</w:t>
      </w:r>
    </w:p>
    <w:p w14:paraId="7217F879" w14:textId="77777777" w:rsidR="00545D14" w:rsidRDefault="00545D14">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7020"/>
      </w:tblGrid>
      <w:tr w:rsidR="00545D14" w14:paraId="3F6096D5" w14:textId="77777777">
        <w:tblPrEx>
          <w:tblCellMar>
            <w:top w:w="0" w:type="dxa"/>
            <w:bottom w:w="0" w:type="dxa"/>
          </w:tblCellMar>
        </w:tblPrEx>
        <w:trPr>
          <w:tblHeader/>
        </w:trPr>
        <w:tc>
          <w:tcPr>
            <w:tcW w:w="234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1CA439A3" w14:textId="77777777" w:rsidR="00545D14" w:rsidRDefault="00000000">
            <w:r>
              <w:rPr>
                <w:b/>
                <w:bCs/>
              </w:rPr>
              <w:t>Metric</w:t>
            </w:r>
          </w:p>
        </w:tc>
        <w:tc>
          <w:tcPr>
            <w:tcW w:w="702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6343E978" w14:textId="77777777" w:rsidR="00545D14" w:rsidRDefault="00000000">
            <w:r>
              <w:rPr>
                <w:b/>
                <w:bCs/>
              </w:rPr>
              <w:t>Definition</w:t>
            </w:r>
          </w:p>
        </w:tc>
      </w:tr>
      <w:tr w:rsidR="00545D14" w14:paraId="722E149D" w14:textId="77777777">
        <w:tblPrEx>
          <w:tblCellMar>
            <w:top w:w="0" w:type="dxa"/>
            <w:bottom w:w="0" w:type="dxa"/>
          </w:tblCellMar>
        </w:tblPrEx>
        <w:tc>
          <w:tcPr>
            <w:tcW w:w="234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78734FA" w14:textId="77777777" w:rsidR="00545D14" w:rsidRDefault="00000000">
            <w:r>
              <w:t>PPA</w:t>
            </w:r>
          </w:p>
        </w:tc>
        <w:tc>
          <w:tcPr>
            <w:tcW w:w="70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9086597" w14:textId="77777777" w:rsidR="00545D14" w:rsidRDefault="00000000">
            <w:r>
              <w:t>TP / (TP + FN): agreement on inclusions; the primary metric (a missed relevant source cannot be recovered)</w:t>
            </w:r>
          </w:p>
        </w:tc>
      </w:tr>
      <w:tr w:rsidR="00545D14" w14:paraId="07226772" w14:textId="77777777">
        <w:tblPrEx>
          <w:tblCellMar>
            <w:top w:w="0" w:type="dxa"/>
            <w:bottom w:w="0" w:type="dxa"/>
          </w:tblCellMar>
        </w:tblPrEx>
        <w:tc>
          <w:tcPr>
            <w:tcW w:w="234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CD9C52A" w14:textId="77777777" w:rsidR="00545D14" w:rsidRDefault="00000000">
            <w:r>
              <w:t>NPA</w:t>
            </w:r>
          </w:p>
        </w:tc>
        <w:tc>
          <w:tcPr>
            <w:tcW w:w="70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796DDF74" w14:textId="77777777" w:rsidR="00545D14" w:rsidRDefault="00000000">
            <w:r>
              <w:t>TN / (TN + FP): agreement on exclusions; lower NPA increases workload but does not compromise the evidence base</w:t>
            </w:r>
          </w:p>
        </w:tc>
      </w:tr>
      <w:tr w:rsidR="00545D14" w14:paraId="4B2D25E3" w14:textId="77777777">
        <w:tblPrEx>
          <w:tblCellMar>
            <w:top w:w="0" w:type="dxa"/>
            <w:bottom w:w="0" w:type="dxa"/>
          </w:tblCellMar>
        </w:tblPrEx>
        <w:tc>
          <w:tcPr>
            <w:tcW w:w="234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DE72F18" w14:textId="77777777" w:rsidR="00545D14" w:rsidRDefault="00000000">
            <w:r>
              <w:t>False exclusion rate</w:t>
            </w:r>
          </w:p>
        </w:tc>
        <w:tc>
          <w:tcPr>
            <w:tcW w:w="702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9068BC7" w14:textId="77777777" w:rsidR="00545D14" w:rsidRDefault="00000000">
            <w:r>
              <w:t>FN / (TP + FN) = 1 minus PPA; quality gate threshold is less than 5%</w:t>
            </w:r>
          </w:p>
        </w:tc>
      </w:tr>
      <w:tr w:rsidR="00545D14" w14:paraId="55E9B512" w14:textId="77777777">
        <w:tblPrEx>
          <w:tblCellMar>
            <w:top w:w="0" w:type="dxa"/>
            <w:bottom w:w="0" w:type="dxa"/>
          </w:tblCellMar>
        </w:tblPrEx>
        <w:tc>
          <w:tcPr>
            <w:tcW w:w="234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E135214" w14:textId="77777777" w:rsidR="00545D14" w:rsidRDefault="00000000">
            <w:r>
              <w:t>Cohen's kappa</w:t>
            </w:r>
          </w:p>
        </w:tc>
        <w:tc>
          <w:tcPr>
            <w:tcW w:w="70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6409039" w14:textId="77777777" w:rsidR="00545D14" w:rsidRDefault="00000000">
            <w:r>
              <w:t>Supplementary measure only; not used as primary metric due to prevalence sensitivity</w:t>
            </w:r>
          </w:p>
        </w:tc>
      </w:tr>
    </w:tbl>
    <w:p w14:paraId="01D44FA1" w14:textId="77777777" w:rsidR="00545D14" w:rsidRDefault="00545D14">
      <w:pPr>
        <w:spacing w:before="80" w:after="80"/>
      </w:pPr>
    </w:p>
    <w:p w14:paraId="48FF9008" w14:textId="77777777" w:rsidR="00545D14" w:rsidRDefault="00000000">
      <w:pPr>
        <w:pStyle w:val="Heading1"/>
      </w:pPr>
      <w:r>
        <w:t>Changelog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
        <w:gridCol w:w="1560"/>
        <w:gridCol w:w="6864"/>
      </w:tblGrid>
      <w:tr w:rsidR="00545D14" w14:paraId="6B15A76E" w14:textId="77777777">
        <w:tblPrEx>
          <w:tblCellMar>
            <w:top w:w="0" w:type="dxa"/>
            <w:bottom w:w="0" w:type="dxa"/>
          </w:tblCellMar>
        </w:tblPrEx>
        <w:trPr>
          <w:tblHeader/>
        </w:trPr>
        <w:tc>
          <w:tcPr>
            <w:tcW w:w="936"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0F4553C2" w14:textId="77777777" w:rsidR="00545D14" w:rsidRDefault="00000000">
            <w:r>
              <w:rPr>
                <w:b/>
                <w:bCs/>
              </w:rPr>
              <w:t>Version</w:t>
            </w:r>
          </w:p>
        </w:tc>
        <w:tc>
          <w:tcPr>
            <w:tcW w:w="1560"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71AB0394" w14:textId="77777777" w:rsidR="00545D14" w:rsidRDefault="00000000">
            <w:r>
              <w:rPr>
                <w:b/>
                <w:bCs/>
              </w:rPr>
              <w:t>Date</w:t>
            </w:r>
          </w:p>
        </w:tc>
        <w:tc>
          <w:tcPr>
            <w:tcW w:w="6864" w:type="dxa"/>
            <w:tcBorders>
              <w:top w:val="single" w:sz="4" w:space="0" w:color="CCCCCC"/>
              <w:left w:val="single" w:sz="4" w:space="0" w:color="CCCCCC"/>
              <w:bottom w:val="single" w:sz="4" w:space="0" w:color="CCCCCC"/>
              <w:right w:val="single" w:sz="4" w:space="0" w:color="CCCCCC"/>
            </w:tcBorders>
            <w:shd w:val="clear" w:color="auto" w:fill="1F4E79"/>
            <w:tcMar>
              <w:top w:w="80" w:type="dxa"/>
              <w:left w:w="120" w:type="dxa"/>
              <w:bottom w:w="80" w:type="dxa"/>
              <w:right w:w="120" w:type="dxa"/>
            </w:tcMar>
          </w:tcPr>
          <w:p w14:paraId="48B53741" w14:textId="77777777" w:rsidR="00545D14" w:rsidRDefault="00000000">
            <w:r>
              <w:rPr>
                <w:b/>
                <w:bCs/>
              </w:rPr>
              <w:t>Changes</w:t>
            </w:r>
          </w:p>
        </w:tc>
      </w:tr>
      <w:tr w:rsidR="00545D14" w14:paraId="3FD5EEA7"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8C5199A" w14:textId="77777777" w:rsidR="00545D14" w:rsidRDefault="00000000">
            <w:r>
              <w:t>1.0</w:t>
            </w:r>
          </w:p>
        </w:tc>
        <w:tc>
          <w:tcPr>
            <w:tcW w:w="15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C73FF7C" w14:textId="77777777" w:rsidR="00545D14" w:rsidRDefault="00000000">
            <w:r>
              <w:t>March 17, 2026</w:t>
            </w:r>
          </w:p>
        </w:tc>
        <w:tc>
          <w:tcPr>
            <w:tcW w:w="686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91D3063" w14:textId="77777777" w:rsidR="00545D14" w:rsidRDefault="00000000">
            <w:r>
              <w:t>Initial release. Five Level I codes; seven Level II codes and decision chain.</w:t>
            </w:r>
          </w:p>
        </w:tc>
      </w:tr>
      <w:tr w:rsidR="00545D14" w14:paraId="198845D2"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D314859" w14:textId="77777777" w:rsidR="00545D14" w:rsidRDefault="00000000">
            <w:r>
              <w:t>1.1</w:t>
            </w:r>
          </w:p>
        </w:tc>
        <w:tc>
          <w:tcPr>
            <w:tcW w:w="156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6B14358" w14:textId="77777777" w:rsidR="00545D14" w:rsidRDefault="00000000">
            <w:r>
              <w:t>April 5, 2026</w:t>
            </w:r>
          </w:p>
        </w:tc>
        <w:tc>
          <w:tcPr>
            <w:tcW w:w="6864"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971459C" w14:textId="77777777" w:rsidR="00545D14" w:rsidRDefault="00000000">
            <w:r>
              <w:t>E-AR exclusion code added (abstract reporting inadequate; abstract-only sources only). VAAC pre-step inserted before Step 1 in Level II decision chain. Overview paragraph updated. VAAC reference section added.</w:t>
            </w:r>
          </w:p>
        </w:tc>
      </w:tr>
      <w:tr w:rsidR="00545D14" w14:paraId="511BB99A"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BEB3C18" w14:textId="77777777" w:rsidR="00545D14" w:rsidRDefault="00000000">
            <w:r>
              <w:t>1.2</w:t>
            </w:r>
          </w:p>
        </w:tc>
        <w:tc>
          <w:tcPr>
            <w:tcW w:w="15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A6D1E0A" w14:textId="77777777" w:rsidR="00545D14" w:rsidRDefault="00000000">
            <w:r>
              <w:t>April 10, 2026</w:t>
            </w:r>
          </w:p>
        </w:tc>
        <w:tc>
          <w:tcPr>
            <w:tcW w:w="686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7263DC0" w14:textId="77777777" w:rsidR="00545D14" w:rsidRDefault="00000000">
            <w:r>
              <w:t>E-AR label revised from 'Abstract reporting inadequate' to 'Abstract: VAAC criteria not met'. Criterion text simplified to operational gate; interpretive gloss removed.</w:t>
            </w:r>
          </w:p>
        </w:tc>
      </w:tr>
      <w:tr w:rsidR="00545D14" w14:paraId="5E6F912D" w14:textId="77777777">
        <w:tblPrEx>
          <w:tblCellMar>
            <w:top w:w="0" w:type="dxa"/>
            <w:bottom w:w="0" w:type="dxa"/>
          </w:tblCellMar>
        </w:tblPrEx>
        <w:tc>
          <w:tcPr>
            <w:tcW w:w="93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FAC3465" w14:textId="77777777" w:rsidR="00545D14" w:rsidRDefault="00000000">
            <w:r>
              <w:t>1.3</w:t>
            </w:r>
          </w:p>
        </w:tc>
        <w:tc>
          <w:tcPr>
            <w:tcW w:w="156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7C62CC4C" w14:textId="77777777" w:rsidR="00545D14" w:rsidRDefault="00000000">
            <w:r>
              <w:t>April 11, 2026</w:t>
            </w:r>
          </w:p>
        </w:tc>
        <w:tc>
          <w:tcPr>
            <w:tcW w:w="6864"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754475FE" w14:textId="77777777" w:rsidR="00545D14" w:rsidRDefault="00000000">
            <w:r>
              <w:t>E-DR pre-screening exclusion code added. Pre-Screening Exclusion Codes section added before Level I. Overview updated to three-stage structure. E-DR/E-DU distinction documented. Applicability note for single-channel searches added.</w:t>
            </w:r>
          </w:p>
        </w:tc>
      </w:tr>
    </w:tbl>
    <w:p w14:paraId="79214795" w14:textId="77777777" w:rsidR="00D846F2" w:rsidRDefault="00D846F2"/>
    <w:sectPr w:rsidR="00D846F2">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5A7A6" w14:textId="77777777" w:rsidR="00D846F2" w:rsidRDefault="00D846F2">
      <w:r>
        <w:separator/>
      </w:r>
    </w:p>
  </w:endnote>
  <w:endnote w:type="continuationSeparator" w:id="0">
    <w:p w14:paraId="16223176" w14:textId="77777777" w:rsidR="00D846F2" w:rsidRDefault="00D84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4AD9C" w14:textId="77777777" w:rsidR="00545D14" w:rsidRDefault="00000000">
    <w:pPr>
      <w:pBdr>
        <w:top w:val="single" w:sz="6" w:space="1" w:color="1F4E79"/>
      </w:pBdr>
      <w:tabs>
        <w:tab w:val="right" w:pos="9360"/>
      </w:tabs>
      <w:spacing w:before="120"/>
    </w:pPr>
    <w:r>
      <w:rPr>
        <w:color w:val="666666"/>
        <w:sz w:val="16"/>
        <w:szCs w:val="16"/>
      </w:rPr>
      <w:t xml:space="preserve">Version 1.3 | April 11, 2026    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7445A" w14:textId="77777777" w:rsidR="00D846F2" w:rsidRDefault="00D846F2">
      <w:r>
        <w:separator/>
      </w:r>
    </w:p>
  </w:footnote>
  <w:footnote w:type="continuationSeparator" w:id="0">
    <w:p w14:paraId="5468FFC9" w14:textId="77777777" w:rsidR="00D846F2" w:rsidRDefault="00D84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A2752" w14:textId="77777777" w:rsidR="00545D14" w:rsidRDefault="00000000">
    <w:pPr>
      <w:pBdr>
        <w:bottom w:val="single" w:sz="6" w:space="1" w:color="1F4E79"/>
      </w:pBdr>
      <w:spacing w:after="120"/>
    </w:pPr>
    <w:r>
      <w:rPr>
        <w:color w:val="666666"/>
        <w:sz w:val="16"/>
        <w:szCs w:val="16"/>
      </w:rPr>
      <w:t xml:space="preserve">Additional File 2 | Audax Methods Paper | </w:t>
    </w:r>
    <w:r>
      <w:rPr>
        <w:b/>
        <w:bCs/>
        <w:color w:val="1F4E79"/>
        <w:sz w:val="16"/>
        <w:szCs w:val="16"/>
      </w:rPr>
      <w:t>VES Screening Exclusion Code Taxonomy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A679E"/>
    <w:multiLevelType w:val="hybridMultilevel"/>
    <w:tmpl w:val="1F160514"/>
    <w:lvl w:ilvl="0" w:tplc="3F724F4A">
      <w:start w:val="1"/>
      <w:numFmt w:val="bullet"/>
      <w:lvlText w:val="●"/>
      <w:lvlJc w:val="left"/>
      <w:pPr>
        <w:ind w:left="720" w:hanging="360"/>
      </w:pPr>
    </w:lvl>
    <w:lvl w:ilvl="1" w:tplc="1D0C9E86">
      <w:start w:val="1"/>
      <w:numFmt w:val="bullet"/>
      <w:lvlText w:val="○"/>
      <w:lvlJc w:val="left"/>
      <w:pPr>
        <w:ind w:left="1440" w:hanging="360"/>
      </w:pPr>
    </w:lvl>
    <w:lvl w:ilvl="2" w:tplc="226E1F72">
      <w:start w:val="1"/>
      <w:numFmt w:val="bullet"/>
      <w:lvlText w:val="■"/>
      <w:lvlJc w:val="left"/>
      <w:pPr>
        <w:ind w:left="2160" w:hanging="360"/>
      </w:pPr>
    </w:lvl>
    <w:lvl w:ilvl="3" w:tplc="D17ACE28">
      <w:start w:val="1"/>
      <w:numFmt w:val="bullet"/>
      <w:lvlText w:val="●"/>
      <w:lvlJc w:val="left"/>
      <w:pPr>
        <w:ind w:left="2880" w:hanging="360"/>
      </w:pPr>
    </w:lvl>
    <w:lvl w:ilvl="4" w:tplc="74F2FB68">
      <w:start w:val="1"/>
      <w:numFmt w:val="bullet"/>
      <w:lvlText w:val="○"/>
      <w:lvlJc w:val="left"/>
      <w:pPr>
        <w:ind w:left="3600" w:hanging="360"/>
      </w:pPr>
    </w:lvl>
    <w:lvl w:ilvl="5" w:tplc="67A45A84">
      <w:start w:val="1"/>
      <w:numFmt w:val="bullet"/>
      <w:lvlText w:val="■"/>
      <w:lvlJc w:val="left"/>
      <w:pPr>
        <w:ind w:left="4320" w:hanging="360"/>
      </w:pPr>
    </w:lvl>
    <w:lvl w:ilvl="6" w:tplc="0AACA4A6">
      <w:start w:val="1"/>
      <w:numFmt w:val="bullet"/>
      <w:lvlText w:val="●"/>
      <w:lvlJc w:val="left"/>
      <w:pPr>
        <w:ind w:left="5040" w:hanging="360"/>
      </w:pPr>
    </w:lvl>
    <w:lvl w:ilvl="7" w:tplc="E6607E8A">
      <w:start w:val="1"/>
      <w:numFmt w:val="bullet"/>
      <w:lvlText w:val="●"/>
      <w:lvlJc w:val="left"/>
      <w:pPr>
        <w:ind w:left="5760" w:hanging="360"/>
      </w:pPr>
    </w:lvl>
    <w:lvl w:ilvl="8" w:tplc="E5EADCFE">
      <w:start w:val="1"/>
      <w:numFmt w:val="bullet"/>
      <w:lvlText w:val="●"/>
      <w:lvlJc w:val="left"/>
      <w:pPr>
        <w:ind w:left="6480" w:hanging="360"/>
      </w:pPr>
    </w:lvl>
  </w:abstractNum>
  <w:num w:numId="1" w16cid:durableId="116292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D14"/>
    <w:rsid w:val="004E14C6"/>
    <w:rsid w:val="00545D14"/>
    <w:rsid w:val="00D67DDF"/>
    <w:rsid w:val="00D84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5A372"/>
  <w15:docId w15:val="{F820F5D7-F004-4B11-8EAE-B825AC626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F4E79"/>
      <w:sz w:val="28"/>
      <w:szCs w:val="28"/>
    </w:rPr>
  </w:style>
  <w:style w:type="paragraph" w:styleId="Heading2">
    <w:name w:val="heading 2"/>
    <w:uiPriority w:val="9"/>
    <w:semiHidden/>
    <w:unhideWhenUsed/>
    <w:qFormat/>
    <w:pPr>
      <w:spacing w:before="200" w:after="100"/>
      <w:outlineLvl w:val="1"/>
    </w:pPr>
    <w:rPr>
      <w:b/>
      <w:bCs/>
      <w:color w:val="2E4057"/>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1847</Words>
  <Characters>10531</Characters>
  <Application>Microsoft Office Word</Application>
  <DocSecurity>0</DocSecurity>
  <Lines>87</Lines>
  <Paragraphs>24</Paragraphs>
  <ScaleCrop>false</ScaleCrop>
  <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Steven Lascher</cp:lastModifiedBy>
  <cp:revision>2</cp:revision>
  <dcterms:created xsi:type="dcterms:W3CDTF">2026-04-14T19:02:00Z</dcterms:created>
  <dcterms:modified xsi:type="dcterms:W3CDTF">2026-04-14T19:02:00Z</dcterms:modified>
</cp:coreProperties>
</file>