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2559" w14:textId="77777777" w:rsidR="00176822" w:rsidRDefault="00000000">
      <w:pPr>
        <w:pStyle w:val="Heading1"/>
      </w:pPr>
      <w:r>
        <w:t>VES PICO Specification</w:t>
      </w:r>
    </w:p>
    <w:p w14:paraId="634A9C86" w14:textId="77777777" w:rsidR="00176822" w:rsidRDefault="00000000">
      <w:pPr>
        <w:pStyle w:val="Heading2"/>
      </w:pPr>
      <w:r>
        <w:t>VES #2026002: Canine Otitis Externa (Acute)</w:t>
      </w:r>
    </w:p>
    <w:p w14:paraId="4063AEAD" w14:textId="77777777" w:rsidR="00176822" w:rsidRDefault="00176822"/>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60"/>
      </w:tblGrid>
      <w:tr w:rsidR="00176822" w14:paraId="77A66EBD"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4B30EF33" w14:textId="77777777" w:rsidR="00176822" w:rsidRDefault="00000000">
            <w:r>
              <w:rPr>
                <w:b/>
                <w:bCs/>
                <w:color w:val="FFFFFF"/>
                <w:sz w:val="20"/>
                <w:szCs w:val="20"/>
              </w:rPr>
              <w:t>Field</w:t>
            </w:r>
          </w:p>
        </w:tc>
        <w:tc>
          <w:tcPr>
            <w:tcW w:w="73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2F5554E4" w14:textId="77777777" w:rsidR="00176822" w:rsidRDefault="00000000">
            <w:r>
              <w:rPr>
                <w:b/>
                <w:bCs/>
                <w:color w:val="FFFFFF"/>
                <w:sz w:val="20"/>
                <w:szCs w:val="20"/>
              </w:rPr>
              <w:t>Content</w:t>
            </w:r>
          </w:p>
        </w:tc>
      </w:tr>
      <w:tr w:rsidR="00176822" w14:paraId="7B0018C8"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6F3468A" w14:textId="77777777" w:rsidR="00176822" w:rsidRDefault="00000000">
            <w:r>
              <w:rPr>
                <w:sz w:val="20"/>
                <w:szCs w:val="20"/>
              </w:rPr>
              <w:t>VES ID</w:t>
            </w:r>
          </w:p>
        </w:tc>
        <w:tc>
          <w:tcPr>
            <w:tcW w:w="7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DE5FBF6" w14:textId="77777777" w:rsidR="00176822" w:rsidRDefault="00000000">
            <w:r>
              <w:rPr>
                <w:sz w:val="20"/>
                <w:szCs w:val="20"/>
              </w:rPr>
              <w:t>VES #2026002</w:t>
            </w:r>
          </w:p>
        </w:tc>
      </w:tr>
      <w:tr w:rsidR="00176822" w14:paraId="717C4F27"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DC399C8" w14:textId="77777777" w:rsidR="00176822" w:rsidRDefault="00000000">
            <w:r>
              <w:rPr>
                <w:sz w:val="20"/>
                <w:szCs w:val="20"/>
              </w:rPr>
              <w:t>Condition</w:t>
            </w:r>
          </w:p>
        </w:tc>
        <w:tc>
          <w:tcPr>
            <w:tcW w:w="7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EF6180" w14:textId="77777777" w:rsidR="00176822" w:rsidRDefault="00000000">
            <w:r>
              <w:rPr>
                <w:sz w:val="20"/>
                <w:szCs w:val="20"/>
              </w:rPr>
              <w:t>Canine Otitis Externa (Acute)</w:t>
            </w:r>
          </w:p>
        </w:tc>
      </w:tr>
      <w:tr w:rsidR="00176822" w14:paraId="0E8B78BC"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8F57B56" w14:textId="77777777" w:rsidR="00176822" w:rsidRDefault="00000000">
            <w:r>
              <w:rPr>
                <w:sz w:val="20"/>
                <w:szCs w:val="20"/>
              </w:rPr>
              <w:t>Version</w:t>
            </w:r>
          </w:p>
        </w:tc>
        <w:tc>
          <w:tcPr>
            <w:tcW w:w="7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8968F0" w14:textId="77777777" w:rsidR="00176822" w:rsidRDefault="00000000">
            <w:r>
              <w:rPr>
                <w:sz w:val="20"/>
                <w:szCs w:val="20"/>
              </w:rPr>
              <w:t>V0.4.1</w:t>
            </w:r>
          </w:p>
        </w:tc>
      </w:tr>
      <w:tr w:rsidR="00176822" w14:paraId="15BEA959"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A38AF5" w14:textId="77777777" w:rsidR="00176822" w:rsidRDefault="00000000">
            <w:r>
              <w:rPr>
                <w:sz w:val="20"/>
                <w:szCs w:val="20"/>
              </w:rPr>
              <w:t>Date</w:t>
            </w:r>
          </w:p>
        </w:tc>
        <w:tc>
          <w:tcPr>
            <w:tcW w:w="7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816977E" w14:textId="77777777" w:rsidR="00176822" w:rsidRDefault="00000000">
            <w:r>
              <w:rPr>
                <w:sz w:val="20"/>
                <w:szCs w:val="20"/>
              </w:rPr>
              <w:t>2026-02-26</w:t>
            </w:r>
          </w:p>
        </w:tc>
      </w:tr>
      <w:tr w:rsidR="00176822" w14:paraId="4EC49140"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737673" w14:textId="77777777" w:rsidR="00176822" w:rsidRDefault="00000000">
            <w:r>
              <w:rPr>
                <w:sz w:val="20"/>
                <w:szCs w:val="20"/>
              </w:rPr>
              <w:t>Status</w:t>
            </w:r>
          </w:p>
        </w:tc>
        <w:tc>
          <w:tcPr>
            <w:tcW w:w="7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E93FFAE" w14:textId="77777777" w:rsidR="00176822" w:rsidRDefault="00000000">
            <w:r>
              <w:rPr>
                <w:sz w:val="20"/>
                <w:szCs w:val="20"/>
              </w:rPr>
              <w:t>LOCKED</w:t>
            </w:r>
          </w:p>
        </w:tc>
      </w:tr>
      <w:tr w:rsidR="00176822" w14:paraId="7C0A3718"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051253" w14:textId="77777777" w:rsidR="00176822" w:rsidRDefault="00000000">
            <w:r>
              <w:rPr>
                <w:sz w:val="20"/>
                <w:szCs w:val="20"/>
              </w:rPr>
              <w:t>Investigator</w:t>
            </w:r>
          </w:p>
        </w:tc>
        <w:tc>
          <w:tcPr>
            <w:tcW w:w="7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B9CDE54" w14:textId="77777777" w:rsidR="00176822" w:rsidRDefault="00000000">
            <w:r>
              <w:rPr>
                <w:sz w:val="20"/>
                <w:szCs w:val="20"/>
              </w:rPr>
              <w:t>SML</w:t>
            </w:r>
          </w:p>
        </w:tc>
      </w:tr>
      <w:tr w:rsidR="00176822" w14:paraId="761F8BDB" w14:textId="77777777">
        <w:tblPrEx>
          <w:tblCellMar>
            <w:top w:w="0" w:type="dxa"/>
            <w:bottom w:w="0" w:type="dxa"/>
          </w:tblCellMar>
        </w:tblPrEx>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EF09A37" w14:textId="77777777" w:rsidR="00176822" w:rsidRDefault="00000000">
            <w:r>
              <w:rPr>
                <w:sz w:val="20"/>
                <w:szCs w:val="20"/>
              </w:rPr>
              <w:t>AI Assistant</w:t>
            </w:r>
          </w:p>
        </w:tc>
        <w:tc>
          <w:tcPr>
            <w:tcW w:w="7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F590B9E" w14:textId="77777777" w:rsidR="00176822" w:rsidRDefault="00000000">
            <w:r>
              <w:rPr>
                <w:sz w:val="20"/>
                <w:szCs w:val="20"/>
              </w:rPr>
              <w:t>Claude (Anthropic)</w:t>
            </w:r>
          </w:p>
        </w:tc>
      </w:tr>
    </w:tbl>
    <w:p w14:paraId="33453A22" w14:textId="77777777" w:rsidR="00176822" w:rsidRDefault="00176822"/>
    <w:p w14:paraId="01D401A6" w14:textId="77777777" w:rsidR="00176822" w:rsidRDefault="00000000">
      <w:pPr>
        <w:spacing w:before="60" w:after="60"/>
      </w:pPr>
      <w:r>
        <w:t>Status definitions: DRAFT = under development, not approved for screening. LOCKED = investigator-approved, screening may begin. REVISED = post-lock amendment (requires re-screening justification).</w:t>
      </w:r>
    </w:p>
    <w:p w14:paraId="3D4FE1DF" w14:textId="77777777" w:rsidR="00176822" w:rsidRDefault="00176822"/>
    <w:p w14:paraId="3C98F411" w14:textId="77777777" w:rsidR="00176822" w:rsidRDefault="00000000">
      <w:pPr>
        <w:spacing w:before="60" w:after="60"/>
      </w:pPr>
      <w:r>
        <w:t>Note on study design: Study design classification (RCT, cohort, case series, etc.) and SORT level assignment are not screening criteria. All study designs are includable. Design classification occurs during data extraction. This document therefore uses the PICO framework (Population, Intervention, Comparator, Outcome), not PICO-S.</w:t>
      </w:r>
    </w:p>
    <w:p w14:paraId="52D808AA" w14:textId="77777777" w:rsidR="00176822" w:rsidRDefault="00176822"/>
    <w:p w14:paraId="44D14F74" w14:textId="77777777" w:rsidR="00176822" w:rsidRDefault="00000000">
      <w:pPr>
        <w:pStyle w:val="Heading2"/>
      </w:pPr>
      <w:r>
        <w:t>P - Population</w:t>
      </w:r>
    </w:p>
    <w:p w14:paraId="2CE1EBFC" w14:textId="77777777" w:rsidR="00176822" w:rsidRDefault="00000000">
      <w:pPr>
        <w:spacing w:before="60" w:after="60"/>
      </w:pPr>
      <w:r>
        <w:t>Operational definition: Dogs presenting with acute otitis externa, defined as inflammation of the external ear canal without acquired proliferative changes. Acute otitis externa is characterized by erythema, vascular swelling, and ceruminous or purulent discharge in an ear canal that does not show epithelial hyperplasia, glandular hyperplasia, stenosis, fibrosis, or cartilage calcification. The inflammation is expected to respond to appropriate topical and/or systemic therapy without requiring surgical intervention.</w:t>
      </w:r>
    </w:p>
    <w:p w14:paraId="7226EA07" w14:textId="77777777" w:rsidR="00176822" w:rsidRDefault="00176822"/>
    <w:p w14:paraId="59ECF352" w14:textId="77777777" w:rsidR="00176822" w:rsidRDefault="00000000">
      <w:pPr>
        <w:spacing w:before="60" w:after="60"/>
      </w:pPr>
      <w:r>
        <w:t>Laterality: Unilateral or bilateral presentation. Laterality is not an inclusion or exclusion criterion. Studies enrolling dogs with unilateral OE, bilateral OE, or both are includable. Laterality is documented during data extraction.</w:t>
      </w:r>
    </w:p>
    <w:p w14:paraId="723F7677" w14:textId="77777777" w:rsidR="00176822" w:rsidRDefault="00176822"/>
    <w:p w14:paraId="07B09FBB" w14:textId="77777777" w:rsidR="00176822" w:rsidRDefault="00000000">
      <w:pPr>
        <w:spacing w:before="60" w:after="60"/>
      </w:pPr>
      <w:r>
        <w:t>Definitional source: Nuttall T. Managing recurrent otitis externa in dogs: what have we learned and what can we do better? J Am Vet Med Assoc. 2023;261(S1):S10-S22. doi:10.2460/javma.23.01.0002. PMID: 37019436.</w:t>
      </w:r>
    </w:p>
    <w:p w14:paraId="1DEC7D03" w14:textId="77777777" w:rsidR="00176822" w:rsidRDefault="00176822"/>
    <w:p w14:paraId="148498C9" w14:textId="77777777" w:rsidR="00176822" w:rsidRDefault="00000000">
      <w:pPr>
        <w:spacing w:before="60" w:after="60"/>
      </w:pPr>
      <w:r>
        <w:lastRenderedPageBreak/>
        <w:t>Supporting source: Montin Mills KH, Lundberg A. Diagnosing and treating chronic and recurrent otitis externa. Today's Veterinary Practice. 2025. (Adopts Nuttall's pathology-based acute/chronic framework.)</w:t>
      </w:r>
    </w:p>
    <w:p w14:paraId="3DE60F71" w14:textId="77777777" w:rsidR="00176822" w:rsidRDefault="00176822"/>
    <w:p w14:paraId="3DEB3346" w14:textId="77777777" w:rsidR="00176822" w:rsidRDefault="00000000">
      <w:pPr>
        <w:pStyle w:val="Heading3"/>
      </w:pPr>
      <w:r>
        <w:t>Diagnostic basis</w:t>
      </w:r>
    </w:p>
    <w:p w14:paraId="031ADA60" w14:textId="77777777" w:rsidR="00176822" w:rsidRDefault="00000000">
      <w:pPr>
        <w:spacing w:before="60" w:after="60"/>
      </w:pPr>
      <w:r>
        <w:t>The condition is confirmed by the presence of compatible clinical signs and examination findings:</w:t>
      </w:r>
    </w:p>
    <w:p w14:paraId="38385577" w14:textId="77777777" w:rsidR="00176822" w:rsidRDefault="00000000">
      <w:pPr>
        <w:pStyle w:val="ListParagraph"/>
        <w:numPr>
          <w:ilvl w:val="0"/>
          <w:numId w:val="2"/>
        </w:numPr>
        <w:spacing w:before="40" w:after="40"/>
      </w:pPr>
      <w:r>
        <w:t>Clinical signs: Head shaking, ear scratching, aural pain or sensitivity, discharge, odor</w:t>
      </w:r>
    </w:p>
    <w:p w14:paraId="64337FBC" w14:textId="77777777" w:rsidR="00176822" w:rsidRDefault="00000000">
      <w:pPr>
        <w:pStyle w:val="ListParagraph"/>
        <w:numPr>
          <w:ilvl w:val="0"/>
          <w:numId w:val="2"/>
        </w:numPr>
        <w:spacing w:before="40" w:after="40"/>
      </w:pPr>
      <w:r>
        <w:t>Otoscopic findings: Erythema, edema, discharge (ceruminous, purulent, or mixed) in the external ear canal, without proliferative changes</w:t>
      </w:r>
    </w:p>
    <w:p w14:paraId="26B84769" w14:textId="77777777" w:rsidR="00176822" w:rsidRDefault="00000000">
      <w:pPr>
        <w:pStyle w:val="ListParagraph"/>
        <w:numPr>
          <w:ilvl w:val="0"/>
          <w:numId w:val="2"/>
        </w:numPr>
        <w:spacing w:before="40" w:after="40"/>
      </w:pPr>
      <w:r>
        <w:t>Cytologic findings (when reported): Presence of bacteria (cocci, rods), yeast (Malassezia), inflammatory cells; supports diagnosis but not required for population definition</w:t>
      </w:r>
    </w:p>
    <w:p w14:paraId="06984125" w14:textId="77777777" w:rsidR="00176822" w:rsidRDefault="00176822"/>
    <w:p w14:paraId="1A07CC2F" w14:textId="77777777" w:rsidR="00176822" w:rsidRDefault="00000000">
      <w:pPr>
        <w:pStyle w:val="Heading3"/>
      </w:pPr>
      <w:r>
        <w:t>Species and breed scope</w:t>
      </w:r>
    </w:p>
    <w:p w14:paraId="3830F334" w14:textId="77777777" w:rsidR="00176822" w:rsidRDefault="00000000">
      <w:pPr>
        <w:spacing w:before="60" w:after="60"/>
      </w:pPr>
      <w:r>
        <w:t>Canine only. All breeds. No breed restrictions. Studies enrolling multiple species (e.g., dogs and cats) are excluded. Breed-specific predispositions (e.g., Cocker Spaniels, Labrador Retrievers, German Shepherds) are noted during extraction but do not affect inclusion.</w:t>
      </w:r>
    </w:p>
    <w:p w14:paraId="48EEDA59" w14:textId="77777777" w:rsidR="00176822" w:rsidRDefault="00176822"/>
    <w:p w14:paraId="0E3B549D" w14:textId="77777777" w:rsidR="00176822" w:rsidRDefault="00000000">
      <w:pPr>
        <w:pStyle w:val="Heading2"/>
      </w:pPr>
      <w:r>
        <w:t>Level I Inclusion and Exclusion Criteria</w:t>
      </w:r>
    </w:p>
    <w:p w14:paraId="1529BB11" w14:textId="77777777" w:rsidR="00176822" w:rsidRDefault="00000000">
      <w:pPr>
        <w:spacing w:before="60" w:after="60"/>
      </w:pPr>
      <w:r>
        <w:t>Level I screening uses the title and abstract only. These criteria are intentionally broad. The goal is to advance potentially relevant studies to Level II while removing obviously irrelevant citations. When uncertain, include and advance to Level II.</w:t>
      </w:r>
    </w:p>
    <w:p w14:paraId="7CFA3F35" w14:textId="77777777" w:rsidR="00176822" w:rsidRDefault="00176822"/>
    <w:p w14:paraId="2757D1C3" w14:textId="77777777" w:rsidR="00176822" w:rsidRDefault="00000000">
      <w:pPr>
        <w:pStyle w:val="Heading3"/>
      </w:pPr>
      <w:r>
        <w:t>Level I inclusion criteria</w:t>
      </w:r>
    </w:p>
    <w:p w14:paraId="6F16E2E7" w14:textId="77777777" w:rsidR="00176822" w:rsidRDefault="00000000">
      <w:pPr>
        <w:pStyle w:val="ListParagraph"/>
        <w:numPr>
          <w:ilvl w:val="0"/>
          <w:numId w:val="2"/>
        </w:numPr>
        <w:spacing w:before="40" w:after="40"/>
      </w:pPr>
      <w:r>
        <w:t>Canine species (title or abstract mentions dogs, canine, or specific dog breeds)</w:t>
      </w:r>
    </w:p>
    <w:p w14:paraId="5C0BB98B" w14:textId="77777777" w:rsidR="00176822" w:rsidRDefault="00000000">
      <w:pPr>
        <w:pStyle w:val="ListParagraph"/>
        <w:numPr>
          <w:ilvl w:val="0"/>
          <w:numId w:val="2"/>
        </w:numPr>
        <w:spacing w:before="40" w:after="40"/>
      </w:pPr>
      <w:r>
        <w:t xml:space="preserve">Otitis externa (title or abstract mentions otitis externa, ear infection, ear canal </w:t>
      </w:r>
      <w:proofErr w:type="gramStart"/>
      <w:r>
        <w:t xml:space="preserve">inflammation, </w:t>
      </w:r>
      <w:proofErr w:type="spellStart"/>
      <w:r>
        <w:t>otic</w:t>
      </w:r>
      <w:proofErr w:type="spellEnd"/>
      <w:r>
        <w:t xml:space="preserve"> disease</w:t>
      </w:r>
      <w:proofErr w:type="gramEnd"/>
      <w:r>
        <w:t>, or aural disease in dogs)</w:t>
      </w:r>
    </w:p>
    <w:p w14:paraId="48D9ECA0" w14:textId="77777777" w:rsidR="00176822" w:rsidRDefault="00176822"/>
    <w:p w14:paraId="6B579BE0" w14:textId="77777777" w:rsidR="00176822" w:rsidRDefault="00000000">
      <w:pPr>
        <w:pStyle w:val="Heading3"/>
      </w:pPr>
      <w:r>
        <w:t>Level I exclusion criteria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00"/>
        <w:gridCol w:w="6260"/>
      </w:tblGrid>
      <w:tr w:rsidR="00176822" w14:paraId="2C4965EA"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B03D3D8" w14:textId="77777777" w:rsidR="00176822" w:rsidRDefault="00000000">
            <w:r>
              <w:rPr>
                <w:b/>
                <w:bCs/>
                <w:color w:val="FFFFFF"/>
                <w:sz w:val="20"/>
                <w:szCs w:val="20"/>
              </w:rPr>
              <w:t>Code</w:t>
            </w:r>
          </w:p>
        </w:tc>
        <w:tc>
          <w:tcPr>
            <w:tcW w:w="22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7CE2B57F" w14:textId="77777777" w:rsidR="00176822" w:rsidRDefault="00000000">
            <w:r>
              <w:rPr>
                <w:b/>
                <w:bCs/>
                <w:color w:val="FFFFFF"/>
                <w:sz w:val="20"/>
                <w:szCs w:val="20"/>
              </w:rPr>
              <w:t>Criterion</w:t>
            </w:r>
          </w:p>
        </w:tc>
        <w:tc>
          <w:tcPr>
            <w:tcW w:w="62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2059B38A" w14:textId="77777777" w:rsidR="00176822" w:rsidRDefault="00000000">
            <w:r>
              <w:rPr>
                <w:b/>
                <w:bCs/>
                <w:color w:val="FFFFFF"/>
                <w:sz w:val="20"/>
                <w:szCs w:val="20"/>
              </w:rPr>
              <w:t>Explanation</w:t>
            </w:r>
          </w:p>
        </w:tc>
      </w:tr>
      <w:tr w:rsidR="00176822" w14:paraId="643B30C5"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6D77F01" w14:textId="77777777" w:rsidR="00176822" w:rsidRDefault="00000000">
            <w:r>
              <w:rPr>
                <w:sz w:val="20"/>
                <w:szCs w:val="20"/>
              </w:rPr>
              <w:t>E-SP</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42FF74B" w14:textId="77777777" w:rsidR="00176822" w:rsidRDefault="00000000">
            <w:r>
              <w:rPr>
                <w:sz w:val="20"/>
                <w:szCs w:val="20"/>
              </w:rPr>
              <w:t>Wrong species</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F2EDF5A" w14:textId="77777777" w:rsidR="00176822" w:rsidRDefault="00000000">
            <w:r>
              <w:rPr>
                <w:sz w:val="20"/>
                <w:szCs w:val="20"/>
              </w:rPr>
              <w:t>Study is not about dogs, or includes multiple species (e.g., dogs and cats together)</w:t>
            </w:r>
          </w:p>
        </w:tc>
      </w:tr>
      <w:tr w:rsidR="00176822" w14:paraId="0DA4DDD1"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DCAF4CB" w14:textId="77777777" w:rsidR="00176822" w:rsidRDefault="00000000">
            <w:r>
              <w:rPr>
                <w:sz w:val="20"/>
                <w:szCs w:val="20"/>
              </w:rPr>
              <w:t>E-CO</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1DF9EB" w14:textId="77777777" w:rsidR="00176822" w:rsidRDefault="00000000">
            <w:r>
              <w:rPr>
                <w:sz w:val="20"/>
                <w:szCs w:val="20"/>
              </w:rPr>
              <w:t>Wrong condition</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F0994F8" w14:textId="77777777" w:rsidR="00176822" w:rsidRDefault="00000000">
            <w:r>
              <w:rPr>
                <w:sz w:val="20"/>
                <w:szCs w:val="20"/>
              </w:rPr>
              <w:t>Study is not about otitis externa</w:t>
            </w:r>
          </w:p>
        </w:tc>
      </w:tr>
      <w:tr w:rsidR="00176822" w14:paraId="7D225990"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8DE47BD" w14:textId="77777777" w:rsidR="00176822" w:rsidRDefault="00000000">
            <w:r>
              <w:rPr>
                <w:sz w:val="20"/>
                <w:szCs w:val="20"/>
              </w:rPr>
              <w:t>E-RE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272C299" w14:textId="77777777" w:rsidR="00176822" w:rsidRDefault="00000000">
            <w:r>
              <w:rPr>
                <w:sz w:val="20"/>
                <w:szCs w:val="20"/>
              </w:rPr>
              <w:t>Retracted</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A0567B" w14:textId="77777777" w:rsidR="00176822" w:rsidRDefault="00000000">
            <w:r>
              <w:rPr>
                <w:sz w:val="20"/>
                <w:szCs w:val="20"/>
              </w:rPr>
              <w:t>Study has been retracted</w:t>
            </w:r>
          </w:p>
        </w:tc>
      </w:tr>
      <w:tr w:rsidR="00176822" w14:paraId="24F81A7B"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9D2E1F3" w14:textId="77777777" w:rsidR="00176822" w:rsidRDefault="00000000">
            <w:r>
              <w:rPr>
                <w:sz w:val="20"/>
                <w:szCs w:val="20"/>
              </w:rPr>
              <w:t>E-LA</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32EBD7" w14:textId="77777777" w:rsidR="00176822" w:rsidRDefault="00000000">
            <w:r>
              <w:rPr>
                <w:sz w:val="20"/>
                <w:szCs w:val="20"/>
              </w:rPr>
              <w:t>Language</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E8E524D" w14:textId="77777777" w:rsidR="00176822" w:rsidRDefault="00000000">
            <w:r>
              <w:rPr>
                <w:sz w:val="20"/>
                <w:szCs w:val="20"/>
              </w:rPr>
              <w:t>Non-English without translation available</w:t>
            </w:r>
          </w:p>
        </w:tc>
      </w:tr>
      <w:tr w:rsidR="00176822" w14:paraId="1D475850"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D1CB799" w14:textId="77777777" w:rsidR="00176822" w:rsidRDefault="00000000">
            <w:r>
              <w:rPr>
                <w:sz w:val="20"/>
                <w:szCs w:val="20"/>
              </w:rPr>
              <w:t>E-CR</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1BC5D65" w14:textId="77777777" w:rsidR="00176822" w:rsidRDefault="00000000">
            <w:r>
              <w:rPr>
                <w:sz w:val="20"/>
                <w:szCs w:val="20"/>
              </w:rPr>
              <w:t>Case report (n=1)</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257CC5A" w14:textId="77777777" w:rsidR="00176822" w:rsidRDefault="00000000">
            <w:r>
              <w:rPr>
                <w:sz w:val="20"/>
                <w:szCs w:val="20"/>
              </w:rPr>
              <w:t>Abstract unambiguously describes a single animal (e.g., 'a dog was presented,' 'one dog'). Case series with two or more animals (n&gt;1) are not excluded by this code; study design and evidence level are assessed at extraction, not screening. If ambiguous, advance to Level II.</w:t>
            </w:r>
          </w:p>
        </w:tc>
      </w:tr>
    </w:tbl>
    <w:p w14:paraId="5513B0B4" w14:textId="77777777" w:rsidR="00176822" w:rsidRDefault="00176822"/>
    <w:p w14:paraId="6F6ED9B5" w14:textId="77777777" w:rsidR="00176822" w:rsidRDefault="00000000">
      <w:pPr>
        <w:pStyle w:val="Heading3"/>
      </w:pPr>
      <w:r>
        <w:t>Level I handling of uncertain cases</w:t>
      </w:r>
    </w:p>
    <w:p w14:paraId="0AA2D950" w14:textId="77777777" w:rsidR="00176822" w:rsidRDefault="00000000">
      <w:pPr>
        <w:spacing w:before="60" w:after="60"/>
      </w:pPr>
      <w:r>
        <w:t>If the screener is unsure about any of the following, mark as UNCERTAIN and advance to Level II:</w:t>
      </w:r>
    </w:p>
    <w:p w14:paraId="24777C8D" w14:textId="77777777" w:rsidR="00176822" w:rsidRDefault="00000000">
      <w:pPr>
        <w:pStyle w:val="ListParagraph"/>
        <w:numPr>
          <w:ilvl w:val="0"/>
          <w:numId w:val="2"/>
        </w:numPr>
        <w:spacing w:before="40" w:after="40"/>
      </w:pPr>
      <w:r>
        <w:t>Whether the study includes species other than dogs</w:t>
      </w:r>
    </w:p>
    <w:p w14:paraId="16F1E054" w14:textId="77777777" w:rsidR="00176822" w:rsidRDefault="00000000">
      <w:pPr>
        <w:pStyle w:val="ListParagraph"/>
        <w:numPr>
          <w:ilvl w:val="0"/>
          <w:numId w:val="2"/>
        </w:numPr>
        <w:spacing w:before="40" w:after="40"/>
      </w:pPr>
      <w:r>
        <w:t>Whether the study is about otitis externa or a related but different condition</w:t>
      </w:r>
    </w:p>
    <w:p w14:paraId="5837A558" w14:textId="77777777" w:rsidR="00176822" w:rsidRDefault="00000000">
      <w:pPr>
        <w:pStyle w:val="ListParagraph"/>
        <w:numPr>
          <w:ilvl w:val="0"/>
          <w:numId w:val="2"/>
        </w:numPr>
        <w:spacing w:before="40" w:after="40"/>
      </w:pPr>
      <w:r>
        <w:t>Whether the publication is a full study or a conference abstract</w:t>
      </w:r>
    </w:p>
    <w:p w14:paraId="69CF0EF6" w14:textId="77777777" w:rsidR="00176822" w:rsidRDefault="00000000">
      <w:pPr>
        <w:pStyle w:val="ListParagraph"/>
        <w:numPr>
          <w:ilvl w:val="0"/>
          <w:numId w:val="2"/>
        </w:numPr>
        <w:spacing w:before="40" w:after="40"/>
      </w:pPr>
      <w:r>
        <w:t>Whether the study describes acute, chronic, or unspecified OE</w:t>
      </w:r>
    </w:p>
    <w:p w14:paraId="477DE615" w14:textId="77777777" w:rsidR="00176822" w:rsidRDefault="00176822"/>
    <w:p w14:paraId="43F090FD" w14:textId="77777777" w:rsidR="00176822" w:rsidRDefault="00000000">
      <w:pPr>
        <w:pStyle w:val="Heading2"/>
      </w:pPr>
      <w:r>
        <w:t>Level II Inclusion and Exclusion Criteria</w:t>
      </w:r>
    </w:p>
    <w:p w14:paraId="7EF7202F" w14:textId="77777777" w:rsidR="00176822" w:rsidRDefault="00000000">
      <w:pPr>
        <w:spacing w:before="60" w:after="60"/>
      </w:pPr>
      <w:r>
        <w:t xml:space="preserve">Level II screening uses the full text (or abstract when full text is </w:t>
      </w:r>
      <w:proofErr w:type="gramStart"/>
      <w:r>
        <w:t>unavailable</w:t>
      </w:r>
      <w:proofErr w:type="gramEnd"/>
      <w:r>
        <w:t xml:space="preserve"> but abstract contains sufficient data to assess all criteria). Level II screening is performed by AI with structured investigator review.</w:t>
      </w:r>
    </w:p>
    <w:p w14:paraId="699AA8F4" w14:textId="77777777" w:rsidR="00176822" w:rsidRDefault="00176822"/>
    <w:p w14:paraId="6D507879" w14:textId="77777777" w:rsidR="00176822" w:rsidRDefault="00000000">
      <w:pPr>
        <w:pStyle w:val="Heading3"/>
      </w:pPr>
      <w:r>
        <w:t>Level II screening model</w:t>
      </w:r>
    </w:p>
    <w:p w14:paraId="432AA002" w14:textId="77777777" w:rsidR="00176822" w:rsidRDefault="00000000">
      <w:pPr>
        <w:spacing w:before="60" w:after="60"/>
      </w:pPr>
      <w:r>
        <w:t>Level II operates as a single-pass screen-to-extract protocol. AI applies the Level II decision algorithm to each source, generates a structured screening card for each source, and queues included sources for extraction. The investigator reviews all screening cards before extraction proceeds. This model replaces sequential full-text screening followed by separate extraction, reducing investigator time from full-text reading to card-based review.</w:t>
      </w:r>
    </w:p>
    <w:p w14:paraId="554955DA" w14:textId="77777777" w:rsidR="00176822" w:rsidRDefault="00176822"/>
    <w:p w14:paraId="796F5FF6" w14:textId="77777777" w:rsidR="00176822" w:rsidRDefault="00000000">
      <w:pPr>
        <w:spacing w:before="60" w:after="60"/>
      </w:pPr>
      <w:r>
        <w:rPr>
          <w:b/>
          <w:bCs/>
        </w:rPr>
        <w:t>Roles:</w:t>
      </w:r>
    </w:p>
    <w:p w14:paraId="40C1636B" w14:textId="77777777" w:rsidR="00176822" w:rsidRDefault="00000000">
      <w:pPr>
        <w:pStyle w:val="ListParagraph"/>
        <w:numPr>
          <w:ilvl w:val="0"/>
          <w:numId w:val="2"/>
        </w:numPr>
        <w:spacing w:before="40" w:after="40"/>
      </w:pPr>
      <w:r>
        <w:t>AI: Applies decision algorithm, generates screening cards, flags uncertain cases</w:t>
      </w:r>
    </w:p>
    <w:p w14:paraId="560FCDDF" w14:textId="77777777" w:rsidR="00176822" w:rsidRDefault="00000000">
      <w:pPr>
        <w:pStyle w:val="ListParagraph"/>
        <w:numPr>
          <w:ilvl w:val="0"/>
          <w:numId w:val="2"/>
        </w:numPr>
        <w:spacing w:before="40" w:after="40"/>
      </w:pPr>
      <w:r>
        <w:t>Investigator: Reviews all screening cards, confirms or overrides AI decisions, approves extraction queue</w:t>
      </w:r>
    </w:p>
    <w:p w14:paraId="3759C139" w14:textId="77777777" w:rsidR="00176822" w:rsidRDefault="00176822"/>
    <w:p w14:paraId="0956800D" w14:textId="77777777" w:rsidR="00176822" w:rsidRDefault="00000000">
      <w:pPr>
        <w:spacing w:before="60" w:after="60"/>
      </w:pPr>
      <w:r>
        <w:t>Calibration: AI is calibrated to over-include. When uncertain, AI marks the source as UNCERTAIN and advances it for investigator review. The cost of a false inclusion (investigator reviews one additional card) is lower than the cost of a false exclusion (evidence lost permanently).</w:t>
      </w:r>
    </w:p>
    <w:p w14:paraId="567B2C1E" w14:textId="77777777" w:rsidR="00176822" w:rsidRDefault="00176822"/>
    <w:p w14:paraId="4E5859FB" w14:textId="77777777" w:rsidR="00176822" w:rsidRDefault="00000000">
      <w:pPr>
        <w:pStyle w:val="Heading3"/>
      </w:pPr>
      <w:r>
        <w:t>Level II inclusion criteria</w:t>
      </w:r>
    </w:p>
    <w:p w14:paraId="2E80DF48" w14:textId="77777777" w:rsidR="00176822" w:rsidRDefault="00000000">
      <w:pPr>
        <w:pStyle w:val="ListParagraph"/>
        <w:numPr>
          <w:ilvl w:val="0"/>
          <w:numId w:val="2"/>
        </w:numPr>
        <w:spacing w:before="40" w:after="40"/>
      </w:pPr>
      <w:r>
        <w:t>Study states its enrollment population as dogs with otitis externa. The population description is accepted as written. Studies enrolling dogs with acute OE, unspecified OE, or OE broadly (without specifying chronicity) are includable. Studies enrolling dogs with known underlying conditions (e.g., atopic dermatitis, adverse food reaction, endocrinopathy) are includable provided the study does not define its population as chronic or proliferative OE.</w:t>
      </w:r>
    </w:p>
    <w:p w14:paraId="2102929E" w14:textId="77777777" w:rsidR="00176822" w:rsidRDefault="00000000">
      <w:pPr>
        <w:pStyle w:val="ListParagraph"/>
        <w:numPr>
          <w:ilvl w:val="0"/>
          <w:numId w:val="2"/>
        </w:numPr>
        <w:spacing w:before="40" w:after="40"/>
      </w:pPr>
      <w:r>
        <w:t>Includes first presentations and new discrete episodes after complete resolution of prior episodes.</w:t>
      </w:r>
    </w:p>
    <w:p w14:paraId="7ABF797B" w14:textId="77777777" w:rsidR="00176822" w:rsidRDefault="00000000">
      <w:pPr>
        <w:pStyle w:val="ListParagraph"/>
        <w:numPr>
          <w:ilvl w:val="0"/>
          <w:numId w:val="2"/>
        </w:numPr>
        <w:spacing w:before="40" w:after="40"/>
      </w:pPr>
      <w:r>
        <w:t>Study reports at least one clinical outcome, and the outcome measures are aligned with the diagnostic criteria used to define the study population (see Diagnostic-outcome alignment rule below). Studies reporting that an intervention was ineffective are includable; negative findings are clinically important.</w:t>
      </w:r>
    </w:p>
    <w:p w14:paraId="1EA46BD5" w14:textId="77777777" w:rsidR="00176822" w:rsidRDefault="00000000">
      <w:pPr>
        <w:pStyle w:val="ListParagraph"/>
        <w:numPr>
          <w:ilvl w:val="0"/>
          <w:numId w:val="2"/>
        </w:numPr>
        <w:spacing w:before="40" w:after="40"/>
      </w:pPr>
      <w:r>
        <w:t>Intervention falls within the included intervention categories (see Interventions section).</w:t>
      </w:r>
    </w:p>
    <w:p w14:paraId="24C97F81" w14:textId="77777777" w:rsidR="00176822" w:rsidRDefault="00000000">
      <w:pPr>
        <w:pStyle w:val="ListParagraph"/>
        <w:numPr>
          <w:ilvl w:val="0"/>
          <w:numId w:val="2"/>
        </w:numPr>
        <w:spacing w:before="40" w:after="40"/>
      </w:pPr>
      <w:r>
        <w:t>Treatment approach is applicable to general practice, or the study clearly identifies the intervention as referral-only (see Setting section).</w:t>
      </w:r>
    </w:p>
    <w:p w14:paraId="612D4962" w14:textId="77777777" w:rsidR="00176822" w:rsidRDefault="00176822"/>
    <w:p w14:paraId="2165266B" w14:textId="77777777" w:rsidR="00176822" w:rsidRDefault="00000000">
      <w:pPr>
        <w:pStyle w:val="Heading3"/>
      </w:pPr>
      <w:r>
        <w:t>Diagnostic-outcome alignment rule</w:t>
      </w:r>
    </w:p>
    <w:p w14:paraId="407FAD57" w14:textId="77777777" w:rsidR="00176822" w:rsidRDefault="00000000">
      <w:pPr>
        <w:spacing w:before="60" w:after="60"/>
      </w:pPr>
      <w:r>
        <w:t xml:space="preserve">For a clinical outcome to count toward inclusion, the outcome assessment must be logically related to the diagnostic method used to define the study population. The purpose of this rule is to ensure that claimed improvements are </w:t>
      </w:r>
      <w:proofErr w:type="gramStart"/>
      <w:r>
        <w:t>demonstrable</w:t>
      </w:r>
      <w:proofErr w:type="gramEnd"/>
      <w:r>
        <w:t xml:space="preserve"> on the same clinical axis used to identify the condition.</w:t>
      </w:r>
    </w:p>
    <w:p w14:paraId="7D29AD9B" w14:textId="77777777" w:rsidR="00176822" w:rsidRDefault="00176822"/>
    <w:p w14:paraId="42F60CB1" w14:textId="77777777" w:rsidR="00176822" w:rsidRDefault="00000000">
      <w:pPr>
        <w:spacing w:before="60" w:after="60"/>
      </w:pPr>
      <w:r>
        <w:rPr>
          <w:b/>
          <w:bCs/>
        </w:rPr>
        <w:t>Aligned (includable):</w:t>
      </w:r>
    </w:p>
    <w:p w14:paraId="7451C607" w14:textId="77777777" w:rsidR="00176822" w:rsidRDefault="00000000">
      <w:pPr>
        <w:pStyle w:val="ListParagraph"/>
        <w:numPr>
          <w:ilvl w:val="0"/>
          <w:numId w:val="2"/>
        </w:numPr>
        <w:spacing w:before="40" w:after="40"/>
      </w:pPr>
      <w:r>
        <w:t>Diagnosed by clinical signs and otoscopy; outcomes measured by clinical scoring (OTIS-3, investigator-defined scales, narrative clinical assessment) or clinical resolution</w:t>
      </w:r>
    </w:p>
    <w:p w14:paraId="0026F1AF" w14:textId="77777777" w:rsidR="00176822" w:rsidRDefault="00000000">
      <w:pPr>
        <w:pStyle w:val="ListParagraph"/>
        <w:numPr>
          <w:ilvl w:val="0"/>
          <w:numId w:val="2"/>
        </w:numPr>
        <w:spacing w:before="40" w:after="40"/>
      </w:pPr>
      <w:r>
        <w:t>Diagnosed by clinical signs and cytology; outcomes include cytological improvement AND clinical improvement</w:t>
      </w:r>
    </w:p>
    <w:p w14:paraId="711272DB" w14:textId="77777777" w:rsidR="00176822" w:rsidRDefault="00000000">
      <w:pPr>
        <w:pStyle w:val="ListParagraph"/>
        <w:numPr>
          <w:ilvl w:val="0"/>
          <w:numId w:val="2"/>
        </w:numPr>
        <w:spacing w:before="40" w:after="40"/>
      </w:pPr>
      <w:r>
        <w:t>Diagnosed by clinical signs; outcomes include owner-reported clinical improvement (head shaking, scratching, discharge)</w:t>
      </w:r>
    </w:p>
    <w:p w14:paraId="6BCD22CF" w14:textId="77777777" w:rsidR="00176822" w:rsidRDefault="00000000">
      <w:pPr>
        <w:pStyle w:val="ListParagraph"/>
        <w:numPr>
          <w:ilvl w:val="0"/>
          <w:numId w:val="2"/>
        </w:numPr>
        <w:spacing w:before="40" w:after="40"/>
      </w:pPr>
      <w:r>
        <w:t>Diagnosed by any clinical method; outcomes include validated scoring system (OTIS-3, other published instruments)</w:t>
      </w:r>
    </w:p>
    <w:p w14:paraId="37BD52F7" w14:textId="77777777" w:rsidR="00176822" w:rsidRDefault="00176822"/>
    <w:p w14:paraId="752499A1" w14:textId="77777777" w:rsidR="00176822" w:rsidRDefault="00000000">
      <w:pPr>
        <w:spacing w:before="60" w:after="60"/>
      </w:pPr>
      <w:r>
        <w:rPr>
          <w:b/>
          <w:bCs/>
        </w:rPr>
        <w:t>Not aligned (excluded under E-OC):</w:t>
      </w:r>
    </w:p>
    <w:p w14:paraId="1826B5C5" w14:textId="77777777" w:rsidR="00176822" w:rsidRDefault="00000000">
      <w:pPr>
        <w:pStyle w:val="ListParagraph"/>
        <w:numPr>
          <w:ilvl w:val="0"/>
          <w:numId w:val="2"/>
        </w:numPr>
        <w:spacing w:before="40" w:after="40"/>
      </w:pPr>
      <w:r>
        <w:t>Diagnosed by clinical presentation but only microbiological endpoints reported (e.g., MIC values, culture results) without any clinical outcome</w:t>
      </w:r>
    </w:p>
    <w:p w14:paraId="2017F8D8" w14:textId="77777777" w:rsidR="00176822" w:rsidRDefault="00000000">
      <w:pPr>
        <w:pStyle w:val="ListParagraph"/>
        <w:numPr>
          <w:ilvl w:val="0"/>
          <w:numId w:val="2"/>
        </w:numPr>
        <w:spacing w:before="40" w:after="40"/>
      </w:pPr>
      <w:r>
        <w:t>Diagnosed by clinical presentation but only histopathological endpoints reported without clinical correlation</w:t>
      </w:r>
    </w:p>
    <w:p w14:paraId="52B24BBD" w14:textId="77777777" w:rsidR="00176822" w:rsidRDefault="00000000">
      <w:pPr>
        <w:pStyle w:val="ListParagraph"/>
        <w:numPr>
          <w:ilvl w:val="0"/>
          <w:numId w:val="2"/>
        </w:numPr>
        <w:spacing w:before="40" w:after="40"/>
      </w:pPr>
      <w:r>
        <w:t>Diagnosed by clinical presentation but only compliance or economic endpoints reported</w:t>
      </w:r>
    </w:p>
    <w:p w14:paraId="1D106043" w14:textId="77777777" w:rsidR="00176822" w:rsidRDefault="00176822"/>
    <w:p w14:paraId="1849B293" w14:textId="77777777" w:rsidR="00176822" w:rsidRDefault="00000000">
      <w:pPr>
        <w:spacing w:before="60" w:after="60"/>
      </w:pPr>
      <w:r>
        <w:rPr>
          <w:b/>
          <w:bCs/>
        </w:rPr>
        <w:t>Borderline cases (mark UNCERTAIN, advance for investigator review):</w:t>
      </w:r>
    </w:p>
    <w:p w14:paraId="5E5468C6" w14:textId="77777777" w:rsidR="00176822" w:rsidRDefault="00000000">
      <w:pPr>
        <w:pStyle w:val="ListParagraph"/>
        <w:numPr>
          <w:ilvl w:val="0"/>
          <w:numId w:val="2"/>
        </w:numPr>
        <w:spacing w:before="40" w:after="40"/>
      </w:pPr>
      <w:r>
        <w:t>Studies reporting microbial clearance (cytological cure) as the sole clinical outcome, without clinical sign assessment. Microbial clearance is a clinical surrogate but not equivalent to clinical resolution. Investigator decides.</w:t>
      </w:r>
    </w:p>
    <w:p w14:paraId="674456AF" w14:textId="77777777" w:rsidR="00176822" w:rsidRDefault="00000000">
      <w:pPr>
        <w:pStyle w:val="ListParagraph"/>
        <w:numPr>
          <w:ilvl w:val="0"/>
          <w:numId w:val="2"/>
        </w:numPr>
        <w:spacing w:before="40" w:after="40"/>
      </w:pPr>
      <w:r>
        <w:t>Studies reporting composite endpoints that mix clinical and non-clinical measures. Investigator reviews whether the clinical component is extractable.</w:t>
      </w:r>
    </w:p>
    <w:p w14:paraId="43BE60D9" w14:textId="77777777" w:rsidR="00176822" w:rsidRDefault="00176822"/>
    <w:p w14:paraId="79964689" w14:textId="77777777" w:rsidR="00176822" w:rsidRDefault="00000000">
      <w:pPr>
        <w:pStyle w:val="Heading3"/>
      </w:pPr>
      <w:r>
        <w:t>Level II exclusion criteria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00"/>
        <w:gridCol w:w="6260"/>
      </w:tblGrid>
      <w:tr w:rsidR="00176822" w14:paraId="48F36CC1"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51CF094" w14:textId="77777777" w:rsidR="00176822" w:rsidRDefault="00000000">
            <w:r>
              <w:rPr>
                <w:b/>
                <w:bCs/>
                <w:color w:val="FFFFFF"/>
                <w:sz w:val="20"/>
                <w:szCs w:val="20"/>
              </w:rPr>
              <w:t>Code</w:t>
            </w:r>
          </w:p>
        </w:tc>
        <w:tc>
          <w:tcPr>
            <w:tcW w:w="22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2462C85" w14:textId="77777777" w:rsidR="00176822" w:rsidRDefault="00000000">
            <w:r>
              <w:rPr>
                <w:b/>
                <w:bCs/>
                <w:color w:val="FFFFFF"/>
                <w:sz w:val="20"/>
                <w:szCs w:val="20"/>
              </w:rPr>
              <w:t>Criterion</w:t>
            </w:r>
          </w:p>
        </w:tc>
        <w:tc>
          <w:tcPr>
            <w:tcW w:w="62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29269A1F" w14:textId="77777777" w:rsidR="00176822" w:rsidRDefault="00000000">
            <w:r>
              <w:rPr>
                <w:b/>
                <w:bCs/>
                <w:color w:val="FFFFFF"/>
                <w:sz w:val="20"/>
                <w:szCs w:val="20"/>
              </w:rPr>
              <w:t>Explanation</w:t>
            </w:r>
          </w:p>
        </w:tc>
      </w:tr>
      <w:tr w:rsidR="00176822" w14:paraId="41644F86"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DA00B9E" w14:textId="77777777" w:rsidR="00176822" w:rsidRDefault="00000000">
            <w:r>
              <w:rPr>
                <w:sz w:val="20"/>
                <w:szCs w:val="20"/>
              </w:rPr>
              <w:t>E-PT</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FEA8EA1" w14:textId="77777777" w:rsidR="00176822" w:rsidRDefault="00000000">
            <w:r>
              <w:rPr>
                <w:sz w:val="20"/>
                <w:szCs w:val="20"/>
              </w:rPr>
              <w:t>Excluded publication type</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46E9559" w14:textId="77777777" w:rsidR="00176822" w:rsidRDefault="00000000">
            <w:r>
              <w:rPr>
                <w:sz w:val="20"/>
                <w:szCs w:val="20"/>
              </w:rPr>
              <w:t>Conference abstract without corresponding full publication, or letter to the editor without original data</w:t>
            </w:r>
          </w:p>
        </w:tc>
      </w:tr>
      <w:tr w:rsidR="00176822" w14:paraId="2990C581"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4B9980" w14:textId="77777777" w:rsidR="00176822" w:rsidRDefault="00000000">
            <w:r>
              <w:rPr>
                <w:sz w:val="20"/>
                <w:szCs w:val="20"/>
              </w:rPr>
              <w:t>E-PD</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4CAAD4" w14:textId="77777777" w:rsidR="00176822" w:rsidRDefault="00000000">
            <w:r>
              <w:rPr>
                <w:sz w:val="20"/>
                <w:szCs w:val="20"/>
              </w:rPr>
              <w:t>Population not defined</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B424D00" w14:textId="77777777" w:rsidR="00176822" w:rsidRDefault="00000000">
            <w:r>
              <w:rPr>
                <w:sz w:val="20"/>
                <w:szCs w:val="20"/>
              </w:rPr>
              <w:t>Study does not describe what kind of OE the enrolled dogs had. The methods section contains no description of the enrolled population, and the study cannot be assessed against the PICO.</w:t>
            </w:r>
          </w:p>
        </w:tc>
      </w:tr>
      <w:tr w:rsidR="00176822" w14:paraId="26EF318C"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1F5AACC" w14:textId="77777777" w:rsidR="00176822" w:rsidRDefault="00000000">
            <w:r>
              <w:rPr>
                <w:sz w:val="20"/>
                <w:szCs w:val="20"/>
              </w:rPr>
              <w:t>E-PS</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A63225" w14:textId="77777777" w:rsidR="00176822" w:rsidRDefault="00000000">
            <w:r>
              <w:rPr>
                <w:sz w:val="20"/>
                <w:szCs w:val="20"/>
              </w:rPr>
              <w:t>Population outside PICO</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ADE8DB5" w14:textId="77777777" w:rsidR="00176822" w:rsidRDefault="00000000">
            <w:r>
              <w:rPr>
                <w:sz w:val="20"/>
                <w:szCs w:val="20"/>
              </w:rPr>
              <w:t>Study explicitly defines its population as chronic OE (with acquired proliferative changes), recurrent OE under ongoing management, end-stage ear disease, or OE secondary to confirmed aural neoplasia. Assign FLAG subcode.</w:t>
            </w:r>
          </w:p>
        </w:tc>
      </w:tr>
      <w:tr w:rsidR="00176822" w14:paraId="292BFDA1"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4C84B4" w14:textId="77777777" w:rsidR="00176822" w:rsidRDefault="00000000">
            <w:r>
              <w:rPr>
                <w:sz w:val="20"/>
                <w:szCs w:val="20"/>
              </w:rPr>
              <w:t>E-OC</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8BB3C0" w14:textId="77777777" w:rsidR="00176822" w:rsidRDefault="00000000">
            <w:r>
              <w:rPr>
                <w:sz w:val="20"/>
                <w:szCs w:val="20"/>
              </w:rPr>
              <w:t>No clinical outcome or diagnostic-outcome misalignment</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D7B95BC" w14:textId="77777777" w:rsidR="00176822" w:rsidRDefault="00000000">
            <w:r>
              <w:rPr>
                <w:sz w:val="20"/>
                <w:szCs w:val="20"/>
              </w:rPr>
              <w:t>Study does not report any clinical outcome (only in vitro, histopathological, or non-clinical data), OR reported outcomes are not aligned with the diagnostic criteria used to define the study population.</w:t>
            </w:r>
          </w:p>
        </w:tc>
      </w:tr>
      <w:tr w:rsidR="00176822" w14:paraId="66ED44D9"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ADC309" w14:textId="77777777" w:rsidR="00176822" w:rsidRDefault="00000000">
            <w:r>
              <w:rPr>
                <w:sz w:val="20"/>
                <w:szCs w:val="20"/>
              </w:rPr>
              <w:t>E-IX</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1FF6EE" w14:textId="77777777" w:rsidR="00176822" w:rsidRDefault="00000000">
            <w:r>
              <w:rPr>
                <w:sz w:val="20"/>
                <w:szCs w:val="20"/>
              </w:rPr>
              <w:t>Excluded intervention</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550C6F3" w14:textId="77777777" w:rsidR="00176822" w:rsidRDefault="00000000">
            <w:r>
              <w:rPr>
                <w:sz w:val="20"/>
                <w:szCs w:val="20"/>
              </w:rPr>
              <w:t>Study's sole intervention is surgical or otherwise outside included categories. Assign FLAG subcode.</w:t>
            </w:r>
          </w:p>
        </w:tc>
      </w:tr>
      <w:tr w:rsidR="00176822" w14:paraId="2C32C485"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7728A0" w14:textId="77777777" w:rsidR="00176822" w:rsidRDefault="00000000">
            <w:r>
              <w:rPr>
                <w:sz w:val="20"/>
                <w:szCs w:val="20"/>
              </w:rPr>
              <w:t>E-OM</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5E5C43" w14:textId="77777777" w:rsidR="00176822" w:rsidRDefault="00000000">
            <w:r>
              <w:rPr>
                <w:sz w:val="20"/>
                <w:szCs w:val="20"/>
              </w:rPr>
              <w:t>Primary otitis media</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C0663E2" w14:textId="77777777" w:rsidR="00176822" w:rsidRDefault="00000000">
            <w:r>
              <w:rPr>
                <w:sz w:val="20"/>
                <w:szCs w:val="20"/>
              </w:rPr>
              <w:t>Study's primary focus is otitis media, not otitis externa. Also applies when a study (including systematic reviews) covers both OE and OM as a combined population and the OM component cannot be separated.</w:t>
            </w:r>
          </w:p>
        </w:tc>
      </w:tr>
      <w:tr w:rsidR="00176822" w14:paraId="7DAA62B8" w14:textId="77777777">
        <w:tblPrEx>
          <w:tblCellMar>
            <w:top w:w="0" w:type="dxa"/>
            <w:bottom w:w="0" w:type="dxa"/>
          </w:tblCellMar>
        </w:tblPrEx>
        <w:tc>
          <w:tcPr>
            <w:tcW w:w="9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2A9FFFA" w14:textId="77777777" w:rsidR="00176822" w:rsidRDefault="00000000">
            <w:r>
              <w:rPr>
                <w:sz w:val="20"/>
                <w:szCs w:val="20"/>
              </w:rPr>
              <w:t>E-DU</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ECDF59C" w14:textId="77777777" w:rsidR="00176822" w:rsidRDefault="00000000">
            <w:r>
              <w:rPr>
                <w:sz w:val="20"/>
                <w:szCs w:val="20"/>
              </w:rPr>
              <w:t>Duplicate</w:t>
            </w:r>
          </w:p>
        </w:tc>
        <w:tc>
          <w:tcPr>
            <w:tcW w:w="62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5428B3" w14:textId="77777777" w:rsidR="00176822" w:rsidRDefault="00000000">
            <w:r>
              <w:rPr>
                <w:sz w:val="20"/>
                <w:szCs w:val="20"/>
              </w:rPr>
              <w:t>Same study population reported in another included publication; keep the most complete report</w:t>
            </w:r>
          </w:p>
        </w:tc>
      </w:tr>
    </w:tbl>
    <w:p w14:paraId="0C9A2B40" w14:textId="77777777" w:rsidR="00176822" w:rsidRDefault="00176822"/>
    <w:p w14:paraId="1179FA37" w14:textId="77777777" w:rsidR="00176822" w:rsidRDefault="00000000">
      <w:pPr>
        <w:pStyle w:val="Heading2"/>
      </w:pPr>
      <w:r>
        <w:t>Setting</w:t>
      </w:r>
    </w:p>
    <w:p w14:paraId="0F80B9CB" w14:textId="77777777" w:rsidR="00176822" w:rsidRDefault="00000000">
      <w:pPr>
        <w:spacing w:before="60" w:after="60"/>
      </w:pPr>
      <w:r>
        <w:t>Setting is assessed at Level II only. It is not applied at Level I.</w:t>
      </w:r>
    </w:p>
    <w:p w14:paraId="586461DC" w14:textId="77777777" w:rsidR="00176822" w:rsidRDefault="00176822"/>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500"/>
        <w:gridCol w:w="5360"/>
      </w:tblGrid>
      <w:tr w:rsidR="00176822" w14:paraId="5A191D64"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E0B08D8" w14:textId="77777777" w:rsidR="00176822" w:rsidRDefault="00000000">
            <w:r>
              <w:rPr>
                <w:b/>
                <w:bCs/>
                <w:color w:val="FFFFFF"/>
                <w:sz w:val="20"/>
                <w:szCs w:val="20"/>
              </w:rPr>
              <w:t>Setting</w:t>
            </w:r>
          </w:p>
        </w:tc>
        <w:tc>
          <w:tcPr>
            <w:tcW w:w="1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285F0ABB" w14:textId="77777777" w:rsidR="00176822" w:rsidRDefault="00000000">
            <w:r>
              <w:rPr>
                <w:b/>
                <w:bCs/>
                <w:color w:val="FFFFFF"/>
                <w:sz w:val="20"/>
                <w:szCs w:val="20"/>
              </w:rPr>
              <w:t>Includable?</w:t>
            </w:r>
          </w:p>
        </w:tc>
        <w:tc>
          <w:tcPr>
            <w:tcW w:w="53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612B6D9D" w14:textId="77777777" w:rsidR="00176822" w:rsidRDefault="00000000">
            <w:r>
              <w:rPr>
                <w:b/>
                <w:bCs/>
                <w:color w:val="FFFFFF"/>
                <w:sz w:val="20"/>
                <w:szCs w:val="20"/>
              </w:rPr>
              <w:t>Notes</w:t>
            </w:r>
          </w:p>
        </w:tc>
      </w:tr>
      <w:tr w:rsidR="00176822" w14:paraId="2D10337B"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895AC0" w14:textId="77777777" w:rsidR="00176822" w:rsidRDefault="00000000">
            <w:r>
              <w:rPr>
                <w:sz w:val="20"/>
                <w:szCs w:val="20"/>
              </w:rPr>
              <w:t>General practice</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6B2DED" w14:textId="77777777" w:rsidR="00176822" w:rsidRDefault="00000000">
            <w:r>
              <w:rPr>
                <w:sz w:val="20"/>
                <w:szCs w:val="20"/>
              </w:rPr>
              <w:t>Yes</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ACD9D17" w14:textId="77777777" w:rsidR="00176822" w:rsidRDefault="00000000">
            <w:r>
              <w:rPr>
                <w:sz w:val="20"/>
                <w:szCs w:val="20"/>
              </w:rPr>
              <w:t>Primary target audience for VES</w:t>
            </w:r>
          </w:p>
        </w:tc>
      </w:tr>
      <w:tr w:rsidR="00176822" w14:paraId="7FB9ED8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93B688" w14:textId="77777777" w:rsidR="00176822" w:rsidRDefault="00000000">
            <w:r>
              <w:rPr>
                <w:sz w:val="20"/>
                <w:szCs w:val="20"/>
              </w:rPr>
              <w:t>Referral or university hospital</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ACE747A" w14:textId="77777777" w:rsidR="00176822" w:rsidRDefault="00000000">
            <w:r>
              <w:rPr>
                <w:sz w:val="20"/>
                <w:szCs w:val="20"/>
              </w:rPr>
              <w:t>Yes, with notation</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D577896" w14:textId="77777777" w:rsidR="00176822" w:rsidRDefault="00000000">
            <w:r>
              <w:rPr>
                <w:sz w:val="20"/>
                <w:szCs w:val="20"/>
              </w:rPr>
              <w:t>Include if the treatment approach could be applied in general practice. If the intervention requires specialized equipment or training available only in referral settings, document as 'referral-only' during extraction.</w:t>
            </w:r>
          </w:p>
        </w:tc>
      </w:tr>
      <w:tr w:rsidR="00176822" w14:paraId="28EEBCC8"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DA487C" w14:textId="77777777" w:rsidR="00176822" w:rsidRDefault="00000000">
            <w:r>
              <w:rPr>
                <w:sz w:val="20"/>
                <w:szCs w:val="20"/>
              </w:rPr>
              <w:t>Laboratory or research facility (no clinical patients)</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31B7B03" w14:textId="77777777" w:rsidR="00176822" w:rsidRDefault="00000000">
            <w:r>
              <w:rPr>
                <w:sz w:val="20"/>
                <w:szCs w:val="20"/>
              </w:rPr>
              <w:t>No</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4B0440" w14:textId="77777777" w:rsidR="00176822" w:rsidRDefault="00000000">
            <w:r>
              <w:rPr>
                <w:sz w:val="20"/>
                <w:szCs w:val="20"/>
              </w:rPr>
              <w:t>In vitro or experimental studies without clinical patients are excluded under E-OC</w:t>
            </w:r>
          </w:p>
        </w:tc>
      </w:tr>
    </w:tbl>
    <w:p w14:paraId="69CCFA9A" w14:textId="77777777" w:rsidR="00176822" w:rsidRDefault="00176822"/>
    <w:p w14:paraId="77B6DDC1" w14:textId="77777777" w:rsidR="00176822" w:rsidRDefault="00000000">
      <w:pPr>
        <w:spacing w:before="60" w:after="60"/>
      </w:pPr>
      <w:r>
        <w:t>Setting bundling rule: When a study protocol bundles referral-level procedures (e.g., ear flush under general anesthesia, video-otoscopy, advanced imaging) with the test intervention, the entire treatment protocol is noted as referral-level. Clinical outcomes cannot be attributed to the test intervention independent of the referral-level components. If the test intervention is commercially available for general practice use but the study protocol required referral-level procedures for its administration or assessment, document both: 'referral-level protocol; [intervention name] is GP-applicable outside the study context.'</w:t>
      </w:r>
    </w:p>
    <w:p w14:paraId="3D661FF6" w14:textId="77777777" w:rsidR="00176822" w:rsidRDefault="00176822"/>
    <w:p w14:paraId="11E4FB1C" w14:textId="77777777" w:rsidR="00176822" w:rsidRDefault="00000000">
      <w:pPr>
        <w:pStyle w:val="Heading2"/>
      </w:pPr>
      <w:r>
        <w:t>I - Interventions</w:t>
      </w:r>
    </w:p>
    <w:p w14:paraId="18821360" w14:textId="77777777" w:rsidR="00176822" w:rsidRDefault="00000000">
      <w:pPr>
        <w:pStyle w:val="Heading3"/>
      </w:pPr>
      <w:r>
        <w:t>Included interventions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3200"/>
        <w:gridCol w:w="3860"/>
      </w:tblGrid>
      <w:tr w:rsidR="00176822" w14:paraId="7FE7A705"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512E182D" w14:textId="77777777" w:rsidR="00176822" w:rsidRDefault="00000000">
            <w:r>
              <w:rPr>
                <w:b/>
                <w:bCs/>
                <w:color w:val="FFFFFF"/>
                <w:sz w:val="20"/>
                <w:szCs w:val="20"/>
              </w:rPr>
              <w:t>Category</w:t>
            </w:r>
          </w:p>
        </w:tc>
        <w:tc>
          <w:tcPr>
            <w:tcW w:w="32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70624911" w14:textId="77777777" w:rsidR="00176822" w:rsidRDefault="00000000">
            <w:r>
              <w:rPr>
                <w:b/>
                <w:bCs/>
                <w:color w:val="FFFFFF"/>
                <w:sz w:val="20"/>
                <w:szCs w:val="20"/>
              </w:rPr>
              <w:t>Operational definition</w:t>
            </w:r>
          </w:p>
        </w:tc>
        <w:tc>
          <w:tcPr>
            <w:tcW w:w="38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0599FF66" w14:textId="77777777" w:rsidR="00176822" w:rsidRDefault="00000000">
            <w:r>
              <w:rPr>
                <w:b/>
                <w:bCs/>
                <w:color w:val="FFFFFF"/>
                <w:sz w:val="20"/>
                <w:szCs w:val="20"/>
              </w:rPr>
              <w:t>Examples</w:t>
            </w:r>
          </w:p>
        </w:tc>
      </w:tr>
      <w:tr w:rsidR="00176822" w14:paraId="26011948"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4FF6925" w14:textId="77777777" w:rsidR="00176822" w:rsidRDefault="00000000">
            <w:r>
              <w:rPr>
                <w:sz w:val="20"/>
                <w:szCs w:val="20"/>
              </w:rPr>
              <w:t>Topical antimicrobials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57193E0" w14:textId="77777777" w:rsidR="00176822" w:rsidRDefault="00000000">
            <w:r>
              <w:rPr>
                <w:sz w:val="20"/>
                <w:szCs w:val="20"/>
              </w:rPr>
              <w:t>Preparations applied directly to the ear canal to treat bacterial infection</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42AD59" w14:textId="77777777" w:rsidR="00176822" w:rsidRDefault="00000000">
            <w:r>
              <w:rPr>
                <w:sz w:val="20"/>
                <w:szCs w:val="20"/>
              </w:rPr>
              <w:t xml:space="preserve">Fluoroquinolones (marbofloxacin, </w:t>
            </w:r>
            <w:proofErr w:type="spellStart"/>
            <w:r>
              <w:rPr>
                <w:sz w:val="20"/>
                <w:szCs w:val="20"/>
              </w:rPr>
              <w:t>orbifloxacin</w:t>
            </w:r>
            <w:proofErr w:type="spellEnd"/>
            <w:r>
              <w:rPr>
                <w:sz w:val="20"/>
                <w:szCs w:val="20"/>
              </w:rPr>
              <w:t xml:space="preserve">, enrofloxacin), aminoglycosides (gentamicin, neomycin, </w:t>
            </w:r>
            <w:proofErr w:type="spellStart"/>
            <w:r>
              <w:rPr>
                <w:sz w:val="20"/>
                <w:szCs w:val="20"/>
              </w:rPr>
              <w:t>framycetin</w:t>
            </w:r>
            <w:proofErr w:type="spellEnd"/>
            <w:r>
              <w:rPr>
                <w:sz w:val="20"/>
                <w:szCs w:val="20"/>
              </w:rPr>
              <w:t>), florfenicol, polymyxin B, silver sulfadiazine</w:t>
            </w:r>
          </w:p>
        </w:tc>
      </w:tr>
      <w:tr w:rsidR="00176822" w14:paraId="050B005D"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33B301" w14:textId="77777777" w:rsidR="00176822" w:rsidRDefault="00000000">
            <w:r>
              <w:rPr>
                <w:sz w:val="20"/>
                <w:szCs w:val="20"/>
              </w:rPr>
              <w:t>Topical antifungals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66EAA8" w14:textId="77777777" w:rsidR="00176822" w:rsidRDefault="00000000">
            <w:r>
              <w:rPr>
                <w:sz w:val="20"/>
                <w:szCs w:val="20"/>
              </w:rPr>
              <w:t>Preparations applied to the ear canal to treat yeast or fungal infection</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444F8D6" w14:textId="77777777" w:rsidR="00176822" w:rsidRDefault="00000000">
            <w:r>
              <w:rPr>
                <w:sz w:val="20"/>
                <w:szCs w:val="20"/>
              </w:rPr>
              <w:t>Miconazole, clotrimazole, ketoconazole, posaconazole, terbinafine, nystatin</w:t>
            </w:r>
          </w:p>
        </w:tc>
      </w:tr>
      <w:tr w:rsidR="00176822" w14:paraId="44DF018D"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19A25D" w14:textId="77777777" w:rsidR="00176822" w:rsidRDefault="00000000">
            <w:r>
              <w:rPr>
                <w:sz w:val="20"/>
                <w:szCs w:val="20"/>
              </w:rPr>
              <w:t>Topical glucocorticoids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76948F" w14:textId="77777777" w:rsidR="00176822" w:rsidRDefault="00000000">
            <w:r>
              <w:rPr>
                <w:sz w:val="20"/>
                <w:szCs w:val="20"/>
              </w:rPr>
              <w:t>Anti-inflammatory preparations applied to the ear canal</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C2E3CCA" w14:textId="77777777" w:rsidR="00176822" w:rsidRDefault="00000000">
            <w:r>
              <w:rPr>
                <w:sz w:val="20"/>
                <w:szCs w:val="20"/>
              </w:rPr>
              <w:t xml:space="preserve">Hydrocortisone </w:t>
            </w:r>
            <w:proofErr w:type="spellStart"/>
            <w:r>
              <w:rPr>
                <w:sz w:val="20"/>
                <w:szCs w:val="20"/>
              </w:rPr>
              <w:t>aceponate</w:t>
            </w:r>
            <w:proofErr w:type="spellEnd"/>
            <w:r>
              <w:rPr>
                <w:sz w:val="20"/>
                <w:szCs w:val="20"/>
              </w:rPr>
              <w:t>, mometasone furoate, betamethasone, dexamethasone, triamcinolone, prednisolone</w:t>
            </w:r>
          </w:p>
        </w:tc>
      </w:tr>
      <w:tr w:rsidR="00176822" w14:paraId="211D4B79"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A4B54EA" w14:textId="77777777" w:rsidR="00176822" w:rsidRDefault="00000000">
            <w:r>
              <w:rPr>
                <w:sz w:val="20"/>
                <w:szCs w:val="20"/>
              </w:rPr>
              <w:t xml:space="preserve">Combination </w:t>
            </w:r>
            <w:proofErr w:type="spellStart"/>
            <w:r>
              <w:rPr>
                <w:sz w:val="20"/>
                <w:szCs w:val="20"/>
              </w:rPr>
              <w:t>otic</w:t>
            </w:r>
            <w:proofErr w:type="spellEnd"/>
            <w:r>
              <w:rPr>
                <w:sz w:val="20"/>
                <w:szCs w:val="20"/>
              </w:rPr>
              <w:t xml:space="preserve"> products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0574EA" w14:textId="77777777" w:rsidR="00176822" w:rsidRDefault="00000000">
            <w:r>
              <w:rPr>
                <w:sz w:val="20"/>
                <w:szCs w:val="20"/>
              </w:rPr>
              <w:t xml:space="preserve">Commercial multi-agent </w:t>
            </w:r>
            <w:proofErr w:type="spellStart"/>
            <w:r>
              <w:rPr>
                <w:sz w:val="20"/>
                <w:szCs w:val="20"/>
              </w:rPr>
              <w:t>otic</w:t>
            </w:r>
            <w:proofErr w:type="spellEnd"/>
            <w:r>
              <w:rPr>
                <w:sz w:val="20"/>
                <w:szCs w:val="20"/>
              </w:rPr>
              <w:t xml:space="preserve"> preparations containing two or more active ingredients</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632208" w14:textId="77777777" w:rsidR="00176822" w:rsidRDefault="00000000">
            <w:r>
              <w:rPr>
                <w:sz w:val="20"/>
                <w:szCs w:val="20"/>
              </w:rPr>
              <w:t xml:space="preserve">Osurnia, </w:t>
            </w:r>
            <w:proofErr w:type="spellStart"/>
            <w:r>
              <w:rPr>
                <w:sz w:val="20"/>
                <w:szCs w:val="20"/>
              </w:rPr>
              <w:t>Easotic</w:t>
            </w:r>
            <w:proofErr w:type="spellEnd"/>
            <w:r>
              <w:rPr>
                <w:sz w:val="20"/>
                <w:szCs w:val="20"/>
              </w:rPr>
              <w:t xml:space="preserve">, </w:t>
            </w:r>
            <w:proofErr w:type="spellStart"/>
            <w:r>
              <w:rPr>
                <w:sz w:val="20"/>
                <w:szCs w:val="20"/>
              </w:rPr>
              <w:t>Posatex</w:t>
            </w:r>
            <w:proofErr w:type="spellEnd"/>
            <w:r>
              <w:rPr>
                <w:sz w:val="20"/>
                <w:szCs w:val="20"/>
              </w:rPr>
              <w:t xml:space="preserve">, </w:t>
            </w:r>
            <w:proofErr w:type="spellStart"/>
            <w:r>
              <w:rPr>
                <w:sz w:val="20"/>
                <w:szCs w:val="20"/>
              </w:rPr>
              <w:t>Mometamax</w:t>
            </w:r>
            <w:proofErr w:type="spellEnd"/>
            <w:r>
              <w:rPr>
                <w:sz w:val="20"/>
                <w:szCs w:val="20"/>
              </w:rPr>
              <w:t xml:space="preserve">, Otomax, </w:t>
            </w:r>
            <w:proofErr w:type="spellStart"/>
            <w:r>
              <w:rPr>
                <w:sz w:val="20"/>
                <w:szCs w:val="20"/>
              </w:rPr>
              <w:t>Surolan</w:t>
            </w:r>
            <w:proofErr w:type="spellEnd"/>
          </w:p>
        </w:tc>
      </w:tr>
      <w:tr w:rsidR="00176822" w14:paraId="305CAF30"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BE52E21" w14:textId="77777777" w:rsidR="00176822" w:rsidRDefault="00000000">
            <w:r>
              <w:rPr>
                <w:sz w:val="20"/>
                <w:szCs w:val="20"/>
              </w:rPr>
              <w:t xml:space="preserve">Ear cleaners and </w:t>
            </w:r>
            <w:proofErr w:type="spellStart"/>
            <w:r>
              <w:rPr>
                <w:sz w:val="20"/>
                <w:szCs w:val="20"/>
              </w:rPr>
              <w:t>ceruminolytics</w:t>
            </w:r>
            <w:proofErr w:type="spellEnd"/>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227ABA4" w14:textId="77777777" w:rsidR="00176822" w:rsidRDefault="00000000">
            <w:r>
              <w:rPr>
                <w:sz w:val="20"/>
                <w:szCs w:val="20"/>
              </w:rPr>
              <w:t>Solutions used to clean the ear canal, remove debris, and modify the ear canal environment</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F06B99" w14:textId="77777777" w:rsidR="00176822" w:rsidRDefault="00000000">
            <w:r>
              <w:rPr>
                <w:sz w:val="20"/>
                <w:szCs w:val="20"/>
              </w:rPr>
              <w:t xml:space="preserve">Chlorhexidine-based, Tris-EDTA, squalene, </w:t>
            </w:r>
            <w:proofErr w:type="gramStart"/>
            <w:r>
              <w:rPr>
                <w:sz w:val="20"/>
                <w:szCs w:val="20"/>
              </w:rPr>
              <w:t>salicylic acid,</w:t>
            </w:r>
            <w:proofErr w:type="gramEnd"/>
            <w:r>
              <w:rPr>
                <w:sz w:val="20"/>
                <w:szCs w:val="20"/>
              </w:rPr>
              <w:t xml:space="preserve"> acidifying agents, propylene glycol-based</w:t>
            </w:r>
          </w:p>
        </w:tc>
      </w:tr>
      <w:tr w:rsidR="00176822" w14:paraId="0DF5CEC9"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EB99FC6" w14:textId="77777777" w:rsidR="00176822" w:rsidRDefault="00000000">
            <w:r>
              <w:rPr>
                <w:sz w:val="20"/>
                <w:szCs w:val="20"/>
              </w:rPr>
              <w:t>Systemic antimicrobials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23358E0" w14:textId="77777777" w:rsidR="00176822" w:rsidRDefault="00000000">
            <w:r>
              <w:rPr>
                <w:sz w:val="20"/>
                <w:szCs w:val="20"/>
              </w:rPr>
              <w:t>Antimicrobials given by mouth, injection, or any other route that delivers the drug throughout the body</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E58395" w14:textId="77777777" w:rsidR="00176822" w:rsidRDefault="00000000">
            <w:r>
              <w:rPr>
                <w:sz w:val="20"/>
                <w:szCs w:val="20"/>
              </w:rPr>
              <w:t>Fluoroquinolones, cephalosporins (used when topical therapy alone is insufficient)</w:t>
            </w:r>
          </w:p>
        </w:tc>
      </w:tr>
      <w:tr w:rsidR="00176822" w14:paraId="27881A95"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A0ABED3" w14:textId="77777777" w:rsidR="00176822" w:rsidRDefault="00000000">
            <w:r>
              <w:rPr>
                <w:sz w:val="20"/>
                <w:szCs w:val="20"/>
              </w:rPr>
              <w:t>Systemic glucocorticoids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477B44" w14:textId="77777777" w:rsidR="00176822" w:rsidRDefault="00000000">
            <w:r>
              <w:rPr>
                <w:sz w:val="20"/>
                <w:szCs w:val="20"/>
              </w:rPr>
              <w:t>Anti-inflammatory therapy given by mouth, injection, or any other systemic route</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650DF02" w14:textId="77777777" w:rsidR="00176822" w:rsidRDefault="00000000">
            <w:r>
              <w:rPr>
                <w:sz w:val="20"/>
                <w:szCs w:val="20"/>
              </w:rPr>
              <w:t>Prednisone, prednisolone, dexamethasone (short course for pain, swelling, or canal stenosis reduction)</w:t>
            </w:r>
          </w:p>
        </w:tc>
      </w:tr>
      <w:tr w:rsidR="00176822" w14:paraId="142F5348"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B708B37" w14:textId="77777777" w:rsidR="00176822" w:rsidRDefault="00000000">
            <w:r>
              <w:rPr>
                <w:sz w:val="20"/>
                <w:szCs w:val="20"/>
              </w:rPr>
              <w:t>Systemic anti-pruritic/anti-inflammatory agents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998297" w14:textId="77777777" w:rsidR="00176822" w:rsidRDefault="00000000">
            <w:r>
              <w:rPr>
                <w:sz w:val="20"/>
                <w:szCs w:val="20"/>
              </w:rPr>
              <w:t>Therapies given by mouth, injection, or other systemic route targeting inflammation or pruritus associated with underlying causes</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33AAE0" w14:textId="77777777" w:rsidR="00176822" w:rsidRDefault="00000000">
            <w:r>
              <w:rPr>
                <w:sz w:val="20"/>
                <w:szCs w:val="20"/>
              </w:rPr>
              <w:t>Oclacitinib, lokivetmab, ciclosporin (when used specifically for OE-related inflammation)</w:t>
            </w:r>
          </w:p>
        </w:tc>
      </w:tr>
      <w:tr w:rsidR="00176822" w14:paraId="2AE6C8FF"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69AA707" w14:textId="77777777" w:rsidR="00176822" w:rsidRDefault="00000000">
            <w:r>
              <w:rPr>
                <w:sz w:val="20"/>
                <w:szCs w:val="20"/>
              </w:rPr>
              <w:t>Novel or alternative therapies</w:t>
            </w:r>
          </w:p>
        </w:tc>
        <w:tc>
          <w:tcPr>
            <w:tcW w:w="3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606A863" w14:textId="77777777" w:rsidR="00176822" w:rsidRDefault="00000000">
            <w:r>
              <w:rPr>
                <w:sz w:val="20"/>
                <w:szCs w:val="20"/>
              </w:rPr>
              <w:t>Emerging or non-conventional therapeutic approaches</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76A6B8" w14:textId="77777777" w:rsidR="00176822" w:rsidRDefault="00000000">
            <w:r>
              <w:rPr>
                <w:sz w:val="20"/>
                <w:szCs w:val="20"/>
              </w:rPr>
              <w:t xml:space="preserve">Cold atmospheric plasma, hypochlorous acid, biofilm-disrupting agents, </w:t>
            </w:r>
            <w:proofErr w:type="spellStart"/>
            <w:r>
              <w:rPr>
                <w:sz w:val="20"/>
                <w:szCs w:val="20"/>
              </w:rPr>
              <w:t>phytotherapeutics</w:t>
            </w:r>
            <w:proofErr w:type="spellEnd"/>
          </w:p>
        </w:tc>
      </w:tr>
    </w:tbl>
    <w:p w14:paraId="72B9A48B" w14:textId="77777777" w:rsidR="00176822" w:rsidRDefault="00176822"/>
    <w:p w14:paraId="56EA5464" w14:textId="77777777" w:rsidR="00176822" w:rsidRDefault="00000000">
      <w:pPr>
        <w:pStyle w:val="Heading3"/>
      </w:pPr>
      <w:r>
        <w:t>Excluded interventions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5360"/>
      </w:tblGrid>
      <w:tr w:rsidR="00176822" w14:paraId="5C4D384C" w14:textId="77777777">
        <w:tblPrEx>
          <w:tblCellMar>
            <w:top w:w="0" w:type="dxa"/>
            <w:bottom w:w="0" w:type="dxa"/>
          </w:tblCellMar>
        </w:tblPrEx>
        <w:tc>
          <w:tcPr>
            <w:tcW w:w="40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76B46FBE" w14:textId="77777777" w:rsidR="00176822" w:rsidRDefault="00000000">
            <w:r>
              <w:rPr>
                <w:b/>
                <w:bCs/>
                <w:color w:val="FFFFFF"/>
                <w:sz w:val="20"/>
                <w:szCs w:val="20"/>
              </w:rPr>
              <w:t>Intervention</w:t>
            </w:r>
          </w:p>
        </w:tc>
        <w:tc>
          <w:tcPr>
            <w:tcW w:w="53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032FD00D" w14:textId="77777777" w:rsidR="00176822" w:rsidRDefault="00000000">
            <w:r>
              <w:rPr>
                <w:b/>
                <w:bCs/>
                <w:color w:val="FFFFFF"/>
                <w:sz w:val="20"/>
                <w:szCs w:val="20"/>
              </w:rPr>
              <w:t>Rationale</w:t>
            </w:r>
          </w:p>
        </w:tc>
      </w:tr>
      <w:tr w:rsidR="00176822" w14:paraId="65DB6092" w14:textId="77777777">
        <w:tblPrEx>
          <w:tblCellMar>
            <w:top w:w="0" w:type="dxa"/>
            <w:bottom w:w="0" w:type="dxa"/>
          </w:tblCellMar>
        </w:tblPrEx>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9759095" w14:textId="77777777" w:rsidR="00176822" w:rsidRDefault="00000000">
            <w:r>
              <w:rPr>
                <w:sz w:val="20"/>
                <w:szCs w:val="20"/>
              </w:rPr>
              <w:t>Total ear canal ablation (TECA) with lateral bulla osteotomy (LBO)</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386DDC" w14:textId="77777777" w:rsidR="00176822" w:rsidRDefault="00000000">
            <w:r>
              <w:rPr>
                <w:sz w:val="20"/>
                <w:szCs w:val="20"/>
              </w:rPr>
              <w:t>Surgical; chronic/end-stage indication</w:t>
            </w:r>
          </w:p>
        </w:tc>
      </w:tr>
      <w:tr w:rsidR="00176822" w14:paraId="210D0DD6" w14:textId="77777777">
        <w:tblPrEx>
          <w:tblCellMar>
            <w:top w:w="0" w:type="dxa"/>
            <w:bottom w:w="0" w:type="dxa"/>
          </w:tblCellMar>
        </w:tblPrEx>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149E1A" w14:textId="77777777" w:rsidR="00176822" w:rsidRDefault="00000000">
            <w:r>
              <w:rPr>
                <w:sz w:val="20"/>
                <w:szCs w:val="20"/>
              </w:rPr>
              <w:t>Lateral wall resection (Zepp procedure)</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E0215DA" w14:textId="77777777" w:rsidR="00176822" w:rsidRDefault="00000000">
            <w:r>
              <w:rPr>
                <w:sz w:val="20"/>
                <w:szCs w:val="20"/>
              </w:rPr>
              <w:t>Surgical</w:t>
            </w:r>
          </w:p>
        </w:tc>
      </w:tr>
      <w:tr w:rsidR="00176822" w14:paraId="5D47D048" w14:textId="77777777">
        <w:tblPrEx>
          <w:tblCellMar>
            <w:top w:w="0" w:type="dxa"/>
            <w:bottom w:w="0" w:type="dxa"/>
          </w:tblCellMar>
        </w:tblPrEx>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D882B8" w14:textId="77777777" w:rsidR="00176822" w:rsidRDefault="00000000">
            <w:r>
              <w:rPr>
                <w:sz w:val="20"/>
                <w:szCs w:val="20"/>
              </w:rPr>
              <w:t>Video-otoscopic deep ear flushing requiring general anesthesia</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1B7441" w14:textId="77777777" w:rsidR="00176822" w:rsidRDefault="00000000">
            <w:r>
              <w:rPr>
                <w:sz w:val="20"/>
                <w:szCs w:val="20"/>
              </w:rPr>
              <w:t>Referral-only procedure. Note: in-clinic ear cleaning under sedation is included.</w:t>
            </w:r>
          </w:p>
        </w:tc>
      </w:tr>
      <w:tr w:rsidR="00176822" w14:paraId="38819D3C" w14:textId="77777777">
        <w:tblPrEx>
          <w:tblCellMar>
            <w:top w:w="0" w:type="dxa"/>
            <w:bottom w:w="0" w:type="dxa"/>
          </w:tblCellMar>
        </w:tblPrEx>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0E3EDD" w14:textId="77777777" w:rsidR="00176822" w:rsidRDefault="00000000">
            <w:r>
              <w:rPr>
                <w:sz w:val="20"/>
                <w:szCs w:val="20"/>
              </w:rPr>
              <w:t>Myringotomy</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8E5C8E" w14:textId="77777777" w:rsidR="00176822" w:rsidRDefault="00000000">
            <w:r>
              <w:rPr>
                <w:sz w:val="20"/>
                <w:szCs w:val="20"/>
              </w:rPr>
              <w:t>Otitis media procedure</w:t>
            </w:r>
          </w:p>
        </w:tc>
      </w:tr>
      <w:tr w:rsidR="00176822" w14:paraId="0BEF4184" w14:textId="77777777">
        <w:tblPrEx>
          <w:tblCellMar>
            <w:top w:w="0" w:type="dxa"/>
            <w:bottom w:w="0" w:type="dxa"/>
          </w:tblCellMar>
        </w:tblPrEx>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F79E4FB" w14:textId="77777777" w:rsidR="00176822" w:rsidRDefault="00000000">
            <w:r>
              <w:rPr>
                <w:sz w:val="20"/>
                <w:szCs w:val="20"/>
              </w:rPr>
              <w:t>Dietary management as sole intervention for OE</w:t>
            </w:r>
          </w:p>
        </w:tc>
        <w:tc>
          <w:tcPr>
            <w:tcW w:w="5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2525762" w14:textId="77777777" w:rsidR="00176822" w:rsidRDefault="00000000">
            <w:r>
              <w:rPr>
                <w:sz w:val="20"/>
                <w:szCs w:val="20"/>
              </w:rPr>
              <w:t>This is an atopy/adverse food reaction intervention; includable only if OE-specific clinical outcomes are reported</w:t>
            </w:r>
          </w:p>
        </w:tc>
      </w:tr>
    </w:tbl>
    <w:p w14:paraId="74B1228B" w14:textId="77777777" w:rsidR="00176822" w:rsidRDefault="00176822"/>
    <w:p w14:paraId="4A87142C" w14:textId="77777777" w:rsidR="00176822" w:rsidRDefault="00000000">
      <w:pPr>
        <w:pStyle w:val="Heading2"/>
      </w:pPr>
      <w:r>
        <w:t>C - Comparators (conditional)</w:t>
      </w:r>
    </w:p>
    <w:p w14:paraId="3B1DC88E" w14:textId="77777777" w:rsidR="00176822" w:rsidRDefault="00000000">
      <w:pPr>
        <w:pStyle w:val="Heading3"/>
      </w:pPr>
      <w:r>
        <w:t>Accepted comparator types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60"/>
      </w:tblGrid>
      <w:tr w:rsidR="00176822" w14:paraId="2D3DF36A"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00A3D0FF" w14:textId="77777777" w:rsidR="00176822" w:rsidRDefault="00000000">
            <w:r>
              <w:rPr>
                <w:b/>
                <w:bCs/>
                <w:color w:val="FFFFFF"/>
                <w:sz w:val="20"/>
                <w:szCs w:val="20"/>
              </w:rPr>
              <w:t>Type</w:t>
            </w:r>
          </w:p>
        </w:tc>
        <w:tc>
          <w:tcPr>
            <w:tcW w:w="68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27957F36" w14:textId="77777777" w:rsidR="00176822" w:rsidRDefault="00000000">
            <w:r>
              <w:rPr>
                <w:b/>
                <w:bCs/>
                <w:color w:val="FFFFFF"/>
                <w:sz w:val="20"/>
                <w:szCs w:val="20"/>
              </w:rPr>
              <w:t>Definition</w:t>
            </w:r>
          </w:p>
        </w:tc>
      </w:tr>
      <w:tr w:rsidR="00176822" w14:paraId="01905EA6"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CB002B6" w14:textId="77777777" w:rsidR="00176822" w:rsidRDefault="00000000">
            <w:r>
              <w:rPr>
                <w:sz w:val="20"/>
                <w:szCs w:val="20"/>
              </w:rPr>
              <w:t>Active comparator</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764D01A" w14:textId="77777777" w:rsidR="00176822" w:rsidRDefault="00000000">
            <w:r>
              <w:rPr>
                <w:sz w:val="20"/>
                <w:szCs w:val="20"/>
              </w:rPr>
              <w:t>Another intervention from the included categories</w:t>
            </w:r>
          </w:p>
        </w:tc>
      </w:tr>
      <w:tr w:rsidR="00176822" w14:paraId="05371519"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8BBAAF" w14:textId="77777777" w:rsidR="00176822" w:rsidRDefault="00000000">
            <w:r>
              <w:rPr>
                <w:sz w:val="20"/>
                <w:szCs w:val="20"/>
              </w:rPr>
              <w:t>Placebo or vehicle control</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D857DC6" w14:textId="77777777" w:rsidR="00176822" w:rsidRDefault="00000000">
            <w:r>
              <w:rPr>
                <w:sz w:val="20"/>
                <w:szCs w:val="20"/>
              </w:rPr>
              <w:t xml:space="preserve">Inert </w:t>
            </w:r>
            <w:proofErr w:type="spellStart"/>
            <w:r>
              <w:rPr>
                <w:sz w:val="20"/>
                <w:szCs w:val="20"/>
              </w:rPr>
              <w:t>otic</w:t>
            </w:r>
            <w:proofErr w:type="spellEnd"/>
            <w:r>
              <w:rPr>
                <w:sz w:val="20"/>
                <w:szCs w:val="20"/>
              </w:rPr>
              <w:t xml:space="preserve"> preparation, saline, or vehicle without active ingredient</w:t>
            </w:r>
          </w:p>
        </w:tc>
      </w:tr>
      <w:tr w:rsidR="00176822" w14:paraId="5F8CABFF"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D311B34" w14:textId="77777777" w:rsidR="00176822" w:rsidRDefault="00000000">
            <w:r>
              <w:rPr>
                <w:sz w:val="20"/>
                <w:szCs w:val="20"/>
              </w:rPr>
              <w:t>No treatment</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FED596E" w14:textId="77777777" w:rsidR="00176822" w:rsidRDefault="00000000">
            <w:r>
              <w:rPr>
                <w:sz w:val="20"/>
                <w:szCs w:val="20"/>
              </w:rPr>
              <w:t>Untreated control ears or untreated control group</w:t>
            </w:r>
          </w:p>
        </w:tc>
      </w:tr>
      <w:tr w:rsidR="00176822" w14:paraId="3118BCD9"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2AF4A14" w14:textId="77777777" w:rsidR="00176822" w:rsidRDefault="00000000">
            <w:r>
              <w:rPr>
                <w:sz w:val="20"/>
                <w:szCs w:val="20"/>
              </w:rPr>
              <w:t>Standard of care</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9B99F16" w14:textId="77777777" w:rsidR="00176822" w:rsidRDefault="00000000">
            <w:r>
              <w:rPr>
                <w:sz w:val="20"/>
                <w:szCs w:val="20"/>
              </w:rPr>
              <w:t>Treatment described as current routine practice by the investigators</w:t>
            </w:r>
          </w:p>
        </w:tc>
      </w:tr>
    </w:tbl>
    <w:p w14:paraId="1D11B0F8" w14:textId="77777777" w:rsidR="00176822" w:rsidRDefault="00176822"/>
    <w:p w14:paraId="4ABECF4B" w14:textId="77777777" w:rsidR="00176822" w:rsidRDefault="00000000">
      <w:pPr>
        <w:spacing w:before="60" w:after="60"/>
      </w:pPr>
      <w:r>
        <w:t>Requirement: A comparator is not required for study inclusion. Single-arm studies, case series, and uncontrolled studies are includable. The absence of a comparator is documented during data extraction and affects evidence grading (SORT level assignment) but does not affect the screening decision.</w:t>
      </w:r>
    </w:p>
    <w:p w14:paraId="152348BD" w14:textId="77777777" w:rsidR="00176822" w:rsidRDefault="00176822"/>
    <w:p w14:paraId="05AA41FF" w14:textId="77777777" w:rsidR="00176822" w:rsidRDefault="00000000">
      <w:pPr>
        <w:spacing w:before="60" w:after="60"/>
      </w:pPr>
      <w:r>
        <w:t>Condition-specific note: Many veterinary OE studies use a split-ear (contralateral ear) design, where one ear receives the test treatment and the other ear serves as a control. This design is accepted. Studies comparing two active treatments without a placebo arm are accepted.</w:t>
      </w:r>
    </w:p>
    <w:p w14:paraId="6FB2841D" w14:textId="77777777" w:rsidR="00176822" w:rsidRDefault="00176822"/>
    <w:p w14:paraId="2E833A62" w14:textId="77777777" w:rsidR="00176822" w:rsidRDefault="00000000">
      <w:pPr>
        <w:pStyle w:val="Heading2"/>
      </w:pPr>
      <w:r>
        <w:t>O - Outcomes</w:t>
      </w:r>
    </w:p>
    <w:p w14:paraId="7B63802A" w14:textId="77777777" w:rsidR="00176822" w:rsidRDefault="00000000">
      <w:pPr>
        <w:spacing w:before="60" w:after="60"/>
      </w:pPr>
      <w:r>
        <w:t>Requirement: A study must report at least one clinical outcome to be included. Studies reporting only in vitro data, only laboratory surrogates without clinical correlation, or only non-clinical endpoints (economic, compliance, histopathological without clinical context) are excluded at Level II (code E-OC). Additionally, the reported outcome must be aligned with the diagnostic criteria used to define the study population.</w:t>
      </w:r>
    </w:p>
    <w:p w14:paraId="3338BECC" w14:textId="77777777" w:rsidR="00176822" w:rsidRDefault="00176822"/>
    <w:p w14:paraId="22FC758C" w14:textId="77777777" w:rsidR="00176822" w:rsidRDefault="00000000">
      <w:pPr>
        <w:pStyle w:val="Heading3"/>
      </w:pPr>
      <w:r>
        <w:t>Primary outcomes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176822" w14:paraId="2BB95715"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4A3642BE" w14:textId="77777777" w:rsidR="00176822" w:rsidRDefault="00000000">
            <w:r>
              <w:rPr>
                <w:b/>
                <w:bCs/>
                <w:color w:val="FFFFFF"/>
                <w:sz w:val="20"/>
                <w:szCs w:val="20"/>
              </w:rPr>
              <w:t>Outcome</w:t>
            </w:r>
          </w:p>
        </w:tc>
        <w:tc>
          <w:tcPr>
            <w:tcW w:w="65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EAB466C" w14:textId="77777777" w:rsidR="00176822" w:rsidRDefault="00000000">
            <w:r>
              <w:rPr>
                <w:b/>
                <w:bCs/>
                <w:color w:val="FFFFFF"/>
                <w:sz w:val="20"/>
                <w:szCs w:val="20"/>
              </w:rPr>
              <w:t>Definition</w:t>
            </w:r>
          </w:p>
        </w:tc>
      </w:tr>
      <w:tr w:rsidR="00176822" w14:paraId="1E32A065"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4E7CCD" w14:textId="77777777" w:rsidR="00176822" w:rsidRDefault="00000000">
            <w:r>
              <w:rPr>
                <w:sz w:val="20"/>
                <w:szCs w:val="20"/>
              </w:rPr>
              <w:t>Clinical resolution or improvement</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E16727A" w14:textId="77777777" w:rsidR="00176822" w:rsidRDefault="00000000">
            <w:r>
              <w:rPr>
                <w:sz w:val="20"/>
                <w:szCs w:val="20"/>
              </w:rPr>
              <w:t>Reduction in clinical signs of OE as assessed by the clinician, using a validated or described scoring system, or narrative clinical assessment</w:t>
            </w:r>
          </w:p>
        </w:tc>
      </w:tr>
      <w:tr w:rsidR="00176822" w14:paraId="0BC10229"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3FFE0A" w14:textId="77777777" w:rsidR="00176822" w:rsidRDefault="00000000">
            <w:r>
              <w:rPr>
                <w:sz w:val="20"/>
                <w:szCs w:val="20"/>
              </w:rPr>
              <w:t>Validated clinical scoring</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0173B8" w14:textId="77777777" w:rsidR="00176822" w:rsidRDefault="00000000">
            <w:r>
              <w:rPr>
                <w:sz w:val="20"/>
                <w:szCs w:val="20"/>
              </w:rPr>
              <w:t xml:space="preserve">OTIS-3 (Otitis Index Score, 0-3 scale for erythema, edema/swelling, erosion/ulceration, exudate); Nuttall and </w:t>
            </w:r>
            <w:proofErr w:type="spellStart"/>
            <w:r>
              <w:rPr>
                <w:sz w:val="20"/>
                <w:szCs w:val="20"/>
              </w:rPr>
              <w:t>Bensignor</w:t>
            </w:r>
            <w:proofErr w:type="spellEnd"/>
            <w:r>
              <w:rPr>
                <w:sz w:val="20"/>
                <w:szCs w:val="20"/>
              </w:rPr>
              <w:t xml:space="preserve"> 2014, Vet Dermatol 25(6):530-537, PMID: 25130194</w:t>
            </w:r>
          </w:p>
        </w:tc>
      </w:tr>
      <w:tr w:rsidR="00176822" w14:paraId="4A85DFFD"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7C87BC" w14:textId="77777777" w:rsidR="00176822" w:rsidRDefault="00000000">
            <w:r>
              <w:rPr>
                <w:sz w:val="20"/>
                <w:szCs w:val="20"/>
              </w:rPr>
              <w:t>Microbial clearance</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26FEA8C" w14:textId="77777777" w:rsidR="00176822" w:rsidRDefault="00000000">
            <w:r>
              <w:rPr>
                <w:sz w:val="20"/>
                <w:szCs w:val="20"/>
              </w:rPr>
              <w:t>Reduction or elimination of bacteria and/or yeast on follow-up cytology</w:t>
            </w:r>
          </w:p>
        </w:tc>
      </w:tr>
      <w:tr w:rsidR="00176822" w14:paraId="3B4C8821"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EED2BE" w14:textId="77777777" w:rsidR="00176822" w:rsidRDefault="00000000">
            <w:r>
              <w:rPr>
                <w:sz w:val="20"/>
                <w:szCs w:val="20"/>
              </w:rPr>
              <w:t>Treatment success or failure</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1770BB" w14:textId="77777777" w:rsidR="00176822" w:rsidRDefault="00000000">
            <w:r>
              <w:rPr>
                <w:sz w:val="20"/>
                <w:szCs w:val="20"/>
              </w:rPr>
              <w:t>Investigator- or owner-assessed global outcome (e.g., cured, improved, unchanged, worsened)</w:t>
            </w:r>
          </w:p>
        </w:tc>
      </w:tr>
    </w:tbl>
    <w:p w14:paraId="020F3DCC" w14:textId="77777777" w:rsidR="00176822" w:rsidRDefault="00176822"/>
    <w:p w14:paraId="1DC26C7D" w14:textId="77777777" w:rsidR="00176822" w:rsidRDefault="00000000">
      <w:pPr>
        <w:pStyle w:val="Heading3"/>
      </w:pPr>
      <w:r>
        <w:t>Secondary outcomes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176822" w14:paraId="261A4727"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46C8C5CA" w14:textId="77777777" w:rsidR="00176822" w:rsidRDefault="00000000">
            <w:r>
              <w:rPr>
                <w:b/>
                <w:bCs/>
                <w:color w:val="FFFFFF"/>
                <w:sz w:val="20"/>
                <w:szCs w:val="20"/>
              </w:rPr>
              <w:t>Outcome</w:t>
            </w:r>
          </w:p>
        </w:tc>
        <w:tc>
          <w:tcPr>
            <w:tcW w:w="65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F58A0B7" w14:textId="77777777" w:rsidR="00176822" w:rsidRDefault="00000000">
            <w:r>
              <w:rPr>
                <w:b/>
                <w:bCs/>
                <w:color w:val="FFFFFF"/>
                <w:sz w:val="20"/>
                <w:szCs w:val="20"/>
              </w:rPr>
              <w:t>Definition</w:t>
            </w:r>
          </w:p>
        </w:tc>
      </w:tr>
      <w:tr w:rsidR="00176822" w14:paraId="0634F6DB"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9285F42" w14:textId="77777777" w:rsidR="00176822" w:rsidRDefault="00000000">
            <w:r>
              <w:rPr>
                <w:sz w:val="20"/>
                <w:szCs w:val="20"/>
              </w:rPr>
              <w:t>Time to resolution</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DB5ABD" w14:textId="77777777" w:rsidR="00176822" w:rsidRDefault="00000000">
            <w:r>
              <w:rPr>
                <w:sz w:val="20"/>
                <w:szCs w:val="20"/>
              </w:rPr>
              <w:t>Duration from treatment initiation to clinical resolution or defined improvement threshold</w:t>
            </w:r>
          </w:p>
        </w:tc>
      </w:tr>
      <w:tr w:rsidR="00176822" w14:paraId="566B6600"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EEDC24" w14:textId="77777777" w:rsidR="00176822" w:rsidRDefault="00000000">
            <w:r>
              <w:rPr>
                <w:sz w:val="20"/>
                <w:szCs w:val="20"/>
              </w:rPr>
              <w:t>Owner-assessed outcomes</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E802DD7" w14:textId="77777777" w:rsidR="00176822" w:rsidRDefault="00000000">
            <w:r>
              <w:rPr>
                <w:sz w:val="20"/>
                <w:szCs w:val="20"/>
              </w:rPr>
              <w:t>Owner-reported pruritus scores, quality of life assessments, satisfaction ratings</w:t>
            </w:r>
          </w:p>
        </w:tc>
      </w:tr>
      <w:tr w:rsidR="00176822" w14:paraId="159CB506"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34E01E" w14:textId="77777777" w:rsidR="00176822" w:rsidRDefault="00000000">
            <w:r>
              <w:rPr>
                <w:sz w:val="20"/>
                <w:szCs w:val="20"/>
              </w:rPr>
              <w:t>Adverse effects</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486E21A" w14:textId="77777777" w:rsidR="00176822" w:rsidRDefault="00000000">
            <w:r>
              <w:rPr>
                <w:sz w:val="20"/>
                <w:szCs w:val="20"/>
              </w:rPr>
              <w:t>Any treatment-related adverse events reported in study animals</w:t>
            </w:r>
          </w:p>
        </w:tc>
      </w:tr>
      <w:tr w:rsidR="00176822" w14:paraId="12E1DFE4"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D955C9" w14:textId="77777777" w:rsidR="00176822" w:rsidRDefault="00000000">
            <w:r>
              <w:rPr>
                <w:sz w:val="20"/>
                <w:szCs w:val="20"/>
              </w:rPr>
              <w:t>Recurrence within follow-up period</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7BCD91C" w14:textId="77777777" w:rsidR="00176822" w:rsidRDefault="00000000">
            <w:r>
              <w:rPr>
                <w:sz w:val="20"/>
                <w:szCs w:val="20"/>
              </w:rPr>
              <w:t>New OE episode occurring after documented resolution, within the study's follow-up window</w:t>
            </w:r>
          </w:p>
        </w:tc>
      </w:tr>
      <w:tr w:rsidR="00176822" w14:paraId="146145C5"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56E3B3" w14:textId="77777777" w:rsidR="00176822" w:rsidRDefault="00000000">
            <w:r>
              <w:rPr>
                <w:sz w:val="20"/>
                <w:szCs w:val="20"/>
              </w:rPr>
              <w:t>Cytological scores</w:t>
            </w:r>
          </w:p>
        </w:tc>
        <w:tc>
          <w:tcPr>
            <w:tcW w:w="6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6A3ADE" w14:textId="77777777" w:rsidR="00176822" w:rsidRDefault="00000000">
            <w:r>
              <w:rPr>
                <w:sz w:val="20"/>
                <w:szCs w:val="20"/>
              </w:rPr>
              <w:t>Semi-quantitative cytological assessments of microbial burden (when paired with clinical outcomes)</w:t>
            </w:r>
          </w:p>
        </w:tc>
      </w:tr>
    </w:tbl>
    <w:p w14:paraId="72BE585A" w14:textId="77777777" w:rsidR="00176822" w:rsidRDefault="00176822"/>
    <w:p w14:paraId="0B5060F8" w14:textId="77777777" w:rsidR="00176822" w:rsidRDefault="00000000">
      <w:pPr>
        <w:pStyle w:val="Heading3"/>
      </w:pPr>
      <w:r>
        <w:t>Excluded outcome types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560"/>
      </w:tblGrid>
      <w:tr w:rsidR="00176822" w14:paraId="0CA0480D"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25A4CFB4" w14:textId="77777777" w:rsidR="00176822" w:rsidRDefault="00000000">
            <w:r>
              <w:rPr>
                <w:b/>
                <w:bCs/>
                <w:color w:val="FFFFFF"/>
                <w:sz w:val="20"/>
                <w:szCs w:val="20"/>
              </w:rPr>
              <w:t>Outcome type</w:t>
            </w:r>
          </w:p>
        </w:tc>
        <w:tc>
          <w:tcPr>
            <w:tcW w:w="55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3EC0FC6A" w14:textId="77777777" w:rsidR="00176822" w:rsidRDefault="00000000">
            <w:r>
              <w:rPr>
                <w:b/>
                <w:bCs/>
                <w:color w:val="FFFFFF"/>
                <w:sz w:val="20"/>
                <w:szCs w:val="20"/>
              </w:rPr>
              <w:t>Rationale</w:t>
            </w:r>
          </w:p>
        </w:tc>
      </w:tr>
      <w:tr w:rsidR="00176822" w14:paraId="0DFDEC9B"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BF8D085" w14:textId="77777777" w:rsidR="00176822" w:rsidRDefault="00000000">
            <w:r>
              <w:rPr>
                <w:sz w:val="20"/>
                <w:szCs w:val="20"/>
              </w:rPr>
              <w:t>In vitro susceptibility data only (e.g., MIC values)</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646831" w14:textId="77777777" w:rsidR="00176822" w:rsidRDefault="00000000">
            <w:r>
              <w:rPr>
                <w:sz w:val="20"/>
                <w:szCs w:val="20"/>
              </w:rPr>
              <w:t>No clinical correlation; laboratory surrogate</w:t>
            </w:r>
          </w:p>
        </w:tc>
      </w:tr>
      <w:tr w:rsidR="00176822" w14:paraId="3B78B886"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6AB0C0" w14:textId="77777777" w:rsidR="00176822" w:rsidRDefault="00000000">
            <w:r>
              <w:rPr>
                <w:sz w:val="20"/>
                <w:szCs w:val="20"/>
              </w:rPr>
              <w:t>Histopathological findings only</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50BA9AA" w14:textId="77777777" w:rsidR="00176822" w:rsidRDefault="00000000">
            <w:r>
              <w:rPr>
                <w:sz w:val="20"/>
                <w:szCs w:val="20"/>
              </w:rPr>
              <w:t>No clinical outcome reported</w:t>
            </w:r>
          </w:p>
        </w:tc>
      </w:tr>
      <w:tr w:rsidR="00176822" w14:paraId="1E8F0E63"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14BB763" w14:textId="77777777" w:rsidR="00176822" w:rsidRDefault="00000000">
            <w:r>
              <w:rPr>
                <w:sz w:val="20"/>
                <w:szCs w:val="20"/>
              </w:rPr>
              <w:t>Economic or cost data only</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C7081C" w14:textId="77777777" w:rsidR="00176822" w:rsidRDefault="00000000">
            <w:r>
              <w:rPr>
                <w:sz w:val="20"/>
                <w:szCs w:val="20"/>
              </w:rPr>
              <w:t>Not a clinical outcome</w:t>
            </w:r>
          </w:p>
        </w:tc>
      </w:tr>
      <w:tr w:rsidR="00176822" w14:paraId="57480912"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27BB50" w14:textId="77777777" w:rsidR="00176822" w:rsidRDefault="00000000">
            <w:r>
              <w:rPr>
                <w:sz w:val="20"/>
                <w:szCs w:val="20"/>
              </w:rPr>
              <w:t>Owner compliance data only</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C49D39E" w14:textId="77777777" w:rsidR="00176822" w:rsidRDefault="00000000">
            <w:r>
              <w:rPr>
                <w:sz w:val="20"/>
                <w:szCs w:val="20"/>
              </w:rPr>
              <w:t>Not a clinical outcome</w:t>
            </w:r>
          </w:p>
        </w:tc>
      </w:tr>
      <w:tr w:rsidR="00176822" w14:paraId="0321663A" w14:textId="77777777">
        <w:tblPrEx>
          <w:tblCellMar>
            <w:top w:w="0" w:type="dxa"/>
            <w:bottom w:w="0" w:type="dxa"/>
          </w:tblCellMar>
        </w:tblPrEx>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190EBFB" w14:textId="77777777" w:rsidR="00176822" w:rsidRDefault="00000000">
            <w:r>
              <w:rPr>
                <w:sz w:val="20"/>
                <w:szCs w:val="20"/>
              </w:rPr>
              <w:t>Microbiome characterization only</w:t>
            </w:r>
          </w:p>
        </w:tc>
        <w:tc>
          <w:tcPr>
            <w:tcW w:w="55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B9BA00" w14:textId="77777777" w:rsidR="00176822" w:rsidRDefault="00000000">
            <w:r>
              <w:rPr>
                <w:sz w:val="20"/>
                <w:szCs w:val="20"/>
              </w:rPr>
              <w:t>Descriptive; no clinical endpoint</w:t>
            </w:r>
          </w:p>
        </w:tc>
      </w:tr>
    </w:tbl>
    <w:p w14:paraId="335B5DFB" w14:textId="77777777" w:rsidR="00176822" w:rsidRDefault="00176822"/>
    <w:p w14:paraId="53312A08" w14:textId="77777777" w:rsidR="00176822" w:rsidRDefault="00000000">
      <w:pPr>
        <w:pStyle w:val="Heading2"/>
      </w:pPr>
      <w:r>
        <w:t>FLAG Subcodes (Adjacent PICOs)</w:t>
      </w:r>
    </w:p>
    <w:p w14:paraId="202664D0" w14:textId="77777777" w:rsidR="00176822" w:rsidRDefault="00000000">
      <w:pPr>
        <w:spacing w:before="60" w:after="60"/>
      </w:pPr>
      <w:r>
        <w:t>Sources that are relevant to canine otitis externa but fall outside this PICO are flagged rather than excluded outright. Each flag identifies a potential future synopsis topic.</w:t>
      </w:r>
    </w:p>
    <w:p w14:paraId="7BF650EE" w14:textId="77777777" w:rsidR="00176822" w:rsidRDefault="00176822"/>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74"/>
        <w:gridCol w:w="3767"/>
        <w:gridCol w:w="3919"/>
      </w:tblGrid>
      <w:tr w:rsidR="00176822" w14:paraId="7C1315FA"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338BC4B4" w14:textId="77777777" w:rsidR="00176822" w:rsidRDefault="00000000">
            <w:r>
              <w:rPr>
                <w:b/>
                <w:bCs/>
                <w:color w:val="FFFFFF"/>
                <w:sz w:val="20"/>
                <w:szCs w:val="20"/>
              </w:rPr>
              <w:t>Code</w:t>
            </w:r>
          </w:p>
        </w:tc>
        <w:tc>
          <w:tcPr>
            <w:tcW w:w="38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4060C2E" w14:textId="77777777" w:rsidR="00176822" w:rsidRDefault="00000000">
            <w:r>
              <w:rPr>
                <w:b/>
                <w:bCs/>
                <w:color w:val="FFFFFF"/>
                <w:sz w:val="20"/>
                <w:szCs w:val="20"/>
              </w:rPr>
              <w:t>Description</w:t>
            </w:r>
          </w:p>
        </w:tc>
        <w:tc>
          <w:tcPr>
            <w:tcW w:w="39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470DEB92" w14:textId="77777777" w:rsidR="00176822" w:rsidRDefault="00000000">
            <w:r>
              <w:rPr>
                <w:b/>
                <w:bCs/>
                <w:color w:val="FFFFFF"/>
                <w:sz w:val="20"/>
                <w:szCs w:val="20"/>
              </w:rPr>
              <w:t>Potential future synopsis scope</w:t>
            </w:r>
          </w:p>
        </w:tc>
      </w:tr>
      <w:tr w:rsidR="00176822" w14:paraId="63D721FC"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33F2524" w14:textId="77777777" w:rsidR="00176822" w:rsidRDefault="00000000">
            <w:r>
              <w:rPr>
                <w:sz w:val="20"/>
                <w:szCs w:val="20"/>
              </w:rPr>
              <w:t>FLAG-CHRONIC</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880795F" w14:textId="77777777" w:rsidR="00176822" w:rsidRDefault="00000000">
            <w:r>
              <w:rPr>
                <w:sz w:val="20"/>
                <w:szCs w:val="20"/>
              </w:rPr>
              <w:t>Chronic OE management (ears with acquired proliferative changes)</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BCFA31" w14:textId="77777777" w:rsidR="00176822" w:rsidRDefault="00000000">
            <w:r>
              <w:rPr>
                <w:sz w:val="20"/>
                <w:szCs w:val="20"/>
              </w:rPr>
              <w:t>Treatment of chronic OE, reversal of proliferative changes, long-term medical management</w:t>
            </w:r>
          </w:p>
        </w:tc>
      </w:tr>
      <w:tr w:rsidR="00176822" w14:paraId="4849FC08"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F3FA7DF" w14:textId="77777777" w:rsidR="00176822" w:rsidRDefault="00000000">
            <w:r>
              <w:rPr>
                <w:sz w:val="20"/>
                <w:szCs w:val="20"/>
              </w:rPr>
              <w:t>FLAG-RECURRENT</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18025B" w14:textId="77777777" w:rsidR="00176822" w:rsidRDefault="00000000">
            <w:r>
              <w:rPr>
                <w:sz w:val="20"/>
                <w:szCs w:val="20"/>
              </w:rPr>
              <w:t>Recurrence prevention, OE management in the context of ongoing atopic disease</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1F4FED" w14:textId="77777777" w:rsidR="00176822" w:rsidRDefault="00000000">
            <w:r>
              <w:rPr>
                <w:sz w:val="20"/>
                <w:szCs w:val="20"/>
              </w:rPr>
              <w:t>Prevention strategies, maintenance therapy, managing OE as a component of atopic dermatitis</w:t>
            </w:r>
          </w:p>
        </w:tc>
      </w:tr>
      <w:tr w:rsidR="00176822" w14:paraId="4E51FAC3"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9569CF1" w14:textId="77777777" w:rsidR="00176822" w:rsidRDefault="00000000">
            <w:r>
              <w:rPr>
                <w:sz w:val="20"/>
                <w:szCs w:val="20"/>
              </w:rPr>
              <w:t>FLAG-DX</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ACFA1D0" w14:textId="77777777" w:rsidR="00176822" w:rsidRDefault="00000000">
            <w:r>
              <w:rPr>
                <w:sz w:val="20"/>
                <w:szCs w:val="20"/>
              </w:rPr>
              <w:t>Diagnostic approaches, cytology methodology, otoscopic techniques, imaging</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A7FA7B7" w14:textId="77777777" w:rsidR="00176822" w:rsidRDefault="00000000">
            <w:r>
              <w:rPr>
                <w:sz w:val="20"/>
                <w:szCs w:val="20"/>
              </w:rPr>
              <w:t>Diagnosis of OE in general practice</w:t>
            </w:r>
          </w:p>
        </w:tc>
      </w:tr>
      <w:tr w:rsidR="00176822" w14:paraId="4FBC5123"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A0DD82B" w14:textId="77777777" w:rsidR="00176822" w:rsidRDefault="00000000">
            <w:r>
              <w:rPr>
                <w:sz w:val="20"/>
                <w:szCs w:val="20"/>
              </w:rPr>
              <w:t>FLAG-SURGICAL</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2AAE7B" w14:textId="77777777" w:rsidR="00176822" w:rsidRDefault="00000000">
            <w:r>
              <w:rPr>
                <w:sz w:val="20"/>
                <w:szCs w:val="20"/>
              </w:rPr>
              <w:t>TECA-LBO, lateral wall resection, ablative laser surgery</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747BC0" w14:textId="77777777" w:rsidR="00176822" w:rsidRDefault="00000000">
            <w:r>
              <w:rPr>
                <w:sz w:val="20"/>
                <w:szCs w:val="20"/>
              </w:rPr>
              <w:t>Surgical management of end-stage ear disease</w:t>
            </w:r>
          </w:p>
        </w:tc>
      </w:tr>
      <w:tr w:rsidR="00176822" w14:paraId="246BD386"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818422" w14:textId="77777777" w:rsidR="00176822" w:rsidRDefault="00000000">
            <w:r>
              <w:rPr>
                <w:sz w:val="20"/>
                <w:szCs w:val="20"/>
              </w:rPr>
              <w:t>FLAG-OM</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1B6CCB7" w14:textId="77777777" w:rsidR="00176822" w:rsidRDefault="00000000">
            <w:r>
              <w:rPr>
                <w:sz w:val="20"/>
                <w:szCs w:val="20"/>
              </w:rPr>
              <w:t>Otitis media (primary or as extension of OE)</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CD86371" w14:textId="77777777" w:rsidR="00176822" w:rsidRDefault="00000000">
            <w:r>
              <w:rPr>
                <w:sz w:val="20"/>
                <w:szCs w:val="20"/>
              </w:rPr>
              <w:t>Diagnosis and management of otitis media</w:t>
            </w:r>
          </w:p>
        </w:tc>
      </w:tr>
      <w:tr w:rsidR="00176822" w14:paraId="4D9D1EAA"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9E7D9E" w14:textId="77777777" w:rsidR="00176822" w:rsidRDefault="00000000">
            <w:r>
              <w:rPr>
                <w:sz w:val="20"/>
                <w:szCs w:val="20"/>
              </w:rPr>
              <w:t>FLAG-MICRO</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645EA3D" w14:textId="77777777" w:rsidR="00176822" w:rsidRDefault="00000000">
            <w:r>
              <w:rPr>
                <w:sz w:val="20"/>
                <w:szCs w:val="20"/>
              </w:rPr>
              <w:t>Microbiology studies without clinical outcomes (resistance surveys, culture studies, biofilm characterization, in vitro susceptibility testing)</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338302D" w14:textId="77777777" w:rsidR="00176822" w:rsidRDefault="00000000">
            <w:r>
              <w:rPr>
                <w:sz w:val="20"/>
                <w:szCs w:val="20"/>
              </w:rPr>
              <w:t xml:space="preserve">Antimicrobial resistance in canine </w:t>
            </w:r>
            <w:proofErr w:type="spellStart"/>
            <w:r>
              <w:rPr>
                <w:sz w:val="20"/>
                <w:szCs w:val="20"/>
              </w:rPr>
              <w:t>otic</w:t>
            </w:r>
            <w:proofErr w:type="spellEnd"/>
            <w:r>
              <w:rPr>
                <w:sz w:val="20"/>
                <w:szCs w:val="20"/>
              </w:rPr>
              <w:t xml:space="preserve"> infections</w:t>
            </w:r>
          </w:p>
        </w:tc>
      </w:tr>
      <w:tr w:rsidR="00176822" w14:paraId="119C00DD"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FAE4464" w14:textId="77777777" w:rsidR="00176822" w:rsidRDefault="00000000">
            <w:r>
              <w:rPr>
                <w:sz w:val="20"/>
                <w:szCs w:val="20"/>
              </w:rPr>
              <w:t>FLAG-BACKGROUND</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B8261A1" w14:textId="77777777" w:rsidR="00176822" w:rsidRDefault="00000000">
            <w:r>
              <w:rPr>
                <w:sz w:val="20"/>
                <w:szCs w:val="20"/>
              </w:rPr>
              <w:t>Epidemiology, incidence, prevalence, etiology, risk factors, pathophysiology, or narrative review providing condition context but no intervention data</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3E84B42" w14:textId="77777777" w:rsidR="00176822" w:rsidRDefault="00000000">
            <w:r>
              <w:rPr>
                <w:sz w:val="20"/>
                <w:szCs w:val="20"/>
              </w:rPr>
              <w:t>Background content for VES synopsis Section 1; sourced via Tier 2 (AI-drafted, investigator-verified) protocol</w:t>
            </w:r>
          </w:p>
        </w:tc>
      </w:tr>
      <w:tr w:rsidR="00176822" w14:paraId="43F33A41"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8D9E89E" w14:textId="77777777" w:rsidR="00176822" w:rsidRDefault="00000000">
            <w:r>
              <w:rPr>
                <w:sz w:val="20"/>
                <w:szCs w:val="20"/>
              </w:rPr>
              <w:t>FLAG-OTHER</w:t>
            </w:r>
          </w:p>
        </w:tc>
        <w:tc>
          <w:tcPr>
            <w:tcW w:w="3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ABDB011" w14:textId="77777777" w:rsidR="00176822" w:rsidRDefault="00000000">
            <w:r>
              <w:rPr>
                <w:sz w:val="20"/>
                <w:szCs w:val="20"/>
              </w:rPr>
              <w:t>Relevant to canine ear disease but does not fit above categories</w:t>
            </w:r>
          </w:p>
        </w:tc>
        <w:tc>
          <w:tcPr>
            <w:tcW w:w="3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A185EA1" w14:textId="77777777" w:rsidR="00176822" w:rsidRDefault="00000000">
            <w:r>
              <w:rPr>
                <w:sz w:val="20"/>
                <w:szCs w:val="20"/>
              </w:rPr>
              <w:t>Describe in notes field</w:t>
            </w:r>
          </w:p>
        </w:tc>
      </w:tr>
    </w:tbl>
    <w:p w14:paraId="650E9B70" w14:textId="77777777" w:rsidR="00176822" w:rsidRDefault="00176822"/>
    <w:p w14:paraId="7C6E10FE" w14:textId="77777777" w:rsidR="00176822" w:rsidRDefault="00000000">
      <w:pPr>
        <w:pStyle w:val="Heading2"/>
      </w:pPr>
      <w:r>
        <w:t>Screening Decision Logic</w:t>
      </w:r>
    </w:p>
    <w:p w14:paraId="258EE366" w14:textId="77777777" w:rsidR="00176822" w:rsidRDefault="00000000">
      <w:pPr>
        <w:pStyle w:val="Heading3"/>
      </w:pPr>
      <w:r>
        <w:t>Level I Screening (Title and Abstract)</w:t>
      </w:r>
    </w:p>
    <w:p w14:paraId="75B69518" w14:textId="77777777" w:rsidR="00176822" w:rsidRDefault="00000000">
      <w:pPr>
        <w:spacing w:before="60" w:after="60"/>
      </w:pPr>
      <w:r>
        <w:t>A screener with no veterinary background can apply these rules. Follow the steps in order. Stop at the first rule that gives a decision.</w:t>
      </w:r>
    </w:p>
    <w:p w14:paraId="7882C023" w14:textId="77777777" w:rsidR="00176822" w:rsidRDefault="00176822"/>
    <w:p w14:paraId="4B11F9D2" w14:textId="77777777" w:rsidR="00176822" w:rsidRDefault="00000000">
      <w:pPr>
        <w:spacing w:before="60" w:after="60"/>
      </w:pPr>
      <w:r>
        <w:rPr>
          <w:b/>
          <w:bCs/>
        </w:rPr>
        <w:t>Step 1: Is this about dogs only?</w:t>
      </w:r>
    </w:p>
    <w:p w14:paraId="0BA9D7EA" w14:textId="77777777" w:rsidR="00176822" w:rsidRDefault="00000000">
      <w:pPr>
        <w:pStyle w:val="ListParagraph"/>
        <w:numPr>
          <w:ilvl w:val="0"/>
          <w:numId w:val="2"/>
        </w:numPr>
        <w:spacing w:before="40" w:after="40"/>
      </w:pPr>
      <w:r>
        <w:t>The title or abstract mentions dogs, canine, or specific dog breeds, and does NOT also include other species -- continue to Step 2</w:t>
      </w:r>
    </w:p>
    <w:p w14:paraId="0DCCF1B2" w14:textId="77777777" w:rsidR="00176822" w:rsidRDefault="00000000">
      <w:pPr>
        <w:pStyle w:val="ListParagraph"/>
        <w:numPr>
          <w:ilvl w:val="0"/>
          <w:numId w:val="2"/>
        </w:numPr>
        <w:spacing w:before="40" w:after="40"/>
      </w:pPr>
      <w:r>
        <w:t>The title or abstract is about cats, humans, horses, cattle, or other animals -- EXCLUDE (E-SP)</w:t>
      </w:r>
    </w:p>
    <w:p w14:paraId="0A60EA4C" w14:textId="77777777" w:rsidR="00176822" w:rsidRDefault="00000000">
      <w:pPr>
        <w:pStyle w:val="ListParagraph"/>
        <w:numPr>
          <w:ilvl w:val="0"/>
          <w:numId w:val="2"/>
        </w:numPr>
        <w:spacing w:before="40" w:after="40"/>
      </w:pPr>
      <w:r>
        <w:t>The title or abstract includes dogs AND other species (e.g., 'dogs and cats') -- EXCLUDE (E-SP)</w:t>
      </w:r>
    </w:p>
    <w:p w14:paraId="430914AA" w14:textId="77777777" w:rsidR="00176822" w:rsidRDefault="00176822"/>
    <w:p w14:paraId="4E6A9A4B" w14:textId="77777777" w:rsidR="00176822" w:rsidRDefault="00000000">
      <w:pPr>
        <w:spacing w:before="60" w:after="60"/>
      </w:pPr>
      <w:r>
        <w:rPr>
          <w:b/>
          <w:bCs/>
        </w:rPr>
        <w:t>Step 2: Is this about ear disease (otitis externa)?</w:t>
      </w:r>
    </w:p>
    <w:p w14:paraId="6AAE1599" w14:textId="77777777" w:rsidR="00176822" w:rsidRDefault="00000000">
      <w:pPr>
        <w:pStyle w:val="ListParagraph"/>
        <w:numPr>
          <w:ilvl w:val="0"/>
          <w:numId w:val="2"/>
        </w:numPr>
        <w:spacing w:before="40" w:after="40"/>
      </w:pPr>
      <w:r>
        <w:t xml:space="preserve">The title or abstract mentions otitis externa, ear infection, ear canal inflammation, </w:t>
      </w:r>
      <w:proofErr w:type="spellStart"/>
      <w:r>
        <w:t>otic</w:t>
      </w:r>
      <w:proofErr w:type="spellEnd"/>
      <w:r>
        <w:t xml:space="preserve"> disease, or aural disease -- continue to Step 3</w:t>
      </w:r>
    </w:p>
    <w:p w14:paraId="337F6D11" w14:textId="77777777" w:rsidR="00176822" w:rsidRDefault="00000000">
      <w:pPr>
        <w:pStyle w:val="ListParagraph"/>
        <w:numPr>
          <w:ilvl w:val="0"/>
          <w:numId w:val="2"/>
        </w:numPr>
        <w:spacing w:before="40" w:after="40"/>
      </w:pPr>
      <w:r>
        <w:t>The title or abstract is about a different condition -- EXCLUDE (E-CO)</w:t>
      </w:r>
    </w:p>
    <w:p w14:paraId="3A8800E3" w14:textId="77777777" w:rsidR="00176822" w:rsidRDefault="00176822"/>
    <w:p w14:paraId="0E96EAE5" w14:textId="77777777" w:rsidR="00176822" w:rsidRDefault="00000000">
      <w:pPr>
        <w:spacing w:before="60" w:after="60"/>
      </w:pPr>
      <w:r>
        <w:rPr>
          <w:b/>
          <w:bCs/>
        </w:rPr>
        <w:t>Step 3: Is the study in English?</w:t>
      </w:r>
    </w:p>
    <w:p w14:paraId="4EBE1248" w14:textId="77777777" w:rsidR="00176822" w:rsidRDefault="00000000">
      <w:pPr>
        <w:pStyle w:val="ListParagraph"/>
        <w:numPr>
          <w:ilvl w:val="0"/>
          <w:numId w:val="2"/>
        </w:numPr>
        <w:spacing w:before="40" w:after="40"/>
      </w:pPr>
      <w:r>
        <w:t>Yes -- continue to Step 4</w:t>
      </w:r>
    </w:p>
    <w:p w14:paraId="6CD02BBF" w14:textId="77777777" w:rsidR="00176822" w:rsidRDefault="00000000">
      <w:pPr>
        <w:pStyle w:val="ListParagraph"/>
        <w:numPr>
          <w:ilvl w:val="0"/>
          <w:numId w:val="2"/>
        </w:numPr>
        <w:spacing w:before="40" w:after="40"/>
      </w:pPr>
      <w:r>
        <w:t>No, and no English translation is available -- EXCLUDE (E-LA)</w:t>
      </w:r>
    </w:p>
    <w:p w14:paraId="092B2531" w14:textId="77777777" w:rsidR="00176822" w:rsidRDefault="00176822"/>
    <w:p w14:paraId="573E845E" w14:textId="77777777" w:rsidR="00176822" w:rsidRDefault="00000000">
      <w:pPr>
        <w:spacing w:before="60" w:after="60"/>
      </w:pPr>
      <w:r>
        <w:rPr>
          <w:b/>
          <w:bCs/>
        </w:rPr>
        <w:t>Step 4: Has the study been retracted?</w:t>
      </w:r>
    </w:p>
    <w:p w14:paraId="1468F380" w14:textId="77777777" w:rsidR="00176822" w:rsidRDefault="00000000">
      <w:pPr>
        <w:pStyle w:val="ListParagraph"/>
        <w:numPr>
          <w:ilvl w:val="0"/>
          <w:numId w:val="2"/>
        </w:numPr>
        <w:spacing w:before="40" w:after="40"/>
      </w:pPr>
      <w:r>
        <w:t>No, or you are not sure -- continue to Step 5</w:t>
      </w:r>
    </w:p>
    <w:p w14:paraId="195237D0" w14:textId="77777777" w:rsidR="00176822" w:rsidRDefault="00000000">
      <w:pPr>
        <w:pStyle w:val="ListParagraph"/>
        <w:numPr>
          <w:ilvl w:val="0"/>
          <w:numId w:val="2"/>
        </w:numPr>
        <w:spacing w:before="40" w:after="40"/>
      </w:pPr>
      <w:r>
        <w:t>Yes -- EXCLUDE (E-RE)</w:t>
      </w:r>
    </w:p>
    <w:p w14:paraId="0233F6E4" w14:textId="77777777" w:rsidR="00176822" w:rsidRDefault="00176822"/>
    <w:p w14:paraId="1E933184" w14:textId="77777777" w:rsidR="00176822" w:rsidRDefault="00000000">
      <w:pPr>
        <w:spacing w:before="60" w:after="60"/>
      </w:pPr>
      <w:r>
        <w:rPr>
          <w:b/>
          <w:bCs/>
        </w:rPr>
        <w:t>Step 5: Is this a case report describing a single animal?</w:t>
      </w:r>
    </w:p>
    <w:p w14:paraId="0FDF60A3" w14:textId="77777777" w:rsidR="00176822" w:rsidRDefault="00000000">
      <w:pPr>
        <w:pStyle w:val="ListParagraph"/>
        <w:numPr>
          <w:ilvl w:val="0"/>
          <w:numId w:val="2"/>
        </w:numPr>
        <w:spacing w:before="40" w:after="40"/>
      </w:pPr>
      <w:r>
        <w:t>The abstract unambiguously describes one animal (e.g., 'a dog was presented,' 'one dog') -- EXCLUDE (E-CR)</w:t>
      </w:r>
    </w:p>
    <w:p w14:paraId="078B02DE" w14:textId="77777777" w:rsidR="00176822" w:rsidRDefault="00000000">
      <w:pPr>
        <w:pStyle w:val="ListParagraph"/>
        <w:numPr>
          <w:ilvl w:val="0"/>
          <w:numId w:val="2"/>
        </w:numPr>
        <w:spacing w:before="40" w:after="40"/>
      </w:pPr>
      <w:r>
        <w:t>The abstract describes multiple animals, or the number is unclear -- continue to Step 6</w:t>
      </w:r>
    </w:p>
    <w:p w14:paraId="7AF9B438" w14:textId="77777777" w:rsidR="00176822" w:rsidRDefault="00176822"/>
    <w:p w14:paraId="5883C3AD" w14:textId="77777777" w:rsidR="00176822" w:rsidRDefault="00000000">
      <w:pPr>
        <w:spacing w:before="60" w:after="60"/>
      </w:pPr>
      <w:r>
        <w:rPr>
          <w:b/>
          <w:bCs/>
        </w:rPr>
        <w:t>Step 6: Does the abstract suggest this is about chronic, recurrent, or end-stage OE?</w:t>
      </w:r>
    </w:p>
    <w:p w14:paraId="51F69D16" w14:textId="77777777" w:rsidR="00176822" w:rsidRDefault="00000000">
      <w:pPr>
        <w:pStyle w:val="ListParagraph"/>
        <w:numPr>
          <w:ilvl w:val="0"/>
          <w:numId w:val="2"/>
        </w:numPr>
        <w:spacing w:before="40" w:after="40"/>
      </w:pPr>
      <w:r>
        <w:t>The abstract focuses on chronic, recurrent, end-stage, proliferative, or stenotic OE as the main topic -- FLAG (assign subcode; advance to Level II for confirmation)</w:t>
      </w:r>
    </w:p>
    <w:p w14:paraId="7CF53BA4" w14:textId="77777777" w:rsidR="00176822" w:rsidRDefault="00000000">
      <w:pPr>
        <w:pStyle w:val="ListParagraph"/>
        <w:numPr>
          <w:ilvl w:val="0"/>
          <w:numId w:val="2"/>
        </w:numPr>
        <w:spacing w:before="40" w:after="40"/>
      </w:pPr>
      <w:r>
        <w:t>The abstract describes acute OE, or OE without specifying type, or covers OE broadly -- continue to Step 7</w:t>
      </w:r>
    </w:p>
    <w:p w14:paraId="66FDFCEF" w14:textId="77777777" w:rsidR="00176822" w:rsidRDefault="00176822"/>
    <w:p w14:paraId="38DD4E7E" w14:textId="77777777" w:rsidR="00176822" w:rsidRDefault="00000000">
      <w:pPr>
        <w:spacing w:before="60" w:after="60"/>
      </w:pPr>
      <w:r>
        <w:rPr>
          <w:b/>
          <w:bCs/>
        </w:rPr>
        <w:t>Step 7: Does the abstract mention any treatment results or clinical findings in dogs?</w:t>
      </w:r>
    </w:p>
    <w:p w14:paraId="1D19004E" w14:textId="77777777" w:rsidR="00176822" w:rsidRDefault="00000000">
      <w:pPr>
        <w:pStyle w:val="ListParagraph"/>
        <w:numPr>
          <w:ilvl w:val="0"/>
          <w:numId w:val="2"/>
        </w:numPr>
        <w:spacing w:before="40" w:after="40"/>
      </w:pPr>
      <w:r>
        <w:t>Yes (mentions treatment outcomes, clinical improvement, resolution, scoring, adverse effects, or clinical examination findings) -- INCLUDE (advance to Level II)</w:t>
      </w:r>
    </w:p>
    <w:p w14:paraId="632D8394" w14:textId="77777777" w:rsidR="00176822" w:rsidRDefault="00000000">
      <w:pPr>
        <w:pStyle w:val="ListParagraph"/>
        <w:numPr>
          <w:ilvl w:val="0"/>
          <w:numId w:val="2"/>
        </w:numPr>
        <w:spacing w:before="40" w:after="40"/>
      </w:pPr>
      <w:r>
        <w:t>No, the abstract describes only laboratory methods, in vitro testing, or diagnostic test evaluation -- FLAG (assign FLAG-MICRO or FLAG-DX; advance to Level II for confirmation)</w:t>
      </w:r>
    </w:p>
    <w:p w14:paraId="641DBD66" w14:textId="77777777" w:rsidR="00176822" w:rsidRDefault="00000000">
      <w:pPr>
        <w:pStyle w:val="ListParagraph"/>
        <w:numPr>
          <w:ilvl w:val="0"/>
          <w:numId w:val="2"/>
        </w:numPr>
        <w:spacing w:before="40" w:after="40"/>
      </w:pPr>
      <w:r>
        <w:t>No, the abstract provides epidemiological, etiological, or review content without intervention data -- FLAG (FLAG-BACKGROUND; advance to Level II)</w:t>
      </w:r>
    </w:p>
    <w:p w14:paraId="63F7DCD3" w14:textId="77777777" w:rsidR="00176822" w:rsidRDefault="00000000">
      <w:pPr>
        <w:pStyle w:val="ListParagraph"/>
        <w:numPr>
          <w:ilvl w:val="0"/>
          <w:numId w:val="2"/>
        </w:numPr>
        <w:spacing w:before="40" w:after="40"/>
      </w:pPr>
      <w:r>
        <w:t>Uncertain -- INCLUDE (advance to Level II)</w:t>
      </w:r>
    </w:p>
    <w:p w14:paraId="36DF84A3" w14:textId="77777777" w:rsidR="00176822" w:rsidRDefault="00176822"/>
    <w:p w14:paraId="37F02FF7" w14:textId="77777777" w:rsidR="00176822" w:rsidRDefault="00000000">
      <w:pPr>
        <w:pStyle w:val="Heading3"/>
      </w:pPr>
      <w:r>
        <w:t>Level II Screening (Full Text) - AI-Executed with Investigator Review</w:t>
      </w:r>
    </w:p>
    <w:p w14:paraId="146CECE7" w14:textId="77777777" w:rsidR="00176822" w:rsidRDefault="00000000">
      <w:pPr>
        <w:spacing w:before="60" w:after="60"/>
      </w:pPr>
      <w:r>
        <w:t>Level II screening is performed by AI applying the decision algorithm below. AI generates a structured Level II Screening Card for each source. The investigator reviews all cards and confirms or overrides decisions before extraction proceeds.</w:t>
      </w:r>
    </w:p>
    <w:p w14:paraId="31C9090D" w14:textId="77777777" w:rsidR="00176822" w:rsidRDefault="00176822"/>
    <w:p w14:paraId="086CF4DE" w14:textId="77777777" w:rsidR="00176822" w:rsidRDefault="00000000">
      <w:pPr>
        <w:spacing w:before="60" w:after="60"/>
      </w:pPr>
      <w:r>
        <w:t>Calibration principle: When uncertain at any step, AI marks the source UNCERTAIN and advances it for investigator review. Over-inclusion is preferred.</w:t>
      </w:r>
    </w:p>
    <w:p w14:paraId="56FAA484" w14:textId="77777777" w:rsidR="00176822" w:rsidRDefault="00176822"/>
    <w:p w14:paraId="68863ACF" w14:textId="77777777" w:rsidR="00176822" w:rsidRDefault="00000000">
      <w:pPr>
        <w:spacing w:before="60" w:after="60"/>
      </w:pPr>
      <w:r>
        <w:rPr>
          <w:b/>
          <w:bCs/>
        </w:rPr>
        <w:t>Step 1: Is the full text available, or does the abstract contain sufficient data to assess all subsequent criteria?</w:t>
      </w:r>
    </w:p>
    <w:p w14:paraId="008B15C2" w14:textId="77777777" w:rsidR="00176822" w:rsidRDefault="00000000">
      <w:pPr>
        <w:pStyle w:val="ListParagraph"/>
        <w:numPr>
          <w:ilvl w:val="0"/>
          <w:numId w:val="2"/>
        </w:numPr>
        <w:spacing w:before="40" w:after="40"/>
      </w:pPr>
      <w:r>
        <w:t>Full text is available and represents a complete study with methods and results -- continue to Step 2</w:t>
      </w:r>
    </w:p>
    <w:p w14:paraId="72CE5EEF" w14:textId="77777777" w:rsidR="00176822" w:rsidRDefault="00000000">
      <w:pPr>
        <w:pStyle w:val="ListParagraph"/>
        <w:numPr>
          <w:ilvl w:val="0"/>
          <w:numId w:val="2"/>
        </w:numPr>
        <w:spacing w:before="40" w:after="40"/>
      </w:pPr>
      <w:r>
        <w:t>Full text is not available, but abstract contains sufficient detail to assess population, intervention, and outcomes -- continue to Step 2 (note: 'abstract only' recorded on screening card)</w:t>
      </w:r>
    </w:p>
    <w:p w14:paraId="721CDE26" w14:textId="77777777" w:rsidR="00176822" w:rsidRDefault="00000000">
      <w:pPr>
        <w:pStyle w:val="ListParagraph"/>
        <w:numPr>
          <w:ilvl w:val="0"/>
          <w:numId w:val="2"/>
        </w:numPr>
        <w:spacing w:before="40" w:after="40"/>
      </w:pPr>
      <w:r>
        <w:t xml:space="preserve">Full text is not </w:t>
      </w:r>
      <w:proofErr w:type="gramStart"/>
      <w:r>
        <w:t>available</w:t>
      </w:r>
      <w:proofErr w:type="gramEnd"/>
      <w:r>
        <w:t xml:space="preserve"> and abstract is insufficient to assess criteria -- EXCLUDE (E-PD; cannot assess population)</w:t>
      </w:r>
    </w:p>
    <w:p w14:paraId="58834FC4" w14:textId="77777777" w:rsidR="00176822" w:rsidRDefault="00000000">
      <w:pPr>
        <w:pStyle w:val="ListParagraph"/>
        <w:numPr>
          <w:ilvl w:val="0"/>
          <w:numId w:val="2"/>
        </w:numPr>
        <w:spacing w:before="40" w:after="40"/>
      </w:pPr>
      <w:r>
        <w:t>Publication is a conference abstract without a corresponding full publication, or a letter without original data -- EXCLUDE (E-PT)</w:t>
      </w:r>
    </w:p>
    <w:p w14:paraId="4097E4B3" w14:textId="77777777" w:rsidR="00176822" w:rsidRDefault="00176822"/>
    <w:p w14:paraId="1E2D8058" w14:textId="77777777" w:rsidR="00176822" w:rsidRDefault="00000000">
      <w:pPr>
        <w:spacing w:before="60" w:after="60"/>
      </w:pPr>
      <w:r>
        <w:rPr>
          <w:b/>
          <w:bCs/>
        </w:rPr>
        <w:t>Step 2: Does the study state its enrollment population?</w:t>
      </w:r>
    </w:p>
    <w:p w14:paraId="52A1773A" w14:textId="77777777" w:rsidR="00176822" w:rsidRDefault="00000000">
      <w:pPr>
        <w:pStyle w:val="ListParagraph"/>
        <w:numPr>
          <w:ilvl w:val="0"/>
          <w:numId w:val="2"/>
        </w:numPr>
        <w:spacing w:before="40" w:after="40"/>
      </w:pPr>
      <w:r>
        <w:t>The study describes its enrolled animals as dogs with otitis externa (any phrasing accepted) -- continue to Step 3</w:t>
      </w:r>
    </w:p>
    <w:p w14:paraId="1767BBF2" w14:textId="77777777" w:rsidR="00176822" w:rsidRDefault="00000000">
      <w:pPr>
        <w:pStyle w:val="ListParagraph"/>
        <w:numPr>
          <w:ilvl w:val="0"/>
          <w:numId w:val="2"/>
        </w:numPr>
        <w:spacing w:before="40" w:after="40"/>
      </w:pPr>
      <w:r>
        <w:t>The study explicitly defines its population as chronic OE (with acquired proliferative changes), recurrent OE under ongoing management, end-stage ear disease, or OE secondary to confirmed aural neoplasia -- EXCLUDE (E-PS); assign FLAG subcode</w:t>
      </w:r>
    </w:p>
    <w:p w14:paraId="01A1FE85" w14:textId="77777777" w:rsidR="00176822" w:rsidRDefault="00000000">
      <w:pPr>
        <w:pStyle w:val="ListParagraph"/>
        <w:numPr>
          <w:ilvl w:val="0"/>
          <w:numId w:val="2"/>
        </w:numPr>
        <w:spacing w:before="40" w:after="40"/>
      </w:pPr>
      <w:r>
        <w:t>The study does not describe what it enrolled -- EXCLUDE (E-PD)</w:t>
      </w:r>
    </w:p>
    <w:p w14:paraId="3EADF25C" w14:textId="77777777" w:rsidR="00176822" w:rsidRDefault="00176822"/>
    <w:p w14:paraId="3237762F" w14:textId="77777777" w:rsidR="00176822" w:rsidRDefault="00000000">
      <w:pPr>
        <w:spacing w:before="60" w:after="60"/>
      </w:pPr>
      <w:r>
        <w:rPr>
          <w:b/>
          <w:bCs/>
        </w:rPr>
        <w:t>Step 3: Is the intervention medical (not surgical)?</w:t>
      </w:r>
    </w:p>
    <w:p w14:paraId="14BDC850" w14:textId="77777777" w:rsidR="00176822" w:rsidRDefault="00000000">
      <w:pPr>
        <w:pStyle w:val="ListParagraph"/>
        <w:numPr>
          <w:ilvl w:val="0"/>
          <w:numId w:val="2"/>
        </w:numPr>
        <w:spacing w:before="40" w:after="40"/>
      </w:pPr>
      <w:r>
        <w:t>The study's intervention falls within the included intervention categories -- continue to Step 4</w:t>
      </w:r>
    </w:p>
    <w:p w14:paraId="4FBA535E" w14:textId="77777777" w:rsidR="00176822" w:rsidRDefault="00000000">
      <w:pPr>
        <w:pStyle w:val="ListParagraph"/>
        <w:numPr>
          <w:ilvl w:val="0"/>
          <w:numId w:val="2"/>
        </w:numPr>
        <w:spacing w:before="40" w:after="40"/>
      </w:pPr>
      <w:r>
        <w:t>The study's sole intervention is surgical or otherwise outside included categories -- EXCLUDE (E-IX); assign FLAG subcode</w:t>
      </w:r>
    </w:p>
    <w:p w14:paraId="3A1D20BB" w14:textId="77777777" w:rsidR="00176822" w:rsidRDefault="00176822"/>
    <w:p w14:paraId="0A7D68C6" w14:textId="77777777" w:rsidR="00176822" w:rsidRDefault="00000000">
      <w:pPr>
        <w:spacing w:before="60" w:after="60"/>
      </w:pPr>
      <w:r>
        <w:rPr>
          <w:b/>
          <w:bCs/>
        </w:rPr>
        <w:t>Step 4: Is the primary focus otitis externa (not otitis media)?</w:t>
      </w:r>
    </w:p>
    <w:p w14:paraId="0829284F" w14:textId="77777777" w:rsidR="00176822" w:rsidRDefault="00000000">
      <w:pPr>
        <w:pStyle w:val="ListParagraph"/>
        <w:numPr>
          <w:ilvl w:val="0"/>
          <w:numId w:val="2"/>
        </w:numPr>
        <w:spacing w:before="40" w:after="40"/>
      </w:pPr>
      <w:r>
        <w:t>Yes -- continue to Step 5</w:t>
      </w:r>
    </w:p>
    <w:p w14:paraId="2DFC10E7" w14:textId="77777777" w:rsidR="00176822" w:rsidRDefault="00000000">
      <w:pPr>
        <w:pStyle w:val="ListParagraph"/>
        <w:numPr>
          <w:ilvl w:val="0"/>
          <w:numId w:val="2"/>
        </w:numPr>
        <w:spacing w:before="40" w:after="40"/>
      </w:pPr>
      <w:r>
        <w:t>No, primary focus is otitis media -- EXCLUDE (E-OM); assign FLAG-OM</w:t>
      </w:r>
    </w:p>
    <w:p w14:paraId="3A213C38" w14:textId="77777777" w:rsidR="00176822" w:rsidRDefault="00176822"/>
    <w:p w14:paraId="28100311" w14:textId="77777777" w:rsidR="00176822" w:rsidRDefault="00000000">
      <w:pPr>
        <w:spacing w:before="60" w:after="60"/>
      </w:pPr>
      <w:r>
        <w:rPr>
          <w:b/>
          <w:bCs/>
        </w:rPr>
        <w:t>Step 5: Does the study report at least one clinical outcome aligned with its diagnostic criteria? (Three sub-assessments: 5a. diagnostic method; 5b. outcome measures; 5c. alignment assessment)</w:t>
      </w:r>
    </w:p>
    <w:p w14:paraId="09526B09" w14:textId="77777777" w:rsidR="00176822" w:rsidRDefault="00000000">
      <w:pPr>
        <w:pStyle w:val="ListParagraph"/>
        <w:numPr>
          <w:ilvl w:val="0"/>
          <w:numId w:val="2"/>
        </w:numPr>
        <w:spacing w:before="40" w:after="40"/>
      </w:pPr>
      <w:r>
        <w:t>At least one reported outcome is logically related to the diagnostic method -- continue to Step 6</w:t>
      </w:r>
    </w:p>
    <w:p w14:paraId="39E0F32A" w14:textId="77777777" w:rsidR="00176822" w:rsidRDefault="00000000">
      <w:pPr>
        <w:pStyle w:val="ListParagraph"/>
        <w:numPr>
          <w:ilvl w:val="0"/>
          <w:numId w:val="2"/>
        </w:numPr>
        <w:spacing w:before="40" w:after="40"/>
      </w:pPr>
      <w:r>
        <w:t>No reported outcome aligns with the diagnostic method -- EXCLUDE (E-OC)</w:t>
      </w:r>
    </w:p>
    <w:p w14:paraId="05DD6342" w14:textId="77777777" w:rsidR="00176822" w:rsidRDefault="00000000">
      <w:pPr>
        <w:pStyle w:val="ListParagraph"/>
        <w:numPr>
          <w:ilvl w:val="0"/>
          <w:numId w:val="2"/>
        </w:numPr>
        <w:spacing w:before="40" w:after="40"/>
      </w:pPr>
      <w:r>
        <w:t>Borderline alignment -- UNCERTAIN; advance for investigator review</w:t>
      </w:r>
    </w:p>
    <w:p w14:paraId="19359C04" w14:textId="77777777" w:rsidR="00176822" w:rsidRDefault="00176822"/>
    <w:p w14:paraId="38AF1268" w14:textId="77777777" w:rsidR="00176822" w:rsidRDefault="00000000">
      <w:pPr>
        <w:spacing w:before="60" w:after="60"/>
      </w:pPr>
      <w:r>
        <w:rPr>
          <w:b/>
          <w:bCs/>
        </w:rPr>
        <w:t>Step 6: Is this a duplicate of another included study?</w:t>
      </w:r>
    </w:p>
    <w:p w14:paraId="2F61E82A" w14:textId="77777777" w:rsidR="00176822" w:rsidRDefault="00000000">
      <w:pPr>
        <w:pStyle w:val="ListParagraph"/>
        <w:numPr>
          <w:ilvl w:val="0"/>
          <w:numId w:val="2"/>
        </w:numPr>
        <w:spacing w:before="40" w:after="40"/>
      </w:pPr>
      <w:r>
        <w:t>No -- continue to Step 7</w:t>
      </w:r>
    </w:p>
    <w:p w14:paraId="5A145891" w14:textId="77777777" w:rsidR="00176822" w:rsidRDefault="00000000">
      <w:pPr>
        <w:pStyle w:val="ListParagraph"/>
        <w:numPr>
          <w:ilvl w:val="0"/>
          <w:numId w:val="2"/>
        </w:numPr>
        <w:spacing w:before="40" w:after="40"/>
      </w:pPr>
      <w:r>
        <w:t>Yes, same population reported elsewhere -- EXCLUDE (E-DU); keep the most complete report</w:t>
      </w:r>
    </w:p>
    <w:p w14:paraId="59968D30" w14:textId="77777777" w:rsidR="00176822" w:rsidRDefault="00176822"/>
    <w:p w14:paraId="7FB35475" w14:textId="77777777" w:rsidR="00176822" w:rsidRDefault="00000000">
      <w:pPr>
        <w:spacing w:before="60" w:after="60"/>
      </w:pPr>
      <w:r>
        <w:rPr>
          <w:b/>
          <w:bCs/>
        </w:rPr>
        <w:t>Step 7: Assess the practice setting.</w:t>
      </w:r>
    </w:p>
    <w:p w14:paraId="1DBC0D88" w14:textId="77777777" w:rsidR="00176822" w:rsidRDefault="00000000">
      <w:pPr>
        <w:pStyle w:val="ListParagraph"/>
        <w:numPr>
          <w:ilvl w:val="0"/>
          <w:numId w:val="2"/>
        </w:numPr>
        <w:spacing w:before="40" w:after="40"/>
      </w:pPr>
      <w:r>
        <w:t>Treatment is applicable to general practice -- INCLUDE; generate Level II Screening Card</w:t>
      </w:r>
    </w:p>
    <w:p w14:paraId="525FEC27" w14:textId="77777777" w:rsidR="00176822" w:rsidRDefault="00000000">
      <w:pPr>
        <w:pStyle w:val="ListParagraph"/>
        <w:numPr>
          <w:ilvl w:val="0"/>
          <w:numId w:val="2"/>
        </w:numPr>
        <w:spacing w:before="40" w:after="40"/>
      </w:pPr>
      <w:r>
        <w:t>Treatment requires referral-only resources -- INCLUDE with notation 'referral-only intervention'; generate Level II Screening Card</w:t>
      </w:r>
    </w:p>
    <w:p w14:paraId="44F37487" w14:textId="77777777" w:rsidR="00176822" w:rsidRDefault="00176822"/>
    <w:p w14:paraId="4ACA2926" w14:textId="77777777" w:rsidR="00176822" w:rsidRDefault="00000000">
      <w:pPr>
        <w:pStyle w:val="Heading2"/>
      </w:pPr>
      <w:r>
        <w:t>Level II Screening Card Specification</w:t>
      </w:r>
    </w:p>
    <w:p w14:paraId="489962EE" w14:textId="77777777" w:rsidR="00176822" w:rsidRDefault="00000000">
      <w:pPr>
        <w:spacing w:before="60" w:after="60"/>
      </w:pPr>
      <w:r>
        <w:t>For each source assessed at Level II, AI generates a structured card containing the following fields. The investigator reviews these cards rather than reading full texts.</w:t>
      </w:r>
    </w:p>
    <w:p w14:paraId="3F753348" w14:textId="77777777" w:rsidR="00176822" w:rsidRDefault="00176822"/>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60"/>
      </w:tblGrid>
      <w:tr w:rsidR="00176822" w14:paraId="4411B3E1"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0E3D1D70" w14:textId="77777777" w:rsidR="00176822" w:rsidRDefault="00000000">
            <w:r>
              <w:rPr>
                <w:b/>
                <w:bCs/>
                <w:color w:val="FFFFFF"/>
                <w:sz w:val="20"/>
                <w:szCs w:val="20"/>
              </w:rPr>
              <w:t>Field</w:t>
            </w:r>
          </w:p>
        </w:tc>
        <w:tc>
          <w:tcPr>
            <w:tcW w:w="68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599F01B7" w14:textId="77777777" w:rsidR="00176822" w:rsidRDefault="00000000">
            <w:r>
              <w:rPr>
                <w:b/>
                <w:bCs/>
                <w:color w:val="FFFFFF"/>
                <w:sz w:val="20"/>
                <w:szCs w:val="20"/>
              </w:rPr>
              <w:t>Content</w:t>
            </w:r>
          </w:p>
        </w:tc>
      </w:tr>
      <w:tr w:rsidR="00176822" w14:paraId="3F94B92A"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62E95E0" w14:textId="77777777" w:rsidR="00176822" w:rsidRDefault="00000000">
            <w:proofErr w:type="spellStart"/>
            <w:r>
              <w:rPr>
                <w:sz w:val="20"/>
                <w:szCs w:val="20"/>
              </w:rPr>
              <w:t>ref_id</w:t>
            </w:r>
            <w:proofErr w:type="spellEnd"/>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438BC17" w14:textId="77777777" w:rsidR="00176822" w:rsidRDefault="00000000">
            <w:r>
              <w:rPr>
                <w:sz w:val="20"/>
                <w:szCs w:val="20"/>
              </w:rPr>
              <w:t>From locked source inventory</w:t>
            </w:r>
          </w:p>
        </w:tc>
      </w:tr>
      <w:tr w:rsidR="00176822" w14:paraId="0DA187B0"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7904F02" w14:textId="77777777" w:rsidR="00176822" w:rsidRDefault="00000000">
            <w:r>
              <w:rPr>
                <w:sz w:val="20"/>
                <w:szCs w:val="20"/>
              </w:rPr>
              <w:t>PMID</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33D5E6" w14:textId="77777777" w:rsidR="00176822" w:rsidRDefault="00000000">
            <w:r>
              <w:rPr>
                <w:sz w:val="20"/>
                <w:szCs w:val="20"/>
              </w:rPr>
              <w:t>Verified PMID</w:t>
            </w:r>
          </w:p>
        </w:tc>
      </w:tr>
      <w:tr w:rsidR="00176822" w14:paraId="5B090BFF"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8DF2815" w14:textId="77777777" w:rsidR="00176822" w:rsidRDefault="00000000">
            <w:r>
              <w:rPr>
                <w:sz w:val="20"/>
                <w:szCs w:val="20"/>
              </w:rPr>
              <w:t>Citation</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411697E" w14:textId="77777777" w:rsidR="00176822" w:rsidRDefault="00000000">
            <w:r>
              <w:rPr>
                <w:sz w:val="20"/>
                <w:szCs w:val="20"/>
              </w:rPr>
              <w:t>First author, year, journal, volume, pages</w:t>
            </w:r>
          </w:p>
        </w:tc>
      </w:tr>
      <w:tr w:rsidR="00176822" w14:paraId="5C617FD9"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51E0DFB" w14:textId="77777777" w:rsidR="00176822" w:rsidRDefault="00000000">
            <w:r>
              <w:rPr>
                <w:sz w:val="20"/>
                <w:szCs w:val="20"/>
              </w:rPr>
              <w:t>AI decision</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D0B0F94" w14:textId="77777777" w:rsidR="00176822" w:rsidRDefault="00000000">
            <w:r>
              <w:rPr>
                <w:sz w:val="20"/>
                <w:szCs w:val="20"/>
              </w:rPr>
              <w:t>INCLUDE / EXCLUDE (with code) / UNCERTAIN</w:t>
            </w:r>
          </w:p>
        </w:tc>
      </w:tr>
      <w:tr w:rsidR="00176822" w14:paraId="72C310B6"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729501" w14:textId="77777777" w:rsidR="00176822" w:rsidRDefault="00000000">
            <w:r>
              <w:rPr>
                <w:sz w:val="20"/>
                <w:szCs w:val="20"/>
              </w:rPr>
              <w:t>Confidence</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DCB13C9" w14:textId="77777777" w:rsidR="00176822" w:rsidRDefault="00000000">
            <w:r>
              <w:rPr>
                <w:sz w:val="20"/>
                <w:szCs w:val="20"/>
              </w:rPr>
              <w:t>CLEAR / UNCERTAIN (with reason)</w:t>
            </w:r>
          </w:p>
        </w:tc>
      </w:tr>
      <w:tr w:rsidR="00176822" w14:paraId="79D908DC"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64F859" w14:textId="77777777" w:rsidR="00176822" w:rsidRDefault="00000000">
            <w:r>
              <w:rPr>
                <w:sz w:val="20"/>
                <w:szCs w:val="20"/>
              </w:rPr>
              <w:t>Population as stated</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984D43" w14:textId="77777777" w:rsidR="00176822" w:rsidRDefault="00000000">
            <w:r>
              <w:rPr>
                <w:sz w:val="20"/>
                <w:szCs w:val="20"/>
              </w:rPr>
              <w:t>Verbatim excerpt from the study describing enrolled animals (1-3 sentences)</w:t>
            </w:r>
          </w:p>
        </w:tc>
      </w:tr>
      <w:tr w:rsidR="00176822" w14:paraId="7879D75C"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635D423" w14:textId="77777777" w:rsidR="00176822" w:rsidRDefault="00000000">
            <w:r>
              <w:rPr>
                <w:sz w:val="20"/>
                <w:szCs w:val="20"/>
              </w:rPr>
              <w:t>Diagnostic method</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A181211" w14:textId="77777777" w:rsidR="00176822" w:rsidRDefault="00000000">
            <w:r>
              <w:rPr>
                <w:sz w:val="20"/>
                <w:szCs w:val="20"/>
              </w:rPr>
              <w:t>Clinical signs / otoscopy / cytology / validated instrument (name) / culture / other</w:t>
            </w:r>
          </w:p>
        </w:tc>
      </w:tr>
      <w:tr w:rsidR="00176822" w14:paraId="3A4DD8EA"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547E5AC" w14:textId="77777777" w:rsidR="00176822" w:rsidRDefault="00000000">
            <w:r>
              <w:rPr>
                <w:sz w:val="20"/>
                <w:szCs w:val="20"/>
              </w:rPr>
              <w:t>Intervention category</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242DE0F" w14:textId="77777777" w:rsidR="00176822" w:rsidRDefault="00000000">
            <w:r>
              <w:rPr>
                <w:sz w:val="20"/>
                <w:szCs w:val="20"/>
              </w:rPr>
              <w:t xml:space="preserve">From Interventions table (e.g., 'Combination </w:t>
            </w:r>
            <w:proofErr w:type="spellStart"/>
            <w:r>
              <w:rPr>
                <w:sz w:val="20"/>
                <w:szCs w:val="20"/>
              </w:rPr>
              <w:t>otic</w:t>
            </w:r>
            <w:proofErr w:type="spellEnd"/>
            <w:r>
              <w:rPr>
                <w:sz w:val="20"/>
                <w:szCs w:val="20"/>
              </w:rPr>
              <w:t xml:space="preserve"> product -- Osurnia')</w:t>
            </w:r>
          </w:p>
        </w:tc>
      </w:tr>
      <w:tr w:rsidR="00176822" w14:paraId="4114ED64"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875F53" w14:textId="77777777" w:rsidR="00176822" w:rsidRDefault="00000000">
            <w:r>
              <w:rPr>
                <w:sz w:val="20"/>
                <w:szCs w:val="20"/>
              </w:rPr>
              <w:t>Outcome measures identified</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F60D694" w14:textId="77777777" w:rsidR="00176822" w:rsidRDefault="00000000">
            <w:r>
              <w:rPr>
                <w:sz w:val="20"/>
                <w:szCs w:val="20"/>
              </w:rPr>
              <w:t>List of all reported outcomes, classified as primary or secondary per this PICO</w:t>
            </w:r>
          </w:p>
        </w:tc>
      </w:tr>
      <w:tr w:rsidR="00176822" w14:paraId="2C8E5F14"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AE3F875" w14:textId="77777777" w:rsidR="00176822" w:rsidRDefault="00000000">
            <w:r>
              <w:rPr>
                <w:sz w:val="20"/>
                <w:szCs w:val="20"/>
              </w:rPr>
              <w:t>Diagnostic-outcome alignment</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6BF8641" w14:textId="77777777" w:rsidR="00176822" w:rsidRDefault="00000000">
            <w:r>
              <w:rPr>
                <w:sz w:val="20"/>
                <w:szCs w:val="20"/>
              </w:rPr>
              <w:t>YES / NO / BORDERLINE, with brief rationale (1 sentence)</w:t>
            </w:r>
          </w:p>
        </w:tc>
      </w:tr>
      <w:tr w:rsidR="00176822" w14:paraId="600CC61A"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CE258A8" w14:textId="77777777" w:rsidR="00176822" w:rsidRDefault="00000000">
            <w:r>
              <w:rPr>
                <w:sz w:val="20"/>
                <w:szCs w:val="20"/>
              </w:rPr>
              <w:t>Study design (preliminary)</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2700F6E" w14:textId="77777777" w:rsidR="00176822" w:rsidRDefault="00000000">
            <w:r>
              <w:rPr>
                <w:sz w:val="20"/>
                <w:szCs w:val="20"/>
              </w:rPr>
              <w:t>RCT / controlled trial / cohort / case series / other (not an exclusion criterion; recorded for extraction planning)</w:t>
            </w:r>
          </w:p>
        </w:tc>
      </w:tr>
      <w:tr w:rsidR="00176822" w14:paraId="5989084E"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518B6CC" w14:textId="77777777" w:rsidR="00176822" w:rsidRDefault="00000000">
            <w:r>
              <w:rPr>
                <w:sz w:val="20"/>
                <w:szCs w:val="20"/>
              </w:rPr>
              <w:t>Sample size</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29AAC5" w14:textId="77777777" w:rsidR="00176822" w:rsidRDefault="00000000">
            <w:r>
              <w:rPr>
                <w:sz w:val="20"/>
                <w:szCs w:val="20"/>
              </w:rPr>
              <w:t>Number of dogs enrolled (or ears, if ear is the unit of analysis)</w:t>
            </w:r>
          </w:p>
        </w:tc>
      </w:tr>
      <w:tr w:rsidR="00176822" w14:paraId="51F71606"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106FC7" w14:textId="77777777" w:rsidR="00176822" w:rsidRDefault="00000000">
            <w:r>
              <w:rPr>
                <w:sz w:val="20"/>
                <w:szCs w:val="20"/>
              </w:rPr>
              <w:t>Setting notation</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9D0C8C" w14:textId="77777777" w:rsidR="00176822" w:rsidRDefault="00000000">
            <w:r>
              <w:rPr>
                <w:sz w:val="20"/>
                <w:szCs w:val="20"/>
              </w:rPr>
              <w:t>General practice / referral / not stated</w:t>
            </w:r>
          </w:p>
        </w:tc>
      </w:tr>
      <w:tr w:rsidR="00176822" w14:paraId="7F767EE8"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F14C2BE" w14:textId="77777777" w:rsidR="00176822" w:rsidRDefault="00000000">
            <w:r>
              <w:rPr>
                <w:sz w:val="20"/>
                <w:szCs w:val="20"/>
              </w:rPr>
              <w:t>Exclusion code (if excluded)</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A7FAF58" w14:textId="77777777" w:rsidR="00176822" w:rsidRDefault="00000000">
            <w:r>
              <w:rPr>
                <w:sz w:val="20"/>
                <w:szCs w:val="20"/>
              </w:rPr>
              <w:t>Code and one-sentence rationale</w:t>
            </w:r>
          </w:p>
        </w:tc>
      </w:tr>
      <w:tr w:rsidR="00176822" w14:paraId="4CAEE2AF"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FEF9678" w14:textId="77777777" w:rsidR="00176822" w:rsidRDefault="00000000">
            <w:r>
              <w:rPr>
                <w:sz w:val="20"/>
                <w:szCs w:val="20"/>
              </w:rPr>
              <w:t>FLAG subcode (if applicable)</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56C741A" w14:textId="77777777" w:rsidR="00176822" w:rsidRDefault="00000000">
            <w:r>
              <w:rPr>
                <w:sz w:val="20"/>
                <w:szCs w:val="20"/>
              </w:rPr>
              <w:t>Code and target synopsis</w:t>
            </w:r>
          </w:p>
        </w:tc>
      </w:tr>
      <w:tr w:rsidR="00176822" w14:paraId="1DF1327B"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C3B3A39" w14:textId="77777777" w:rsidR="00176822" w:rsidRDefault="00000000">
            <w:r>
              <w:rPr>
                <w:sz w:val="20"/>
                <w:szCs w:val="20"/>
              </w:rPr>
              <w:t>Notes</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359711" w14:textId="77777777" w:rsidR="00176822" w:rsidRDefault="00000000">
            <w:r>
              <w:rPr>
                <w:sz w:val="20"/>
                <w:szCs w:val="20"/>
              </w:rPr>
              <w:t>Any additional observations relevant to the screening decision</w:t>
            </w:r>
          </w:p>
        </w:tc>
      </w:tr>
    </w:tbl>
    <w:p w14:paraId="492A6137" w14:textId="77777777" w:rsidR="00176822" w:rsidRDefault="00176822"/>
    <w:p w14:paraId="79E04E39" w14:textId="77777777" w:rsidR="00176822" w:rsidRDefault="00000000">
      <w:pPr>
        <w:spacing w:before="60" w:after="60"/>
      </w:pPr>
      <w:r>
        <w:t>Card review workflow:</w:t>
      </w:r>
    </w:p>
    <w:p w14:paraId="2D25D958" w14:textId="77777777" w:rsidR="00176822" w:rsidRDefault="00000000">
      <w:pPr>
        <w:pStyle w:val="ListParagraph"/>
        <w:numPr>
          <w:ilvl w:val="0"/>
          <w:numId w:val="2"/>
        </w:numPr>
        <w:spacing w:before="40" w:after="40"/>
      </w:pPr>
      <w:r>
        <w:t>AI generates all 33 cards.</w:t>
      </w:r>
    </w:p>
    <w:p w14:paraId="200FC988" w14:textId="77777777" w:rsidR="00176822" w:rsidRDefault="00000000">
      <w:pPr>
        <w:pStyle w:val="ListParagraph"/>
        <w:numPr>
          <w:ilvl w:val="0"/>
          <w:numId w:val="2"/>
        </w:numPr>
        <w:spacing w:before="40" w:after="40"/>
      </w:pPr>
      <w:r>
        <w:t>Investigator reviews each card.</w:t>
      </w:r>
    </w:p>
    <w:p w14:paraId="18B3219A" w14:textId="77777777" w:rsidR="00176822" w:rsidRDefault="00000000">
      <w:pPr>
        <w:pStyle w:val="ListParagraph"/>
        <w:numPr>
          <w:ilvl w:val="0"/>
          <w:numId w:val="2"/>
        </w:numPr>
        <w:spacing w:before="40" w:after="40"/>
      </w:pPr>
      <w:r>
        <w:t>For CLEAR/INCLUDE cards: investigator confirms, source enters extraction queue.</w:t>
      </w:r>
    </w:p>
    <w:p w14:paraId="2B1CD774" w14:textId="77777777" w:rsidR="00176822" w:rsidRDefault="00000000">
      <w:pPr>
        <w:pStyle w:val="ListParagraph"/>
        <w:numPr>
          <w:ilvl w:val="0"/>
          <w:numId w:val="2"/>
        </w:numPr>
        <w:spacing w:before="40" w:after="40"/>
      </w:pPr>
      <w:r>
        <w:t>For UNCERTAIN cards: investigator reads the relevant section of the source (Methods, Results) and makes final decision.</w:t>
      </w:r>
    </w:p>
    <w:p w14:paraId="0C825410" w14:textId="77777777" w:rsidR="00176822" w:rsidRDefault="00000000">
      <w:pPr>
        <w:pStyle w:val="ListParagraph"/>
        <w:numPr>
          <w:ilvl w:val="0"/>
          <w:numId w:val="2"/>
        </w:numPr>
        <w:spacing w:before="40" w:after="40"/>
      </w:pPr>
      <w:r>
        <w:t>For EXCLUDE cards: investigator confirms exclusion code and rationale.</w:t>
      </w:r>
    </w:p>
    <w:p w14:paraId="7EDF91E5" w14:textId="77777777" w:rsidR="00176822" w:rsidRDefault="00000000">
      <w:pPr>
        <w:pStyle w:val="ListParagraph"/>
        <w:numPr>
          <w:ilvl w:val="0"/>
          <w:numId w:val="2"/>
        </w:numPr>
        <w:spacing w:before="40" w:after="40"/>
      </w:pPr>
      <w:r>
        <w:t>Investigator signs off on the complete set before extraction begins.</w:t>
      </w:r>
    </w:p>
    <w:p w14:paraId="61ED0536" w14:textId="77777777" w:rsidR="00176822" w:rsidRDefault="00176822"/>
    <w:p w14:paraId="5CEDCEBE" w14:textId="77777777" w:rsidR="00176822" w:rsidRDefault="00000000">
      <w:pPr>
        <w:pStyle w:val="Heading2"/>
      </w:pPr>
      <w:r>
        <w:t>Screener Reconciliation</w:t>
      </w:r>
    </w:p>
    <w:p w14:paraId="2A213EF8" w14:textId="77777777" w:rsidR="00176822" w:rsidRDefault="00000000">
      <w:pPr>
        <w:pStyle w:val="Heading3"/>
      </w:pPr>
      <w:r>
        <w:t>Level I</w:t>
      </w:r>
    </w:p>
    <w:p w14:paraId="587971CE" w14:textId="77777777" w:rsidR="00176822" w:rsidRDefault="00000000">
      <w:pPr>
        <w:spacing w:before="60" w:after="60"/>
      </w:pPr>
      <w:r>
        <w:t>Two screeners independently screen all sources. After both screeners complete all decisions, discordant decisions are reconciled. The reconciliation process is operationalized in the screening workbook (Tab 4: Reconciliation Rules). The investigator makes the final decision on all unresolved discordances.</w:t>
      </w:r>
    </w:p>
    <w:p w14:paraId="460FD124" w14:textId="77777777" w:rsidR="00176822" w:rsidRDefault="00176822"/>
    <w:p w14:paraId="67D71BBB" w14:textId="77777777" w:rsidR="00176822" w:rsidRDefault="00000000">
      <w:pPr>
        <w:spacing w:before="60" w:after="60"/>
      </w:pPr>
      <w:r>
        <w:t>Agreement metrics (Cohen's kappa, percent agreement, sensitivity, specificity, false-exclusion rate) are calculated from the independent decisions before reconciliation.</w:t>
      </w:r>
    </w:p>
    <w:p w14:paraId="424FC3FA" w14:textId="77777777" w:rsidR="00176822" w:rsidRDefault="00176822"/>
    <w:p w14:paraId="091E2F02" w14:textId="77777777" w:rsidR="00176822" w:rsidRDefault="00000000">
      <w:pPr>
        <w:pStyle w:val="Heading3"/>
      </w:pPr>
      <w:r>
        <w:t>Level II</w:t>
      </w:r>
    </w:p>
    <w:p w14:paraId="65FE0364" w14:textId="77777777" w:rsidR="00176822" w:rsidRDefault="00000000">
      <w:pPr>
        <w:spacing w:before="60" w:after="60"/>
      </w:pPr>
      <w:r>
        <w:t>Level II uses AI as the primary screener with investigator review of all decisions (not independent dual screening). Agreement metrics are not calculated for Level II because the investigator reviews and approves every AI decision. The investigator override rate (proportion of AI decisions changed by the investigator) is recorded as a quality metric.</w:t>
      </w:r>
    </w:p>
    <w:p w14:paraId="5CD4FED9" w14:textId="77777777" w:rsidR="00176822" w:rsidRDefault="00176822"/>
    <w:p w14:paraId="7241BDC5" w14:textId="77777777" w:rsidR="00176822" w:rsidRDefault="00000000">
      <w:pPr>
        <w:pStyle w:val="Heading2"/>
      </w:pPr>
      <w:r>
        <w:t>Exclusion Code Definitions</w:t>
      </w:r>
    </w:p>
    <w:p w14:paraId="5F1A20D5" w14:textId="77777777" w:rsidR="00176822" w:rsidRDefault="00000000">
      <w:pPr>
        <w:pStyle w:val="Heading3"/>
      </w:pPr>
      <w:r>
        <w:t>Level I codes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500"/>
        <w:gridCol w:w="5660"/>
      </w:tblGrid>
      <w:tr w:rsidR="00176822" w14:paraId="3315962D"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086A655F" w14:textId="77777777" w:rsidR="00176822" w:rsidRDefault="00000000">
            <w:r>
              <w:rPr>
                <w:b/>
                <w:bCs/>
                <w:color w:val="FFFFFF"/>
                <w:sz w:val="20"/>
                <w:szCs w:val="20"/>
              </w:rPr>
              <w:t>Code</w:t>
            </w:r>
          </w:p>
        </w:tc>
        <w:tc>
          <w:tcPr>
            <w:tcW w:w="2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74BFA6C1" w14:textId="77777777" w:rsidR="00176822" w:rsidRDefault="00000000">
            <w:r>
              <w:rPr>
                <w:b/>
                <w:bCs/>
                <w:color w:val="FFFFFF"/>
                <w:sz w:val="20"/>
                <w:szCs w:val="20"/>
              </w:rPr>
              <w:t>Meaning</w:t>
            </w:r>
          </w:p>
        </w:tc>
        <w:tc>
          <w:tcPr>
            <w:tcW w:w="56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776D319F" w14:textId="77777777" w:rsidR="00176822" w:rsidRDefault="00000000">
            <w:r>
              <w:rPr>
                <w:b/>
                <w:bCs/>
                <w:color w:val="FFFFFF"/>
                <w:sz w:val="20"/>
                <w:szCs w:val="20"/>
              </w:rPr>
              <w:t>Plain-language explanation</w:t>
            </w:r>
          </w:p>
        </w:tc>
      </w:tr>
      <w:tr w:rsidR="00176822" w14:paraId="13F3446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E2F0819" w14:textId="77777777" w:rsidR="00176822" w:rsidRDefault="00000000">
            <w:r>
              <w:rPr>
                <w:sz w:val="20"/>
                <w:szCs w:val="20"/>
              </w:rPr>
              <w:t>E-SP</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D56996C" w14:textId="77777777" w:rsidR="00176822" w:rsidRDefault="00000000">
            <w:r>
              <w:rPr>
                <w:sz w:val="20"/>
                <w:szCs w:val="20"/>
              </w:rPr>
              <w:t>Wrong species</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E48A51F" w14:textId="77777777" w:rsidR="00176822" w:rsidRDefault="00000000">
            <w:r>
              <w:rPr>
                <w:sz w:val="20"/>
                <w:szCs w:val="20"/>
              </w:rPr>
              <w:t>Study is not about dogs, or includes multiple species</w:t>
            </w:r>
          </w:p>
        </w:tc>
      </w:tr>
      <w:tr w:rsidR="00176822" w14:paraId="4428918B"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6949283" w14:textId="77777777" w:rsidR="00176822" w:rsidRDefault="00000000">
            <w:r>
              <w:rPr>
                <w:sz w:val="20"/>
                <w:szCs w:val="20"/>
              </w:rPr>
              <w:t>E-CO</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CC59D08" w14:textId="77777777" w:rsidR="00176822" w:rsidRDefault="00000000">
            <w:r>
              <w:rPr>
                <w:sz w:val="20"/>
                <w:szCs w:val="20"/>
              </w:rPr>
              <w:t>Wrong condition</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426160D" w14:textId="77777777" w:rsidR="00176822" w:rsidRDefault="00000000">
            <w:r>
              <w:rPr>
                <w:sz w:val="20"/>
                <w:szCs w:val="20"/>
              </w:rPr>
              <w:t>Study is not about otitis externa</w:t>
            </w:r>
          </w:p>
        </w:tc>
      </w:tr>
      <w:tr w:rsidR="00176822" w14:paraId="15016675"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644A66" w14:textId="77777777" w:rsidR="00176822" w:rsidRDefault="00000000">
            <w:r>
              <w:rPr>
                <w:sz w:val="20"/>
                <w:szCs w:val="20"/>
              </w:rPr>
              <w:t>E-RE</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9872125" w14:textId="77777777" w:rsidR="00176822" w:rsidRDefault="00000000">
            <w:r>
              <w:rPr>
                <w:sz w:val="20"/>
                <w:szCs w:val="20"/>
              </w:rPr>
              <w:t>Retracted</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0F461B" w14:textId="77777777" w:rsidR="00176822" w:rsidRDefault="00000000">
            <w:r>
              <w:rPr>
                <w:sz w:val="20"/>
                <w:szCs w:val="20"/>
              </w:rPr>
              <w:t>Study has been retracted</w:t>
            </w:r>
          </w:p>
        </w:tc>
      </w:tr>
      <w:tr w:rsidR="00176822" w14:paraId="2D22ECFD"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C458AA" w14:textId="77777777" w:rsidR="00176822" w:rsidRDefault="00000000">
            <w:r>
              <w:rPr>
                <w:sz w:val="20"/>
                <w:szCs w:val="20"/>
              </w:rPr>
              <w:t>E-LA</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48A5A83" w14:textId="77777777" w:rsidR="00176822" w:rsidRDefault="00000000">
            <w:r>
              <w:rPr>
                <w:sz w:val="20"/>
                <w:szCs w:val="20"/>
              </w:rPr>
              <w:t>Language</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BF04AC" w14:textId="77777777" w:rsidR="00176822" w:rsidRDefault="00000000">
            <w:r>
              <w:rPr>
                <w:sz w:val="20"/>
                <w:szCs w:val="20"/>
              </w:rPr>
              <w:t>Non-English without translation available</w:t>
            </w:r>
          </w:p>
        </w:tc>
      </w:tr>
      <w:tr w:rsidR="00176822" w14:paraId="7B2B9EB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EA69B9" w14:textId="77777777" w:rsidR="00176822" w:rsidRDefault="00000000">
            <w:r>
              <w:rPr>
                <w:sz w:val="20"/>
                <w:szCs w:val="20"/>
              </w:rPr>
              <w:t>E-CR</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E6A071" w14:textId="77777777" w:rsidR="00176822" w:rsidRDefault="00000000">
            <w:r>
              <w:rPr>
                <w:sz w:val="20"/>
                <w:szCs w:val="20"/>
              </w:rPr>
              <w:t>Case report (n=1)</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A5FEC6" w14:textId="77777777" w:rsidR="00176822" w:rsidRDefault="00000000">
            <w:r>
              <w:rPr>
                <w:sz w:val="20"/>
                <w:szCs w:val="20"/>
              </w:rPr>
              <w:t>Abstract unambiguously describes a single animal</w:t>
            </w:r>
          </w:p>
        </w:tc>
      </w:tr>
    </w:tbl>
    <w:p w14:paraId="537583F7" w14:textId="77777777" w:rsidR="00176822" w:rsidRDefault="00176822"/>
    <w:p w14:paraId="5E546EE0" w14:textId="77777777" w:rsidR="00176822" w:rsidRDefault="00000000">
      <w:pPr>
        <w:pStyle w:val="Heading3"/>
      </w:pPr>
      <w:r>
        <w:t>Level II codes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500"/>
        <w:gridCol w:w="5660"/>
      </w:tblGrid>
      <w:tr w:rsidR="00176822" w14:paraId="31AE47DA"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682E608A" w14:textId="77777777" w:rsidR="00176822" w:rsidRDefault="00000000">
            <w:r>
              <w:rPr>
                <w:b/>
                <w:bCs/>
                <w:color w:val="FFFFFF"/>
                <w:sz w:val="20"/>
                <w:szCs w:val="20"/>
              </w:rPr>
              <w:t>Code</w:t>
            </w:r>
          </w:p>
        </w:tc>
        <w:tc>
          <w:tcPr>
            <w:tcW w:w="2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563A6DD1" w14:textId="77777777" w:rsidR="00176822" w:rsidRDefault="00000000">
            <w:r>
              <w:rPr>
                <w:b/>
                <w:bCs/>
                <w:color w:val="FFFFFF"/>
                <w:sz w:val="20"/>
                <w:szCs w:val="20"/>
              </w:rPr>
              <w:t>Meaning</w:t>
            </w:r>
          </w:p>
        </w:tc>
        <w:tc>
          <w:tcPr>
            <w:tcW w:w="56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A93C30B" w14:textId="77777777" w:rsidR="00176822" w:rsidRDefault="00000000">
            <w:r>
              <w:rPr>
                <w:b/>
                <w:bCs/>
                <w:color w:val="FFFFFF"/>
                <w:sz w:val="20"/>
                <w:szCs w:val="20"/>
              </w:rPr>
              <w:t>Plain-language explanation</w:t>
            </w:r>
          </w:p>
        </w:tc>
      </w:tr>
      <w:tr w:rsidR="00176822" w14:paraId="7CB10B9B"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073B48" w14:textId="77777777" w:rsidR="00176822" w:rsidRDefault="00000000">
            <w:r>
              <w:rPr>
                <w:sz w:val="20"/>
                <w:szCs w:val="20"/>
              </w:rPr>
              <w:t>E-PT</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E79FEC3" w14:textId="77777777" w:rsidR="00176822" w:rsidRDefault="00000000">
            <w:r>
              <w:rPr>
                <w:sz w:val="20"/>
                <w:szCs w:val="20"/>
              </w:rPr>
              <w:t>Excluded publication type</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92F753B" w14:textId="77777777" w:rsidR="00176822" w:rsidRDefault="00000000">
            <w:r>
              <w:rPr>
                <w:sz w:val="20"/>
                <w:szCs w:val="20"/>
              </w:rPr>
              <w:t>Conference abstract without corresponding full publication, or letter without original data</w:t>
            </w:r>
          </w:p>
        </w:tc>
      </w:tr>
      <w:tr w:rsidR="00176822" w14:paraId="34533D3A"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173BD6" w14:textId="77777777" w:rsidR="00176822" w:rsidRDefault="00000000">
            <w:r>
              <w:rPr>
                <w:sz w:val="20"/>
                <w:szCs w:val="20"/>
              </w:rPr>
              <w:t>E-PD</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95F4467" w14:textId="77777777" w:rsidR="00176822" w:rsidRDefault="00000000">
            <w:r>
              <w:rPr>
                <w:sz w:val="20"/>
                <w:szCs w:val="20"/>
              </w:rPr>
              <w:t>Population not defined</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6CFFE15" w14:textId="77777777" w:rsidR="00176822" w:rsidRDefault="00000000">
            <w:r>
              <w:rPr>
                <w:sz w:val="20"/>
                <w:szCs w:val="20"/>
              </w:rPr>
              <w:t>Study does not describe what kind of OE the enrolled dogs had; we cannot confirm it matches our scope</w:t>
            </w:r>
          </w:p>
        </w:tc>
      </w:tr>
      <w:tr w:rsidR="00176822" w14:paraId="2B29A2F3"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860AC7D" w14:textId="77777777" w:rsidR="00176822" w:rsidRDefault="00000000">
            <w:r>
              <w:rPr>
                <w:sz w:val="20"/>
                <w:szCs w:val="20"/>
              </w:rPr>
              <w:t>E-PS</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C6301F" w14:textId="77777777" w:rsidR="00176822" w:rsidRDefault="00000000">
            <w:r>
              <w:rPr>
                <w:sz w:val="20"/>
                <w:szCs w:val="20"/>
              </w:rPr>
              <w:t>Population outside PICO</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30E0B6" w14:textId="77777777" w:rsidR="00176822" w:rsidRDefault="00000000">
            <w:r>
              <w:rPr>
                <w:sz w:val="20"/>
                <w:szCs w:val="20"/>
              </w:rPr>
              <w:t>Study defines its population as chronic, recurrent, end-stage, or neoplastic OE (assign FLAG subcode)</w:t>
            </w:r>
          </w:p>
        </w:tc>
      </w:tr>
      <w:tr w:rsidR="00176822" w14:paraId="183A3A0B"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5D0F47" w14:textId="77777777" w:rsidR="00176822" w:rsidRDefault="00000000">
            <w:r>
              <w:rPr>
                <w:sz w:val="20"/>
                <w:szCs w:val="20"/>
              </w:rPr>
              <w:t>E-OC</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820102D" w14:textId="77777777" w:rsidR="00176822" w:rsidRDefault="00000000">
            <w:r>
              <w:rPr>
                <w:sz w:val="20"/>
                <w:szCs w:val="20"/>
              </w:rPr>
              <w:t>No clinical outcome or diagnostic-outcome misalignment</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1197215" w14:textId="77777777" w:rsidR="00176822" w:rsidRDefault="00000000">
            <w:r>
              <w:rPr>
                <w:sz w:val="20"/>
                <w:szCs w:val="20"/>
              </w:rPr>
              <w:t>Study reports only laboratory, in vitro, or non-clinical results; OR reported outcomes are not aligned with the diagnostic criteria used to define the study population</w:t>
            </w:r>
          </w:p>
        </w:tc>
      </w:tr>
      <w:tr w:rsidR="00176822" w14:paraId="2FBF2918"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D16422" w14:textId="77777777" w:rsidR="00176822" w:rsidRDefault="00000000">
            <w:r>
              <w:rPr>
                <w:sz w:val="20"/>
                <w:szCs w:val="20"/>
              </w:rPr>
              <w:t>E-IX</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FB1F4D" w14:textId="77777777" w:rsidR="00176822" w:rsidRDefault="00000000">
            <w:r>
              <w:rPr>
                <w:sz w:val="20"/>
                <w:szCs w:val="20"/>
              </w:rPr>
              <w:t>Excluded intervention</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ECBA97" w14:textId="77777777" w:rsidR="00176822" w:rsidRDefault="00000000">
            <w:r>
              <w:rPr>
                <w:sz w:val="20"/>
                <w:szCs w:val="20"/>
              </w:rPr>
              <w:t>Study's sole intervention is surgical or otherwise outside included categories (assign FLAG subcode)</w:t>
            </w:r>
          </w:p>
        </w:tc>
      </w:tr>
      <w:tr w:rsidR="00176822" w14:paraId="68C822DE"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3984952" w14:textId="77777777" w:rsidR="00176822" w:rsidRDefault="00000000">
            <w:r>
              <w:rPr>
                <w:sz w:val="20"/>
                <w:szCs w:val="20"/>
              </w:rPr>
              <w:t>E-OM</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441B332" w14:textId="77777777" w:rsidR="00176822" w:rsidRDefault="00000000">
            <w:r>
              <w:rPr>
                <w:sz w:val="20"/>
                <w:szCs w:val="20"/>
              </w:rPr>
              <w:t>Primary otitis media</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8447ED" w14:textId="77777777" w:rsidR="00176822" w:rsidRDefault="00000000">
            <w:r>
              <w:rPr>
                <w:sz w:val="20"/>
                <w:szCs w:val="20"/>
              </w:rPr>
              <w:t>Study's primary focus is otitis media, not otitis externa. Also applies when a study covers both OE and OM and the OM component cannot be separated.</w:t>
            </w:r>
          </w:p>
        </w:tc>
      </w:tr>
      <w:tr w:rsidR="00176822" w14:paraId="315225BF"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0EE7B55" w14:textId="77777777" w:rsidR="00176822" w:rsidRDefault="00000000">
            <w:r>
              <w:rPr>
                <w:sz w:val="20"/>
                <w:szCs w:val="20"/>
              </w:rPr>
              <w:t>E-DU</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FE602B" w14:textId="77777777" w:rsidR="00176822" w:rsidRDefault="00000000">
            <w:r>
              <w:rPr>
                <w:sz w:val="20"/>
                <w:szCs w:val="20"/>
              </w:rPr>
              <w:t>Duplicate</w:t>
            </w:r>
          </w:p>
        </w:tc>
        <w:tc>
          <w:tcPr>
            <w:tcW w:w="56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4BC27DD" w14:textId="77777777" w:rsidR="00176822" w:rsidRDefault="00000000">
            <w:r>
              <w:rPr>
                <w:sz w:val="20"/>
                <w:szCs w:val="20"/>
              </w:rPr>
              <w:t>Same study population reported in another included publication; keep the most complete report</w:t>
            </w:r>
          </w:p>
        </w:tc>
      </w:tr>
    </w:tbl>
    <w:p w14:paraId="377EEFC5" w14:textId="77777777" w:rsidR="00176822" w:rsidRDefault="00176822"/>
    <w:p w14:paraId="1BC13B2D" w14:textId="77777777" w:rsidR="00176822" w:rsidRDefault="00000000">
      <w:pPr>
        <w:pStyle w:val="Heading2"/>
      </w:pPr>
      <w:r>
        <w:t>Glossary (Plain-Language Definitions for Screeners)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60"/>
      </w:tblGrid>
      <w:tr w:rsidR="00176822" w14:paraId="3DED1F5B"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5F07E252" w14:textId="77777777" w:rsidR="00176822" w:rsidRDefault="00000000">
            <w:r>
              <w:rPr>
                <w:b/>
                <w:bCs/>
                <w:color w:val="FFFFFF"/>
                <w:sz w:val="20"/>
                <w:szCs w:val="20"/>
              </w:rPr>
              <w:t>Term</w:t>
            </w:r>
          </w:p>
        </w:tc>
        <w:tc>
          <w:tcPr>
            <w:tcW w:w="68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4C824DBD" w14:textId="77777777" w:rsidR="00176822" w:rsidRDefault="00000000">
            <w:r>
              <w:rPr>
                <w:b/>
                <w:bCs/>
                <w:color w:val="FFFFFF"/>
                <w:sz w:val="20"/>
                <w:szCs w:val="20"/>
              </w:rPr>
              <w:t>What it means</w:t>
            </w:r>
          </w:p>
        </w:tc>
      </w:tr>
      <w:tr w:rsidR="00176822" w14:paraId="2B29467A"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CD8BBC7" w14:textId="77777777" w:rsidR="00176822" w:rsidRDefault="00000000">
            <w:r>
              <w:rPr>
                <w:sz w:val="20"/>
                <w:szCs w:val="20"/>
              </w:rPr>
              <w:t>Otitis externa (OE)</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1A89357" w14:textId="77777777" w:rsidR="00176822" w:rsidRDefault="00000000">
            <w:r>
              <w:rPr>
                <w:sz w:val="20"/>
                <w:szCs w:val="20"/>
              </w:rPr>
              <w:t>Inflammation (redness, swelling, discharge) of the ear canal in a dog. Often called an 'ear infection.'</w:t>
            </w:r>
          </w:p>
        </w:tc>
      </w:tr>
      <w:tr w:rsidR="00176822" w14:paraId="754E2514"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816FF0" w14:textId="77777777" w:rsidR="00176822" w:rsidRDefault="00000000">
            <w:r>
              <w:rPr>
                <w:sz w:val="20"/>
                <w:szCs w:val="20"/>
              </w:rPr>
              <w:t>Acute</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5B03E2E" w14:textId="77777777" w:rsidR="00176822" w:rsidRDefault="00000000">
            <w:r>
              <w:rPr>
                <w:sz w:val="20"/>
                <w:szCs w:val="20"/>
              </w:rPr>
              <w:t>A condition that started recently and does not show permanent changes to the ear canal tissue. The ear looks red and swollen but the tissue has not thickened or narrowed.</w:t>
            </w:r>
          </w:p>
        </w:tc>
      </w:tr>
      <w:tr w:rsidR="00176822" w14:paraId="794BE4EE"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1F15D36" w14:textId="77777777" w:rsidR="00176822" w:rsidRDefault="00000000">
            <w:r>
              <w:rPr>
                <w:sz w:val="20"/>
                <w:szCs w:val="20"/>
              </w:rPr>
              <w:t>Chronic</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391BEA7" w14:textId="77777777" w:rsidR="00176822" w:rsidRDefault="00000000">
            <w:r>
              <w:rPr>
                <w:sz w:val="20"/>
                <w:szCs w:val="20"/>
              </w:rPr>
              <w:t>A condition that has been present long enough to cause permanent or semi-permanent changes to the ear canal tissue, such as thickening, narrowing, or hardening.</w:t>
            </w:r>
          </w:p>
        </w:tc>
      </w:tr>
      <w:tr w:rsidR="00176822" w14:paraId="50A497D3"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9A7D9D" w14:textId="77777777" w:rsidR="00176822" w:rsidRDefault="00000000">
            <w:r>
              <w:rPr>
                <w:sz w:val="20"/>
                <w:szCs w:val="20"/>
              </w:rPr>
              <w:t>Recurrent</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4D1D351" w14:textId="77777777" w:rsidR="00176822" w:rsidRDefault="00000000">
            <w:r>
              <w:rPr>
                <w:sz w:val="20"/>
                <w:szCs w:val="20"/>
              </w:rPr>
              <w:t>A condition that keeps coming back after treatment. The dog has repeated episodes of ear infection.</w:t>
            </w:r>
          </w:p>
        </w:tc>
      </w:tr>
      <w:tr w:rsidR="00176822" w14:paraId="7A498F44"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5616BD8" w14:textId="77777777" w:rsidR="00176822" w:rsidRDefault="00000000">
            <w:r>
              <w:rPr>
                <w:sz w:val="20"/>
                <w:szCs w:val="20"/>
              </w:rPr>
              <w:t>Proliferative changes</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573106B" w14:textId="77777777" w:rsidR="00176822" w:rsidRDefault="00000000">
            <w:r>
              <w:rPr>
                <w:sz w:val="20"/>
                <w:szCs w:val="20"/>
              </w:rPr>
              <w:t>The tissue lining the ear canal has thickened and grown abnormally. Under an otoscope, the canal looks bumpy ('cobblestone'), narrowed, or rough instead of smooth.</w:t>
            </w:r>
          </w:p>
        </w:tc>
      </w:tr>
      <w:tr w:rsidR="00176822" w14:paraId="09409932"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30A1EF5" w14:textId="77777777" w:rsidR="00176822" w:rsidRDefault="00000000">
            <w:r>
              <w:rPr>
                <w:sz w:val="20"/>
                <w:szCs w:val="20"/>
              </w:rPr>
              <w:t>Stenosis</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6529590" w14:textId="77777777" w:rsidR="00176822" w:rsidRDefault="00000000">
            <w:r>
              <w:rPr>
                <w:sz w:val="20"/>
                <w:szCs w:val="20"/>
              </w:rPr>
              <w:t>Narrowing of the ear canal, usually from chronic inflammation causing the tissue to swell and thicken permanently.</w:t>
            </w:r>
          </w:p>
        </w:tc>
      </w:tr>
      <w:tr w:rsidR="00176822" w14:paraId="7F5D7A8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E41CB83" w14:textId="77777777" w:rsidR="00176822" w:rsidRDefault="00000000">
            <w:r>
              <w:rPr>
                <w:sz w:val="20"/>
                <w:szCs w:val="20"/>
              </w:rPr>
              <w:t>Calcification</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292AD9" w14:textId="77777777" w:rsidR="00176822" w:rsidRDefault="00000000">
            <w:r>
              <w:rPr>
                <w:sz w:val="20"/>
                <w:szCs w:val="20"/>
              </w:rPr>
              <w:t>Hardening of the ear canal cartilage. A sign of very long-standing (end-stage) ear disease.</w:t>
            </w:r>
          </w:p>
        </w:tc>
      </w:tr>
      <w:tr w:rsidR="00176822" w14:paraId="6793279F"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3299FC" w14:textId="77777777" w:rsidR="00176822" w:rsidRDefault="00000000">
            <w:r>
              <w:rPr>
                <w:sz w:val="20"/>
                <w:szCs w:val="20"/>
              </w:rPr>
              <w:t>Erythema</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4A25A5" w14:textId="77777777" w:rsidR="00176822" w:rsidRDefault="00000000">
            <w:r>
              <w:rPr>
                <w:sz w:val="20"/>
                <w:szCs w:val="20"/>
              </w:rPr>
              <w:t>Redness of the skin or tissue lining the ear canal. A sign of inflammation.</w:t>
            </w:r>
          </w:p>
        </w:tc>
      </w:tr>
      <w:tr w:rsidR="00176822" w14:paraId="063E41CC"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63E232" w14:textId="77777777" w:rsidR="00176822" w:rsidRDefault="00000000">
            <w:r>
              <w:rPr>
                <w:sz w:val="20"/>
                <w:szCs w:val="20"/>
              </w:rPr>
              <w:t>Edema</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E94D0F" w14:textId="77777777" w:rsidR="00176822" w:rsidRDefault="00000000">
            <w:r>
              <w:rPr>
                <w:sz w:val="20"/>
                <w:szCs w:val="20"/>
              </w:rPr>
              <w:t>Swelling of the tissue.</w:t>
            </w:r>
          </w:p>
        </w:tc>
      </w:tr>
      <w:tr w:rsidR="00176822" w14:paraId="17F0717E"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D6EE0A4" w14:textId="77777777" w:rsidR="00176822" w:rsidRDefault="00000000">
            <w:r>
              <w:rPr>
                <w:sz w:val="20"/>
                <w:szCs w:val="20"/>
              </w:rPr>
              <w:t>Ceruminous</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ACA987" w14:textId="77777777" w:rsidR="00176822" w:rsidRDefault="00000000">
            <w:r>
              <w:rPr>
                <w:sz w:val="20"/>
                <w:szCs w:val="20"/>
              </w:rPr>
              <w:t>Related to ear wax. 'Ceruminous discharge' means waxy ear discharge.</w:t>
            </w:r>
          </w:p>
        </w:tc>
      </w:tr>
      <w:tr w:rsidR="00176822" w14:paraId="48FB1661"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3EB341" w14:textId="77777777" w:rsidR="00176822" w:rsidRDefault="00000000">
            <w:r>
              <w:rPr>
                <w:sz w:val="20"/>
                <w:szCs w:val="20"/>
              </w:rPr>
              <w:t>Purulent</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66FC591" w14:textId="77777777" w:rsidR="00176822" w:rsidRDefault="00000000">
            <w:r>
              <w:rPr>
                <w:sz w:val="20"/>
                <w:szCs w:val="20"/>
              </w:rPr>
              <w:t>Containing pus. 'Purulent discharge' means discharge with pus, indicating infection.</w:t>
            </w:r>
          </w:p>
        </w:tc>
      </w:tr>
      <w:tr w:rsidR="00176822" w14:paraId="79F8CE3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9664BF" w14:textId="77777777" w:rsidR="00176822" w:rsidRDefault="00000000">
            <w:r>
              <w:rPr>
                <w:sz w:val="20"/>
                <w:szCs w:val="20"/>
              </w:rPr>
              <w:t>Otoscopy</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BA3E79A" w14:textId="77777777" w:rsidR="00176822" w:rsidRDefault="00000000">
            <w:r>
              <w:rPr>
                <w:sz w:val="20"/>
                <w:szCs w:val="20"/>
              </w:rPr>
              <w:t>Looking into the ear canal with a special instrument (otoscope) to see the canal lining and eardrum.</w:t>
            </w:r>
          </w:p>
        </w:tc>
      </w:tr>
      <w:tr w:rsidR="00176822" w14:paraId="6A0C32CE"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90C1AED" w14:textId="77777777" w:rsidR="00176822" w:rsidRDefault="00000000">
            <w:r>
              <w:rPr>
                <w:sz w:val="20"/>
                <w:szCs w:val="20"/>
              </w:rPr>
              <w:t>Cytology</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71D52F" w14:textId="77777777" w:rsidR="00176822" w:rsidRDefault="00000000">
            <w:r>
              <w:rPr>
                <w:sz w:val="20"/>
                <w:szCs w:val="20"/>
              </w:rPr>
              <w:t>Examining a sample (swab) from the ear under a microscope to look for bacteria, yeast, or inflammatory cells.</w:t>
            </w:r>
          </w:p>
        </w:tc>
      </w:tr>
      <w:tr w:rsidR="00176822" w14:paraId="4DE3859D"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05F4A8" w14:textId="77777777" w:rsidR="00176822" w:rsidRDefault="00000000">
            <w:r>
              <w:rPr>
                <w:sz w:val="20"/>
                <w:szCs w:val="20"/>
              </w:rPr>
              <w:t>OTIS-3</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87B97C" w14:textId="77777777" w:rsidR="00176822" w:rsidRDefault="00000000">
            <w:r>
              <w:rPr>
                <w:sz w:val="20"/>
                <w:szCs w:val="20"/>
              </w:rPr>
              <w:t>A validated scoring system for rating how severe an ear infection looks. It scores four things: redness, swelling, erosion/ulceration, and discharge. Each is rated 0 (normal) to 3 (severe). Total score ranges from 0 to 12.</w:t>
            </w:r>
          </w:p>
        </w:tc>
      </w:tr>
      <w:tr w:rsidR="00176822" w14:paraId="3753351E"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89C163" w14:textId="77777777" w:rsidR="00176822" w:rsidRDefault="00000000">
            <w:r>
              <w:rPr>
                <w:sz w:val="20"/>
                <w:szCs w:val="20"/>
              </w:rPr>
              <w:t>Malassezia</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CCB547" w14:textId="77777777" w:rsidR="00176822" w:rsidRDefault="00000000">
            <w:r>
              <w:rPr>
                <w:sz w:val="20"/>
                <w:szCs w:val="20"/>
              </w:rPr>
              <w:t xml:space="preserve">A type of yeast </w:t>
            </w:r>
            <w:proofErr w:type="gramStart"/>
            <w:r>
              <w:rPr>
                <w:sz w:val="20"/>
                <w:szCs w:val="20"/>
              </w:rPr>
              <w:t>commonly</w:t>
            </w:r>
            <w:proofErr w:type="gramEnd"/>
            <w:r>
              <w:rPr>
                <w:sz w:val="20"/>
                <w:szCs w:val="20"/>
              </w:rPr>
              <w:t xml:space="preserve"> found in dog ear infections.</w:t>
            </w:r>
          </w:p>
        </w:tc>
      </w:tr>
      <w:tr w:rsidR="00176822" w14:paraId="08663B04"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E298EF3" w14:textId="77777777" w:rsidR="00176822" w:rsidRDefault="00000000">
            <w:r>
              <w:rPr>
                <w:sz w:val="20"/>
                <w:szCs w:val="20"/>
              </w:rPr>
              <w:t>MIC</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B5DCBF4" w14:textId="77777777" w:rsidR="00176822" w:rsidRDefault="00000000">
            <w:r>
              <w:rPr>
                <w:sz w:val="20"/>
                <w:szCs w:val="20"/>
              </w:rPr>
              <w:t>Minimum inhibitory concentration. A laboratory test measuring how much of a drug is needed to stop bacteria from growing in a test tube. This is a lab result, not a result from treating a dog.</w:t>
            </w:r>
          </w:p>
        </w:tc>
      </w:tr>
      <w:tr w:rsidR="00176822" w14:paraId="36FCDC5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4F2C72B" w14:textId="77777777" w:rsidR="00176822" w:rsidRDefault="00000000">
            <w:r>
              <w:rPr>
                <w:sz w:val="20"/>
                <w:szCs w:val="20"/>
              </w:rPr>
              <w:t>Topical</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CF97BD" w14:textId="77777777" w:rsidR="00176822" w:rsidRDefault="00000000">
            <w:r>
              <w:rPr>
                <w:sz w:val="20"/>
                <w:szCs w:val="20"/>
              </w:rPr>
              <w:t>Applied directly to the ear (ear drops, ear ointment, ear flush).</w:t>
            </w:r>
          </w:p>
        </w:tc>
      </w:tr>
      <w:tr w:rsidR="00176822" w14:paraId="5B7DB885"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D9DD5AB" w14:textId="77777777" w:rsidR="00176822" w:rsidRDefault="00000000">
            <w:r>
              <w:rPr>
                <w:sz w:val="20"/>
                <w:szCs w:val="20"/>
              </w:rPr>
              <w:t>Systemic</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B1ABAD1" w14:textId="77777777" w:rsidR="00176822" w:rsidRDefault="00000000">
            <w:r>
              <w:rPr>
                <w:sz w:val="20"/>
                <w:szCs w:val="20"/>
              </w:rPr>
              <w:t>Given by mouth, by injection, by suppository, or by any other route that delivers the drug throughout the whole body, not just to the ear.</w:t>
            </w:r>
          </w:p>
        </w:tc>
      </w:tr>
      <w:tr w:rsidR="00176822" w14:paraId="0D91223D"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11CA2EF" w14:textId="77777777" w:rsidR="00176822" w:rsidRDefault="00000000">
            <w:r>
              <w:rPr>
                <w:sz w:val="20"/>
                <w:szCs w:val="20"/>
              </w:rPr>
              <w:t>In vitro</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2A34B6B" w14:textId="77777777" w:rsidR="00176822" w:rsidRDefault="00000000">
            <w:r>
              <w:rPr>
                <w:sz w:val="20"/>
                <w:szCs w:val="20"/>
              </w:rPr>
              <w:t>Tested in a laboratory (e.g., in a test tube or petri dish), not in a living animal.</w:t>
            </w:r>
          </w:p>
        </w:tc>
      </w:tr>
      <w:tr w:rsidR="00176822" w14:paraId="4C868ED8"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DB3F5A" w14:textId="77777777" w:rsidR="00176822" w:rsidRDefault="00000000">
            <w:r>
              <w:rPr>
                <w:sz w:val="20"/>
                <w:szCs w:val="20"/>
              </w:rPr>
              <w:t>Clinical outcome</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D1A1438" w14:textId="77777777" w:rsidR="00176822" w:rsidRDefault="00000000">
            <w:r>
              <w:rPr>
                <w:sz w:val="20"/>
                <w:szCs w:val="20"/>
              </w:rPr>
              <w:t>A result that describes what happened to the dog after treatment. Examples: the ear infection cleared up, the dog stopped shaking its head, the discharge went away. This is different from a laboratory result.</w:t>
            </w:r>
          </w:p>
        </w:tc>
      </w:tr>
      <w:tr w:rsidR="00176822" w14:paraId="18A070CA"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22E0E3" w14:textId="77777777" w:rsidR="00176822" w:rsidRDefault="00000000">
            <w:r>
              <w:rPr>
                <w:sz w:val="20"/>
                <w:szCs w:val="20"/>
              </w:rPr>
              <w:t>Diagnostic-outcome alignment</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1A5E4D" w14:textId="77777777" w:rsidR="00176822" w:rsidRDefault="00000000">
            <w:r>
              <w:rPr>
                <w:sz w:val="20"/>
                <w:szCs w:val="20"/>
              </w:rPr>
              <w:t>The principle that improvement should be measured on the same clinical axis used to identify the condition. If a dog was diagnosed by clinical signs, the outcome should assess clinical signs.</w:t>
            </w:r>
          </w:p>
        </w:tc>
      </w:tr>
      <w:tr w:rsidR="00176822" w14:paraId="45D9C8F0"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E13AD6D" w14:textId="77777777" w:rsidR="00176822" w:rsidRDefault="00000000">
            <w:r>
              <w:rPr>
                <w:sz w:val="20"/>
                <w:szCs w:val="20"/>
              </w:rPr>
              <w:t>TECA-LBO</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3F129B5" w14:textId="77777777" w:rsidR="00176822" w:rsidRDefault="00000000">
            <w:r>
              <w:rPr>
                <w:sz w:val="20"/>
                <w:szCs w:val="20"/>
              </w:rPr>
              <w:t>Total ear canal ablation with lateral bulla osteotomy. A surgery to remove a severely diseased ear canal. This is a specialist procedure not covered by this synopsis.</w:t>
            </w:r>
          </w:p>
        </w:tc>
      </w:tr>
      <w:tr w:rsidR="00176822" w14:paraId="4776C9F8"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FE8444" w14:textId="77777777" w:rsidR="00176822" w:rsidRDefault="00000000">
            <w:r>
              <w:rPr>
                <w:sz w:val="20"/>
                <w:szCs w:val="20"/>
              </w:rPr>
              <w:t>PICO</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524FFD2" w14:textId="77777777" w:rsidR="00176822" w:rsidRDefault="00000000">
            <w:r>
              <w:rPr>
                <w:sz w:val="20"/>
                <w:szCs w:val="20"/>
              </w:rPr>
              <w:t>Population, Intervention, Comparator, Outcome. A structured way to define what a research review is looking for.</w:t>
            </w:r>
          </w:p>
        </w:tc>
      </w:tr>
      <w:tr w:rsidR="00176822" w14:paraId="55805873"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32F0F27" w14:textId="77777777" w:rsidR="00176822" w:rsidRDefault="00000000">
            <w:r>
              <w:rPr>
                <w:sz w:val="20"/>
                <w:szCs w:val="20"/>
              </w:rPr>
              <w:t>SORT level</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651FC3" w14:textId="77777777" w:rsidR="00176822" w:rsidRDefault="00000000">
            <w:r>
              <w:rPr>
                <w:sz w:val="20"/>
                <w:szCs w:val="20"/>
              </w:rPr>
              <w:t>A system for rating how strong the evidence from a study is. Level I = strongest (clinical trials, systematic reviews). Level III = moderate (observational studies). Level V = weakest (case reports, expert opinion). Assigned during data extraction, not during screening.</w:t>
            </w:r>
          </w:p>
        </w:tc>
      </w:tr>
      <w:tr w:rsidR="00176822" w14:paraId="05106F81"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CE2119" w14:textId="77777777" w:rsidR="00176822" w:rsidRDefault="00000000">
            <w:r>
              <w:rPr>
                <w:sz w:val="20"/>
                <w:szCs w:val="20"/>
              </w:rPr>
              <w:t>RCT</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D89671" w14:textId="77777777" w:rsidR="00176822" w:rsidRDefault="00000000">
            <w:r>
              <w:rPr>
                <w:sz w:val="20"/>
                <w:szCs w:val="20"/>
              </w:rPr>
              <w:t>Randomized controlled trial. A study where animals are randomly assigned to different treatment groups.</w:t>
            </w:r>
          </w:p>
        </w:tc>
      </w:tr>
      <w:tr w:rsidR="00176822" w14:paraId="2EA4F5D8"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292647A" w14:textId="77777777" w:rsidR="00176822" w:rsidRDefault="00000000">
            <w:r>
              <w:rPr>
                <w:sz w:val="20"/>
                <w:szCs w:val="20"/>
              </w:rPr>
              <w:t>Screening card</w:t>
            </w:r>
          </w:p>
        </w:tc>
        <w:tc>
          <w:tcPr>
            <w:tcW w:w="6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5259A80" w14:textId="77777777" w:rsidR="00176822" w:rsidRDefault="00000000">
            <w:r>
              <w:rPr>
                <w:sz w:val="20"/>
                <w:szCs w:val="20"/>
              </w:rPr>
              <w:t>A structured summary of a study generated by AI during Level II screening. Contains key information (population, intervention, outcomes, diagnostic-outcome alignment) so the investigator can review the screening decision without reading the full text.</w:t>
            </w:r>
          </w:p>
        </w:tc>
      </w:tr>
    </w:tbl>
    <w:p w14:paraId="0978350A" w14:textId="77777777" w:rsidR="00176822" w:rsidRDefault="00176822"/>
    <w:p w14:paraId="639784BE" w14:textId="77777777" w:rsidR="00176822" w:rsidRDefault="00000000">
      <w:pPr>
        <w:pStyle w:val="Heading2"/>
      </w:pPr>
      <w:r>
        <w:t>Tiered Evidence Sourcing</w:t>
      </w:r>
    </w:p>
    <w:p w14:paraId="46CC4B22" w14:textId="77777777" w:rsidR="00176822" w:rsidRDefault="00000000">
      <w:pPr>
        <w:pStyle w:val="Heading3"/>
      </w:pPr>
      <w:r>
        <w:t>Tier 1: Intervention Evidence (Full Pipeline)</w:t>
      </w:r>
    </w:p>
    <w:p w14:paraId="266B3696" w14:textId="77777777" w:rsidR="00176822" w:rsidRDefault="00000000">
      <w:pPr>
        <w:spacing w:before="60" w:after="60"/>
      </w:pPr>
      <w:r>
        <w:t>Treatment evidence follows the complete Audax pipeline: dual-screener Level I screening, AI-executed Level II screening with investigator review, structured data extraction, and validation. All sources in the Source Inventory are Tier 1 candidates.</w:t>
      </w:r>
    </w:p>
    <w:p w14:paraId="7A19ED28" w14:textId="77777777" w:rsidR="00176822" w:rsidRDefault="00176822"/>
    <w:p w14:paraId="4FAC2179" w14:textId="77777777" w:rsidR="00176822" w:rsidRDefault="00000000">
      <w:pPr>
        <w:pStyle w:val="Heading3"/>
      </w:pPr>
      <w:r>
        <w:t>Tier 2: Background Evidence (AI-Drafted, Investigator-Verified)</w:t>
      </w:r>
    </w:p>
    <w:p w14:paraId="198D083C" w14:textId="77777777" w:rsidR="00176822" w:rsidRDefault="00000000">
      <w:pPr>
        <w:spacing w:before="60" w:after="60"/>
      </w:pPr>
      <w:r>
        <w:t>Epidemiological, etiological, and contextual content for the synopsis background section (Section 1) follows a streamlined protocol:</w:t>
      </w:r>
    </w:p>
    <w:p w14:paraId="5281A124" w14:textId="77777777" w:rsidR="00176822" w:rsidRDefault="00000000">
      <w:pPr>
        <w:pStyle w:val="ListParagraph"/>
        <w:numPr>
          <w:ilvl w:val="0"/>
          <w:numId w:val="2"/>
        </w:numPr>
        <w:spacing w:before="40" w:after="40"/>
      </w:pPr>
      <w:r>
        <w:t>AI searches for and identifies background sources (incidence, prevalence, etiology, risk factors, anatomy, pathophysiology)</w:t>
      </w:r>
    </w:p>
    <w:p w14:paraId="520FB686" w14:textId="77777777" w:rsidR="00176822" w:rsidRDefault="00000000">
      <w:pPr>
        <w:pStyle w:val="ListParagraph"/>
        <w:numPr>
          <w:ilvl w:val="0"/>
          <w:numId w:val="2"/>
        </w:numPr>
        <w:spacing w:before="40" w:after="40"/>
      </w:pPr>
      <w:r>
        <w:t>AI drafts the background section with citations</w:t>
      </w:r>
    </w:p>
    <w:p w14:paraId="3FDA015B" w14:textId="77777777" w:rsidR="00176822" w:rsidRDefault="00000000">
      <w:pPr>
        <w:pStyle w:val="ListParagraph"/>
        <w:numPr>
          <w:ilvl w:val="0"/>
          <w:numId w:val="2"/>
        </w:numPr>
        <w:spacing w:before="40" w:after="40"/>
      </w:pPr>
      <w:r>
        <w:t>AI produces a Background Source Table (claim, source, PMID)</w:t>
      </w:r>
    </w:p>
    <w:p w14:paraId="2972CF42" w14:textId="77777777" w:rsidR="00176822" w:rsidRDefault="00000000">
      <w:pPr>
        <w:pStyle w:val="ListParagraph"/>
        <w:numPr>
          <w:ilvl w:val="0"/>
          <w:numId w:val="2"/>
        </w:numPr>
        <w:spacing w:before="40" w:after="40"/>
      </w:pPr>
      <w:r>
        <w:t>Investigator verifies all PMIDs against PubMed (mandatory; AI-generated identifiers cannot be trusted)</w:t>
      </w:r>
    </w:p>
    <w:p w14:paraId="3485F098" w14:textId="77777777" w:rsidR="00176822" w:rsidRDefault="00000000">
      <w:pPr>
        <w:pStyle w:val="ListParagraph"/>
        <w:numPr>
          <w:ilvl w:val="0"/>
          <w:numId w:val="2"/>
        </w:numPr>
        <w:spacing w:before="40" w:after="40"/>
      </w:pPr>
      <w:r>
        <w:t>Investigator reviews draft for clinical accuracy</w:t>
      </w:r>
    </w:p>
    <w:p w14:paraId="116BB3FD" w14:textId="77777777" w:rsidR="00176822" w:rsidRDefault="00000000">
      <w:pPr>
        <w:pStyle w:val="ListParagraph"/>
        <w:numPr>
          <w:ilvl w:val="0"/>
          <w:numId w:val="2"/>
        </w:numPr>
        <w:spacing w:before="40" w:after="40"/>
      </w:pPr>
      <w:r>
        <w:t>Investigator approves, revises, or rejects</w:t>
      </w:r>
    </w:p>
    <w:p w14:paraId="6BE4B04C" w14:textId="77777777" w:rsidR="00176822" w:rsidRDefault="00176822"/>
    <w:p w14:paraId="3F4C4713" w14:textId="77777777" w:rsidR="00176822" w:rsidRDefault="00000000">
      <w:pPr>
        <w:spacing w:before="60" w:after="60"/>
      </w:pPr>
      <w:r>
        <w:t>Tier 2 sources are not subject to dual-screener reconciliation. Justification: background statements are established facts with broad source agreement, not treatment effect estimates where screener bias affects validity.</w:t>
      </w:r>
    </w:p>
    <w:p w14:paraId="6C4F7A4B" w14:textId="77777777" w:rsidR="00176822" w:rsidRDefault="00176822"/>
    <w:p w14:paraId="401379A5" w14:textId="77777777" w:rsidR="00176822" w:rsidRDefault="00000000">
      <w:pPr>
        <w:spacing w:before="60" w:after="60"/>
      </w:pPr>
      <w:r>
        <w:t>Sources flagged as FLAG-BACKGROUND during Tier 1 screening are candidates for Tier 2 use.</w:t>
      </w:r>
    </w:p>
    <w:p w14:paraId="462E8615" w14:textId="77777777" w:rsidR="00176822" w:rsidRDefault="00176822"/>
    <w:p w14:paraId="01DAB6FD" w14:textId="77777777" w:rsidR="00176822" w:rsidRDefault="00000000">
      <w:pPr>
        <w:pStyle w:val="Heading2"/>
      </w:pPr>
      <w:r>
        <w:t>Generalization Framework</w:t>
      </w:r>
    </w:p>
    <w:p w14:paraId="3EAAB5D7" w14:textId="77777777" w:rsidR="00176822" w:rsidRDefault="00000000">
      <w:pPr>
        <w:spacing w:before="60" w:after="60"/>
      </w:pPr>
      <w:r>
        <w:t>This PICO specification is condition-specific (canine otitis externa, acute). The following elements are designed to generalize across conditions.</w:t>
      </w:r>
    </w:p>
    <w:p w14:paraId="360EE036" w14:textId="77777777" w:rsidR="00176822" w:rsidRDefault="00176822"/>
    <w:p w14:paraId="73BC3FB2" w14:textId="77777777" w:rsidR="00176822" w:rsidRDefault="00000000">
      <w:pPr>
        <w:pStyle w:val="Heading3"/>
      </w:pPr>
      <w:r>
        <w:t>Fixed algorithm structure (same for all conditions)</w:t>
      </w:r>
    </w:p>
    <w:p w14:paraId="17E485D4" w14:textId="77777777" w:rsidR="00176822" w:rsidRDefault="00000000">
      <w:pPr>
        <w:pStyle w:val="ListParagraph"/>
        <w:numPr>
          <w:ilvl w:val="0"/>
          <w:numId w:val="2"/>
        </w:numPr>
        <w:spacing w:before="40" w:after="40"/>
      </w:pPr>
      <w:r>
        <w:t>Level I decision logic: 7-step sequence (species, condition, language, retraction, case report, chronicity/severity, treatment results)</w:t>
      </w:r>
    </w:p>
    <w:p w14:paraId="34EEDABA" w14:textId="77777777" w:rsidR="00176822" w:rsidRDefault="00000000">
      <w:pPr>
        <w:pStyle w:val="ListParagraph"/>
        <w:numPr>
          <w:ilvl w:val="0"/>
          <w:numId w:val="2"/>
        </w:numPr>
        <w:spacing w:before="40" w:after="40"/>
      </w:pPr>
      <w:r>
        <w:t>Level II decision logic: 7-step sequence (availability, population, intervention, focus, outcome alignment, duplicate, setting)</w:t>
      </w:r>
    </w:p>
    <w:p w14:paraId="4A49DAB3" w14:textId="77777777" w:rsidR="00176822" w:rsidRDefault="00000000">
      <w:pPr>
        <w:pStyle w:val="ListParagraph"/>
        <w:numPr>
          <w:ilvl w:val="0"/>
          <w:numId w:val="2"/>
        </w:numPr>
        <w:spacing w:before="40" w:after="40"/>
      </w:pPr>
      <w:r>
        <w:t>Exclusion code taxonomy: Level I codes (E-SP, E-CO, E-RE, E-LA, E-CR) and Level II codes (E-PT, E-PD, E-PS, E-OC, E-IX, E-OM, E-DU) apply to all conditions</w:t>
      </w:r>
    </w:p>
    <w:p w14:paraId="0E57E9A9" w14:textId="77777777" w:rsidR="00176822" w:rsidRDefault="00000000">
      <w:pPr>
        <w:pStyle w:val="ListParagraph"/>
        <w:numPr>
          <w:ilvl w:val="0"/>
          <w:numId w:val="2"/>
        </w:numPr>
        <w:spacing w:before="40" w:after="40"/>
      </w:pPr>
      <w:r>
        <w:t>Screening card structure: same fields for all conditions</w:t>
      </w:r>
    </w:p>
    <w:p w14:paraId="5DABA9B2" w14:textId="77777777" w:rsidR="00176822" w:rsidRDefault="00000000">
      <w:pPr>
        <w:pStyle w:val="ListParagraph"/>
        <w:numPr>
          <w:ilvl w:val="0"/>
          <w:numId w:val="2"/>
        </w:numPr>
        <w:spacing w:before="40" w:after="40"/>
      </w:pPr>
      <w:r>
        <w:t xml:space="preserve">Diagnostic-outcome alignment </w:t>
      </w:r>
      <w:proofErr w:type="gramStart"/>
      <w:r>
        <w:t>principle:</w:t>
      </w:r>
      <w:proofErr w:type="gramEnd"/>
      <w:r>
        <w:t xml:space="preserve"> applies to all conditions</w:t>
      </w:r>
    </w:p>
    <w:p w14:paraId="1D99FF70" w14:textId="77777777" w:rsidR="00176822" w:rsidRDefault="00000000">
      <w:pPr>
        <w:pStyle w:val="ListParagraph"/>
        <w:numPr>
          <w:ilvl w:val="0"/>
          <w:numId w:val="2"/>
        </w:numPr>
        <w:spacing w:before="40" w:after="40"/>
      </w:pPr>
      <w:r>
        <w:t>Tiered evidence sourcing: Tier 1 and Tier 2 protocols apply to all conditions</w:t>
      </w:r>
    </w:p>
    <w:p w14:paraId="37E92323" w14:textId="77777777" w:rsidR="00176822" w:rsidRDefault="00000000">
      <w:pPr>
        <w:pStyle w:val="ListParagraph"/>
        <w:numPr>
          <w:ilvl w:val="0"/>
          <w:numId w:val="2"/>
        </w:numPr>
        <w:spacing w:before="40" w:after="40"/>
      </w:pPr>
      <w:r>
        <w:t>AI calibration principle: over-include when uncertain</w:t>
      </w:r>
    </w:p>
    <w:p w14:paraId="05F5B914" w14:textId="77777777" w:rsidR="00176822" w:rsidRDefault="00176822"/>
    <w:p w14:paraId="3EC9F30E" w14:textId="77777777" w:rsidR="00176822" w:rsidRDefault="00000000">
      <w:pPr>
        <w:pStyle w:val="Heading3"/>
      </w:pPr>
      <w:r>
        <w:t>Condition-specific parameters (defined per PICO)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000"/>
        <w:gridCol w:w="3860"/>
      </w:tblGrid>
      <w:tr w:rsidR="00176822" w14:paraId="2F06FB89"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647E422A" w14:textId="77777777" w:rsidR="00176822" w:rsidRDefault="00000000">
            <w:r>
              <w:rPr>
                <w:b/>
                <w:bCs/>
                <w:color w:val="FFFFFF"/>
                <w:sz w:val="20"/>
                <w:szCs w:val="20"/>
              </w:rPr>
              <w:t>Parameter</w:t>
            </w:r>
          </w:p>
        </w:tc>
        <w:tc>
          <w:tcPr>
            <w:tcW w:w="30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5ABD3C8B" w14:textId="77777777" w:rsidR="00176822" w:rsidRDefault="00000000">
            <w:r>
              <w:rPr>
                <w:b/>
                <w:bCs/>
                <w:color w:val="FFFFFF"/>
                <w:sz w:val="20"/>
                <w:szCs w:val="20"/>
              </w:rPr>
              <w:t>OE example</w:t>
            </w:r>
          </w:p>
        </w:tc>
        <w:tc>
          <w:tcPr>
            <w:tcW w:w="38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28C880EE" w14:textId="77777777" w:rsidR="00176822" w:rsidRDefault="00000000">
            <w:r>
              <w:rPr>
                <w:b/>
                <w:bCs/>
                <w:color w:val="FFFFFF"/>
                <w:sz w:val="20"/>
                <w:szCs w:val="20"/>
              </w:rPr>
              <w:t>Must define for each condition</w:t>
            </w:r>
          </w:p>
        </w:tc>
      </w:tr>
      <w:tr w:rsidR="00176822" w14:paraId="38675E64"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9EC7EC7" w14:textId="77777777" w:rsidR="00176822" w:rsidRDefault="00000000">
            <w:r>
              <w:rPr>
                <w:sz w:val="20"/>
                <w:szCs w:val="20"/>
              </w:rPr>
              <w:t>Species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C86120" w14:textId="77777777" w:rsidR="00176822" w:rsidRDefault="00000000">
            <w:r>
              <w:rPr>
                <w:sz w:val="20"/>
                <w:szCs w:val="20"/>
              </w:rPr>
              <w:t>Canine</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242D161" w14:textId="77777777" w:rsidR="00176822" w:rsidRDefault="00000000">
            <w:r>
              <w:rPr>
                <w:sz w:val="20"/>
                <w:szCs w:val="20"/>
              </w:rPr>
              <w:t>Target species</w:t>
            </w:r>
          </w:p>
        </w:tc>
      </w:tr>
      <w:tr w:rsidR="00176822" w14:paraId="1C656A82"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9CE83C" w14:textId="77777777" w:rsidR="00176822" w:rsidRDefault="00000000">
            <w:r>
              <w:rPr>
                <w:sz w:val="20"/>
                <w:szCs w:val="20"/>
              </w:rPr>
              <w:t>Condition</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8631B1" w14:textId="77777777" w:rsidR="00176822" w:rsidRDefault="00000000">
            <w:r>
              <w:rPr>
                <w:sz w:val="20"/>
                <w:szCs w:val="20"/>
              </w:rPr>
              <w:t>Otitis externa</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2D42B9" w14:textId="77777777" w:rsidR="00176822" w:rsidRDefault="00000000">
            <w:r>
              <w:rPr>
                <w:sz w:val="20"/>
                <w:szCs w:val="20"/>
              </w:rPr>
              <w:t>Target condition and operational definition</w:t>
            </w:r>
          </w:p>
        </w:tc>
      </w:tr>
      <w:tr w:rsidR="00176822" w14:paraId="02D8747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B3B2A6" w14:textId="77777777" w:rsidR="00176822" w:rsidRDefault="00000000">
            <w:r>
              <w:rPr>
                <w:sz w:val="20"/>
                <w:szCs w:val="20"/>
              </w:rPr>
              <w:t>Acute/chronic boundary</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DD977B2" w14:textId="77777777" w:rsidR="00176822" w:rsidRDefault="00000000">
            <w:r>
              <w:rPr>
                <w:sz w:val="20"/>
                <w:szCs w:val="20"/>
              </w:rPr>
              <w:t>Nuttall 2023 pathology-based</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D1EF5D" w14:textId="77777777" w:rsidR="00176822" w:rsidRDefault="00000000">
            <w:r>
              <w:rPr>
                <w:sz w:val="20"/>
                <w:szCs w:val="20"/>
              </w:rPr>
              <w:t>Definitional source and criteria for severity/chronicity scoping</w:t>
            </w:r>
          </w:p>
        </w:tc>
      </w:tr>
      <w:tr w:rsidR="00176822" w14:paraId="20E017D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4F8BD1E" w14:textId="77777777" w:rsidR="00176822" w:rsidRDefault="00000000">
            <w:r>
              <w:rPr>
                <w:sz w:val="20"/>
                <w:szCs w:val="20"/>
              </w:rPr>
              <w:t>Diagnostic basis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57BF11C" w14:textId="77777777" w:rsidR="00176822" w:rsidRDefault="00000000">
            <w:r>
              <w:rPr>
                <w:sz w:val="20"/>
                <w:szCs w:val="20"/>
              </w:rPr>
              <w:t>Clinical signs, otoscopy, cytology</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DD750B" w14:textId="77777777" w:rsidR="00176822" w:rsidRDefault="00000000">
            <w:r>
              <w:rPr>
                <w:sz w:val="20"/>
                <w:szCs w:val="20"/>
              </w:rPr>
              <w:t>How the condition is confirmed</w:t>
            </w:r>
          </w:p>
        </w:tc>
      </w:tr>
      <w:tr w:rsidR="00176822" w14:paraId="202D5DB1"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FFF5BB6" w14:textId="77777777" w:rsidR="00176822" w:rsidRDefault="00000000">
            <w:r>
              <w:rPr>
                <w:sz w:val="20"/>
                <w:szCs w:val="20"/>
              </w:rPr>
              <w:t>Included interventions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6E2F55" w14:textId="77777777" w:rsidR="00176822" w:rsidRDefault="00000000">
            <w:r>
              <w:rPr>
                <w:sz w:val="20"/>
                <w:szCs w:val="20"/>
              </w:rPr>
              <w:t>9 medical categories</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81A9E08" w14:textId="77777777" w:rsidR="00176822" w:rsidRDefault="00000000">
            <w:r>
              <w:rPr>
                <w:sz w:val="20"/>
                <w:szCs w:val="20"/>
              </w:rPr>
              <w:t>Intervention categories within scope</w:t>
            </w:r>
          </w:p>
        </w:tc>
      </w:tr>
      <w:tr w:rsidR="00176822" w14:paraId="076D6F06"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7701F67" w14:textId="77777777" w:rsidR="00176822" w:rsidRDefault="00000000">
            <w:r>
              <w:rPr>
                <w:sz w:val="20"/>
                <w:szCs w:val="20"/>
              </w:rPr>
              <w:t>Excluded interventions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3716C8F" w14:textId="77777777" w:rsidR="00176822" w:rsidRDefault="00000000">
            <w:r>
              <w:rPr>
                <w:sz w:val="20"/>
                <w:szCs w:val="20"/>
              </w:rPr>
              <w:t>5 surgical/dietary</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15EA85A" w14:textId="77777777" w:rsidR="00176822" w:rsidRDefault="00000000">
            <w:r>
              <w:rPr>
                <w:sz w:val="20"/>
                <w:szCs w:val="20"/>
              </w:rPr>
              <w:t>Intervention categories outside scope</w:t>
            </w:r>
          </w:p>
        </w:tc>
      </w:tr>
      <w:tr w:rsidR="00176822" w14:paraId="5180B0B9"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48E2FE" w14:textId="77777777" w:rsidR="00176822" w:rsidRDefault="00000000">
            <w:r>
              <w:rPr>
                <w:sz w:val="20"/>
                <w:szCs w:val="20"/>
              </w:rPr>
              <w:t>Primary outcomes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338EB62" w14:textId="77777777" w:rsidR="00176822" w:rsidRDefault="00000000">
            <w:r>
              <w:rPr>
                <w:sz w:val="20"/>
                <w:szCs w:val="20"/>
              </w:rPr>
              <w:t>Clinical resolution, validated scoring, microbial clearance, treatment success</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9AB08E3" w14:textId="77777777" w:rsidR="00176822" w:rsidRDefault="00000000">
            <w:r>
              <w:rPr>
                <w:sz w:val="20"/>
                <w:szCs w:val="20"/>
              </w:rPr>
              <w:t>Outcomes central to the condition</w:t>
            </w:r>
          </w:p>
        </w:tc>
      </w:tr>
      <w:tr w:rsidR="00176822" w14:paraId="460D4C1B"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1089541" w14:textId="77777777" w:rsidR="00176822" w:rsidRDefault="00000000">
            <w:r>
              <w:rPr>
                <w:sz w:val="20"/>
                <w:szCs w:val="20"/>
              </w:rPr>
              <w:t>Secondary outcomes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152B59B" w14:textId="77777777" w:rsidR="00176822" w:rsidRDefault="00000000">
            <w:r>
              <w:rPr>
                <w:sz w:val="20"/>
                <w:szCs w:val="20"/>
              </w:rPr>
              <w:t>Time to resolution, owner-assessed, adverse effects, recurrence, cytological</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D0DD0B9" w14:textId="77777777" w:rsidR="00176822" w:rsidRDefault="00000000">
            <w:r>
              <w:rPr>
                <w:sz w:val="20"/>
                <w:szCs w:val="20"/>
              </w:rPr>
              <w:t>Supplementary outcomes</w:t>
            </w:r>
          </w:p>
        </w:tc>
      </w:tr>
      <w:tr w:rsidR="00176822" w14:paraId="554115FB"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72D8E3D" w14:textId="77777777" w:rsidR="00176822" w:rsidRDefault="00000000">
            <w:r>
              <w:rPr>
                <w:sz w:val="20"/>
                <w:szCs w:val="20"/>
              </w:rPr>
              <w:t>Diagnostic-outcome alignment examples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B6793F" w14:textId="77777777" w:rsidR="00176822" w:rsidRDefault="00000000">
            <w:r>
              <w:rPr>
                <w:sz w:val="20"/>
                <w:szCs w:val="20"/>
              </w:rPr>
              <w:t>Specific to OE assessment methods</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5663D7" w14:textId="77777777" w:rsidR="00176822" w:rsidRDefault="00000000">
            <w:r>
              <w:rPr>
                <w:sz w:val="20"/>
                <w:szCs w:val="20"/>
              </w:rPr>
              <w:t>Aligned, not aligned, and borderline examples</w:t>
            </w:r>
          </w:p>
        </w:tc>
      </w:tr>
      <w:tr w:rsidR="00176822" w14:paraId="2D985C7A"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CF52715" w14:textId="77777777" w:rsidR="00176822" w:rsidRDefault="00000000">
            <w:r>
              <w:rPr>
                <w:sz w:val="20"/>
                <w:szCs w:val="20"/>
              </w:rPr>
              <w:t>FLAG subcodes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E935DC" w14:textId="77777777" w:rsidR="00176822" w:rsidRDefault="00000000">
            <w:r>
              <w:rPr>
                <w:sz w:val="20"/>
                <w:szCs w:val="20"/>
              </w:rPr>
              <w:t>8 codes specific to OE adjacent topics</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4C3FB9C" w14:textId="77777777" w:rsidR="00176822" w:rsidRDefault="00000000">
            <w:r>
              <w:rPr>
                <w:sz w:val="20"/>
                <w:szCs w:val="20"/>
              </w:rPr>
              <w:t>Adjacent PICO topics relevant to the condition</w:t>
            </w:r>
          </w:p>
        </w:tc>
      </w:tr>
      <w:tr w:rsidR="00176822" w14:paraId="64C3C59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9206EC4" w14:textId="77777777" w:rsidR="00176822" w:rsidRDefault="00000000">
            <w:r>
              <w:rPr>
                <w:sz w:val="20"/>
                <w:szCs w:val="20"/>
              </w:rPr>
              <w:t>Glossary additions</w:t>
            </w:r>
          </w:p>
        </w:tc>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4622C0" w14:textId="77777777" w:rsidR="00176822" w:rsidRDefault="00000000">
            <w:r>
              <w:rPr>
                <w:sz w:val="20"/>
                <w:szCs w:val="20"/>
              </w:rPr>
              <w:t>OE-specific terms (OTIS-3, ceruminous, etc.)</w:t>
            </w:r>
          </w:p>
        </w:tc>
        <w:tc>
          <w:tcPr>
            <w:tcW w:w="38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9B01FE1" w14:textId="77777777" w:rsidR="00176822" w:rsidRDefault="00000000">
            <w:r>
              <w:rPr>
                <w:sz w:val="20"/>
                <w:szCs w:val="20"/>
              </w:rPr>
              <w:t>Condition-specific terminology</w:t>
            </w:r>
          </w:p>
        </w:tc>
      </w:tr>
    </w:tbl>
    <w:p w14:paraId="45801D4D" w14:textId="77777777" w:rsidR="00176822" w:rsidRDefault="00176822"/>
    <w:p w14:paraId="5EF0FEF1" w14:textId="77777777" w:rsidR="00176822" w:rsidRDefault="00000000">
      <w:pPr>
        <w:pStyle w:val="Heading3"/>
      </w:pPr>
      <w:r>
        <w:t>Template derivation</w:t>
      </w:r>
    </w:p>
    <w:p w14:paraId="5E7159F0" w14:textId="77777777" w:rsidR="00176822" w:rsidRDefault="00000000">
      <w:pPr>
        <w:spacing w:before="60" w:after="60"/>
      </w:pPr>
      <w:r>
        <w:t>To create a PICO for a new condition:</w:t>
      </w:r>
    </w:p>
    <w:p w14:paraId="3D9425BA" w14:textId="77777777" w:rsidR="00176822" w:rsidRDefault="00000000">
      <w:pPr>
        <w:pStyle w:val="ListParagraph"/>
        <w:numPr>
          <w:ilvl w:val="0"/>
          <w:numId w:val="2"/>
        </w:numPr>
        <w:spacing w:before="40" w:after="40"/>
      </w:pPr>
      <w:r>
        <w:t>1. Copy the fixed structure from this document.</w:t>
      </w:r>
    </w:p>
    <w:p w14:paraId="77782CBB" w14:textId="77777777" w:rsidR="00176822" w:rsidRDefault="00000000">
      <w:pPr>
        <w:pStyle w:val="ListParagraph"/>
        <w:numPr>
          <w:ilvl w:val="0"/>
          <w:numId w:val="2"/>
        </w:numPr>
        <w:spacing w:before="40" w:after="40"/>
      </w:pPr>
      <w:r>
        <w:t>2. Replace all condition-specific parameters with values for the new condition.</w:t>
      </w:r>
    </w:p>
    <w:p w14:paraId="5858EBCE" w14:textId="77777777" w:rsidR="00176822" w:rsidRDefault="00000000">
      <w:pPr>
        <w:pStyle w:val="ListParagraph"/>
        <w:numPr>
          <w:ilvl w:val="0"/>
          <w:numId w:val="2"/>
        </w:numPr>
        <w:spacing w:before="40" w:after="40"/>
      </w:pPr>
      <w:r>
        <w:t>3. Define the acute/chronic or severity boundary with a published definitional source.</w:t>
      </w:r>
    </w:p>
    <w:p w14:paraId="665B3100" w14:textId="77777777" w:rsidR="00176822" w:rsidRDefault="00000000">
      <w:pPr>
        <w:pStyle w:val="ListParagraph"/>
        <w:numPr>
          <w:ilvl w:val="0"/>
          <w:numId w:val="2"/>
        </w:numPr>
        <w:spacing w:before="40" w:after="40"/>
      </w:pPr>
      <w:r>
        <w:t>4. List included and excluded interventions for the condition.</w:t>
      </w:r>
    </w:p>
    <w:p w14:paraId="5373ADCE" w14:textId="77777777" w:rsidR="00176822" w:rsidRDefault="00000000">
      <w:pPr>
        <w:pStyle w:val="ListParagraph"/>
        <w:numPr>
          <w:ilvl w:val="0"/>
          <w:numId w:val="2"/>
        </w:numPr>
        <w:spacing w:before="40" w:after="40"/>
      </w:pPr>
      <w:r>
        <w:t>5. Define primary and secondary outcomes.</w:t>
      </w:r>
    </w:p>
    <w:p w14:paraId="17DFABC1" w14:textId="77777777" w:rsidR="00176822" w:rsidRDefault="00000000">
      <w:pPr>
        <w:pStyle w:val="ListParagraph"/>
        <w:numPr>
          <w:ilvl w:val="0"/>
          <w:numId w:val="2"/>
        </w:numPr>
        <w:spacing w:before="40" w:after="40"/>
      </w:pPr>
      <w:r>
        <w:t>6. Write condition-specific diagnostic-outcome alignment examples.</w:t>
      </w:r>
    </w:p>
    <w:p w14:paraId="7ACCBE83" w14:textId="77777777" w:rsidR="00176822" w:rsidRDefault="00000000">
      <w:pPr>
        <w:pStyle w:val="ListParagraph"/>
        <w:numPr>
          <w:ilvl w:val="0"/>
          <w:numId w:val="2"/>
        </w:numPr>
        <w:spacing w:before="40" w:after="40"/>
      </w:pPr>
      <w:r>
        <w:t>7. Define FLAG subcodes for adjacent topics.</w:t>
      </w:r>
    </w:p>
    <w:p w14:paraId="1BB598A9" w14:textId="77777777" w:rsidR="00176822" w:rsidRDefault="00000000">
      <w:pPr>
        <w:pStyle w:val="ListParagraph"/>
        <w:numPr>
          <w:ilvl w:val="0"/>
          <w:numId w:val="2"/>
        </w:numPr>
        <w:spacing w:before="40" w:after="40"/>
      </w:pPr>
      <w:r>
        <w:t>8. Add condition-specific glossary terms.</w:t>
      </w:r>
    </w:p>
    <w:p w14:paraId="20AE429E" w14:textId="77777777" w:rsidR="00176822" w:rsidRDefault="00000000">
      <w:pPr>
        <w:pStyle w:val="ListParagraph"/>
        <w:numPr>
          <w:ilvl w:val="0"/>
          <w:numId w:val="2"/>
        </w:numPr>
        <w:spacing w:before="40" w:after="40"/>
      </w:pPr>
      <w:r>
        <w:t>9. Set status to DRAFT, review, then LOCK before screening begins.</w:t>
      </w:r>
    </w:p>
    <w:p w14:paraId="583E7C37" w14:textId="77777777" w:rsidR="00176822" w:rsidRDefault="00176822"/>
    <w:p w14:paraId="70303B7F" w14:textId="77777777" w:rsidR="00176822" w:rsidRDefault="00000000">
      <w:pPr>
        <w:pStyle w:val="Heading2"/>
      </w:pPr>
      <w:r>
        <w:t>Version History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800"/>
        <w:gridCol w:w="6360"/>
      </w:tblGrid>
      <w:tr w:rsidR="00176822" w14:paraId="3461B787"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05675819" w14:textId="77777777" w:rsidR="00176822" w:rsidRDefault="00000000">
            <w:r>
              <w:rPr>
                <w:b/>
                <w:bCs/>
                <w:color w:val="FFFFFF"/>
                <w:sz w:val="20"/>
                <w:szCs w:val="20"/>
              </w:rPr>
              <w:t>Version</w:t>
            </w:r>
          </w:p>
        </w:tc>
        <w:tc>
          <w:tcPr>
            <w:tcW w:w="180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68AB6C5B" w14:textId="77777777" w:rsidR="00176822" w:rsidRDefault="00000000">
            <w:r>
              <w:rPr>
                <w:b/>
                <w:bCs/>
                <w:color w:val="FFFFFF"/>
                <w:sz w:val="20"/>
                <w:szCs w:val="20"/>
              </w:rPr>
              <w:t>Date</w:t>
            </w:r>
          </w:p>
        </w:tc>
        <w:tc>
          <w:tcPr>
            <w:tcW w:w="6360" w:type="dxa"/>
            <w:tcBorders>
              <w:top w:val="single" w:sz="1" w:space="0" w:color="AAAAAA"/>
              <w:left w:val="single" w:sz="1" w:space="0" w:color="AAAAAA"/>
              <w:bottom w:val="single" w:sz="1" w:space="0" w:color="AAAAAA"/>
              <w:right w:val="single" w:sz="1" w:space="0" w:color="AAAAAA"/>
            </w:tcBorders>
            <w:shd w:val="clear" w:color="auto" w:fill="2E75B6"/>
            <w:tcMar>
              <w:top w:w="80" w:type="dxa"/>
              <w:left w:w="120" w:type="dxa"/>
              <w:bottom w:w="80" w:type="dxa"/>
              <w:right w:w="120" w:type="dxa"/>
            </w:tcMar>
          </w:tcPr>
          <w:p w14:paraId="1368BE85" w14:textId="77777777" w:rsidR="00176822" w:rsidRDefault="00000000">
            <w:r>
              <w:rPr>
                <w:b/>
                <w:bCs/>
                <w:color w:val="FFFFFF"/>
                <w:sz w:val="20"/>
                <w:szCs w:val="20"/>
              </w:rPr>
              <w:t>Changes</w:t>
            </w:r>
          </w:p>
        </w:tc>
      </w:tr>
      <w:tr w:rsidR="00176822" w14:paraId="0561A3E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CA8D43" w14:textId="77777777" w:rsidR="00176822" w:rsidRDefault="00000000">
            <w:r>
              <w:rPr>
                <w:sz w:val="20"/>
                <w:szCs w:val="20"/>
              </w:rPr>
              <w:t>V0.1.0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9A074D" w14:textId="77777777" w:rsidR="00176822" w:rsidRDefault="00000000">
            <w:r>
              <w:rPr>
                <w:sz w:val="20"/>
                <w:szCs w:val="20"/>
              </w:rPr>
              <w:t>2026-02-22</w:t>
            </w:r>
          </w:p>
        </w:tc>
        <w:tc>
          <w:tcPr>
            <w:tcW w:w="6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C16E526" w14:textId="77777777" w:rsidR="00176822" w:rsidRDefault="00000000">
            <w:r>
              <w:rPr>
                <w:sz w:val="20"/>
                <w:szCs w:val="20"/>
              </w:rPr>
              <w:t>Initial draft.</w:t>
            </w:r>
          </w:p>
        </w:tc>
      </w:tr>
      <w:tr w:rsidR="00176822" w14:paraId="2BD014A3"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DA424B" w14:textId="77777777" w:rsidR="00176822" w:rsidRDefault="00000000">
            <w:r>
              <w:rPr>
                <w:sz w:val="20"/>
                <w:szCs w:val="20"/>
              </w:rPr>
              <w:t>V0.2.0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92DFB82" w14:textId="77777777" w:rsidR="00176822" w:rsidRDefault="00000000">
            <w:r>
              <w:rPr>
                <w:sz w:val="20"/>
                <w:szCs w:val="20"/>
              </w:rPr>
              <w:t>2026-02-22</w:t>
            </w:r>
          </w:p>
        </w:tc>
        <w:tc>
          <w:tcPr>
            <w:tcW w:w="6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4166FE9" w14:textId="77777777" w:rsidR="00176822" w:rsidRDefault="00000000">
            <w:r>
              <w:rPr>
                <w:sz w:val="20"/>
                <w:szCs w:val="20"/>
              </w:rPr>
              <w:t>Laterality added. Multi-species excluded. Criteria split by Level. Setting moved to Level II. Terminology standardized. FLAG-MICRO clarified. Glossary expanded.</w:t>
            </w:r>
          </w:p>
        </w:tc>
      </w:tr>
      <w:tr w:rsidR="00176822" w14:paraId="704A670F"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B486A2" w14:textId="77777777" w:rsidR="00176822" w:rsidRDefault="00000000">
            <w:r>
              <w:rPr>
                <w:sz w:val="20"/>
                <w:szCs w:val="20"/>
              </w:rPr>
              <w:t>V0.3.0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9DD163" w14:textId="77777777" w:rsidR="00176822" w:rsidRDefault="00000000">
            <w:r>
              <w:rPr>
                <w:sz w:val="20"/>
                <w:szCs w:val="20"/>
              </w:rPr>
              <w:t>2026-02-22</w:t>
            </w:r>
          </w:p>
        </w:tc>
        <w:tc>
          <w:tcPr>
            <w:tcW w:w="6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76A950" w14:textId="77777777" w:rsidR="00176822" w:rsidRDefault="00000000">
            <w:r>
              <w:rPr>
                <w:sz w:val="20"/>
                <w:szCs w:val="20"/>
              </w:rPr>
              <w:t>Study design (S) removed from PICO framework; design classification occurs at extraction, not screening. Conference abstract assessment moved to Level II (E-PT). Systemic definition corrected to include all non-topical delivery routes. SORT level glossary entry updated to note it is assigned at extraction. Screener Reconciliation section added. Level I screening simplified to four exclusion codes only.</w:t>
            </w:r>
          </w:p>
        </w:tc>
      </w:tr>
      <w:tr w:rsidR="00176822" w14:paraId="1EE355C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160942C" w14:textId="77777777" w:rsidR="00176822" w:rsidRDefault="00000000">
            <w:r>
              <w:rPr>
                <w:sz w:val="20"/>
                <w:szCs w:val="20"/>
              </w:rPr>
              <w:t>V0.3.1</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1214137" w14:textId="77777777" w:rsidR="00176822" w:rsidRDefault="00000000">
            <w:r>
              <w:rPr>
                <w:sz w:val="20"/>
                <w:szCs w:val="20"/>
              </w:rPr>
              <w:t>2026-02-22</w:t>
            </w:r>
          </w:p>
        </w:tc>
        <w:tc>
          <w:tcPr>
            <w:tcW w:w="6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3CF9DBF" w14:textId="77777777" w:rsidR="00176822" w:rsidRDefault="00000000">
            <w:r>
              <w:rPr>
                <w:sz w:val="20"/>
                <w:szCs w:val="20"/>
              </w:rPr>
              <w:t>Added E-CR (case report, n=1) to Level I exclusion codes. Added FLAG-BACKGROUND subcode for epidemiology, etiology, and review sources. Added Tier 2 evidence sourcing protocol for background content. Level I decision logic updated to 7 steps (case report check at Step 5, background FLAG at Step 7).</w:t>
            </w:r>
          </w:p>
        </w:tc>
      </w:tr>
      <w:tr w:rsidR="00176822" w14:paraId="5B24143C"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5F296F" w14:textId="77777777" w:rsidR="00176822" w:rsidRDefault="00000000">
            <w:r>
              <w:rPr>
                <w:sz w:val="20"/>
                <w:szCs w:val="20"/>
              </w:rPr>
              <w:t>V0.4.0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7C5553F" w14:textId="77777777" w:rsidR="00176822" w:rsidRDefault="00000000">
            <w:r>
              <w:rPr>
                <w:sz w:val="20"/>
                <w:szCs w:val="20"/>
              </w:rPr>
              <w:t>2026-02-26</w:t>
            </w:r>
          </w:p>
        </w:tc>
        <w:tc>
          <w:tcPr>
            <w:tcW w:w="6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8644E7F" w14:textId="77777777" w:rsidR="00176822" w:rsidRDefault="00000000">
            <w:r>
              <w:rPr>
                <w:sz w:val="20"/>
                <w:szCs w:val="20"/>
              </w:rPr>
              <w:t>Level II screening revised for AI execution with investigator review. Single-pass screen-to-extract model adopted. Diagnostic-outcome alignment rule added (expanded E-OC definition). Population acceptance rule formalized (accept as written). Level II Screening Card specification added. Screener Reconciliation updated for Level II model. Generalization Framework added. Glossary expanded.</w:t>
            </w:r>
          </w:p>
        </w:tc>
      </w:tr>
      <w:tr w:rsidR="00176822" w14:paraId="2DFA4CCA"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29212F" w14:textId="77777777" w:rsidR="00176822" w:rsidRDefault="00000000">
            <w:r>
              <w:rPr>
                <w:sz w:val="20"/>
                <w:szCs w:val="20"/>
              </w:rPr>
              <w:t>V0.4.1</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EEAC451" w14:textId="77777777" w:rsidR="00176822" w:rsidRDefault="00000000">
            <w:r>
              <w:rPr>
                <w:sz w:val="20"/>
                <w:szCs w:val="20"/>
              </w:rPr>
              <w:t>2026-02-26</w:t>
            </w:r>
          </w:p>
        </w:tc>
        <w:tc>
          <w:tcPr>
            <w:tcW w:w="63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F7A32C4" w14:textId="77777777" w:rsidR="00176822" w:rsidRDefault="00000000">
            <w:r>
              <w:rPr>
                <w:sz w:val="20"/>
                <w:szCs w:val="20"/>
              </w:rPr>
              <w:t>Post-screening amendments from OE pilot (26 sources screened). E-CR clarified as n=1 only; case series n&gt;1 includable. E-OM expanded to cover SRs with combined OE/OM populations. Population acceptance rule: disease-characterization language distinguished from enrollment language. Negative findings explicitly includable. Setting bundling rule added. Status changed from DRAFT to LOCKED.</w:t>
            </w:r>
          </w:p>
        </w:tc>
      </w:tr>
    </w:tbl>
    <w:p w14:paraId="7660B513" w14:textId="77777777" w:rsidR="00176822" w:rsidRDefault="00176822"/>
    <w:p w14:paraId="770F95FB" w14:textId="77777777" w:rsidR="00176822" w:rsidRDefault="00000000">
      <w:pPr>
        <w:spacing w:before="60" w:after="60"/>
      </w:pPr>
      <w:r>
        <w:t>This document must be set to LOCKED status by the investigator before screening begins. All screening decisions are made against the criteria defined in this document.</w:t>
      </w:r>
    </w:p>
    <w:sectPr w:rsidR="0017682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E46B2"/>
    <w:multiLevelType w:val="hybridMultilevel"/>
    <w:tmpl w:val="AD4E3974"/>
    <w:lvl w:ilvl="0" w:tplc="7F24293C">
      <w:start w:val="1"/>
      <w:numFmt w:val="bullet"/>
      <w:lvlText w:val="●"/>
      <w:lvlJc w:val="left"/>
      <w:pPr>
        <w:ind w:left="720" w:hanging="360"/>
      </w:pPr>
    </w:lvl>
    <w:lvl w:ilvl="1" w:tplc="37646FA4">
      <w:start w:val="1"/>
      <w:numFmt w:val="bullet"/>
      <w:lvlText w:val="○"/>
      <w:lvlJc w:val="left"/>
      <w:pPr>
        <w:ind w:left="1440" w:hanging="360"/>
      </w:pPr>
    </w:lvl>
    <w:lvl w:ilvl="2" w:tplc="3E54A2D2">
      <w:start w:val="1"/>
      <w:numFmt w:val="bullet"/>
      <w:lvlText w:val="■"/>
      <w:lvlJc w:val="left"/>
      <w:pPr>
        <w:ind w:left="2160" w:hanging="360"/>
      </w:pPr>
    </w:lvl>
    <w:lvl w:ilvl="3" w:tplc="00F88CE0">
      <w:start w:val="1"/>
      <w:numFmt w:val="bullet"/>
      <w:lvlText w:val="●"/>
      <w:lvlJc w:val="left"/>
      <w:pPr>
        <w:ind w:left="2880" w:hanging="360"/>
      </w:pPr>
    </w:lvl>
    <w:lvl w:ilvl="4" w:tplc="EDF69D3C">
      <w:start w:val="1"/>
      <w:numFmt w:val="bullet"/>
      <w:lvlText w:val="○"/>
      <w:lvlJc w:val="left"/>
      <w:pPr>
        <w:ind w:left="3600" w:hanging="360"/>
      </w:pPr>
    </w:lvl>
    <w:lvl w:ilvl="5" w:tplc="B824BC06">
      <w:start w:val="1"/>
      <w:numFmt w:val="bullet"/>
      <w:lvlText w:val="■"/>
      <w:lvlJc w:val="left"/>
      <w:pPr>
        <w:ind w:left="4320" w:hanging="360"/>
      </w:pPr>
    </w:lvl>
    <w:lvl w:ilvl="6" w:tplc="D3866FFA">
      <w:start w:val="1"/>
      <w:numFmt w:val="bullet"/>
      <w:lvlText w:val="●"/>
      <w:lvlJc w:val="left"/>
      <w:pPr>
        <w:ind w:left="5040" w:hanging="360"/>
      </w:pPr>
    </w:lvl>
    <w:lvl w:ilvl="7" w:tplc="3C3E7CD8">
      <w:start w:val="1"/>
      <w:numFmt w:val="bullet"/>
      <w:lvlText w:val="●"/>
      <w:lvlJc w:val="left"/>
      <w:pPr>
        <w:ind w:left="5760" w:hanging="360"/>
      </w:pPr>
    </w:lvl>
    <w:lvl w:ilvl="8" w:tplc="D000059A">
      <w:start w:val="1"/>
      <w:numFmt w:val="bullet"/>
      <w:lvlText w:val="●"/>
      <w:lvlJc w:val="left"/>
      <w:pPr>
        <w:ind w:left="6480" w:hanging="360"/>
      </w:pPr>
    </w:lvl>
  </w:abstractNum>
  <w:abstractNum w:abstractNumId="1" w15:restartNumberingAfterBreak="0">
    <w:nsid w:val="69F24704"/>
    <w:multiLevelType w:val="hybridMultilevel"/>
    <w:tmpl w:val="5EE299D2"/>
    <w:lvl w:ilvl="0" w:tplc="9D52F2FE">
      <w:start w:val="1"/>
      <w:numFmt w:val="bullet"/>
      <w:lvlText w:val="•"/>
      <w:lvlJc w:val="left"/>
      <w:pPr>
        <w:ind w:left="720" w:hanging="360"/>
      </w:pPr>
    </w:lvl>
    <w:lvl w:ilvl="1" w:tplc="8A0C65EA">
      <w:numFmt w:val="decimal"/>
      <w:lvlText w:val=""/>
      <w:lvlJc w:val="left"/>
    </w:lvl>
    <w:lvl w:ilvl="2" w:tplc="34DAE0BA">
      <w:numFmt w:val="decimal"/>
      <w:lvlText w:val=""/>
      <w:lvlJc w:val="left"/>
    </w:lvl>
    <w:lvl w:ilvl="3" w:tplc="E94A5520">
      <w:numFmt w:val="decimal"/>
      <w:lvlText w:val=""/>
      <w:lvlJc w:val="left"/>
    </w:lvl>
    <w:lvl w:ilvl="4" w:tplc="42D8BA52">
      <w:numFmt w:val="decimal"/>
      <w:lvlText w:val=""/>
      <w:lvlJc w:val="left"/>
    </w:lvl>
    <w:lvl w:ilvl="5" w:tplc="6E94ACA4">
      <w:numFmt w:val="decimal"/>
      <w:lvlText w:val=""/>
      <w:lvlJc w:val="left"/>
    </w:lvl>
    <w:lvl w:ilvl="6" w:tplc="82767B08">
      <w:numFmt w:val="decimal"/>
      <w:lvlText w:val=""/>
      <w:lvlJc w:val="left"/>
    </w:lvl>
    <w:lvl w:ilvl="7" w:tplc="7B9A3BAE">
      <w:numFmt w:val="decimal"/>
      <w:lvlText w:val=""/>
      <w:lvlJc w:val="left"/>
    </w:lvl>
    <w:lvl w:ilvl="8" w:tplc="FB7A1DA6">
      <w:numFmt w:val="decimal"/>
      <w:lvlText w:val=""/>
      <w:lvlJc w:val="left"/>
    </w:lvl>
  </w:abstractNum>
  <w:num w:numId="1" w16cid:durableId="923418918">
    <w:abstractNumId w:val="0"/>
    <w:lvlOverride w:ilvl="0">
      <w:startOverride w:val="1"/>
    </w:lvlOverride>
  </w:num>
  <w:num w:numId="2" w16cid:durableId="53543229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22"/>
    <w:rsid w:val="00176822"/>
    <w:rsid w:val="007E76D2"/>
    <w:rsid w:val="00BF3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2055"/>
  <w15:docId w15:val="{39F482E0-AB4E-4BFD-81EE-FEE74B6F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2E75B6"/>
      <w:sz w:val="32"/>
      <w:szCs w:val="32"/>
    </w:rPr>
  </w:style>
  <w:style w:type="paragraph" w:styleId="Heading2">
    <w:name w:val="heading 2"/>
    <w:uiPriority w:val="9"/>
    <w:unhideWhenUsed/>
    <w:qFormat/>
    <w:pPr>
      <w:spacing w:before="240" w:after="120"/>
      <w:outlineLvl w:val="1"/>
    </w:pPr>
    <w:rPr>
      <w:b/>
      <w:bCs/>
      <w:color w:val="2E75B6"/>
      <w:sz w:val="28"/>
      <w:szCs w:val="28"/>
    </w:rPr>
  </w:style>
  <w:style w:type="paragraph" w:styleId="Heading3">
    <w:name w:val="heading 3"/>
    <w:uiPriority w:val="9"/>
    <w:unhideWhenUsed/>
    <w:qFormat/>
    <w:pPr>
      <w:spacing w:before="180" w:after="80"/>
      <w:outlineLvl w:val="2"/>
    </w:pPr>
    <w:rPr>
      <w:b/>
      <w:bCs/>
      <w:color w:val="40404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5528</Words>
  <Characters>31510</Characters>
  <Application>Microsoft Office Word</Application>
  <DocSecurity>0</DocSecurity>
  <Lines>262</Lines>
  <Paragraphs>73</Paragraphs>
  <ScaleCrop>false</ScaleCrop>
  <Company/>
  <LinksUpToDate>false</LinksUpToDate>
  <CharactersWithSpaces>36965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Steven Lascher</cp:lastModifiedBy>
  <cp:revision>2</cp:revision>
  <dcterms:created xsi:type="dcterms:W3CDTF">2026-04-27T00:23:00Z</dcterms:created>
  <dcterms:modified xsi:type="dcterms:W3CDTF">2026-04-27T00:23:00Z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853c2cf5-1f01-48c7-9b3a-f3d2cfcd8cfe</vt:lpwstr>
  </property>
</Properties>
</file>