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afterLines="50" w:line="360" w:lineRule="auto"/>
        <w:rPr>
          <w:rFonts w:hint="default" w:ascii="Times New Roman" w:hAnsi="Times New Roman" w:cs="Times New Roman"/>
          <w:lang w:val="en-US" w:eastAsia="zh-CN"/>
        </w:rPr>
      </w:pPr>
      <w:bookmarkStart w:id="0" w:name="_GoBack"/>
      <w:r>
        <w:rPr>
          <w:rFonts w:hint="eastAsia" w:ascii="Times New Roman" w:hAnsi="Times New Roman" w:cs="Times New Roman"/>
          <w:lang w:val="en-US" w:eastAsia="zh-CN"/>
        </w:rPr>
        <w:t xml:space="preserve">Supplementary </w:t>
      </w:r>
      <w:r>
        <w:rPr>
          <w:rFonts w:hint="eastAsia" w:ascii="Times New Roman" w:hAnsi="Times New Roman" w:cs="Times New Roman"/>
          <w:lang w:eastAsia="zh-CN"/>
        </w:rPr>
        <w:t>Table</w:t>
      </w:r>
      <w:r>
        <w:rPr>
          <w:rFonts w:hint="eastAsia" w:ascii="Times New Roman" w:hAnsi="Times New Roman" w:cs="Times New Roman"/>
          <w:lang w:val="en-US" w:eastAsia="zh-CN"/>
        </w:rPr>
        <w:t xml:space="preserve"> 1</w:t>
      </w:r>
      <w:r>
        <w:rPr>
          <w:rFonts w:hint="eastAsia" w:ascii="Times New Roman" w:hAnsi="Times New Roman" w:cs="Times New Roman"/>
          <w:lang w:eastAsia="zh-CN"/>
        </w:rPr>
        <w:t xml:space="preserve">.   </w:t>
      </w:r>
      <w:r>
        <w:rPr>
          <w:rFonts w:hint="eastAsia" w:ascii="Times New Roman" w:hAnsi="Times New Roman" w:cs="Times New Roman"/>
          <w:lang w:val="en-US" w:eastAsia="zh-CN"/>
        </w:rPr>
        <w:t>B</w:t>
      </w:r>
      <w:r>
        <w:rPr>
          <w:rFonts w:hint="eastAsia" w:ascii="Times New Roman" w:hAnsi="Times New Roman" w:cs="Times New Roman"/>
          <w:lang w:eastAsia="zh-CN"/>
        </w:rPr>
        <w:t>aseline</w:t>
      </w:r>
      <w:r>
        <w:rPr>
          <w:rFonts w:hint="eastAsia" w:ascii="Times New Roman" w:hAnsi="Times New Roman" w:cs="Times New Roman"/>
          <w:lang w:val="en-US" w:eastAsia="zh-CN"/>
        </w:rPr>
        <w:t xml:space="preserve"> information and comparison between </w:t>
      </w:r>
      <w:r>
        <w:rPr>
          <w:rFonts w:hint="eastAsia" w:ascii="Times New Roman" w:hAnsi="Times New Roman" w:cs="Times New Roman"/>
          <w:lang w:eastAsia="zh-CN"/>
        </w:rPr>
        <w:t>ER</w:t>
      </w:r>
      <w:r>
        <w:rPr>
          <w:rFonts w:hint="eastAsia" w:ascii="Times New Roman" w:hAnsi="Times New Roman" w:cs="Times New Roman"/>
          <w:lang w:val="en-US" w:eastAsia="zh-CN"/>
        </w:rPr>
        <w:t xml:space="preserve">+/AR high and ER+/AR low breast cancer patients from </w:t>
      </w:r>
      <w:r>
        <w:rPr>
          <w:rFonts w:hint="eastAsia" w:ascii="Times New Roman" w:hAnsi="Times New Roman" w:cs="Times New Roman"/>
          <w:lang w:eastAsia="zh-CN"/>
        </w:rPr>
        <w:t>TCGA</w:t>
      </w:r>
    </w:p>
    <w:bookmarkEnd w:id="0"/>
    <w:tbl>
      <w:tblPr>
        <w:tblStyle w:val="31"/>
        <w:tblW w:w="4997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23"/>
        <w:gridCol w:w="1909"/>
        <w:gridCol w:w="1862"/>
        <w:gridCol w:w="9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  <w:rPr>
                <w:rFonts w:ascii="Times New Roman" w:hAnsi="Times New Roman"/>
                <w:lang w:eastAsia="zh-CN"/>
              </w:rPr>
            </w:pPr>
            <w:r>
              <w:rPr>
                <w:rFonts w:hint="eastAsia" w:ascii="Times New Roman" w:hAnsi="Times New Roman"/>
                <w:lang w:eastAsia="zh-CN"/>
              </w:rPr>
              <w:t>Characteristics</w:t>
            </w:r>
          </w:p>
        </w:tc>
        <w:tc>
          <w:tcPr>
            <w:tcW w:w="1078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ER+/AR High</w:t>
            </w:r>
          </w:p>
          <w:p>
            <w:pPr>
              <w:pStyle w:val="27"/>
              <w:spacing w:before="0" w:after="120" w:afterLines="5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(</w:t>
            </w:r>
            <w:r>
              <w:rPr>
                <w:lang w:eastAsia="zh-CN"/>
              </w:rPr>
              <w:t>n = 203)</w:t>
            </w:r>
          </w:p>
        </w:tc>
        <w:tc>
          <w:tcPr>
            <w:tcW w:w="1051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ER+/AR Low</w:t>
            </w:r>
          </w:p>
          <w:p>
            <w:pPr>
              <w:pStyle w:val="27"/>
              <w:spacing w:before="0" w:after="120" w:afterLines="5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(</w:t>
            </w:r>
            <w:r>
              <w:rPr>
                <w:lang w:eastAsia="zh-CN"/>
              </w:rPr>
              <w:t>n = 203)</w:t>
            </w:r>
          </w:p>
        </w:tc>
        <w:tc>
          <w:tcPr>
            <w:tcW w:w="540" w:type="pct"/>
            <w:tcBorders>
              <w:top w:val="single" w:color="auto" w:sz="4" w:space="0"/>
              <w:bottom w:val="single" w:color="auto" w:sz="0" w:space="0"/>
              <w:insideH w:val="single" w:sz="0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hint="eastAsia"/>
                <w:i/>
                <w:iCs/>
                <w:lang w:eastAsia="zh-CN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Age</w:t>
            </w:r>
          </w:p>
        </w:tc>
        <w:tc>
          <w:tcPr>
            <w:tcW w:w="1078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tcBorders>
              <w:top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0.720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&lt;35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45 (22.2)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38 (18.7)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35-49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102 (50.2)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113 (55.7)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50-69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50 (24.6)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47 (23.2)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70+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 (3.0)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 (2.5)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AJCC Stage</w:t>
            </w:r>
            <w:r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0.824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(19.6)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43 (21.8)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II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111 (55.8)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111 (56.3)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III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46 (23.1)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(19.8)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Stage IV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 (1.5)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 (2.0)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Histology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Infiltrating Ductal Carcinoma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156 (76.8)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157 (77.3)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Infiltrating Lobular Carcinoma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27 (13.3)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27 (13.3)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Mixed Histology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 (3.9)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 (3.9)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Others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12 (5.9)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(5.4)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pT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0.990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62 (30.5)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63 (31.2)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111 (54.7)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109 (54.0)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22 (10.8)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23 (11.4)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T4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 (3.9)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 (3.5)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pN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0.789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N0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91 (45.7)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99 (49.7)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73 (36.7)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69 (34.7)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25 (12.6)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20 (10.1)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N3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10 (5.0)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(5.5)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PAM50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0.379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Luminal A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88 (64.7)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92 (67.6)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Luminal 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38 (27.9)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41 (30.1)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Basal-like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 (1.5)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 (0.7)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HER2-enriched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 (3.7)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 (0.7)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0"/>
              <w:widowControl/>
              <w:spacing w:before="0" w:beforeAutospacing="0" w:after="120" w:afterLines="50" w:afterAutospacing="0"/>
              <w:ind w:firstLine="240" w:firstLineChars="100"/>
              <w:jc w:val="both"/>
            </w:pPr>
            <w:r>
              <w:rPr>
                <w:rFonts w:ascii="Times New Roman" w:hAnsi="Times New Roman"/>
                <w:lang w:bidi="ar"/>
              </w:rPr>
              <w:t>Normal-like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 (2.2)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 (0.7)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spacing w:after="120" w:afterLines="50"/>
              <w:jc w:val="both"/>
            </w:pPr>
            <w:r>
              <w:rPr>
                <w:rFonts w:ascii="Times New Roman" w:hAnsi="Times New Roman" w:cs="Times New Roman"/>
              </w:rPr>
              <w:t>Methylation Cluster</w:t>
            </w:r>
            <w:r>
              <w:rPr>
                <w:rFonts w:ascii="Times New Roman" w:hAnsi="Times New Roman" w:cs="Times New Roman"/>
                <w:vertAlign w:val="superscript"/>
              </w:rPr>
              <w:t>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0.462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41 (20.2)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67 (33.0)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55 (27.1)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19 (9.4)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21 (10.3)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73 (36.0)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75 (36.9)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 (2.5)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(5.4)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CN Cluster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0.371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18 (8.9)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24 (12.2)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82 (40.4)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78 (39.8)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34 (16.7)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39 (19.9)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35 (17.2)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34 (17.3)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34 (16.7)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21 (10.7)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rPr>
                <w:rFonts w:ascii="Times New Roman" w:hAnsi="Times New Roman"/>
              </w:rPr>
              <w:t>miRNA Cluster</w:t>
            </w:r>
            <w:r>
              <w:rPr>
                <w:rFonts w:ascii="Times New Roman" w:hAnsi="Times New Roman"/>
                <w:vertAlign w:val="superscript"/>
              </w:rPr>
              <w:t>b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0.583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1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16 (8.5)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13 (7.1)</w:t>
            </w:r>
          </w:p>
        </w:tc>
        <w:tc>
          <w:tcPr>
            <w:tcW w:w="540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2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30 (16.0)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38 (20.9)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3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11 (5.9)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7 (3.8)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4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58 (30.9)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49 (26.9)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5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19 (10.1)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14 (7.7)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23" w:type="dxa"/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</w:pPr>
            <w:r>
              <w:rPr>
                <w:rFonts w:ascii="Times New Roman" w:hAnsi="Times New Roman"/>
              </w:rPr>
              <w:t>Cluster 6</w:t>
            </w:r>
          </w:p>
        </w:tc>
        <w:tc>
          <w:tcPr>
            <w:tcW w:w="1078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41 (21.8)</w:t>
            </w:r>
          </w:p>
        </w:tc>
        <w:tc>
          <w:tcPr>
            <w:tcW w:w="1051" w:type="pct"/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42 (23.1)</w:t>
            </w:r>
          </w:p>
        </w:tc>
        <w:tc>
          <w:tcPr>
            <w:tcW w:w="540" w:type="pct"/>
            <w:vAlign w:val="center"/>
          </w:tcPr>
          <w:p>
            <w:pPr>
              <w:spacing w:after="120" w:afterLines="50"/>
              <w:jc w:val="both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8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ind w:firstLine="240" w:firstLineChars="100"/>
              <w:jc w:val="both"/>
              <w:rPr>
                <w:lang w:eastAsia="zh-CN"/>
              </w:rPr>
            </w:pPr>
            <w:r>
              <w:rPr>
                <w:rFonts w:ascii="Times New Roman" w:hAnsi="Times New Roman"/>
              </w:rPr>
              <w:t xml:space="preserve">Cluster </w:t>
            </w:r>
            <w:r>
              <w:rPr>
                <w:rFonts w:hint="eastAsia" w:ascii="Times New Roman" w:hAnsi="Times New Roman"/>
                <w:lang w:eastAsia="zh-CN"/>
              </w:rPr>
              <w:t>7</w:t>
            </w:r>
          </w:p>
        </w:tc>
        <w:tc>
          <w:tcPr>
            <w:tcW w:w="1078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13 (6.9)</w:t>
            </w:r>
          </w:p>
        </w:tc>
        <w:tc>
          <w:tcPr>
            <w:tcW w:w="1051" w:type="pct"/>
            <w:tcBorders>
              <w:bottom w:val="single" w:color="auto" w:sz="4" w:space="0"/>
            </w:tcBorders>
            <w:vAlign w:val="center"/>
          </w:tcPr>
          <w:p>
            <w:pPr>
              <w:pStyle w:val="27"/>
              <w:spacing w:before="0" w:after="120" w:afterLines="50"/>
              <w:jc w:val="both"/>
            </w:pPr>
            <w:r>
              <w:t>19 (10.4)</w:t>
            </w:r>
          </w:p>
        </w:tc>
        <w:tc>
          <w:tcPr>
            <w:tcW w:w="540" w:type="pct"/>
            <w:tcBorders>
              <w:bottom w:val="single" w:color="auto" w:sz="4" w:space="0"/>
            </w:tcBorders>
            <w:vAlign w:val="center"/>
          </w:tcPr>
          <w:p>
            <w:pPr>
              <w:spacing w:after="120" w:afterLines="50"/>
              <w:jc w:val="both"/>
            </w:pPr>
          </w:p>
        </w:tc>
      </w:tr>
    </w:tbl>
    <w:p>
      <w:pPr>
        <w:spacing w:before="120" w:beforeLines="50" w:after="120" w:afterLines="5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 xml:space="preserve"> AJCC: The American Joint Committee on Cancer;</w:t>
      </w:r>
      <w:r>
        <w:rPr>
          <w:rFonts w:ascii="Times New Roman" w:hAnsi="Times New Roman" w:cs="Times New Roman"/>
        </w:rPr>
        <w:cr/>
      </w:r>
      <w:r>
        <w:rPr>
          <w:rFonts w:ascii="Times New Roman" w:hAnsi="Times New Roman" w:cs="Times New Roman"/>
          <w:vertAlign w:val="superscript"/>
        </w:rPr>
        <w:t>b</w:t>
      </w:r>
      <w:r>
        <w:rPr>
          <w:rFonts w:ascii="Times New Roman" w:hAnsi="Times New Roman" w:cs="Times New Roman"/>
        </w:rPr>
        <w:t xml:space="preserve"> The clusters were defined previously by the Cancer Genome Atlas Network.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ocumentProtection w:enforcement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wszQ3MDMyNTEwMTJU0lEKTi0uzszPAykwqgUAwXQJ6iwAAAA="/>
  </w:docVars>
  <w:rsids>
    <w:rsidRoot w:val="00590D07"/>
    <w:rsid w:val="00011C8B"/>
    <w:rsid w:val="0006340E"/>
    <w:rsid w:val="002A5C6D"/>
    <w:rsid w:val="004E29B3"/>
    <w:rsid w:val="00590D07"/>
    <w:rsid w:val="00784D58"/>
    <w:rsid w:val="007B49CB"/>
    <w:rsid w:val="008D6863"/>
    <w:rsid w:val="00B86B75"/>
    <w:rsid w:val="00BC48D5"/>
    <w:rsid w:val="00C36279"/>
    <w:rsid w:val="00E315A3"/>
    <w:rsid w:val="00F97ED3"/>
    <w:rsid w:val="00FD27BC"/>
    <w:rsid w:val="32CF4E20"/>
    <w:rsid w:val="36FF504D"/>
    <w:rsid w:val="416A0AA4"/>
    <w:rsid w:val="468A50CE"/>
    <w:rsid w:val="4CF0064A"/>
    <w:rsid w:val="738B7D3C"/>
    <w:rsid w:val="7B0901F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 m:val="1"/>
    <m:intLim m:val="subSup"/>
    <m:naryLim m:val="subSup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qFormat="1" w:uiPriority="0" w:semiHidden="0" w:name="header"/>
    <w:lsdException w:uiPriority="0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qFormat="1"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4F81BD" w:themeColor="accent1"/>
      <w:sz w:val="32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8"/>
      <w:szCs w:val="28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 w:after="0"/>
      <w:outlineLvl w:val="3"/>
    </w:pPr>
    <w:rPr>
      <w:rFonts w:asciiTheme="majorHAnsi" w:hAnsiTheme="majorHAnsi" w:eastAsiaTheme="majorEastAsia" w:cstheme="majorBidi"/>
      <w:bCs/>
      <w:i/>
      <w:color w:val="4F81BD" w:themeColor="accent1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spacing w:before="200" w:after="0"/>
      <w:outlineLvl w:val="4"/>
    </w:pPr>
    <w:rPr>
      <w:rFonts w:asciiTheme="majorHAnsi" w:hAnsiTheme="majorHAnsi" w:eastAsiaTheme="majorEastAsia" w:cstheme="majorBidi"/>
      <w:iCs/>
      <w:color w:val="4F81BD" w:themeColor="accent1"/>
    </w:rPr>
  </w:style>
  <w:style w:type="paragraph" w:styleId="8">
    <w:name w:val="heading 6"/>
    <w:basedOn w:val="1"/>
    <w:next w:val="3"/>
    <w:unhideWhenUsed/>
    <w:qFormat/>
    <w:uiPriority w:val="9"/>
    <w:pPr>
      <w:keepNext/>
      <w:keepLines/>
      <w:spacing w:before="200" w:after="0"/>
      <w:outlineLvl w:val="5"/>
    </w:pPr>
    <w:rPr>
      <w:rFonts w:asciiTheme="majorHAnsi" w:hAnsiTheme="majorHAnsi" w:eastAsiaTheme="majorEastAsia" w:cstheme="majorBidi"/>
      <w:color w:val="4F81BD" w:themeColor="accent1"/>
    </w:rPr>
  </w:style>
  <w:style w:type="paragraph" w:styleId="9">
    <w:name w:val="heading 7"/>
    <w:basedOn w:val="1"/>
    <w:next w:val="3"/>
    <w:unhideWhenUsed/>
    <w:qFormat/>
    <w:uiPriority w:val="9"/>
    <w:pPr>
      <w:keepNext/>
      <w:keepLines/>
      <w:spacing w:before="200" w:after="0"/>
      <w:outlineLvl w:val="6"/>
    </w:pPr>
    <w:rPr>
      <w:rFonts w:asciiTheme="majorHAnsi" w:hAnsiTheme="majorHAnsi" w:eastAsiaTheme="majorEastAsia" w:cstheme="majorBidi"/>
      <w:color w:val="4F81BD" w:themeColor="accent1"/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spacing w:before="200" w:after="0"/>
      <w:outlineLvl w:val="7"/>
    </w:pPr>
    <w:rPr>
      <w:rFonts w:asciiTheme="majorHAnsi" w:hAnsiTheme="majorHAnsi" w:eastAsiaTheme="majorEastAsia" w:cstheme="majorBidi"/>
      <w:color w:val="4F81BD" w:themeColor="accent1"/>
    </w:rPr>
  </w:style>
  <w:style w:type="paragraph" w:styleId="11">
    <w:name w:val="heading 9"/>
    <w:basedOn w:val="1"/>
    <w:next w:val="3"/>
    <w:unhideWhenUsed/>
    <w:qFormat/>
    <w:uiPriority w:val="9"/>
    <w:pPr>
      <w:keepNext/>
      <w:keepLines/>
      <w:spacing w:before="200" w:after="0"/>
      <w:outlineLvl w:val="8"/>
    </w:pPr>
    <w:rPr>
      <w:rFonts w:asciiTheme="majorHAnsi" w:hAnsiTheme="majorHAnsi" w:eastAsiaTheme="majorEastAsia" w:cstheme="majorBidi"/>
      <w:color w:val="4F81BD" w:themeColor="accent1"/>
    </w:rPr>
  </w:style>
  <w:style w:type="character" w:default="1" w:styleId="22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180" w:after="180"/>
    </w:pPr>
  </w:style>
  <w:style w:type="paragraph" w:styleId="12">
    <w:name w:val="caption"/>
    <w:basedOn w:val="1"/>
    <w:next w:val="1"/>
    <w:link w:val="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  <w:ind w:left="480" w:right="480"/>
    </w:p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74"/>
    <w:unhideWhenUsed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6">
    <w:name w:val="header"/>
    <w:basedOn w:val="1"/>
    <w:link w:val="73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Subtitle"/>
    <w:basedOn w:val="18"/>
    <w:next w:val="3"/>
    <w:qFormat/>
    <w:uiPriority w:val="0"/>
    <w:pPr>
      <w:spacing w:before="240"/>
    </w:pPr>
    <w:rPr>
      <w:sz w:val="30"/>
      <w:szCs w:val="30"/>
    </w:rPr>
  </w:style>
  <w:style w:type="paragraph" w:styleId="18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Theme="majorHAnsi" w:hAnsiTheme="majorHAnsi" w:eastAsiaTheme="majorEastAsia" w:cstheme="majorBidi"/>
      <w:b/>
      <w:bCs/>
      <w:color w:val="335B8A" w:themeColor="accent1" w:themeShade="B5"/>
      <w:sz w:val="36"/>
      <w:szCs w:val="36"/>
    </w:rPr>
  </w:style>
  <w:style w:type="paragraph" w:styleId="19">
    <w:name w:val="footnote text"/>
    <w:basedOn w:val="1"/>
    <w:unhideWhenUsed/>
    <w:qFormat/>
    <w:uiPriority w:val="9"/>
  </w:style>
  <w:style w:type="paragraph" w:styleId="20">
    <w:name w:val="Normal (Web)"/>
    <w:basedOn w:val="1"/>
    <w:qFormat/>
    <w:uiPriority w:val="0"/>
    <w:pPr>
      <w:widowControl w:val="0"/>
      <w:spacing w:before="100" w:beforeAutospacing="1" w:after="100" w:afterAutospacing="1"/>
    </w:pPr>
    <w:rPr>
      <w:rFonts w:ascii="Calibri" w:hAnsi="Calibri" w:eastAsia="宋体" w:cs="Times New Roman"/>
      <w:lang w:eastAsia="zh-CN"/>
    </w:rPr>
  </w:style>
  <w:style w:type="character" w:styleId="23">
    <w:name w:val="Hyperlink"/>
    <w:basedOn w:val="24"/>
    <w:qFormat/>
    <w:uiPriority w:val="0"/>
    <w:rPr>
      <w:color w:val="4F81BD" w:themeColor="accent1"/>
    </w:rPr>
  </w:style>
  <w:style w:type="character" w:customStyle="1" w:styleId="24">
    <w:name w:val="题注 字符"/>
    <w:basedOn w:val="22"/>
    <w:link w:val="12"/>
    <w:qFormat/>
    <w:uiPriority w:val="0"/>
  </w:style>
  <w:style w:type="character" w:styleId="25">
    <w:name w:val="footnote reference"/>
    <w:basedOn w:val="24"/>
    <w:qFormat/>
    <w:uiPriority w:val="0"/>
    <w:rPr>
      <w:vertAlign w:val="superscript"/>
    </w:rPr>
  </w:style>
  <w:style w:type="paragraph" w:customStyle="1" w:styleId="26">
    <w:name w:val="First Paragraph"/>
    <w:basedOn w:val="3"/>
    <w:next w:val="3"/>
    <w:qFormat/>
    <w:uiPriority w:val="0"/>
  </w:style>
  <w:style w:type="paragraph" w:customStyle="1" w:styleId="27">
    <w:name w:val="Compact"/>
    <w:basedOn w:val="3"/>
    <w:qFormat/>
    <w:uiPriority w:val="0"/>
    <w:pPr>
      <w:spacing w:before="36" w:after="36"/>
    </w:pPr>
  </w:style>
  <w:style w:type="paragraph" w:customStyle="1" w:styleId="28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书目1"/>
    <w:basedOn w:val="1"/>
    <w:qFormat/>
    <w:uiPriority w:val="0"/>
  </w:style>
  <w:style w:type="table" w:customStyle="1" w:styleId="31">
    <w:name w:val="Table"/>
    <w:semiHidden/>
    <w:unhideWhenUsed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cPr>
        <w:tcBorders>
          <w:bottom w:val="single" w:color="auto" w:sz="0" w:space="0"/>
        </w:tcBorders>
        <w:vAlign w:val="bottom"/>
      </w:tcPr>
    </w:tblStylePr>
  </w:style>
  <w:style w:type="paragraph" w:customStyle="1" w:styleId="32">
    <w:name w:val="Definition Term"/>
    <w:basedOn w:val="1"/>
    <w:next w:val="33"/>
    <w:qFormat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qFormat/>
    <w:uiPriority w:val="0"/>
  </w:style>
  <w:style w:type="paragraph" w:customStyle="1" w:styleId="34">
    <w:name w:val="Table Caption"/>
    <w:basedOn w:val="12"/>
    <w:qFormat/>
    <w:uiPriority w:val="0"/>
    <w:pPr>
      <w:keepNext/>
    </w:pPr>
  </w:style>
  <w:style w:type="paragraph" w:customStyle="1" w:styleId="35">
    <w:name w:val="Image Caption"/>
    <w:basedOn w:val="12"/>
    <w:qFormat/>
    <w:uiPriority w:val="0"/>
  </w:style>
  <w:style w:type="paragraph" w:customStyle="1" w:styleId="36">
    <w:name w:val="Figure"/>
    <w:basedOn w:val="1"/>
    <w:qFormat/>
    <w:uiPriority w:val="0"/>
  </w:style>
  <w:style w:type="paragraph" w:customStyle="1" w:styleId="37">
    <w:name w:val="Captioned Figure"/>
    <w:basedOn w:val="36"/>
    <w:qFormat/>
    <w:uiPriority w:val="0"/>
    <w:pPr>
      <w:keepNext/>
    </w:pPr>
  </w:style>
  <w:style w:type="character" w:customStyle="1" w:styleId="38">
    <w:name w:val="Verbatim Char"/>
    <w:basedOn w:val="24"/>
    <w:link w:val="39"/>
    <w:qFormat/>
    <w:uiPriority w:val="0"/>
    <w:rPr>
      <w:rFonts w:ascii="Consolas" w:hAnsi="Consolas"/>
      <w:sz w:val="22"/>
    </w:rPr>
  </w:style>
  <w:style w:type="paragraph" w:customStyle="1" w:styleId="39">
    <w:name w:val="Source Code"/>
    <w:basedOn w:val="1"/>
    <w:link w:val="38"/>
    <w:qFormat/>
    <w:uiPriority w:val="0"/>
    <w:pPr>
      <w:shd w:val="clear" w:color="auto" w:fill="F8F8F8"/>
      <w:wordWrap w:val="0"/>
    </w:pPr>
  </w:style>
  <w:style w:type="character" w:customStyle="1" w:styleId="40">
    <w:name w:val="Section Number"/>
    <w:basedOn w:val="24"/>
    <w:qFormat/>
    <w:uiPriority w:val="0"/>
  </w:style>
  <w:style w:type="paragraph" w:customStyle="1" w:styleId="41">
    <w:name w:val="TOC 标题1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6091" w:themeColor="accent1" w:themeShade="BF"/>
    </w:rPr>
  </w:style>
  <w:style w:type="character" w:customStyle="1" w:styleId="42">
    <w:name w:val="KeywordTok"/>
    <w:basedOn w:val="38"/>
    <w:qFormat/>
    <w:uiPriority w:val="0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43">
    <w:name w:val="DataTypeTok"/>
    <w:basedOn w:val="38"/>
    <w:qFormat/>
    <w:uiPriority w:val="0"/>
    <w:rPr>
      <w:rFonts w:ascii="Consolas" w:hAnsi="Consolas"/>
      <w:color w:val="204A87"/>
      <w:sz w:val="22"/>
      <w:shd w:val="clear" w:color="auto" w:fill="F8F8F8"/>
    </w:rPr>
  </w:style>
  <w:style w:type="character" w:customStyle="1" w:styleId="44">
    <w:name w:val="DecValTok"/>
    <w:basedOn w:val="38"/>
    <w:qFormat/>
    <w:uiPriority w:val="0"/>
    <w:rPr>
      <w:rFonts w:ascii="Consolas" w:hAnsi="Consolas"/>
      <w:color w:val="0000CF"/>
      <w:sz w:val="22"/>
      <w:shd w:val="clear" w:color="auto" w:fill="F8F8F8"/>
    </w:rPr>
  </w:style>
  <w:style w:type="character" w:customStyle="1" w:styleId="45">
    <w:name w:val="BaseNTok"/>
    <w:basedOn w:val="38"/>
    <w:qFormat/>
    <w:uiPriority w:val="0"/>
    <w:rPr>
      <w:rFonts w:ascii="Consolas" w:hAnsi="Consolas"/>
      <w:color w:val="0000CF"/>
      <w:sz w:val="22"/>
      <w:shd w:val="clear" w:color="auto" w:fill="F8F8F8"/>
    </w:rPr>
  </w:style>
  <w:style w:type="character" w:customStyle="1" w:styleId="46">
    <w:name w:val="FloatTok"/>
    <w:basedOn w:val="38"/>
    <w:qFormat/>
    <w:uiPriority w:val="0"/>
    <w:rPr>
      <w:rFonts w:ascii="Consolas" w:hAnsi="Consolas"/>
      <w:color w:val="0000CF"/>
      <w:sz w:val="22"/>
      <w:shd w:val="clear" w:color="auto" w:fill="F8F8F8"/>
    </w:rPr>
  </w:style>
  <w:style w:type="character" w:customStyle="1" w:styleId="47">
    <w:name w:val="Constant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48">
    <w:name w:val="Char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49">
    <w:name w:val="SpecialChar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50">
    <w:name w:val="String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51">
    <w:name w:val="VerbatimString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52">
    <w:name w:val="SpecialStringTok"/>
    <w:basedOn w:val="38"/>
    <w:qFormat/>
    <w:uiPriority w:val="0"/>
    <w:rPr>
      <w:rFonts w:ascii="Consolas" w:hAnsi="Consolas"/>
      <w:color w:val="4E9A06"/>
      <w:sz w:val="22"/>
      <w:shd w:val="clear" w:color="auto" w:fill="F8F8F8"/>
    </w:rPr>
  </w:style>
  <w:style w:type="character" w:customStyle="1" w:styleId="53">
    <w:name w:val="Import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54">
    <w:name w:val="CommentTok"/>
    <w:basedOn w:val="38"/>
    <w:qFormat/>
    <w:uiPriority w:val="0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55">
    <w:name w:val="Documentation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56">
    <w:name w:val="Annotation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57">
    <w:name w:val="CommentVar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58">
    <w:name w:val="OtherTok"/>
    <w:basedOn w:val="38"/>
    <w:qFormat/>
    <w:uiPriority w:val="0"/>
    <w:rPr>
      <w:rFonts w:ascii="Consolas" w:hAnsi="Consolas"/>
      <w:color w:val="8F5902"/>
      <w:sz w:val="22"/>
      <w:shd w:val="clear" w:color="auto" w:fill="F8F8F8"/>
    </w:rPr>
  </w:style>
  <w:style w:type="character" w:customStyle="1" w:styleId="59">
    <w:name w:val="Function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60">
    <w:name w:val="VariableTok"/>
    <w:basedOn w:val="38"/>
    <w:qFormat/>
    <w:uiPriority w:val="0"/>
    <w:rPr>
      <w:rFonts w:ascii="Consolas" w:hAnsi="Consolas"/>
      <w:color w:val="000000"/>
      <w:sz w:val="22"/>
      <w:shd w:val="clear" w:color="auto" w:fill="F8F8F8"/>
    </w:rPr>
  </w:style>
  <w:style w:type="character" w:customStyle="1" w:styleId="61">
    <w:name w:val="ControlFlowTok"/>
    <w:basedOn w:val="38"/>
    <w:qFormat/>
    <w:uiPriority w:val="0"/>
    <w:rPr>
      <w:rFonts w:ascii="Consolas" w:hAnsi="Consolas"/>
      <w:b/>
      <w:color w:val="204A87"/>
      <w:sz w:val="22"/>
      <w:shd w:val="clear" w:color="auto" w:fill="F8F8F8"/>
    </w:rPr>
  </w:style>
  <w:style w:type="character" w:customStyle="1" w:styleId="62">
    <w:name w:val="OperatorTok"/>
    <w:basedOn w:val="38"/>
    <w:qFormat/>
    <w:uiPriority w:val="0"/>
    <w:rPr>
      <w:rFonts w:ascii="Consolas" w:hAnsi="Consolas"/>
      <w:b/>
      <w:color w:val="CE5C00"/>
      <w:sz w:val="22"/>
      <w:shd w:val="clear" w:color="auto" w:fill="F8F8F8"/>
    </w:rPr>
  </w:style>
  <w:style w:type="character" w:customStyle="1" w:styleId="63">
    <w:name w:val="BuiltIn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64">
    <w:name w:val="Extension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65">
    <w:name w:val="PreprocessorTok"/>
    <w:basedOn w:val="38"/>
    <w:qFormat/>
    <w:uiPriority w:val="0"/>
    <w:rPr>
      <w:rFonts w:ascii="Consolas" w:hAnsi="Consolas"/>
      <w:i/>
      <w:color w:val="8F5902"/>
      <w:sz w:val="22"/>
      <w:shd w:val="clear" w:color="auto" w:fill="F8F8F8"/>
    </w:rPr>
  </w:style>
  <w:style w:type="character" w:customStyle="1" w:styleId="66">
    <w:name w:val="AttributeTok"/>
    <w:basedOn w:val="38"/>
    <w:qFormat/>
    <w:uiPriority w:val="0"/>
    <w:rPr>
      <w:rFonts w:ascii="Consolas" w:hAnsi="Consolas"/>
      <w:color w:val="C4A000"/>
      <w:sz w:val="22"/>
      <w:shd w:val="clear" w:color="auto" w:fill="F8F8F8"/>
    </w:rPr>
  </w:style>
  <w:style w:type="character" w:customStyle="1" w:styleId="67">
    <w:name w:val="RegionMarker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68">
    <w:name w:val="Information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69">
    <w:name w:val="WarningTok"/>
    <w:basedOn w:val="38"/>
    <w:qFormat/>
    <w:uiPriority w:val="0"/>
    <w:rPr>
      <w:rFonts w:ascii="Consolas" w:hAnsi="Consolas"/>
      <w:b/>
      <w:i/>
      <w:color w:val="8F5902"/>
      <w:sz w:val="22"/>
      <w:shd w:val="clear" w:color="auto" w:fill="F8F8F8"/>
    </w:rPr>
  </w:style>
  <w:style w:type="character" w:customStyle="1" w:styleId="70">
    <w:name w:val="AlertTok"/>
    <w:basedOn w:val="38"/>
    <w:qFormat/>
    <w:uiPriority w:val="0"/>
    <w:rPr>
      <w:rFonts w:ascii="Consolas" w:hAnsi="Consolas"/>
      <w:color w:val="EF2929"/>
      <w:sz w:val="22"/>
      <w:shd w:val="clear" w:color="auto" w:fill="F8F8F8"/>
    </w:rPr>
  </w:style>
  <w:style w:type="character" w:customStyle="1" w:styleId="71">
    <w:name w:val="ErrorTok"/>
    <w:basedOn w:val="38"/>
    <w:qFormat/>
    <w:uiPriority w:val="0"/>
    <w:rPr>
      <w:rFonts w:ascii="Consolas" w:hAnsi="Consolas"/>
      <w:b/>
      <w:color w:val="A40000"/>
      <w:sz w:val="22"/>
      <w:shd w:val="clear" w:color="auto" w:fill="F8F8F8"/>
    </w:rPr>
  </w:style>
  <w:style w:type="character" w:customStyle="1" w:styleId="72">
    <w:name w:val="NormalTok"/>
    <w:basedOn w:val="38"/>
    <w:qFormat/>
    <w:uiPriority w:val="0"/>
    <w:rPr>
      <w:rFonts w:ascii="Consolas" w:hAnsi="Consolas"/>
      <w:sz w:val="22"/>
      <w:shd w:val="clear" w:color="auto" w:fill="F8F8F8"/>
    </w:rPr>
  </w:style>
  <w:style w:type="character" w:customStyle="1" w:styleId="73">
    <w:name w:val="页眉 字符"/>
    <w:basedOn w:val="22"/>
    <w:link w:val="16"/>
    <w:qFormat/>
    <w:uiPriority w:val="0"/>
    <w:rPr>
      <w:sz w:val="18"/>
      <w:szCs w:val="18"/>
    </w:rPr>
  </w:style>
  <w:style w:type="character" w:customStyle="1" w:styleId="74">
    <w:name w:val="页脚 字符"/>
    <w:basedOn w:val="22"/>
    <w:link w:val="1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248</Words>
  <Characters>1416</Characters>
  <Lines>11</Lines>
  <Paragraphs>3</Paragraphs>
  <TotalTime>2</TotalTime>
  <ScaleCrop>false</ScaleCrop>
  <LinksUpToDate>false</LinksUpToDate>
  <CharactersWithSpaces>1661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2021-07-18T08:13:00Z</dcterms:created>
  <dc:creator>胡涛波</dc:creator>
  <cp:lastModifiedBy>long</cp:lastModifiedBy>
  <dcterms:modified xsi:type="dcterms:W3CDTF">2021-10-05T13:27:43Z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12495F867E994D12A42F75176E5D1A59</vt:lpwstr>
  </property>
</Properties>
</file>