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 w:afterLines="50" w:line="360" w:lineRule="auto"/>
        <w:jc w:val="both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Supplementary </w:t>
      </w:r>
      <w:r>
        <w:rPr>
          <w:rFonts w:hint="eastAsia" w:ascii="Times New Roman" w:hAnsi="Times New Roman" w:cs="Times New Roman"/>
          <w:lang w:eastAsia="zh-CN"/>
        </w:rPr>
        <w:t>Table</w:t>
      </w:r>
      <w:r>
        <w:rPr>
          <w:rFonts w:hint="eastAsia" w:ascii="Times New Roman" w:hAnsi="Times New Roman" w:cs="Times New Roman"/>
          <w:lang w:val="en-US" w:eastAsia="zh-CN"/>
        </w:rPr>
        <w:t xml:space="preserve"> 1</w:t>
      </w:r>
      <w:r>
        <w:rPr>
          <w:rFonts w:hint="eastAsia" w:ascii="Times New Roman" w:hAnsi="Times New Roman" w:cs="Times New Roman"/>
          <w:lang w:eastAsia="zh-CN"/>
        </w:rPr>
        <w:t xml:space="preserve">. </w:t>
      </w:r>
      <w:bookmarkStart w:id="0" w:name="_GoBack"/>
      <w:bookmarkEnd w:id="0"/>
      <w:r>
        <w:rPr>
          <w:rFonts w:hint="eastAsia" w:ascii="Times New Roman" w:hAnsi="Times New Roman" w:cs="Times New Roman"/>
          <w:lang w:val="en-US" w:eastAsia="zh-CN"/>
        </w:rPr>
        <w:t>B</w:t>
      </w:r>
      <w:r>
        <w:rPr>
          <w:rFonts w:hint="eastAsia" w:ascii="Times New Roman" w:hAnsi="Times New Roman" w:cs="Times New Roman"/>
          <w:lang w:eastAsia="zh-CN"/>
        </w:rPr>
        <w:t>aseline</w:t>
      </w:r>
      <w:r>
        <w:rPr>
          <w:rFonts w:hint="eastAsia" w:ascii="Times New Roman" w:hAnsi="Times New Roman" w:cs="Times New Roman"/>
          <w:lang w:val="en-US" w:eastAsia="zh-CN"/>
        </w:rPr>
        <w:t xml:space="preserve"> information and comparison between </w:t>
      </w:r>
      <w:r>
        <w:rPr>
          <w:rFonts w:hint="eastAsia" w:ascii="Times New Roman" w:hAnsi="Times New Roman" w:cs="Times New Roman"/>
          <w:lang w:eastAsia="zh-CN"/>
        </w:rPr>
        <w:t>ER</w:t>
      </w:r>
      <w:r>
        <w:rPr>
          <w:rFonts w:hint="eastAsia" w:ascii="Times New Roman" w:hAnsi="Times New Roman" w:cs="Times New Roman"/>
          <w:lang w:val="en-US" w:eastAsia="zh-CN"/>
        </w:rPr>
        <w:t xml:space="preserve">+/AR high and ER+/AR low breast cancer patients from </w:t>
      </w:r>
      <w:r>
        <w:rPr>
          <w:rFonts w:hint="eastAsia" w:ascii="Times New Roman" w:hAnsi="Times New Roman" w:cs="Times New Roman"/>
          <w:lang w:eastAsia="zh-CN"/>
        </w:rPr>
        <w:t>TCGA</w:t>
      </w:r>
    </w:p>
    <w:tbl>
      <w:tblPr>
        <w:tblStyle w:val="31"/>
        <w:tblW w:w="4997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23"/>
        <w:gridCol w:w="1909"/>
        <w:gridCol w:w="1862"/>
        <w:gridCol w:w="9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tcBorders>
              <w:top w:val="single" w:color="auto" w:sz="4" w:space="0"/>
              <w:bottom w:val="single" w:color="auto" w:sz="0" w:space="0"/>
              <w:insideH w:val="single" w:sz="0" w:space="0"/>
            </w:tcBorders>
            <w:vAlign w:val="center"/>
          </w:tcPr>
          <w:p>
            <w:pPr>
              <w:pStyle w:val="27"/>
              <w:spacing w:before="0" w:after="120" w:afterLines="50"/>
              <w:jc w:val="both"/>
              <w:rPr>
                <w:rFonts w:ascii="Times New Roman" w:hAnsi="Times New Roman"/>
                <w:lang w:eastAsia="zh-CN"/>
              </w:rPr>
            </w:pPr>
            <w:r>
              <w:rPr>
                <w:rFonts w:hint="eastAsia" w:ascii="Times New Roman" w:hAnsi="Times New Roman"/>
                <w:lang w:eastAsia="zh-CN"/>
              </w:rPr>
              <w:t>Characteristics</w:t>
            </w:r>
          </w:p>
        </w:tc>
        <w:tc>
          <w:tcPr>
            <w:tcW w:w="1078" w:type="pct"/>
            <w:tcBorders>
              <w:top w:val="single" w:color="auto" w:sz="4" w:space="0"/>
              <w:bottom w:val="single" w:color="auto" w:sz="0" w:space="0"/>
              <w:insideH w:val="single" w:sz="0" w:space="0"/>
            </w:tcBorders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ER+/AR High</w:t>
            </w:r>
          </w:p>
          <w:p>
            <w:pPr>
              <w:pStyle w:val="27"/>
              <w:spacing w:before="0" w:after="120" w:afterLines="50"/>
              <w:jc w:val="both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(</w:t>
            </w:r>
            <w:r>
              <w:rPr>
                <w:lang w:eastAsia="zh-CN"/>
              </w:rPr>
              <w:t>n = 203)</w:t>
            </w:r>
          </w:p>
        </w:tc>
        <w:tc>
          <w:tcPr>
            <w:tcW w:w="1051" w:type="pct"/>
            <w:tcBorders>
              <w:top w:val="single" w:color="auto" w:sz="4" w:space="0"/>
              <w:bottom w:val="single" w:color="auto" w:sz="0" w:space="0"/>
              <w:insideH w:val="single" w:sz="0" w:space="0"/>
            </w:tcBorders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ER+/AR Low</w:t>
            </w:r>
          </w:p>
          <w:p>
            <w:pPr>
              <w:pStyle w:val="27"/>
              <w:spacing w:before="0" w:after="120" w:afterLines="50"/>
              <w:jc w:val="both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(</w:t>
            </w:r>
            <w:r>
              <w:rPr>
                <w:lang w:eastAsia="zh-CN"/>
              </w:rPr>
              <w:t>n = 203)</w:t>
            </w:r>
          </w:p>
        </w:tc>
        <w:tc>
          <w:tcPr>
            <w:tcW w:w="540" w:type="pct"/>
            <w:tcBorders>
              <w:top w:val="single" w:color="auto" w:sz="4" w:space="0"/>
              <w:bottom w:val="single" w:color="auto" w:sz="0" w:space="0"/>
              <w:insideH w:val="single" w:sz="0" w:space="0"/>
            </w:tcBorders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rPr>
                <w:rFonts w:hint="eastAsia"/>
                <w:i/>
                <w:iCs/>
                <w:lang w:eastAsia="zh-CN"/>
              </w:rPr>
              <w:t>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tcBorders>
              <w:top w:val="single" w:color="auto" w:sz="4" w:space="0"/>
            </w:tcBorders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rPr>
                <w:rFonts w:ascii="Times New Roman" w:hAnsi="Times New Roman"/>
              </w:rPr>
              <w:t>Age</w:t>
            </w:r>
          </w:p>
        </w:tc>
        <w:tc>
          <w:tcPr>
            <w:tcW w:w="1078" w:type="pct"/>
            <w:tcBorders>
              <w:top w:val="single" w:color="auto" w:sz="4" w:space="0"/>
            </w:tcBorders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  <w:tc>
          <w:tcPr>
            <w:tcW w:w="1051" w:type="pct"/>
            <w:tcBorders>
              <w:top w:val="single" w:color="auto" w:sz="4" w:space="0"/>
            </w:tcBorders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  <w:tc>
          <w:tcPr>
            <w:tcW w:w="540" w:type="pct"/>
            <w:tcBorders>
              <w:top w:val="single" w:color="auto" w:sz="4" w:space="0"/>
            </w:tcBorders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0.720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&lt;35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45 (22.2)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38 (18.7)</w:t>
            </w:r>
          </w:p>
        </w:tc>
        <w:tc>
          <w:tcPr>
            <w:tcW w:w="540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35-49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102 (50.2)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113 (55.7)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50-69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50 (24.6)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47 (23.2)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70+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6 (3.0)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5 (2.5)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rPr>
                <w:rFonts w:ascii="Times New Roman" w:hAnsi="Times New Roman"/>
              </w:rPr>
              <w:t>AJCC Stage</w:t>
            </w:r>
            <w:r>
              <w:rPr>
                <w:rFonts w:ascii="Times New Roman" w:hAnsi="Times New Roman"/>
                <w:vertAlign w:val="superscript"/>
              </w:rPr>
              <w:t>a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  <w:tc>
          <w:tcPr>
            <w:tcW w:w="540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0.824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Stage I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39 (19.6)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43 (21.8)</w:t>
            </w:r>
          </w:p>
        </w:tc>
        <w:tc>
          <w:tcPr>
            <w:tcW w:w="540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Stage II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111 (55.8)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111 (56.3)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Stage III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46 (23.1)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39 (19.8)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Stage IV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3 (1.5)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4 (2.0)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rPr>
                <w:rFonts w:ascii="Times New Roman" w:hAnsi="Times New Roman"/>
              </w:rPr>
              <w:t>Histology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  <w:tc>
          <w:tcPr>
            <w:tcW w:w="540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0.997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Infiltrating Ductal Carcinoma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156 (76.8)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157 (77.3)</w:t>
            </w:r>
          </w:p>
        </w:tc>
        <w:tc>
          <w:tcPr>
            <w:tcW w:w="540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Infiltrating Lobular Carcinoma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27 (13.3)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27 (13.3)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Mixed Histology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8 (3.9)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8 (3.9)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Others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12 (5.9)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11 (5.4)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rPr>
                <w:rFonts w:ascii="Times New Roman" w:hAnsi="Times New Roman"/>
              </w:rPr>
              <w:t>pT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  <w:tc>
          <w:tcPr>
            <w:tcW w:w="540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0.990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T1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62 (30.5)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63 (31.2)</w:t>
            </w:r>
          </w:p>
        </w:tc>
        <w:tc>
          <w:tcPr>
            <w:tcW w:w="540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T2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111 (54.7)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109 (54.0)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T3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22 (10.8)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23 (11.4)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T4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8 (3.9)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7 (3.5)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rPr>
                <w:rFonts w:ascii="Times New Roman" w:hAnsi="Times New Roman"/>
              </w:rPr>
              <w:t>pN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  <w:tc>
          <w:tcPr>
            <w:tcW w:w="540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0.789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N0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91 (45.7)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99 (49.7)</w:t>
            </w:r>
          </w:p>
        </w:tc>
        <w:tc>
          <w:tcPr>
            <w:tcW w:w="540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N1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73 (36.7)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69 (34.7)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N2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25 (12.6)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20 (10.1)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N3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10 (5.0)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11 (5.5)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rPr>
                <w:rFonts w:ascii="Times New Roman" w:hAnsi="Times New Roman"/>
              </w:rPr>
              <w:t>PAM50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  <w:tc>
          <w:tcPr>
            <w:tcW w:w="540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0.379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0"/>
              <w:widowControl/>
              <w:spacing w:before="0" w:beforeAutospacing="0" w:after="120" w:afterLines="50" w:afterAutospacing="0"/>
              <w:ind w:firstLine="240" w:firstLineChars="100"/>
              <w:jc w:val="both"/>
            </w:pPr>
            <w:r>
              <w:rPr>
                <w:rFonts w:ascii="Times New Roman" w:hAnsi="Times New Roman"/>
                <w:lang w:bidi="ar"/>
              </w:rPr>
              <w:t>Luminal A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88 (64.7)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92 (67.6)</w:t>
            </w:r>
          </w:p>
        </w:tc>
        <w:tc>
          <w:tcPr>
            <w:tcW w:w="540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0"/>
              <w:widowControl/>
              <w:spacing w:before="0" w:beforeAutospacing="0" w:after="120" w:afterLines="50" w:afterAutospacing="0"/>
              <w:ind w:firstLine="240" w:firstLineChars="100"/>
              <w:jc w:val="both"/>
            </w:pPr>
            <w:r>
              <w:rPr>
                <w:rFonts w:ascii="Times New Roman" w:hAnsi="Times New Roman"/>
                <w:lang w:bidi="ar"/>
              </w:rPr>
              <w:t>Luminal B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38 (27.9)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41 (30.1)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0"/>
              <w:widowControl/>
              <w:spacing w:before="0" w:beforeAutospacing="0" w:after="120" w:afterLines="50" w:afterAutospacing="0"/>
              <w:ind w:firstLine="240" w:firstLineChars="100"/>
              <w:jc w:val="both"/>
            </w:pPr>
            <w:r>
              <w:rPr>
                <w:rFonts w:ascii="Times New Roman" w:hAnsi="Times New Roman"/>
                <w:lang w:bidi="ar"/>
              </w:rPr>
              <w:t>Basal-like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2 (1.5)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1 (0.7)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0"/>
              <w:widowControl/>
              <w:spacing w:before="0" w:beforeAutospacing="0" w:after="120" w:afterLines="50" w:afterAutospacing="0"/>
              <w:ind w:firstLine="240" w:firstLineChars="100"/>
              <w:jc w:val="both"/>
            </w:pPr>
            <w:r>
              <w:rPr>
                <w:rFonts w:ascii="Times New Roman" w:hAnsi="Times New Roman"/>
                <w:lang w:bidi="ar"/>
              </w:rPr>
              <w:t>HER2-enriched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5 (3.7)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1 (0.7)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0"/>
              <w:widowControl/>
              <w:spacing w:before="0" w:beforeAutospacing="0" w:after="120" w:afterLines="50" w:afterAutospacing="0"/>
              <w:ind w:firstLine="240" w:firstLineChars="100"/>
              <w:jc w:val="both"/>
            </w:pPr>
            <w:r>
              <w:rPr>
                <w:rFonts w:ascii="Times New Roman" w:hAnsi="Times New Roman"/>
                <w:lang w:bidi="ar"/>
              </w:rPr>
              <w:t>Normal-like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3 (2.2)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1 (0.7)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spacing w:after="120" w:afterLines="50"/>
              <w:jc w:val="both"/>
            </w:pPr>
            <w:r>
              <w:rPr>
                <w:rFonts w:ascii="Times New Roman" w:hAnsi="Times New Roman" w:cs="Times New Roman"/>
              </w:rPr>
              <w:t>Methylation Cluster</w:t>
            </w:r>
            <w:r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  <w:tc>
          <w:tcPr>
            <w:tcW w:w="540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0.462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Cluster 1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39 (19.2)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41 (20.2)</w:t>
            </w:r>
          </w:p>
        </w:tc>
        <w:tc>
          <w:tcPr>
            <w:tcW w:w="540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Cluster 2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67 (33.0)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55 (27.1)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Cluster 3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19 (9.4)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21 (10.3)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Cluster 4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73 (36.0)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75 (36.9)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Cluster 5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5 (2.5)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11 (5.4)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23" w:type="dxa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rPr>
                <w:rFonts w:ascii="Times New Roman" w:hAnsi="Times New Roman"/>
              </w:rPr>
              <w:t>CN Cluster</w:t>
            </w:r>
            <w:r>
              <w:rPr>
                <w:rFonts w:ascii="Times New Roman" w:hAnsi="Times New Roman"/>
                <w:vertAlign w:val="superscript"/>
              </w:rPr>
              <w:t>b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  <w:tc>
          <w:tcPr>
            <w:tcW w:w="540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0.371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23" w:type="dxa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Cluster 1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18 (8.9)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24 (12.2)</w:t>
            </w:r>
          </w:p>
        </w:tc>
        <w:tc>
          <w:tcPr>
            <w:tcW w:w="540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23" w:type="dxa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Cluster 2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82 (40.4)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78 (39.8)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23" w:type="dxa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Cluster 3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34 (16.7)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39 (19.9)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23" w:type="dxa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Cluster 4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35 (17.2)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34 (17.3)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23" w:type="dxa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Cluster 5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34 (16.7)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21 (10.7)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23" w:type="dxa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rPr>
                <w:rFonts w:ascii="Times New Roman" w:hAnsi="Times New Roman"/>
              </w:rPr>
              <w:t>miRNA Cluster</w:t>
            </w:r>
            <w:r>
              <w:rPr>
                <w:rFonts w:ascii="Times New Roman" w:hAnsi="Times New Roman"/>
                <w:vertAlign w:val="superscript"/>
              </w:rPr>
              <w:t>b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  <w:tc>
          <w:tcPr>
            <w:tcW w:w="540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0.583</w:t>
            </w:r>
          </w:p>
        </w:tc>
      </w:tr>
      <w:tr>
        <w:tc>
          <w:tcPr>
            <w:tcW w:w="4123" w:type="dxa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Cluster 1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16 (8.5)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13 (7.1)</w:t>
            </w:r>
          </w:p>
        </w:tc>
        <w:tc>
          <w:tcPr>
            <w:tcW w:w="540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23" w:type="dxa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Cluster 2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30 (16.0)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38 (20.9)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23" w:type="dxa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Cluster 3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11 (5.9)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7 (3.8)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23" w:type="dxa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Cluster 4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58 (30.9)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49 (26.9)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23" w:type="dxa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Cluster 5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19 (10.1)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14 (7.7)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23" w:type="dxa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Cluster 6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41 (21.8)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42 (23.1)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tcBorders>
              <w:bottom w:val="single" w:color="auto" w:sz="4" w:space="0"/>
            </w:tcBorders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  <w:rPr>
                <w:lang w:eastAsia="zh-CN"/>
              </w:rPr>
            </w:pPr>
            <w:r>
              <w:rPr>
                <w:rFonts w:ascii="Times New Roman" w:hAnsi="Times New Roman"/>
              </w:rPr>
              <w:t xml:space="preserve">Cluster </w:t>
            </w:r>
            <w:r>
              <w:rPr>
                <w:rFonts w:hint="eastAsia" w:ascii="Times New Roman" w:hAnsi="Times New Roman"/>
                <w:lang w:eastAsia="zh-CN"/>
              </w:rPr>
              <w:t>7</w:t>
            </w:r>
          </w:p>
        </w:tc>
        <w:tc>
          <w:tcPr>
            <w:tcW w:w="1078" w:type="pct"/>
            <w:tcBorders>
              <w:bottom w:val="single" w:color="auto" w:sz="4" w:space="0"/>
            </w:tcBorders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13 (6.9)</w:t>
            </w:r>
          </w:p>
        </w:tc>
        <w:tc>
          <w:tcPr>
            <w:tcW w:w="1051" w:type="pct"/>
            <w:tcBorders>
              <w:bottom w:val="single" w:color="auto" w:sz="4" w:space="0"/>
            </w:tcBorders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19 (10.4)</w:t>
            </w:r>
          </w:p>
        </w:tc>
        <w:tc>
          <w:tcPr>
            <w:tcW w:w="540" w:type="pct"/>
            <w:tcBorders>
              <w:bottom w:val="single" w:color="auto" w:sz="4" w:space="0"/>
            </w:tcBorders>
            <w:vAlign w:val="center"/>
          </w:tcPr>
          <w:p>
            <w:pPr>
              <w:spacing w:after="120" w:afterLines="50"/>
              <w:jc w:val="both"/>
            </w:pPr>
          </w:p>
        </w:tc>
      </w:tr>
    </w:tbl>
    <w:p>
      <w:pPr>
        <w:spacing w:before="120" w:beforeLines="50" w:after="120" w:afterLines="5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</w:rPr>
        <w:t xml:space="preserve"> AJCC: The American Joint Committee on Cancer;</w:t>
      </w:r>
      <w:r>
        <w:rPr>
          <w:rFonts w:ascii="Times New Roman" w:hAnsi="Times New Roman" w:cs="Times New Roman"/>
        </w:rPr>
        <w:cr/>
      </w:r>
      <w:r>
        <w:rPr>
          <w:rFonts w:ascii="Times New Roman" w:hAnsi="Times New Roman" w:cs="Times New Roman"/>
          <w:vertAlign w:val="superscript"/>
        </w:rPr>
        <w:t>b</w:t>
      </w:r>
      <w:r>
        <w:rPr>
          <w:rFonts w:ascii="Times New Roman" w:hAnsi="Times New Roman" w:cs="Times New Roman"/>
        </w:rPr>
        <w:t xml:space="preserve"> The clusters were defined previously by the Cancer Genome Atlas Network.</w:t>
      </w:r>
    </w:p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ocumentProtection w:enforcement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QwszQ3MDMyNTEwMTJU0lEKTi0uzszPAykwqgUAwXQJ6iwAAAA="/>
  </w:docVars>
  <w:rsids>
    <w:rsidRoot w:val="00590D07"/>
    <w:rsid w:val="00011C8B"/>
    <w:rsid w:val="0006340E"/>
    <w:rsid w:val="002A5C6D"/>
    <w:rsid w:val="004E29B3"/>
    <w:rsid w:val="00590D07"/>
    <w:rsid w:val="00784D58"/>
    <w:rsid w:val="007B49CB"/>
    <w:rsid w:val="008D6863"/>
    <w:rsid w:val="00B86B75"/>
    <w:rsid w:val="00BC48D5"/>
    <w:rsid w:val="00C36279"/>
    <w:rsid w:val="00E315A3"/>
    <w:rsid w:val="00F97ED3"/>
    <w:rsid w:val="00FD27BC"/>
    <w:rsid w:val="234506CE"/>
    <w:rsid w:val="32CF4E20"/>
    <w:rsid w:val="36FF504D"/>
    <w:rsid w:val="416A0AA4"/>
    <w:rsid w:val="468A50CE"/>
    <w:rsid w:val="4CF0064A"/>
    <w:rsid w:val="738B7D3C"/>
    <w:rsid w:val="7B0901F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Indent m:val="1440"/>
    <m:intLim m:val="subSup"/>
    <m:naryLim m:val="subSup"/>
    <m:wrapRight m:val="1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nhideWhenUsed="0" w:uiPriority="0" w:semiHidden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qFormat="1" w:uiPriority="9" w:semiHidden="0" w:name="footnote text"/>
    <w:lsdException w:uiPriority="0" w:name="annotation text"/>
    <w:lsdException w:qFormat="1" w:uiPriority="0" w:semiHidden="0" w:name="header"/>
    <w:lsdException w:uiPriority="0" w:semiHidden="0" w:name="footer"/>
    <w:lsdException w:uiPriority="0" w:name="index heading"/>
    <w:lsdException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qFormat="1" w:unhideWhenUsed="0" w:uiPriority="0" w:semiHidden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nhideWhenUsed="0" w:uiPriority="0" w:semiHidden="0" w:name="List 5"/>
    <w:lsdException w:uiPriority="0" w:name="List Bullet 2"/>
    <w:lsdException w:uiPriority="0" w:name="List Bullet 3"/>
    <w:lsdException w:unhideWhenUsed="0" w:uiPriority="0" w:semiHidden="0" w:name="List Bullet 4"/>
    <w:lsdException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iPriority="0" w:name="Body Text Indent 2"/>
    <w:lsdException w:uiPriority="0" w:name="Body Text Indent 3"/>
    <w:lsdException w:qFormat="1" w:uiPriority="9" w:semiHidden="0" w:name="Block Text"/>
    <w:lsdException w:qFormat="1" w:unhideWhenUsed="0" w:uiPriority="0" w:semiHidden="0" w:name="Hyperlink"/>
    <w:lsdException w:uiPriority="0" w:name="FollowedHyperlink"/>
    <w:lsdException w:unhideWhenUsed="0" w:uiPriority="0" w:semiHidden="0" w:name="Strong"/>
    <w:lsdException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/>
    </w:pPr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paragraph" w:styleId="2">
    <w:name w:val="heading 1"/>
    <w:basedOn w:val="1"/>
    <w:next w:val="3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4F81BD" w:themeColor="accent1"/>
      <w:sz w:val="32"/>
      <w:szCs w:val="32"/>
      <w14:textFill>
        <w14:solidFill>
          <w14:schemeClr w14:val="accent1"/>
        </w14:solidFill>
      </w14:textFill>
    </w:rPr>
  </w:style>
  <w:style w:type="paragraph" w:styleId="4">
    <w:name w:val="heading 2"/>
    <w:basedOn w:val="1"/>
    <w:next w:val="3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8"/>
      <w:szCs w:val="28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3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3"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Cs/>
      <w:i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3"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iCs/>
      <w:color w:val="4F81BD" w:themeColor="accent1"/>
      <w14:textFill>
        <w14:solidFill>
          <w14:schemeClr w14:val="accent1"/>
        </w14:solidFill>
      </w14:textFill>
    </w:rPr>
  </w:style>
  <w:style w:type="paragraph" w:styleId="8">
    <w:name w:val="heading 6"/>
    <w:basedOn w:val="1"/>
    <w:next w:val="3"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color w:val="4F81BD" w:themeColor="accent1"/>
      <w14:textFill>
        <w14:solidFill>
          <w14:schemeClr w14:val="accent1"/>
        </w14:solidFill>
      </w14:textFill>
    </w:rPr>
  </w:style>
  <w:style w:type="paragraph" w:styleId="9">
    <w:name w:val="heading 7"/>
    <w:basedOn w:val="1"/>
    <w:next w:val="3"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color w:val="4F81BD" w:themeColor="accent1"/>
      <w14:textFill>
        <w14:solidFill>
          <w14:schemeClr w14:val="accent1"/>
        </w14:solidFill>
      </w14:textFill>
    </w:rPr>
  </w:style>
  <w:style w:type="paragraph" w:styleId="10">
    <w:name w:val="heading 8"/>
    <w:basedOn w:val="1"/>
    <w:next w:val="3"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3"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color w:val="4F81BD" w:themeColor="accent1"/>
      <w14:textFill>
        <w14:solidFill>
          <w14:schemeClr w14:val="accent1"/>
        </w14:solidFill>
      </w14:textFill>
    </w:rPr>
  </w:style>
  <w:style w:type="character" w:default="1" w:styleId="22">
    <w:name w:val="Default Paragraph Font"/>
    <w:semiHidden/>
    <w:unhideWhenUsed/>
    <w:qFormat/>
    <w:uiPriority w:val="1"/>
  </w:style>
  <w:style w:type="table" w:default="1" w:styleId="2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before="180" w:after="180"/>
    </w:pPr>
  </w:style>
  <w:style w:type="paragraph" w:styleId="12">
    <w:name w:val="caption"/>
    <w:basedOn w:val="1"/>
    <w:next w:val="1"/>
    <w:link w:val="24"/>
    <w:uiPriority w:val="0"/>
    <w:pPr>
      <w:spacing w:after="120"/>
    </w:pPr>
    <w:rPr>
      <w:i/>
    </w:rPr>
  </w:style>
  <w:style w:type="paragraph" w:styleId="13">
    <w:name w:val="Block Text"/>
    <w:basedOn w:val="3"/>
    <w:next w:val="3"/>
    <w:unhideWhenUsed/>
    <w:qFormat/>
    <w:uiPriority w:val="9"/>
    <w:pPr>
      <w:spacing w:before="100" w:after="100"/>
      <w:ind w:left="480" w:right="480"/>
    </w:pPr>
  </w:style>
  <w:style w:type="paragraph" w:styleId="14">
    <w:name w:val="Date"/>
    <w:next w:val="3"/>
    <w:qFormat/>
    <w:uiPriority w:val="0"/>
    <w:pPr>
      <w:keepNext/>
      <w:keepLines/>
      <w:spacing w:after="200"/>
      <w:jc w:val="center"/>
    </w:pPr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paragraph" w:styleId="15">
    <w:name w:val="footer"/>
    <w:basedOn w:val="1"/>
    <w:link w:val="74"/>
    <w:unhideWhenUsed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6">
    <w:name w:val="header"/>
    <w:basedOn w:val="1"/>
    <w:link w:val="73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Subtitle"/>
    <w:basedOn w:val="18"/>
    <w:next w:val="3"/>
    <w:qFormat/>
    <w:uiPriority w:val="0"/>
    <w:pPr>
      <w:spacing w:before="240"/>
    </w:pPr>
    <w:rPr>
      <w:sz w:val="30"/>
      <w:szCs w:val="30"/>
    </w:rPr>
  </w:style>
  <w:style w:type="paragraph" w:styleId="18">
    <w:name w:val="Title"/>
    <w:basedOn w:val="1"/>
    <w:next w:val="3"/>
    <w:qFormat/>
    <w:uiPriority w:val="0"/>
    <w:pPr>
      <w:keepNext/>
      <w:keepLines/>
      <w:spacing w:before="480" w:after="240"/>
      <w:jc w:val="center"/>
    </w:pPr>
    <w:rPr>
      <w:rFonts w:asciiTheme="majorHAnsi" w:hAnsiTheme="majorHAnsi" w:eastAsiaTheme="majorEastAsia" w:cstheme="majorBidi"/>
      <w:b/>
      <w:bCs/>
      <w:color w:val="345B8A" w:themeColor="accent1" w:themeShade="B5"/>
      <w:sz w:val="36"/>
      <w:szCs w:val="36"/>
    </w:rPr>
  </w:style>
  <w:style w:type="paragraph" w:styleId="19">
    <w:name w:val="footnote text"/>
    <w:basedOn w:val="1"/>
    <w:unhideWhenUsed/>
    <w:qFormat/>
    <w:uiPriority w:val="9"/>
  </w:style>
  <w:style w:type="paragraph" w:styleId="20">
    <w:name w:val="Normal (Web)"/>
    <w:basedOn w:val="1"/>
    <w:qFormat/>
    <w:uiPriority w:val="0"/>
    <w:pPr>
      <w:widowControl w:val="0"/>
      <w:spacing w:before="100" w:beforeAutospacing="1" w:after="100" w:afterAutospacing="1"/>
    </w:pPr>
    <w:rPr>
      <w:rFonts w:ascii="Calibri" w:hAnsi="Calibri" w:eastAsia="宋体" w:cs="Times New Roman"/>
      <w:lang w:eastAsia="zh-CN"/>
    </w:rPr>
  </w:style>
  <w:style w:type="character" w:styleId="23">
    <w:name w:val="Hyperlink"/>
    <w:basedOn w:val="24"/>
    <w:qFormat/>
    <w:uiPriority w:val="0"/>
    <w:rPr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4">
    <w:name w:val="题注 字符"/>
    <w:basedOn w:val="22"/>
    <w:link w:val="12"/>
    <w:qFormat/>
    <w:uiPriority w:val="0"/>
  </w:style>
  <w:style w:type="character" w:styleId="25">
    <w:name w:val="footnote reference"/>
    <w:basedOn w:val="24"/>
    <w:qFormat/>
    <w:uiPriority w:val="0"/>
    <w:rPr>
      <w:vertAlign w:val="superscript"/>
    </w:rPr>
  </w:style>
  <w:style w:type="paragraph" w:customStyle="1" w:styleId="26">
    <w:name w:val="First Paragraph"/>
    <w:basedOn w:val="3"/>
    <w:next w:val="3"/>
    <w:qFormat/>
    <w:uiPriority w:val="0"/>
  </w:style>
  <w:style w:type="paragraph" w:customStyle="1" w:styleId="27">
    <w:name w:val="Compact"/>
    <w:basedOn w:val="3"/>
    <w:qFormat/>
    <w:uiPriority w:val="0"/>
    <w:pPr>
      <w:spacing w:before="36" w:after="36"/>
    </w:pPr>
  </w:style>
  <w:style w:type="paragraph" w:customStyle="1" w:styleId="28">
    <w:name w:val="Author"/>
    <w:next w:val="3"/>
    <w:qFormat/>
    <w:uiPriority w:val="0"/>
    <w:pPr>
      <w:keepNext/>
      <w:keepLines/>
      <w:spacing w:after="200"/>
      <w:jc w:val="center"/>
    </w:pPr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paragraph" w:customStyle="1" w:styleId="29">
    <w:name w:val="Abstract"/>
    <w:basedOn w:val="1"/>
    <w:next w:val="3"/>
    <w:qFormat/>
    <w:uiPriority w:val="0"/>
    <w:pPr>
      <w:keepNext/>
      <w:keepLines/>
      <w:spacing w:before="300" w:after="300"/>
    </w:pPr>
    <w:rPr>
      <w:sz w:val="20"/>
      <w:szCs w:val="20"/>
    </w:rPr>
  </w:style>
  <w:style w:type="paragraph" w:customStyle="1" w:styleId="30">
    <w:name w:val="书目1"/>
    <w:basedOn w:val="1"/>
    <w:qFormat/>
    <w:uiPriority w:val="0"/>
  </w:style>
  <w:style w:type="table" w:customStyle="1" w:styleId="31">
    <w:name w:val="Table"/>
    <w:semiHidden/>
    <w:unhideWhenUsed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cPr>
        <w:tcBorders>
          <w:bottom w:val="single" w:color="auto" w:sz="0" w:space="0"/>
        </w:tcBorders>
        <w:vAlign w:val="bottom"/>
      </w:tcPr>
    </w:tblStylePr>
  </w:style>
  <w:style w:type="paragraph" w:customStyle="1" w:styleId="32">
    <w:name w:val="Definition Term"/>
    <w:basedOn w:val="1"/>
    <w:next w:val="33"/>
    <w:qFormat/>
    <w:uiPriority w:val="0"/>
    <w:pPr>
      <w:keepNext/>
      <w:keepLines/>
      <w:spacing w:after="0"/>
    </w:pPr>
    <w:rPr>
      <w:b/>
    </w:rPr>
  </w:style>
  <w:style w:type="paragraph" w:customStyle="1" w:styleId="33">
    <w:name w:val="Definition"/>
    <w:basedOn w:val="1"/>
    <w:qFormat/>
    <w:uiPriority w:val="0"/>
  </w:style>
  <w:style w:type="paragraph" w:customStyle="1" w:styleId="34">
    <w:name w:val="Table Caption"/>
    <w:basedOn w:val="12"/>
    <w:qFormat/>
    <w:uiPriority w:val="0"/>
    <w:pPr>
      <w:keepNext/>
    </w:pPr>
  </w:style>
  <w:style w:type="paragraph" w:customStyle="1" w:styleId="35">
    <w:name w:val="Image Caption"/>
    <w:basedOn w:val="12"/>
    <w:qFormat/>
    <w:uiPriority w:val="0"/>
  </w:style>
  <w:style w:type="paragraph" w:customStyle="1" w:styleId="36">
    <w:name w:val="Figure"/>
    <w:basedOn w:val="1"/>
    <w:qFormat/>
    <w:uiPriority w:val="0"/>
  </w:style>
  <w:style w:type="paragraph" w:customStyle="1" w:styleId="37">
    <w:name w:val="Captioned Figure"/>
    <w:basedOn w:val="36"/>
    <w:qFormat/>
    <w:uiPriority w:val="0"/>
    <w:pPr>
      <w:keepNext/>
    </w:pPr>
  </w:style>
  <w:style w:type="character" w:customStyle="1" w:styleId="38">
    <w:name w:val="Verbatim Char"/>
    <w:basedOn w:val="24"/>
    <w:link w:val="39"/>
    <w:qFormat/>
    <w:uiPriority w:val="0"/>
    <w:rPr>
      <w:rFonts w:ascii="Consolas" w:hAnsi="Consolas"/>
      <w:sz w:val="22"/>
    </w:rPr>
  </w:style>
  <w:style w:type="paragraph" w:customStyle="1" w:styleId="39">
    <w:name w:val="Source Code"/>
    <w:basedOn w:val="1"/>
    <w:link w:val="38"/>
    <w:qFormat/>
    <w:uiPriority w:val="0"/>
    <w:pPr>
      <w:shd w:val="clear" w:color="auto" w:fill="F8F8F8"/>
      <w:wordWrap w:val="0"/>
    </w:pPr>
  </w:style>
  <w:style w:type="character" w:customStyle="1" w:styleId="40">
    <w:name w:val="Section Number"/>
    <w:basedOn w:val="24"/>
    <w:qFormat/>
    <w:uiPriority w:val="0"/>
  </w:style>
  <w:style w:type="paragraph" w:customStyle="1" w:styleId="41">
    <w:name w:val="TOC 标题1"/>
    <w:basedOn w:val="2"/>
    <w:next w:val="3"/>
    <w:unhideWhenUsed/>
    <w:qFormat/>
    <w:uiPriority w:val="39"/>
    <w:pPr>
      <w:spacing w:before="240" w:line="259" w:lineRule="auto"/>
      <w:outlineLvl w:val="9"/>
    </w:pPr>
    <w:rPr>
      <w:b w:val="0"/>
      <w:bCs w:val="0"/>
      <w:color w:val="376092" w:themeColor="accent1" w:themeShade="BF"/>
    </w:rPr>
  </w:style>
  <w:style w:type="character" w:customStyle="1" w:styleId="42">
    <w:name w:val="KeywordTok"/>
    <w:basedOn w:val="38"/>
    <w:qFormat/>
    <w:uiPriority w:val="0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43">
    <w:name w:val="DataTypeTok"/>
    <w:basedOn w:val="38"/>
    <w:qFormat/>
    <w:uiPriority w:val="0"/>
    <w:rPr>
      <w:rFonts w:ascii="Consolas" w:hAnsi="Consolas"/>
      <w:color w:val="204A87"/>
      <w:sz w:val="22"/>
      <w:shd w:val="clear" w:color="auto" w:fill="F8F8F8"/>
    </w:rPr>
  </w:style>
  <w:style w:type="character" w:customStyle="1" w:styleId="44">
    <w:name w:val="DecValTok"/>
    <w:basedOn w:val="38"/>
    <w:qFormat/>
    <w:uiPriority w:val="0"/>
    <w:rPr>
      <w:rFonts w:ascii="Consolas" w:hAnsi="Consolas"/>
      <w:color w:val="0000CF"/>
      <w:sz w:val="22"/>
      <w:shd w:val="clear" w:color="auto" w:fill="F8F8F8"/>
    </w:rPr>
  </w:style>
  <w:style w:type="character" w:customStyle="1" w:styleId="45">
    <w:name w:val="BaseNTok"/>
    <w:basedOn w:val="38"/>
    <w:qFormat/>
    <w:uiPriority w:val="0"/>
    <w:rPr>
      <w:rFonts w:ascii="Consolas" w:hAnsi="Consolas"/>
      <w:color w:val="0000CF"/>
      <w:sz w:val="22"/>
      <w:shd w:val="clear" w:color="auto" w:fill="F8F8F8"/>
    </w:rPr>
  </w:style>
  <w:style w:type="character" w:customStyle="1" w:styleId="46">
    <w:name w:val="FloatTok"/>
    <w:basedOn w:val="38"/>
    <w:qFormat/>
    <w:uiPriority w:val="0"/>
    <w:rPr>
      <w:rFonts w:ascii="Consolas" w:hAnsi="Consolas"/>
      <w:color w:val="0000CF"/>
      <w:sz w:val="22"/>
      <w:shd w:val="clear" w:color="auto" w:fill="F8F8F8"/>
    </w:rPr>
  </w:style>
  <w:style w:type="character" w:customStyle="1" w:styleId="47">
    <w:name w:val="ConstantTok"/>
    <w:basedOn w:val="38"/>
    <w:qFormat/>
    <w:uiPriority w:val="0"/>
    <w:rPr>
      <w:rFonts w:ascii="Consolas" w:hAnsi="Consolas"/>
      <w:color w:val="000000"/>
      <w:sz w:val="22"/>
      <w:shd w:val="clear" w:color="auto" w:fill="F8F8F8"/>
    </w:rPr>
  </w:style>
  <w:style w:type="character" w:customStyle="1" w:styleId="48">
    <w:name w:val="CharTok"/>
    <w:basedOn w:val="38"/>
    <w:qFormat/>
    <w:uiPriority w:val="0"/>
    <w:rPr>
      <w:rFonts w:ascii="Consolas" w:hAnsi="Consolas"/>
      <w:color w:val="4E9A06"/>
      <w:sz w:val="22"/>
      <w:shd w:val="clear" w:color="auto" w:fill="F8F8F8"/>
    </w:rPr>
  </w:style>
  <w:style w:type="character" w:customStyle="1" w:styleId="49">
    <w:name w:val="SpecialCharTok"/>
    <w:basedOn w:val="38"/>
    <w:qFormat/>
    <w:uiPriority w:val="0"/>
    <w:rPr>
      <w:rFonts w:ascii="Consolas" w:hAnsi="Consolas"/>
      <w:color w:val="000000"/>
      <w:sz w:val="22"/>
      <w:shd w:val="clear" w:color="auto" w:fill="F8F8F8"/>
    </w:rPr>
  </w:style>
  <w:style w:type="character" w:customStyle="1" w:styleId="50">
    <w:name w:val="StringTok"/>
    <w:basedOn w:val="38"/>
    <w:qFormat/>
    <w:uiPriority w:val="0"/>
    <w:rPr>
      <w:rFonts w:ascii="Consolas" w:hAnsi="Consolas"/>
      <w:color w:val="4E9A06"/>
      <w:sz w:val="22"/>
      <w:shd w:val="clear" w:color="auto" w:fill="F8F8F8"/>
    </w:rPr>
  </w:style>
  <w:style w:type="character" w:customStyle="1" w:styleId="51">
    <w:name w:val="VerbatimStringTok"/>
    <w:basedOn w:val="38"/>
    <w:qFormat/>
    <w:uiPriority w:val="0"/>
    <w:rPr>
      <w:rFonts w:ascii="Consolas" w:hAnsi="Consolas"/>
      <w:color w:val="4E9A06"/>
      <w:sz w:val="22"/>
      <w:shd w:val="clear" w:color="auto" w:fill="F8F8F8"/>
    </w:rPr>
  </w:style>
  <w:style w:type="character" w:customStyle="1" w:styleId="52">
    <w:name w:val="SpecialStringTok"/>
    <w:basedOn w:val="38"/>
    <w:qFormat/>
    <w:uiPriority w:val="0"/>
    <w:rPr>
      <w:rFonts w:ascii="Consolas" w:hAnsi="Consolas"/>
      <w:color w:val="4E9A06"/>
      <w:sz w:val="22"/>
      <w:shd w:val="clear" w:color="auto" w:fill="F8F8F8"/>
    </w:rPr>
  </w:style>
  <w:style w:type="character" w:customStyle="1" w:styleId="53">
    <w:name w:val="ImportTok"/>
    <w:basedOn w:val="38"/>
    <w:qFormat/>
    <w:uiPriority w:val="0"/>
    <w:rPr>
      <w:rFonts w:ascii="Consolas" w:hAnsi="Consolas"/>
      <w:sz w:val="22"/>
      <w:shd w:val="clear" w:color="auto" w:fill="F8F8F8"/>
    </w:rPr>
  </w:style>
  <w:style w:type="character" w:customStyle="1" w:styleId="54">
    <w:name w:val="CommentTok"/>
    <w:basedOn w:val="38"/>
    <w:qFormat/>
    <w:uiPriority w:val="0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55">
    <w:name w:val="DocumentationTok"/>
    <w:basedOn w:val="38"/>
    <w:qFormat/>
    <w:uiPriority w:val="0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56">
    <w:name w:val="AnnotationTok"/>
    <w:basedOn w:val="38"/>
    <w:qFormat/>
    <w:uiPriority w:val="0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57">
    <w:name w:val="CommentVarTok"/>
    <w:basedOn w:val="38"/>
    <w:qFormat/>
    <w:uiPriority w:val="0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58">
    <w:name w:val="OtherTok"/>
    <w:basedOn w:val="38"/>
    <w:qFormat/>
    <w:uiPriority w:val="0"/>
    <w:rPr>
      <w:rFonts w:ascii="Consolas" w:hAnsi="Consolas"/>
      <w:color w:val="8F5902"/>
      <w:sz w:val="22"/>
      <w:shd w:val="clear" w:color="auto" w:fill="F8F8F8"/>
    </w:rPr>
  </w:style>
  <w:style w:type="character" w:customStyle="1" w:styleId="59">
    <w:name w:val="FunctionTok"/>
    <w:basedOn w:val="38"/>
    <w:qFormat/>
    <w:uiPriority w:val="0"/>
    <w:rPr>
      <w:rFonts w:ascii="Consolas" w:hAnsi="Consolas"/>
      <w:color w:val="000000"/>
      <w:sz w:val="22"/>
      <w:shd w:val="clear" w:color="auto" w:fill="F8F8F8"/>
    </w:rPr>
  </w:style>
  <w:style w:type="character" w:customStyle="1" w:styleId="60">
    <w:name w:val="VariableTok"/>
    <w:basedOn w:val="38"/>
    <w:qFormat/>
    <w:uiPriority w:val="0"/>
    <w:rPr>
      <w:rFonts w:ascii="Consolas" w:hAnsi="Consolas"/>
      <w:color w:val="000000"/>
      <w:sz w:val="22"/>
      <w:shd w:val="clear" w:color="auto" w:fill="F8F8F8"/>
    </w:rPr>
  </w:style>
  <w:style w:type="character" w:customStyle="1" w:styleId="61">
    <w:name w:val="ControlFlowTok"/>
    <w:basedOn w:val="38"/>
    <w:qFormat/>
    <w:uiPriority w:val="0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62">
    <w:name w:val="OperatorTok"/>
    <w:basedOn w:val="38"/>
    <w:qFormat/>
    <w:uiPriority w:val="0"/>
    <w:rPr>
      <w:rFonts w:ascii="Consolas" w:hAnsi="Consolas"/>
      <w:b/>
      <w:color w:val="CE5C00"/>
      <w:sz w:val="22"/>
      <w:shd w:val="clear" w:color="auto" w:fill="F8F8F8"/>
    </w:rPr>
  </w:style>
  <w:style w:type="character" w:customStyle="1" w:styleId="63">
    <w:name w:val="BuiltInTok"/>
    <w:basedOn w:val="38"/>
    <w:qFormat/>
    <w:uiPriority w:val="0"/>
    <w:rPr>
      <w:rFonts w:ascii="Consolas" w:hAnsi="Consolas"/>
      <w:sz w:val="22"/>
      <w:shd w:val="clear" w:color="auto" w:fill="F8F8F8"/>
    </w:rPr>
  </w:style>
  <w:style w:type="character" w:customStyle="1" w:styleId="64">
    <w:name w:val="ExtensionTok"/>
    <w:basedOn w:val="38"/>
    <w:qFormat/>
    <w:uiPriority w:val="0"/>
    <w:rPr>
      <w:rFonts w:ascii="Consolas" w:hAnsi="Consolas"/>
      <w:sz w:val="22"/>
      <w:shd w:val="clear" w:color="auto" w:fill="F8F8F8"/>
    </w:rPr>
  </w:style>
  <w:style w:type="character" w:customStyle="1" w:styleId="65">
    <w:name w:val="PreprocessorTok"/>
    <w:basedOn w:val="38"/>
    <w:qFormat/>
    <w:uiPriority w:val="0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66">
    <w:name w:val="AttributeTok"/>
    <w:basedOn w:val="38"/>
    <w:qFormat/>
    <w:uiPriority w:val="0"/>
    <w:rPr>
      <w:rFonts w:ascii="Consolas" w:hAnsi="Consolas"/>
      <w:color w:val="C4A000"/>
      <w:sz w:val="22"/>
      <w:shd w:val="clear" w:color="auto" w:fill="F8F8F8"/>
    </w:rPr>
  </w:style>
  <w:style w:type="character" w:customStyle="1" w:styleId="67">
    <w:name w:val="RegionMarkerTok"/>
    <w:basedOn w:val="38"/>
    <w:qFormat/>
    <w:uiPriority w:val="0"/>
    <w:rPr>
      <w:rFonts w:ascii="Consolas" w:hAnsi="Consolas"/>
      <w:sz w:val="22"/>
      <w:shd w:val="clear" w:color="auto" w:fill="F8F8F8"/>
    </w:rPr>
  </w:style>
  <w:style w:type="character" w:customStyle="1" w:styleId="68">
    <w:name w:val="InformationTok"/>
    <w:basedOn w:val="38"/>
    <w:qFormat/>
    <w:uiPriority w:val="0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69">
    <w:name w:val="WarningTok"/>
    <w:basedOn w:val="38"/>
    <w:qFormat/>
    <w:uiPriority w:val="0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70">
    <w:name w:val="AlertTok"/>
    <w:basedOn w:val="38"/>
    <w:qFormat/>
    <w:uiPriority w:val="0"/>
    <w:rPr>
      <w:rFonts w:ascii="Consolas" w:hAnsi="Consolas"/>
      <w:color w:val="EF2929"/>
      <w:sz w:val="22"/>
      <w:shd w:val="clear" w:color="auto" w:fill="F8F8F8"/>
    </w:rPr>
  </w:style>
  <w:style w:type="character" w:customStyle="1" w:styleId="71">
    <w:name w:val="ErrorTok"/>
    <w:basedOn w:val="38"/>
    <w:qFormat/>
    <w:uiPriority w:val="0"/>
    <w:rPr>
      <w:rFonts w:ascii="Consolas" w:hAnsi="Consolas"/>
      <w:b/>
      <w:color w:val="A40000"/>
      <w:sz w:val="22"/>
      <w:shd w:val="clear" w:color="auto" w:fill="F8F8F8"/>
    </w:rPr>
  </w:style>
  <w:style w:type="character" w:customStyle="1" w:styleId="72">
    <w:name w:val="NormalTok"/>
    <w:basedOn w:val="38"/>
    <w:qFormat/>
    <w:uiPriority w:val="0"/>
    <w:rPr>
      <w:rFonts w:ascii="Consolas" w:hAnsi="Consolas"/>
      <w:sz w:val="22"/>
      <w:shd w:val="clear" w:color="auto" w:fill="F8F8F8"/>
    </w:rPr>
  </w:style>
  <w:style w:type="character" w:customStyle="1" w:styleId="73">
    <w:name w:val="页眉 字符"/>
    <w:basedOn w:val="22"/>
    <w:link w:val="16"/>
    <w:qFormat/>
    <w:uiPriority w:val="0"/>
    <w:rPr>
      <w:sz w:val="18"/>
      <w:szCs w:val="18"/>
    </w:rPr>
  </w:style>
  <w:style w:type="character" w:customStyle="1" w:styleId="74">
    <w:name w:val="页脚 字符"/>
    <w:basedOn w:val="22"/>
    <w:link w:val="15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248</Words>
  <Characters>1416</Characters>
  <Lines>11</Lines>
  <Paragraphs>3</Paragraphs>
  <TotalTime>2</TotalTime>
  <ScaleCrop>false</ScaleCrop>
  <LinksUpToDate>false</LinksUpToDate>
  <CharactersWithSpaces>1661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2021-07-18T08:13:00Z</dcterms:created>
  <dc:creator>胡涛波</dc:creator>
  <cp:lastModifiedBy>胡涛波</cp:lastModifiedBy>
  <dcterms:modified xsi:type="dcterms:W3CDTF">2021-10-06T15:28:29Z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12495F867E994D12A42F75176E5D1A59</vt:lpwstr>
  </property>
</Properties>
</file>