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C83C" w14:textId="77777777" w:rsidR="005D4C18" w:rsidRPr="004951E5" w:rsidRDefault="005D4C18" w:rsidP="005D4C18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951E5">
        <w:rPr>
          <w:rFonts w:ascii="Arial" w:hAnsi="Arial" w:cs="Arial"/>
          <w:b/>
          <w:bCs/>
          <w:color w:val="000000" w:themeColor="text1"/>
          <w:sz w:val="22"/>
          <w:szCs w:val="22"/>
        </w:rPr>
        <w:t>Appendix: A</w:t>
      </w:r>
    </w:p>
    <w:tbl>
      <w:tblPr>
        <w:tblW w:w="9763" w:type="dxa"/>
        <w:tblLayout w:type="fixed"/>
        <w:tblLook w:val="04A0" w:firstRow="1" w:lastRow="0" w:firstColumn="1" w:lastColumn="0" w:noHBand="0" w:noVBand="1"/>
      </w:tblPr>
      <w:tblGrid>
        <w:gridCol w:w="2651"/>
        <w:gridCol w:w="2322"/>
        <w:gridCol w:w="2299"/>
        <w:gridCol w:w="2491"/>
      </w:tblGrid>
      <w:tr w:rsidR="005D4C18" w:rsidRPr="00D20CEB" w14:paraId="625D1826" w14:textId="77777777" w:rsidTr="005D4C18">
        <w:trPr>
          <w:trHeight w:val="116"/>
        </w:trPr>
        <w:tc>
          <w:tcPr>
            <w:tcW w:w="976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14DA8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951E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S1 Table 1.</w:t>
            </w: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HIV prevalence and progress towards 95-95-95 targets, ZIMPHIA 2020</w:t>
            </w:r>
          </w:p>
        </w:tc>
      </w:tr>
      <w:tr w:rsidR="005D4C18" w:rsidRPr="00D20CEB" w14:paraId="629DA65B" w14:textId="77777777" w:rsidTr="005D4C18">
        <w:trPr>
          <w:trHeight w:val="29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74443F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Indicator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6AE195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Total (%) [95% CI]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5CC98E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Men (%) [95% CI]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ACF773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Women (%) [95% CI]</w:t>
            </w:r>
          </w:p>
        </w:tc>
      </w:tr>
      <w:tr w:rsidR="005D4C18" w:rsidRPr="00D20CEB" w14:paraId="76C2B80B" w14:textId="77777777" w:rsidTr="005D4C18">
        <w:trPr>
          <w:trHeight w:val="29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3D802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HIV prevalence (% HIV positive)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2B499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12.9% [12.3%, 13.6%]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70C54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10.2% [9.5%, 11.0%]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80B594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15.3% [14.4%, 16.1%]</w:t>
            </w:r>
          </w:p>
        </w:tc>
      </w:tr>
      <w:tr w:rsidR="005D4C18" w:rsidRPr="00D20CEB" w14:paraId="12600E62" w14:textId="77777777" w:rsidTr="005D4C18">
        <w:trPr>
          <w:trHeight w:val="29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B7090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First 95: Aware of HIV-positive status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A13CF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86.8% [85.3%, 88.4%]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6E1B1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84.3% [81.4%, 87.2%]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CEF96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88.3% [86.8%, 89.8%]</w:t>
            </w:r>
          </w:p>
        </w:tc>
      </w:tr>
      <w:tr w:rsidR="005D4C18" w:rsidRPr="00D20CEB" w14:paraId="2103C301" w14:textId="77777777" w:rsidTr="005D4C18">
        <w:trPr>
          <w:trHeight w:val="29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4849F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Second 95: On ART among those aware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07205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97.0% [96.2%, 97.7%]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314BD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95.9% [94.3%, 97.5%]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F7838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97.6% [96.8%, 98.4%]</w:t>
            </w:r>
          </w:p>
        </w:tc>
      </w:tr>
      <w:tr w:rsidR="005D4C18" w:rsidRPr="00D20CEB" w14:paraId="5BE2DA8B" w14:textId="77777777" w:rsidTr="005D4C18">
        <w:trPr>
          <w:trHeight w:val="29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5CBBDB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Third 95: Virally suppressed among those on ART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F86C5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90.3% [89.0%, 91.6%]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1EE9C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89.0% [86.6%, 91.5%]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BB59B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91.0% [89.6%, 92.5%]</w:t>
            </w:r>
          </w:p>
        </w:tc>
      </w:tr>
      <w:tr w:rsidR="005D4C18" w:rsidRPr="00D20CEB" w14:paraId="3B72BDD7" w14:textId="77777777" w:rsidTr="005D4C18">
        <w:trPr>
          <w:trHeight w:val="933"/>
        </w:trPr>
        <w:tc>
          <w:tcPr>
            <w:tcW w:w="9763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6DB2B" w14:textId="77777777" w:rsidR="005D4C18" w:rsidRPr="00D20CEB" w:rsidRDefault="005D4C18" w:rsidP="001B311D">
            <w:pPr>
              <w:spacing w:line="276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en-GB" w:eastAsia="en-GB"/>
              </w:rPr>
            </w:pPr>
            <w:r w:rsidRPr="00D20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Note</w:t>
            </w:r>
            <w:r w:rsidRPr="00D20CEB">
              <w:rPr>
                <w:rFonts w:ascii="Arial" w:hAnsi="Arial" w:cs="Arial"/>
                <w:color w:val="000000" w:themeColor="text1"/>
                <w:sz w:val="22"/>
                <w:szCs w:val="22"/>
              </w:rPr>
              <w:t>: HIV prevalence was estimated among all tested participants. First 95 estimated among HIV-positive participants; Second 95 estimated among HIV-positive participants aware of their status; Third 95 estimated among HIV-positive participants on ART with non-missing viral load suppression status. All estimates use blood-test weights and account for complex survey design.</w:t>
            </w:r>
          </w:p>
        </w:tc>
      </w:tr>
    </w:tbl>
    <w:p w14:paraId="78478C21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18"/>
    <w:rsid w:val="002C7D54"/>
    <w:rsid w:val="0033371E"/>
    <w:rsid w:val="005560B1"/>
    <w:rsid w:val="005C0D39"/>
    <w:rsid w:val="005D4C18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CDD4"/>
  <w15:chartTrackingRefBased/>
  <w15:docId w15:val="{70126468-99E6-4350-B33F-6B4DCCDF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C18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C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C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C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C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C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C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C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C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C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4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C1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4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C18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4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C18"/>
    <w:pPr>
      <w:spacing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4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2026-06-15T10:26:00Z</dcterms:created>
  <dcterms:modified xsi:type="dcterms:W3CDTF">2026-06-15T10:26:00Z</dcterms:modified>
</cp:coreProperties>
</file>