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332D" w14:textId="16147EBB" w:rsidR="009E49CC" w:rsidRPr="0001367A" w:rsidRDefault="0001367A" w:rsidP="009E49CC">
      <w:pPr>
        <w:spacing w:line="360" w:lineRule="auto"/>
        <w:jc w:val="both"/>
        <w:rPr>
          <w:rFonts w:ascii="Times New Roman" w:hAnsi="Times New Roman" w:cs="Times New Roman"/>
          <w:u w:val="single"/>
          <w:lang w:val="en-US"/>
        </w:rPr>
      </w:pPr>
      <w:proofErr w:type="gramStart"/>
      <w:r w:rsidRPr="0001367A">
        <w:rPr>
          <w:rFonts w:ascii="Times New Roman" w:hAnsi="Times New Roman" w:cs="Times New Roman"/>
          <w:b/>
          <w:sz w:val="20"/>
          <w:u w:val="single"/>
          <w:lang w:val="en-US"/>
        </w:rPr>
        <w:t>S</w:t>
      </w:r>
      <w:r w:rsidRPr="0001367A">
        <w:rPr>
          <w:rFonts w:ascii="Times New Roman" w:hAnsi="Times New Roman" w:cs="Times New Roman"/>
          <w:b/>
          <w:sz w:val="20"/>
          <w:u w:val="single"/>
          <w:lang w:val="en-US"/>
        </w:rPr>
        <w:t xml:space="preserve">UPPLEMENTARY </w:t>
      </w:r>
      <w:r w:rsidRPr="0001367A">
        <w:rPr>
          <w:rFonts w:ascii="Times New Roman" w:hAnsi="Times New Roman" w:cs="Times New Roman"/>
          <w:b/>
          <w:sz w:val="2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u w:val="single"/>
          <w:lang w:val="en-US"/>
        </w:rPr>
        <w:t>TABLE</w:t>
      </w:r>
      <w:proofErr w:type="gramEnd"/>
      <w:r>
        <w:rPr>
          <w:rFonts w:ascii="Times New Roman" w:hAnsi="Times New Roman" w:cs="Times New Roman"/>
          <w:b/>
          <w:sz w:val="20"/>
          <w:u w:val="single"/>
          <w:lang w:val="en-US"/>
        </w:rPr>
        <w:t xml:space="preserve"> 1</w:t>
      </w:r>
    </w:p>
    <w:tbl>
      <w:tblPr>
        <w:tblStyle w:val="Grilledutableau"/>
        <w:tblW w:w="765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AD57C4" w:rsidRPr="009B639C" w14:paraId="1675EBCD" w14:textId="77777777" w:rsidTr="009A4C5E">
        <w:tc>
          <w:tcPr>
            <w:tcW w:w="765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BD0DB31" w14:textId="66101282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CHRONIC MIGRAINE</w:t>
            </w:r>
          </w:p>
        </w:tc>
      </w:tr>
      <w:tr w:rsidR="00AD57C4" w:rsidRPr="00AD57C4" w14:paraId="45978191" w14:textId="77777777" w:rsidTr="009A4C5E"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46B0CCDD" w14:textId="2850BC5C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Outcomes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160A43A6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M0</w:t>
            </w:r>
          </w:p>
          <w:p w14:paraId="07B00CC9" w14:textId="701EFF56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(184)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754F667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M3</w:t>
            </w:r>
          </w:p>
          <w:p w14:paraId="07E72DF9" w14:textId="0883379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(184)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4C89C73E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M6</w:t>
            </w:r>
          </w:p>
          <w:p w14:paraId="5F7FEC5A" w14:textId="1C1FE7C1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(145)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272ADE36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M12</w:t>
            </w:r>
          </w:p>
          <w:p w14:paraId="60C079CC" w14:textId="594CEB80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(80)</w:t>
            </w:r>
          </w:p>
        </w:tc>
      </w:tr>
      <w:tr w:rsidR="00AD57C4" w:rsidRPr="009B639C" w14:paraId="200430F0" w14:textId="77777777" w:rsidTr="009A4C5E"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3B52810F" w14:textId="795330B8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≥50%, n (%)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672DE44E" w14:textId="5A01A659" w:rsidR="00AD57C4" w:rsidRPr="00AD57C4" w:rsidRDefault="009A4C5E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669C6597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 (35.9)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21EFAA62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 (41.4)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743495F7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 (53.8)</w:t>
            </w:r>
          </w:p>
        </w:tc>
      </w:tr>
      <w:tr w:rsidR="00AD57C4" w:rsidRPr="009B639C" w14:paraId="72DD2AD8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0DAD125" w14:textId="78EC114C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≥30%,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59649F7" w14:textId="16C64AAC" w:rsidR="00AD57C4" w:rsidRPr="00AD57C4" w:rsidRDefault="009A4C5E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1A05430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 (48.4)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5A65080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 (53.8)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E8BFF0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(63.8)</w:t>
            </w:r>
          </w:p>
        </w:tc>
      </w:tr>
      <w:tr w:rsidR="00AD57C4" w:rsidRPr="009B639C" w14:paraId="45BDA189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4299911" w14:textId="13608101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≥75%,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AE1CAB0" w14:textId="2BFAAC74" w:rsidR="00AD57C4" w:rsidRPr="00AD57C4" w:rsidRDefault="009A4C5E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3298D8A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(10.3)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DB82FE5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 (16.6)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BFC94EC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 (30.0)</w:t>
            </w:r>
          </w:p>
        </w:tc>
      </w:tr>
      <w:tr w:rsidR="00AD57C4" w:rsidRPr="009B639C" w14:paraId="66601137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6C9D87E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MHDs</w:t>
            </w:r>
          </w:p>
          <w:p w14:paraId="4B4859E5" w14:textId="23CA7FBC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1AD8AAC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23.5 ± 5.1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507CE87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17.5 ± 9.1*</w:t>
            </w:r>
          </w:p>
          <w:p w14:paraId="69ADB236" w14:textId="526EC605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6.0 ± 7.9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5A7C2BA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15.8 ± 9.5*</w:t>
            </w:r>
          </w:p>
          <w:p w14:paraId="1583788D" w14:textId="6C9AF846" w:rsidR="00AD57C4" w:rsidRPr="009A4C5E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7.7 ± 8.5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BDA26D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12.8 ± 9.0*</w:t>
            </w:r>
          </w:p>
          <w:p w14:paraId="7B2A791F" w14:textId="6D1B642D" w:rsidR="00AD57C4" w:rsidRPr="009A4C5E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10.1 ± 9.0</w:t>
            </w:r>
          </w:p>
        </w:tc>
      </w:tr>
      <w:tr w:rsidR="00AD57C4" w:rsidRPr="009B639C" w14:paraId="1F300DDF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ABD3A2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MMDs</w:t>
            </w:r>
          </w:p>
          <w:p w14:paraId="14646DFC" w14:textId="686D8B8A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BDC1531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21.4 ± 6.2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08D666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15.4 ± 9.1*</w:t>
            </w:r>
          </w:p>
          <w:p w14:paraId="7525DEED" w14:textId="3B9F2B74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6.0 ± 8.8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CC81079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14.2 ± 9.3*</w:t>
            </w:r>
          </w:p>
          <w:p w14:paraId="3E84B9A7" w14:textId="322CDB02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6.9 ± 9.1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DF08C26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10.6 ± 8.8*</w:t>
            </w:r>
          </w:p>
          <w:p w14:paraId="3311F533" w14:textId="22C0317C" w:rsidR="00AD57C4" w:rsidRPr="009A4C5E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9.8 ± 9.7</w:t>
            </w:r>
          </w:p>
        </w:tc>
      </w:tr>
      <w:tr w:rsidR="00AD57C4" w:rsidRPr="009B639C" w14:paraId="1EFED129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4B446B3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MATD</w:t>
            </w:r>
          </w:p>
          <w:p w14:paraId="7D3A417C" w14:textId="1308E66B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EEF1F71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19.9 ± 8.0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08B265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14.2 ± 9.9*</w:t>
            </w:r>
          </w:p>
          <w:p w14:paraId="76961361" w14:textId="454B8976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5.6 ± 8.6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6C1103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12.9 ± 9.7*</w:t>
            </w:r>
          </w:p>
          <w:p w14:paraId="1F0893F5" w14:textId="17981CA6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6.6 ± 9.5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AC35161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10.7 ± 9.0*</w:t>
            </w:r>
          </w:p>
          <w:p w14:paraId="34F3C09C" w14:textId="7215D34C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9.1 ± 9.9</w:t>
            </w:r>
          </w:p>
        </w:tc>
      </w:tr>
      <w:tr w:rsidR="00AD57C4" w:rsidRPr="009B639C" w14:paraId="78F45818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1ABE0D6" w14:textId="44E3DAD5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HIT-6</w:t>
            </w:r>
          </w:p>
          <w:p w14:paraId="2764A582" w14:textId="69DD66C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B2E22B3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67.2 ± 5.7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1802BDA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62.8 ± 8.3*</w:t>
            </w:r>
          </w:p>
          <w:p w14:paraId="13F608E4" w14:textId="1D1F1D38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4.4 ± 7.4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08D5104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60.4 ± 9.7*</w:t>
            </w:r>
          </w:p>
          <w:p w14:paraId="3C21023A" w14:textId="6869C05F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6.8 ± 8.2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73C35B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58.2 ± 9.5*</w:t>
            </w:r>
          </w:p>
          <w:p w14:paraId="36A9F2E7" w14:textId="3B4C6794" w:rsidR="00AD57C4" w:rsidRPr="009A4C5E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8.3 ± 7.5</w:t>
            </w:r>
          </w:p>
        </w:tc>
      </w:tr>
      <w:tr w:rsidR="00AD57C4" w:rsidRPr="009B639C" w14:paraId="59BCDC66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1AF0CC1" w14:textId="63DC0820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EQ-5Di</w:t>
            </w:r>
          </w:p>
          <w:p w14:paraId="688AA2A8" w14:textId="7F9F7848" w:rsidR="00AD57C4" w:rsidRPr="00AD57C4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98EEFC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 ± 0.30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BB3B37F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 ± 0.3*</w:t>
            </w:r>
          </w:p>
          <w:p w14:paraId="6B91A2F2" w14:textId="77F9EFF1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-0.1 ± 0.2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B14D5A3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 ± 0.3*</w:t>
            </w:r>
          </w:p>
          <w:p w14:paraId="21C5304F" w14:textId="7954B982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-0.1 ± 0.2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F737B34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 ± 0.3*</w:t>
            </w:r>
          </w:p>
          <w:p w14:paraId="01D5E9D7" w14:textId="0C4A6AD0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-0.2 ± 0.3</w:t>
            </w:r>
          </w:p>
        </w:tc>
      </w:tr>
      <w:tr w:rsidR="00AD57C4" w:rsidRPr="009B639C" w14:paraId="4FD692DD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CDD4A5B" w14:textId="744F028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EQ-5Dvas</w:t>
            </w:r>
          </w:p>
          <w:p w14:paraId="2989C676" w14:textId="21D12E8C" w:rsidR="00AD57C4" w:rsidRPr="00AD57C4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58F6F5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53.9 ± 19.2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B2F5DDE" w14:textId="64EA8359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59.4 ± 19.9</w:t>
            </w:r>
            <w:r w:rsidR="009A4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14:paraId="0AB01C1A" w14:textId="0330DA74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-5.2 ± 17.6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F5AAB54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63.3 ± 20.8*</w:t>
            </w:r>
          </w:p>
          <w:p w14:paraId="36B04144" w14:textId="646B87DC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-9.2 ± 19.7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51E5DAF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68.8 ± 19.0</w:t>
            </w:r>
          </w:p>
          <w:p w14:paraId="6B3A29BD" w14:textId="75824C2B" w:rsidR="00AD57C4" w:rsidRPr="009A4C5E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-13.2 ± 18.7</w:t>
            </w:r>
          </w:p>
        </w:tc>
      </w:tr>
      <w:tr w:rsidR="00AD57C4" w:rsidRPr="009B639C" w14:paraId="6064AD80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2FB8DA8" w14:textId="1620FD7E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MIBS-4</w:t>
            </w:r>
          </w:p>
          <w:p w14:paraId="564FE65B" w14:textId="27757910" w:rsidR="00AD57C4" w:rsidRPr="00AD57C4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24507C0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6.7 ± 4.0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10EF837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 ± 4.1*</w:t>
            </w:r>
          </w:p>
          <w:p w14:paraId="3D4730A9" w14:textId="16553FDB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1.0 ± 3.4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2C97540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 ± 3.8*</w:t>
            </w:r>
          </w:p>
          <w:p w14:paraId="1B16F994" w14:textId="45A4001A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1.8 ± 3.3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2BD13F6" w14:textId="3CB7E295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 ± 4.0*</w:t>
            </w:r>
          </w:p>
          <w:p w14:paraId="28D4F9DE" w14:textId="2AB36EC7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2.3 ± 4.4</w:t>
            </w:r>
          </w:p>
        </w:tc>
      </w:tr>
      <w:tr w:rsidR="00AD57C4" w:rsidRPr="009B639C" w14:paraId="45B6928D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E3C668C" w14:textId="0AA97569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HADS-A</w:t>
            </w:r>
          </w:p>
          <w:p w14:paraId="509FAB03" w14:textId="48E0A1E9" w:rsidR="00AD57C4" w:rsidRPr="00AD57C4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8707AE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9.7 ± 4.4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7E61509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9.1 ± 4.3**</w:t>
            </w:r>
          </w:p>
          <w:p w14:paraId="2E284145" w14:textId="20C1B47E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0.7 ± 2.8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8742A3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 ± 4.4*</w:t>
            </w:r>
          </w:p>
          <w:p w14:paraId="5579EFCD" w14:textId="0B84DB4D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1.1 ± 3.1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CD6C301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 ± 3.9*</w:t>
            </w:r>
          </w:p>
          <w:p w14:paraId="665AEDA0" w14:textId="6603DA6C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1.3 ± 3.1</w:t>
            </w:r>
          </w:p>
        </w:tc>
      </w:tr>
      <w:tr w:rsidR="00AD57C4" w:rsidRPr="009B639C" w14:paraId="6840DB4D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0D42874" w14:textId="2209FE2F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HADS-D</w:t>
            </w:r>
          </w:p>
          <w:p w14:paraId="748A16F7" w14:textId="13FF5086" w:rsidR="00AD57C4" w:rsidRPr="00AD57C4" w:rsidRDefault="00AD57C4" w:rsidP="009A4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0A002AE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 ± 4.8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8C6BE2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7.4 ± 5.</w:t>
            </w:r>
            <w:r w:rsidRPr="009A4C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4593BE47" w14:textId="0B79DC33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0.2 ± 3.2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B2B93B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 ± 4.8**</w:t>
            </w:r>
          </w:p>
          <w:p w14:paraId="6611690E" w14:textId="11CF4278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0.6 ± 3.1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5AB78E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 ± 4.3*</w:t>
            </w:r>
          </w:p>
          <w:p w14:paraId="004707E8" w14:textId="7E4AB7EE" w:rsidR="00AD57C4" w:rsidRPr="009A4C5E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A4C5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1.8 ± 3.2</w:t>
            </w:r>
          </w:p>
        </w:tc>
      </w:tr>
      <w:tr w:rsidR="00AD57C4" w:rsidRPr="009B639C" w14:paraId="5A97A169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914A505" w14:textId="137F24EB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80B8A34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 (87.5)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DC1E17B" w14:textId="20905E51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 (</w:t>
            </w:r>
            <w:proofErr w:type="gramStart"/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53.6)*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7684FA9" w14:textId="6E8D5AFF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 (</w:t>
            </w:r>
            <w:proofErr w:type="gramStart"/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48.9)*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DA9212C" w14:textId="64C09748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 (</w:t>
            </w:r>
            <w:proofErr w:type="gramStart"/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39.2)*</w:t>
            </w:r>
            <w:proofErr w:type="gramEnd"/>
          </w:p>
        </w:tc>
      </w:tr>
      <w:tr w:rsidR="00AD57C4" w:rsidRPr="009B639C" w14:paraId="520C2CAA" w14:textId="77777777" w:rsidTr="009A4C5E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413256D" w14:textId="0D2B140D" w:rsidR="00AD57C4" w:rsidRPr="00AD57C4" w:rsidRDefault="009A4C5E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</w:t>
            </w:r>
            <w:r w:rsidR="00AD57C4"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D8FA5FB" w14:textId="405A7C5B" w:rsidR="00AD57C4" w:rsidRPr="00AD57C4" w:rsidRDefault="007D17A0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(100)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ADF70C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 (47.3)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FB20CCA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 (53.1)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ED513D9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(68.8)</w:t>
            </w:r>
          </w:p>
        </w:tc>
      </w:tr>
      <w:tr w:rsidR="00AD57C4" w:rsidRPr="009B639C" w14:paraId="52A21AB5" w14:textId="77777777" w:rsidTr="007D17A0">
        <w:tc>
          <w:tcPr>
            <w:tcW w:w="765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DDF8D63" w14:textId="370932CD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HIGH FREQUENCY EPISODIC MIGRAINE</w:t>
            </w:r>
          </w:p>
        </w:tc>
      </w:tr>
      <w:tr w:rsidR="00AD57C4" w:rsidRPr="009B639C" w14:paraId="6C253E43" w14:textId="77777777" w:rsidTr="007D17A0"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55D8B735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75F946C4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M0</w:t>
            </w:r>
          </w:p>
          <w:p w14:paraId="771CCE3A" w14:textId="7F51FBCB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118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27207F0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M3</w:t>
            </w:r>
          </w:p>
          <w:p w14:paraId="24B62867" w14:textId="24F75BB5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118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4DAC838E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M6</w:t>
            </w:r>
          </w:p>
          <w:p w14:paraId="6E3FAE88" w14:textId="5CC164E4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(1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4F0939E3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M12</w:t>
            </w:r>
          </w:p>
          <w:p w14:paraId="2FFEA2F7" w14:textId="4F9562B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58</w:t>
            </w: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AD57C4" w:rsidRPr="009B639C" w14:paraId="05F743DF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44B499E" w14:textId="0D603FC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≥50%,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75405F1" w14:textId="5428F40B" w:rsidR="00AD57C4" w:rsidRPr="00AD57C4" w:rsidRDefault="007D17A0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D74DCB3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 (34.7)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19DCFC2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(35.6)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C102156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(34.5)</w:t>
            </w:r>
          </w:p>
        </w:tc>
      </w:tr>
      <w:tr w:rsidR="00AD57C4" w:rsidRPr="009B639C" w14:paraId="745ECEB5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EAC6E88" w14:textId="5BE1C30B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≥30%,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8190258" w14:textId="75F213BE" w:rsidR="00AD57C4" w:rsidRPr="00AD57C4" w:rsidRDefault="007D17A0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27BA084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 (49.2)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7754AE7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 (59.4)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A9B34E6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(62.1)</w:t>
            </w:r>
          </w:p>
        </w:tc>
      </w:tr>
      <w:tr w:rsidR="00AD57C4" w:rsidRPr="009B639C" w14:paraId="273A42F0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C23C6E7" w14:textId="7F046CB6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≥75%,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39284C8" w14:textId="2073CB69" w:rsidR="00AD57C4" w:rsidRPr="00AD57C4" w:rsidRDefault="007D17A0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6FC9FAF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(11.9)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21EE63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(13.9)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67BAC3F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(13.8)</w:t>
            </w:r>
          </w:p>
        </w:tc>
      </w:tr>
      <w:tr w:rsidR="00AD57C4" w:rsidRPr="009B639C" w14:paraId="55DCE64C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428FA0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MHDs</w:t>
            </w:r>
          </w:p>
          <w:p w14:paraId="4630F545" w14:textId="154F35BE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F3E30B5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10.8 ± 3.3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6499B30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8.9 ± 6.3*</w:t>
            </w:r>
          </w:p>
          <w:p w14:paraId="6FDF707C" w14:textId="60D35900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 ± 6.8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A98028A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 ± 5.5*</w:t>
            </w:r>
          </w:p>
          <w:p w14:paraId="7EE9BB28" w14:textId="04A63084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2.7 ± 6.0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9775B07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 ± 5.3*</w:t>
            </w:r>
          </w:p>
          <w:p w14:paraId="7A0311BC" w14:textId="12EBEA5F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 ± 4.8</w:t>
            </w:r>
          </w:p>
        </w:tc>
      </w:tr>
      <w:tr w:rsidR="00AD57C4" w:rsidRPr="009B639C" w14:paraId="67DC48A1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DC80F2B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MATD</w:t>
            </w:r>
          </w:p>
          <w:p w14:paraId="34FDE494" w14:textId="191C3FF0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B36E2C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10.4 ± 3.9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8CBEDFF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 ± 5.9*</w:t>
            </w:r>
          </w:p>
          <w:p w14:paraId="53A78E90" w14:textId="02760F2E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 ± 6.6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ACA0C2F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 ± 5.5*</w:t>
            </w:r>
          </w:p>
          <w:p w14:paraId="6B2FB117" w14:textId="644266D3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 ± 5.8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E0AFBF1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6.9 ± 4.6*</w:t>
            </w:r>
          </w:p>
          <w:p w14:paraId="4D1E2E98" w14:textId="46702019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 ± 4.3</w:t>
            </w:r>
          </w:p>
        </w:tc>
      </w:tr>
      <w:tr w:rsidR="00AD57C4" w:rsidRPr="009B639C" w14:paraId="57C1C8F5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07B086D" w14:textId="74691E06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HIT-6</w:t>
            </w:r>
          </w:p>
          <w:p w14:paraId="0AFEEDB5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  <w:p w14:paraId="5A421C5E" w14:textId="341B1C2E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54721E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66.6 ± 7.5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83DBC37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61.1 ± 8.3*</w:t>
            </w:r>
          </w:p>
          <w:p w14:paraId="04ECA05F" w14:textId="536A617F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 ± 9.6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A923B03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59.4 ± 8.5*</w:t>
            </w:r>
          </w:p>
          <w:p w14:paraId="60822F8F" w14:textId="56EEE7C3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 ± 10.1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35631F2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58.5 ± 7.9*</w:t>
            </w:r>
          </w:p>
          <w:p w14:paraId="03434FD7" w14:textId="5CC6E4D5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 ± 9.3</w:t>
            </w:r>
          </w:p>
        </w:tc>
      </w:tr>
      <w:tr w:rsidR="00AD57C4" w:rsidRPr="009B639C" w14:paraId="21AA30D2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D76EC0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EQ-5Di</w:t>
            </w:r>
          </w:p>
          <w:p w14:paraId="08A71946" w14:textId="34338F3B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D8137E6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0.64 ± 0.25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B462D25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 ± 0.3**</w:t>
            </w:r>
          </w:p>
          <w:p w14:paraId="314A1F23" w14:textId="6E3EB656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 ± 0.2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BA52369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 ± 0.3**</w:t>
            </w:r>
          </w:p>
          <w:p w14:paraId="2DCA4337" w14:textId="194C5681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 ± 0.2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91FEB8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 ± 0.2**</w:t>
            </w:r>
          </w:p>
          <w:p w14:paraId="565D2D48" w14:textId="789C36C9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 ± 0.2</w:t>
            </w:r>
          </w:p>
        </w:tc>
      </w:tr>
      <w:tr w:rsidR="00AD57C4" w:rsidRPr="009B639C" w14:paraId="2D18B4C6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D28DA0E" w14:textId="39D4198C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EQ-5Dvas </w:t>
            </w: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3422AD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59.3 ± 17.4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5C7F75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 ± 15.2*</w:t>
            </w:r>
          </w:p>
          <w:p w14:paraId="2C727F8E" w14:textId="4368E746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-7.3 ± 16.3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4EEEC04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69.5 ± 15.5*</w:t>
            </w:r>
          </w:p>
          <w:p w14:paraId="3334DC40" w14:textId="7CE11D9B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-8.9 ± 17.2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B8723F5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70.3 ± 14.4*</w:t>
            </w:r>
          </w:p>
          <w:p w14:paraId="225AD607" w14:textId="1A7B509D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-12.0 ± 16.0</w:t>
            </w:r>
          </w:p>
        </w:tc>
      </w:tr>
      <w:tr w:rsidR="00AD57C4" w:rsidRPr="009B639C" w14:paraId="42E304BC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5CEEEC3" w14:textId="7FB1BAEC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MIBS-4</w:t>
            </w:r>
          </w:p>
          <w:p w14:paraId="391A2DF5" w14:textId="2E0F15B0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C61DE8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 ± 4.0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622FCFA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 ± 3.7*</w:t>
            </w:r>
          </w:p>
          <w:p w14:paraId="11A2C8AC" w14:textId="37500B5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 ± 3.7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D5B928E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 ± 4.0*</w:t>
            </w:r>
          </w:p>
          <w:p w14:paraId="6DCC3E33" w14:textId="022A1F21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 ± 3.3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EA392E2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 ± 3.6*</w:t>
            </w:r>
          </w:p>
          <w:p w14:paraId="403A9B1A" w14:textId="7446C0D0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 ± 3.1</w:t>
            </w:r>
          </w:p>
        </w:tc>
      </w:tr>
      <w:tr w:rsidR="00AD57C4" w:rsidRPr="009B639C" w14:paraId="07E6AF21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474E065" w14:textId="605CDB68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HADS-A</w:t>
            </w:r>
          </w:p>
          <w:p w14:paraId="2C68275C" w14:textId="638461B7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2BABC81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10.4 ± 4.4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D92963D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 ± 4.1*</w:t>
            </w:r>
          </w:p>
          <w:p w14:paraId="40DE70AA" w14:textId="6B9A5E2D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 ± 3.0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7818203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9.0 ± 4.2*</w:t>
            </w:r>
          </w:p>
          <w:p w14:paraId="5C8A5ADA" w14:textId="2E657CE4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 ± 3.7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7B32D3C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8.3 ± 3.8*</w:t>
            </w:r>
          </w:p>
          <w:p w14:paraId="31A42C35" w14:textId="3FDB2732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 ± 3.8</w:t>
            </w:r>
          </w:p>
        </w:tc>
      </w:tr>
      <w:tr w:rsidR="00AD57C4" w:rsidRPr="009B639C" w14:paraId="0BD7020D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E82273A" w14:textId="6559FF5E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HADS-D</w:t>
            </w:r>
          </w:p>
          <w:p w14:paraId="25719DB7" w14:textId="6478A9C0" w:rsidR="00AD57C4" w:rsidRPr="00AD57C4" w:rsidRDefault="00AD57C4" w:rsidP="007D17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Change/M0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2BC3326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6.9 ± 4.1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40D632A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5.9 ± 3.8*</w:t>
            </w:r>
          </w:p>
          <w:p w14:paraId="5902FF16" w14:textId="10A1FFDA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 ± 3.1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817C5A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5.8 ± 4.2*</w:t>
            </w:r>
          </w:p>
          <w:p w14:paraId="32530BF6" w14:textId="630678C6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 ± 3.8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A6F209C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 ± 3.5*</w:t>
            </w:r>
          </w:p>
          <w:p w14:paraId="657B5718" w14:textId="1442E993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 ± 3.8</w:t>
            </w:r>
          </w:p>
        </w:tc>
      </w:tr>
      <w:tr w:rsidR="00AD57C4" w:rsidRPr="009B639C" w14:paraId="375E01E8" w14:textId="77777777" w:rsidTr="007D17A0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05B6CF6" w14:textId="19D64DAC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E6FEF28" w14:textId="7777777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 (57.6)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736D0E9" w14:textId="45AAF8C1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 (</w:t>
            </w:r>
            <w:proofErr w:type="gramStart"/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23.9)*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2F478B0" w14:textId="1EFC81D1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(</w:t>
            </w:r>
            <w:proofErr w:type="gramStart"/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19.0)*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F0EEC1F" w14:textId="053EAE17" w:rsidR="00AD57C4" w:rsidRPr="00AD57C4" w:rsidRDefault="00AD57C4" w:rsidP="00AD57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(</w:t>
            </w:r>
            <w:proofErr w:type="gramStart"/>
            <w:r w:rsidRPr="00AD57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21.1)*</w:t>
            </w:r>
            <w:proofErr w:type="gramEnd"/>
          </w:p>
        </w:tc>
      </w:tr>
    </w:tbl>
    <w:p w14:paraId="2C7BF7AD" w14:textId="77777777" w:rsidR="009E49CC" w:rsidRPr="009B639C" w:rsidRDefault="009E49CC" w:rsidP="00A470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AD96BE2" w14:textId="36A34F88" w:rsidR="009B639C" w:rsidRPr="0001367A" w:rsidRDefault="009E49CC" w:rsidP="009B639C">
      <w:pPr>
        <w:spacing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9B639C">
        <w:rPr>
          <w:rFonts w:ascii="Times New Roman" w:hAnsi="Times New Roman" w:cs="Times New Roman"/>
          <w:b/>
          <w:sz w:val="20"/>
          <w:lang w:val="en-US"/>
        </w:rPr>
        <w:t xml:space="preserve">Supplementary </w:t>
      </w:r>
      <w:r w:rsidR="0001367A">
        <w:rPr>
          <w:rFonts w:ascii="Times New Roman" w:hAnsi="Times New Roman" w:cs="Times New Roman"/>
          <w:b/>
          <w:sz w:val="20"/>
          <w:lang w:val="en-US"/>
        </w:rPr>
        <w:t>Table 1 (</w:t>
      </w:r>
      <w:r w:rsidRPr="009B639C">
        <w:rPr>
          <w:rFonts w:ascii="Times New Roman" w:hAnsi="Times New Roman" w:cs="Times New Roman"/>
          <w:b/>
          <w:sz w:val="20"/>
          <w:lang w:val="en-US"/>
        </w:rPr>
        <w:t>S</w:t>
      </w:r>
      <w:r w:rsidR="0001367A">
        <w:rPr>
          <w:rFonts w:ascii="Times New Roman" w:hAnsi="Times New Roman" w:cs="Times New Roman"/>
          <w:b/>
          <w:sz w:val="20"/>
          <w:lang w:val="en-US"/>
        </w:rPr>
        <w:t>T</w:t>
      </w:r>
      <w:r w:rsidRPr="009B639C">
        <w:rPr>
          <w:rFonts w:ascii="Times New Roman" w:hAnsi="Times New Roman" w:cs="Times New Roman"/>
          <w:b/>
          <w:sz w:val="20"/>
          <w:lang w:val="en-US"/>
        </w:rPr>
        <w:t>1</w:t>
      </w:r>
      <w:r w:rsidR="0001367A">
        <w:rPr>
          <w:rFonts w:ascii="Times New Roman" w:hAnsi="Times New Roman" w:cs="Times New Roman"/>
          <w:b/>
          <w:sz w:val="20"/>
          <w:lang w:val="en-US"/>
        </w:rPr>
        <w:t>)</w:t>
      </w:r>
      <w:r w:rsidRPr="009B639C">
        <w:rPr>
          <w:rFonts w:ascii="Times New Roman" w:hAnsi="Times New Roman" w:cs="Times New Roman"/>
          <w:b/>
          <w:sz w:val="20"/>
          <w:lang w:val="en-US"/>
        </w:rPr>
        <w:t>. Longitudinal evolution of diary-based outcomes according to migraine subtype at baseline</w:t>
      </w:r>
      <w:r w:rsidRPr="009B639C">
        <w:rPr>
          <w:rFonts w:ascii="Times New Roman" w:hAnsi="Times New Roman" w:cs="Times New Roman"/>
          <w:sz w:val="20"/>
          <w:lang w:val="en-US"/>
        </w:rPr>
        <w:t>: monthly headache days (MHDs), monthly migraine days (MMDs), and monthly acute treatment days</w:t>
      </w:r>
      <w:r w:rsidR="00BD3752">
        <w:rPr>
          <w:rFonts w:ascii="Times New Roman" w:hAnsi="Times New Roman" w:cs="Times New Roman"/>
          <w:sz w:val="20"/>
          <w:lang w:val="en-US"/>
        </w:rPr>
        <w:t xml:space="preserve"> (MATD)</w:t>
      </w:r>
      <w:r w:rsidRPr="009B639C">
        <w:rPr>
          <w:rFonts w:ascii="Times New Roman" w:hAnsi="Times New Roman" w:cs="Times New Roman"/>
          <w:sz w:val="20"/>
          <w:lang w:val="en-US"/>
        </w:rPr>
        <w:t xml:space="preserve"> in patients with chronic migraine and </w:t>
      </w:r>
      <w:r w:rsidR="007D17A0">
        <w:rPr>
          <w:rFonts w:ascii="Times New Roman" w:hAnsi="Times New Roman" w:cs="Times New Roman"/>
          <w:sz w:val="20"/>
          <w:lang w:val="en-US"/>
        </w:rPr>
        <w:t xml:space="preserve">high frequency </w:t>
      </w:r>
      <w:r w:rsidRPr="009B639C">
        <w:rPr>
          <w:rFonts w:ascii="Times New Roman" w:hAnsi="Times New Roman" w:cs="Times New Roman"/>
          <w:sz w:val="20"/>
          <w:lang w:val="en-US"/>
        </w:rPr>
        <w:t xml:space="preserve">episodic migraine at baseline. </w:t>
      </w:r>
      <w:r w:rsidR="0001367A">
        <w:rPr>
          <w:rFonts w:ascii="Times New Roman" w:hAnsi="Times New Roman" w:cs="Times New Roman"/>
          <w:sz w:val="20"/>
          <w:lang w:val="en-US"/>
        </w:rPr>
        <w:t xml:space="preserve">Data are presented as </w:t>
      </w:r>
      <w:proofErr w:type="spellStart"/>
      <w:r w:rsidR="0001367A">
        <w:rPr>
          <w:rFonts w:ascii="Times New Roman" w:hAnsi="Times New Roman" w:cs="Times New Roman"/>
          <w:sz w:val="20"/>
          <w:lang w:val="en-US"/>
        </w:rPr>
        <w:t>mean±SD</w:t>
      </w:r>
      <w:proofErr w:type="spellEnd"/>
      <w:r w:rsidR="0001367A">
        <w:rPr>
          <w:rFonts w:ascii="Times New Roman" w:hAnsi="Times New Roman" w:cs="Times New Roman"/>
          <w:sz w:val="20"/>
          <w:lang w:val="en-US"/>
        </w:rPr>
        <w:t xml:space="preserve"> or </w:t>
      </w:r>
      <w:proofErr w:type="gramStart"/>
      <w:r w:rsidR="0001367A">
        <w:rPr>
          <w:rFonts w:ascii="Times New Roman" w:hAnsi="Times New Roman" w:cs="Times New Roman"/>
          <w:sz w:val="20"/>
          <w:lang w:val="en-US"/>
        </w:rPr>
        <w:t>n(</w:t>
      </w:r>
      <w:proofErr w:type="gramEnd"/>
      <w:r w:rsidR="0001367A">
        <w:rPr>
          <w:rFonts w:ascii="Times New Roman" w:hAnsi="Times New Roman" w:cs="Times New Roman"/>
          <w:sz w:val="20"/>
          <w:lang w:val="en-US"/>
        </w:rPr>
        <w:t xml:space="preserve">%) as appropriate. </w:t>
      </w:r>
      <w:r w:rsidR="007D17A0">
        <w:rPr>
          <w:rFonts w:ascii="Times New Roman" w:hAnsi="Times New Roman" w:cs="Times New Roman"/>
          <w:sz w:val="20"/>
          <w:lang w:val="en-US"/>
        </w:rPr>
        <w:t>*</w:t>
      </w:r>
      <w:r w:rsidRPr="009B639C">
        <w:rPr>
          <w:rFonts w:ascii="Times New Roman" w:hAnsi="Times New Roman" w:cs="Times New Roman"/>
          <w:sz w:val="20"/>
          <w:lang w:val="en-US"/>
        </w:rPr>
        <w:t>Wilcoxon sig</w:t>
      </w:r>
      <w:r w:rsidR="009B639C" w:rsidRPr="009B639C">
        <w:rPr>
          <w:rFonts w:ascii="Times New Roman" w:hAnsi="Times New Roman" w:cs="Times New Roman"/>
          <w:sz w:val="20"/>
          <w:lang w:val="en-US"/>
        </w:rPr>
        <w:t>ned-rank test vs M0: p &lt; 0.001</w:t>
      </w:r>
      <w:r w:rsidR="007D17A0">
        <w:rPr>
          <w:rFonts w:ascii="Times New Roman" w:hAnsi="Times New Roman" w:cs="Times New Roman"/>
          <w:sz w:val="20"/>
          <w:lang w:val="en-US"/>
        </w:rPr>
        <w:t>; **</w:t>
      </w:r>
      <w:proofErr w:type="spellStart"/>
      <w:r w:rsidR="007D17A0">
        <w:rPr>
          <w:rFonts w:ascii="Times New Roman" w:hAnsi="Times New Roman" w:cs="Times New Roman"/>
          <w:sz w:val="20"/>
          <w:lang w:val="en-US"/>
        </w:rPr>
        <w:t>Wilconson</w:t>
      </w:r>
      <w:proofErr w:type="spellEnd"/>
      <w:r w:rsidR="007D17A0">
        <w:rPr>
          <w:rFonts w:ascii="Times New Roman" w:hAnsi="Times New Roman" w:cs="Times New Roman"/>
          <w:sz w:val="20"/>
          <w:lang w:val="en-US"/>
        </w:rPr>
        <w:t xml:space="preserve"> signed ra</w:t>
      </w:r>
      <w:r w:rsidR="0001367A">
        <w:rPr>
          <w:rFonts w:ascii="Times New Roman" w:hAnsi="Times New Roman" w:cs="Times New Roman"/>
          <w:sz w:val="20"/>
          <w:lang w:val="en-US"/>
        </w:rPr>
        <w:t>nk test vs M0: p&lt;0.05</w:t>
      </w:r>
      <w:r w:rsidR="009B639C" w:rsidRPr="009B639C">
        <w:rPr>
          <w:rFonts w:ascii="Times New Roman" w:hAnsi="Times New Roman" w:cs="Times New Roman"/>
          <w:sz w:val="20"/>
          <w:lang w:val="en-US"/>
        </w:rPr>
        <w:t xml:space="preserve">. </w:t>
      </w:r>
      <w:r w:rsidR="007D17A0">
        <w:rPr>
          <w:rFonts w:ascii="Times New Roman" w:hAnsi="Times New Roman" w:cs="Times New Roman"/>
          <w:sz w:val="20"/>
          <w:lang w:val="en-US"/>
        </w:rPr>
        <w:t xml:space="preserve">Change/M0, change from baseline; </w:t>
      </w:r>
      <w:r w:rsidR="00BD3752" w:rsidRPr="009B639C">
        <w:rPr>
          <w:rFonts w:ascii="Times New Roman" w:hAnsi="Times New Roman" w:cs="Times New Roman"/>
          <w:sz w:val="20"/>
          <w:lang w:val="en-US"/>
        </w:rPr>
        <w:t>EM, episodic migraine; EQ-5D</w:t>
      </w:r>
      <w:r w:rsidR="007D17A0">
        <w:rPr>
          <w:rFonts w:ascii="Times New Roman" w:hAnsi="Times New Roman" w:cs="Times New Roman"/>
          <w:sz w:val="20"/>
          <w:lang w:val="en-US"/>
        </w:rPr>
        <w:t>i</w:t>
      </w:r>
      <w:r w:rsidR="00BD3752" w:rsidRPr="009B639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BD3752" w:rsidRPr="009B639C">
        <w:rPr>
          <w:rFonts w:ascii="Times New Roman" w:hAnsi="Times New Roman" w:cs="Times New Roman"/>
          <w:sz w:val="20"/>
          <w:lang w:val="en-US"/>
        </w:rPr>
        <w:t>EuroQol</w:t>
      </w:r>
      <w:proofErr w:type="spellEnd"/>
      <w:r w:rsidR="00BD3752" w:rsidRPr="009B639C">
        <w:rPr>
          <w:rFonts w:ascii="Times New Roman" w:hAnsi="Times New Roman" w:cs="Times New Roman"/>
          <w:sz w:val="20"/>
          <w:lang w:val="en-US"/>
        </w:rPr>
        <w:t xml:space="preserve"> 5-Dimension </w:t>
      </w:r>
      <w:r w:rsidR="007D17A0">
        <w:rPr>
          <w:rFonts w:ascii="Times New Roman" w:hAnsi="Times New Roman" w:cs="Times New Roman"/>
          <w:sz w:val="20"/>
          <w:lang w:val="en-US"/>
        </w:rPr>
        <w:t>index</w:t>
      </w:r>
      <w:r w:rsidR="00BD3752">
        <w:rPr>
          <w:rFonts w:ascii="Times New Roman" w:hAnsi="Times New Roman" w:cs="Times New Roman"/>
          <w:sz w:val="20"/>
          <w:lang w:val="en-US"/>
        </w:rPr>
        <w:t>;</w:t>
      </w:r>
      <w:r w:rsidR="00BD3752" w:rsidRPr="009B639C">
        <w:rPr>
          <w:rFonts w:ascii="Times New Roman" w:hAnsi="Times New Roman" w:cs="Times New Roman"/>
          <w:sz w:val="20"/>
          <w:lang w:val="en-US"/>
        </w:rPr>
        <w:t xml:space="preserve"> </w:t>
      </w:r>
      <w:r w:rsidR="007D17A0">
        <w:rPr>
          <w:rFonts w:ascii="Times New Roman" w:hAnsi="Times New Roman" w:cs="Times New Roman"/>
          <w:sz w:val="20"/>
          <w:lang w:val="en-US"/>
        </w:rPr>
        <w:t xml:space="preserve">EQ-5Dvas, </w:t>
      </w:r>
      <w:proofErr w:type="spellStart"/>
      <w:r w:rsidR="007D17A0" w:rsidRPr="009B639C">
        <w:rPr>
          <w:rFonts w:ascii="Times New Roman" w:hAnsi="Times New Roman" w:cs="Times New Roman"/>
          <w:sz w:val="20"/>
          <w:lang w:val="en-US"/>
        </w:rPr>
        <w:t>EuroQol</w:t>
      </w:r>
      <w:proofErr w:type="spellEnd"/>
      <w:r w:rsidR="007D17A0" w:rsidRPr="009B639C">
        <w:rPr>
          <w:rFonts w:ascii="Times New Roman" w:hAnsi="Times New Roman" w:cs="Times New Roman"/>
          <w:sz w:val="20"/>
          <w:lang w:val="en-US"/>
        </w:rPr>
        <w:t xml:space="preserve"> 5-Dimension </w:t>
      </w:r>
      <w:r w:rsidR="007D17A0">
        <w:rPr>
          <w:rFonts w:ascii="Times New Roman" w:hAnsi="Times New Roman" w:cs="Times New Roman"/>
          <w:sz w:val="20"/>
          <w:lang w:val="en-US"/>
        </w:rPr>
        <w:t>index</w:t>
      </w:r>
      <w:r w:rsidR="007D17A0">
        <w:rPr>
          <w:rFonts w:ascii="Times New Roman" w:hAnsi="Times New Roman" w:cs="Times New Roman"/>
          <w:sz w:val="20"/>
          <w:lang w:val="en-US"/>
        </w:rPr>
        <w:t xml:space="preserve">; </w:t>
      </w:r>
      <w:r w:rsidR="00BD3752" w:rsidRPr="009B639C">
        <w:rPr>
          <w:rFonts w:ascii="Times New Roman" w:hAnsi="Times New Roman" w:cs="Times New Roman"/>
          <w:sz w:val="20"/>
          <w:lang w:val="en-US"/>
        </w:rPr>
        <w:t xml:space="preserve">HADS-A, Hospital Anxiety and Depression Scale-Anxiety; HADS-D, Hospital Anxiety and Depression Scale-Depression; HIT-6, Headache Impact Test-6; </w:t>
      </w:r>
      <w:r w:rsidR="00BD3752">
        <w:rPr>
          <w:rFonts w:ascii="Times New Roman" w:hAnsi="Times New Roman" w:cs="Times New Roman"/>
          <w:sz w:val="20"/>
          <w:lang w:val="en-US"/>
        </w:rPr>
        <w:t xml:space="preserve">MATD, monthly acute treatment days; </w:t>
      </w:r>
      <w:r w:rsidRPr="009B639C">
        <w:rPr>
          <w:rFonts w:ascii="Times New Roman" w:hAnsi="Times New Roman" w:cs="Times New Roman"/>
          <w:sz w:val="20"/>
          <w:lang w:val="en-US"/>
        </w:rPr>
        <w:t xml:space="preserve">MHDs, monthly headache days; </w:t>
      </w:r>
      <w:r w:rsidR="00BD3752" w:rsidRPr="009B639C">
        <w:rPr>
          <w:rFonts w:ascii="Times New Roman" w:hAnsi="Times New Roman" w:cs="Times New Roman"/>
          <w:sz w:val="20"/>
          <w:lang w:val="en-US"/>
        </w:rPr>
        <w:t>MIBS-4, Mig</w:t>
      </w:r>
      <w:r w:rsidR="00BD3752">
        <w:rPr>
          <w:rFonts w:ascii="Times New Roman" w:hAnsi="Times New Roman" w:cs="Times New Roman"/>
          <w:sz w:val="20"/>
          <w:lang w:val="en-US"/>
        </w:rPr>
        <w:t xml:space="preserve">raine Interictal Burden Scale-4; MMDs, monthly migraine days; MO, medication overuse; </w:t>
      </w:r>
      <w:r w:rsidR="003F7B38">
        <w:rPr>
          <w:rFonts w:ascii="Times New Roman" w:hAnsi="Times New Roman" w:cs="Times New Roman"/>
          <w:sz w:val="20"/>
          <w:lang w:val="en-US"/>
        </w:rPr>
        <w:t xml:space="preserve">R, response; </w:t>
      </w:r>
      <w:r w:rsidR="00BD3752">
        <w:rPr>
          <w:rFonts w:ascii="Times New Roman" w:hAnsi="Times New Roman" w:cs="Times New Roman"/>
          <w:sz w:val="20"/>
          <w:lang w:val="en-US"/>
        </w:rPr>
        <w:t>VAS, visual analogue scale.</w:t>
      </w:r>
    </w:p>
    <w:p w14:paraId="1AA95F05" w14:textId="77777777" w:rsidR="0001367A" w:rsidRDefault="0001367A">
      <w:pPr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br w:type="page"/>
      </w:r>
    </w:p>
    <w:p w14:paraId="720C943E" w14:textId="60C0F1EC" w:rsidR="009E49CC" w:rsidRPr="009E49CC" w:rsidRDefault="008D7AAA" w:rsidP="00A470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470E9">
        <w:rPr>
          <w:rFonts w:ascii="Times New Roman" w:hAnsi="Times New Roman" w:cs="Times New Roman"/>
          <w:b/>
          <w:sz w:val="20"/>
          <w:lang w:val="en-US"/>
        </w:rPr>
        <w:lastRenderedPageBreak/>
        <w:t>S</w:t>
      </w:r>
      <w:r w:rsidR="0001367A">
        <w:rPr>
          <w:rFonts w:ascii="Times New Roman" w:hAnsi="Times New Roman" w:cs="Times New Roman"/>
          <w:b/>
          <w:sz w:val="20"/>
          <w:lang w:val="en-US"/>
        </w:rPr>
        <w:t>UPPLEMENTARY TABLE 2</w:t>
      </w:r>
    </w:p>
    <w:tbl>
      <w:tblPr>
        <w:tblStyle w:val="Grilledutableau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</w:tblGrid>
      <w:tr w:rsidR="00DB5D86" w:rsidRPr="00DB5D86" w14:paraId="4A41D1C3" w14:textId="77777777" w:rsidTr="00DB5D86">
        <w:tc>
          <w:tcPr>
            <w:tcW w:w="765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F3FB64E" w14:textId="437D510F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OVERALL POPULATION (n=302)</w:t>
            </w:r>
          </w:p>
        </w:tc>
      </w:tr>
      <w:tr w:rsidR="0001367A" w:rsidRPr="00DB5D86" w14:paraId="0309B946" w14:textId="77777777" w:rsidTr="00DB5D86"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7E0F1907" w14:textId="77777777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24402F02" w14:textId="77777777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M0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4D58372B" w14:textId="77777777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M3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4C49457C" w14:textId="77777777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M6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31FB9039" w14:textId="77777777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M12</w:t>
            </w:r>
          </w:p>
        </w:tc>
      </w:tr>
      <w:tr w:rsidR="0001367A" w:rsidRPr="0001367A" w14:paraId="66D3E827" w14:textId="77777777" w:rsidTr="00DB5D86"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7681E031" w14:textId="4A879A31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≥50%, n (%)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6F829E4D" w14:textId="0C26455E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00FFEAC9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 (35.4)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74DEC967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 (36.1)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21E170F4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 (36.8)</w:t>
            </w:r>
          </w:p>
        </w:tc>
      </w:tr>
      <w:tr w:rsidR="0001367A" w:rsidRPr="0001367A" w14:paraId="31203337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1CF83A8" w14:textId="705B9956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≥30%,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0FA709E" w14:textId="347F149E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2BF13CC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 (48.7)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7676502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 (53.6)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49AC6C8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 (52.3)</w:t>
            </w:r>
          </w:p>
        </w:tc>
      </w:tr>
      <w:tr w:rsidR="0001367A" w:rsidRPr="0001367A" w14:paraId="4412D019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55D3BEC" w14:textId="49D9CBD9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≥75%,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4D0B364" w14:textId="5543BF1F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57EB0F6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 (10.9)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8579899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 (14.2)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385E725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(16.6)</w:t>
            </w:r>
          </w:p>
        </w:tc>
      </w:tr>
      <w:tr w:rsidR="0001367A" w:rsidRPr="0001367A" w14:paraId="6157D350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A6DB650" w14:textId="00E11540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MHDs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DF80E4E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18.6 ± 7.7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04987C1" w14:textId="26F9EFBA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14.1 ± 9.1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FE99A2F" w14:textId="0D17C603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13.3 ± 9.1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FCCB0D9" w14:textId="1F429F29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13.5 ± 9.3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01367A" w:rsidRPr="0001367A" w14:paraId="09AD0282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558B138" w14:textId="280D2176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MMDs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6938604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 ± 7.6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4891023" w14:textId="1CBA6C41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12.5 ± 8.7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93CC989" w14:textId="64140F78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12.1 ± 8.9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C0C56CC" w14:textId="59E09CB8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 ± 9.1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01367A" w:rsidRPr="0001367A" w14:paraId="2CC9FE53" w14:textId="77777777" w:rsidTr="00DB5D86"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0CF1BF18" w14:textId="3DAC33BE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MATD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313CAE5F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 ± 8.1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7FFA4441" w14:textId="36D7BA6D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11.8 ± 9.2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3F197856" w14:textId="70A25924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11.5 ± 9.1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4F2A4558" w14:textId="18E91ADC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11.2 ± 9.2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DB5D86" w:rsidRPr="0001367A" w14:paraId="078C4020" w14:textId="77777777" w:rsidTr="00DB5D86">
        <w:tc>
          <w:tcPr>
            <w:tcW w:w="765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F7FDE9F" w14:textId="7C11935B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CHRONIC MIGRAINE (n=184)</w:t>
            </w:r>
          </w:p>
        </w:tc>
      </w:tr>
      <w:tr w:rsidR="00DB5D86" w:rsidRPr="00DB5D86" w14:paraId="142A1B18" w14:textId="77777777" w:rsidTr="00DB5D86"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5CB5723B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37EC2311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M0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790A10A6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M3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122DA978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M6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7CCB0920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M12</w:t>
            </w:r>
          </w:p>
        </w:tc>
      </w:tr>
      <w:tr w:rsidR="0001367A" w:rsidRPr="0001367A" w14:paraId="619CEAD3" w14:textId="77777777" w:rsidTr="00DB5D86"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385BE1A7" w14:textId="0143E4C8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≥50%, n (%)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37EC85E8" w14:textId="0123697E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07D9DEA4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 (35.9)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4C3EE663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 (38.0)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24192F45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 (39.1)</w:t>
            </w:r>
          </w:p>
        </w:tc>
      </w:tr>
      <w:tr w:rsidR="0001367A" w:rsidRPr="0001367A" w14:paraId="2B1E6810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BAD502A" w14:textId="170A4D4B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≥30%,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2E92AC2" w14:textId="03FD7214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61A239A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 (48.4)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3D49D98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 (51.6)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EAE911C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 (49.5)</w:t>
            </w:r>
          </w:p>
        </w:tc>
      </w:tr>
      <w:tr w:rsidR="0001367A" w:rsidRPr="0001367A" w14:paraId="01D080F3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5810812" w14:textId="46D76905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≥75%,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21F610D" w14:textId="0EA896C5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8DAE046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(10.3)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FDAD23E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 (15.2)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8C0752E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 (19.6)</w:t>
            </w:r>
          </w:p>
        </w:tc>
      </w:tr>
      <w:tr w:rsidR="0001367A" w:rsidRPr="0001367A" w14:paraId="406DB5D1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F226235" w14:textId="4C968E21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MHDs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51E4C98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23.5 ± 5.1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66D25AD" w14:textId="41B81F7F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17.5 ± 9.1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44B6278" w14:textId="55284445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16.4 ± 9.4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B0D82C3" w14:textId="32F3CB88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16.5 ± 9.7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01367A" w:rsidRPr="0001367A" w14:paraId="5A242D9A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99B0CE8" w14:textId="7ECFFC55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MMDs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C4AF7CC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21.4 ± 6.2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3112CF2" w14:textId="4F9D201B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15.4 ± 9.1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4F5FF9A" w14:textId="04CFE74F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14.8 ± 9.5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C5B9FEB" w14:textId="4DD3FA9F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14.5 ± 9.8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01367A" w:rsidRPr="0001367A" w14:paraId="788C6070" w14:textId="77777777" w:rsidTr="00DB5D86"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5EE33234" w14:textId="7A82E251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MATD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4D09D014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19.9 ± 8.0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0C806B48" w14:textId="59E584E6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14.5 ± 9.8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35A05EBB" w14:textId="36E965D1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13.9 ± 9.9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</w:tcPr>
          <w:p w14:paraId="645F00E6" w14:textId="584273E9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13.4 ± 10.0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DB5D86" w:rsidRPr="0001367A" w14:paraId="7AFDE3A0" w14:textId="77777777" w:rsidTr="00DB5D86">
        <w:tc>
          <w:tcPr>
            <w:tcW w:w="7655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31AECDE" w14:textId="1A992BE2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HIGH FREQUENCY EPISODIC MIGRAINE</w:t>
            </w:r>
          </w:p>
        </w:tc>
      </w:tr>
      <w:tr w:rsidR="00DB5D86" w:rsidRPr="00DB5D86" w14:paraId="4D07B808" w14:textId="77777777" w:rsidTr="00DB5D86"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2AB39AD1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4747106D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M0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0C4E10E6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M3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29EAFF3A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M6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</w:tcPr>
          <w:p w14:paraId="374E2C56" w14:textId="77777777" w:rsidR="00DB5D86" w:rsidRPr="00DB5D86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M12</w:t>
            </w:r>
          </w:p>
        </w:tc>
      </w:tr>
      <w:tr w:rsidR="0001367A" w:rsidRPr="0001367A" w14:paraId="6BE7C85B" w14:textId="77777777" w:rsidTr="00DB5D86"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7392F137" w14:textId="09872640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≥50%, n (%)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673CC064" w14:textId="24948907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20ADAE72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 (34.7)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420A1764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 (33.1)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18303837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 (33.1)</w:t>
            </w:r>
          </w:p>
        </w:tc>
      </w:tr>
      <w:tr w:rsidR="0001367A" w:rsidRPr="0001367A" w14:paraId="5A75F50D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563D47C" w14:textId="729EB220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≥30%,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1DB9F06" w14:textId="149B481C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17053F7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 (49.2)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D51F9B5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(56.8)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CE55977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 (56.8)</w:t>
            </w:r>
          </w:p>
        </w:tc>
      </w:tr>
      <w:tr w:rsidR="0001367A" w:rsidRPr="0001367A" w14:paraId="5ACE265A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8F582BD" w14:textId="63D80E05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 ≥75%, n (%)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DA5442E" w14:textId="7CC7A60F" w:rsidR="0001367A" w:rsidRPr="0001367A" w:rsidRDefault="00DB5D86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8358967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(11.9)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18E51574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(12.7)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774BF3C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(11.9)</w:t>
            </w:r>
          </w:p>
        </w:tc>
      </w:tr>
      <w:tr w:rsidR="0001367A" w:rsidRPr="0001367A" w14:paraId="3F04711C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917B720" w14:textId="394FC1AC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MHDs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DD91B84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10.8 ± 3.3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D018F6F" w14:textId="08659CCC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8.9 ± 6.3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FE89885" w14:textId="545B8630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 ± 6.0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930289E" w14:textId="5637CB09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 ± 6.0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01367A" w:rsidRPr="0001367A" w14:paraId="7564DF08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82722D1" w14:textId="24659734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MMDs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06F72E2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 ± 3.0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E972277" w14:textId="3D3CE7D8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 ± 5.8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7120B50" w14:textId="1EFC692C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7.8 ± 5.9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A490556" w14:textId="3574EBD1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 ± 5.9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01367A" w:rsidRPr="0001367A" w14:paraId="460D70E7" w14:textId="77777777" w:rsidTr="00DB5D86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FEF69F1" w14:textId="52A1CF21" w:rsidR="0001367A" w:rsidRPr="00DB5D86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B5D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MATD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EBFEF81" w14:textId="77777777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10.4 ± 3.9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4542777" w14:textId="649729F9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 ± 5.9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B7AE6F5" w14:textId="163233DD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 ± 5.6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4FB1FF7" w14:textId="618778B5" w:rsidR="0001367A" w:rsidRPr="0001367A" w:rsidRDefault="0001367A" w:rsidP="00DB5D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36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 ± 5.6</w:t>
            </w:r>
            <w:r w:rsidR="003F7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</w:tbl>
    <w:p w14:paraId="0CB128BC" w14:textId="77777777" w:rsidR="004235F8" w:rsidRPr="00A470E9" w:rsidRDefault="004235F8" w:rsidP="00A470E9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26C7F4A" w14:textId="1E8608D9" w:rsidR="0093401E" w:rsidRDefault="00A470E9" w:rsidP="00A470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470E9">
        <w:rPr>
          <w:rFonts w:ascii="Times New Roman" w:hAnsi="Times New Roman" w:cs="Times New Roman"/>
          <w:b/>
          <w:sz w:val="20"/>
          <w:lang w:val="en-US"/>
        </w:rPr>
        <w:t>Supplementary Tabl</w:t>
      </w:r>
      <w:r w:rsidR="0005529E">
        <w:rPr>
          <w:rFonts w:ascii="Times New Roman" w:hAnsi="Times New Roman" w:cs="Times New Roman"/>
          <w:b/>
          <w:sz w:val="20"/>
          <w:lang w:val="en-US"/>
        </w:rPr>
        <w:t>e</w:t>
      </w:r>
      <w:r w:rsidR="0001367A">
        <w:rPr>
          <w:rFonts w:ascii="Times New Roman" w:hAnsi="Times New Roman" w:cs="Times New Roman"/>
          <w:b/>
          <w:sz w:val="20"/>
          <w:lang w:val="en-US"/>
        </w:rPr>
        <w:t xml:space="preserve"> 2</w:t>
      </w:r>
      <w:r w:rsidR="0005529E">
        <w:rPr>
          <w:rFonts w:ascii="Times New Roman" w:hAnsi="Times New Roman" w:cs="Times New Roman"/>
          <w:b/>
          <w:sz w:val="20"/>
          <w:lang w:val="en-US"/>
        </w:rPr>
        <w:t xml:space="preserve"> </w:t>
      </w:r>
      <w:r w:rsidR="0001367A">
        <w:rPr>
          <w:rFonts w:ascii="Times New Roman" w:hAnsi="Times New Roman" w:cs="Times New Roman"/>
          <w:b/>
          <w:sz w:val="20"/>
          <w:lang w:val="en-US"/>
        </w:rPr>
        <w:t>(ST</w:t>
      </w:r>
      <w:r w:rsidR="0005529E">
        <w:rPr>
          <w:rFonts w:ascii="Times New Roman" w:hAnsi="Times New Roman" w:cs="Times New Roman"/>
          <w:b/>
          <w:sz w:val="20"/>
          <w:lang w:val="en-US"/>
        </w:rPr>
        <w:t>2</w:t>
      </w:r>
      <w:r w:rsidR="0001367A">
        <w:rPr>
          <w:rFonts w:ascii="Times New Roman" w:hAnsi="Times New Roman" w:cs="Times New Roman"/>
          <w:b/>
          <w:sz w:val="20"/>
          <w:lang w:val="en-US"/>
        </w:rPr>
        <w:t>)</w:t>
      </w:r>
      <w:r w:rsidRPr="00A470E9">
        <w:rPr>
          <w:rFonts w:ascii="Times New Roman" w:hAnsi="Times New Roman" w:cs="Times New Roman"/>
          <w:b/>
          <w:sz w:val="20"/>
          <w:lang w:val="en-US"/>
        </w:rPr>
        <w:t>. LOCF sensitivity analysis in the overall population and according to migraine subtype at baseline.</w:t>
      </w:r>
      <w:r>
        <w:rPr>
          <w:rFonts w:ascii="Times New Roman" w:hAnsi="Times New Roman" w:cs="Times New Roman"/>
          <w:b/>
          <w:sz w:val="20"/>
          <w:lang w:val="en-US"/>
        </w:rPr>
        <w:t xml:space="preserve"> </w:t>
      </w:r>
      <w:r w:rsidR="00BD3752" w:rsidRPr="00BD3752">
        <w:rPr>
          <w:rFonts w:ascii="Times New Roman" w:hAnsi="Times New Roman" w:cs="Times New Roman"/>
          <w:sz w:val="20"/>
          <w:szCs w:val="20"/>
          <w:lang w:val="en-US"/>
        </w:rPr>
        <w:t xml:space="preserve">Data are presented as mean ± SD or n (%), as appropriate. </w:t>
      </w:r>
      <w:r w:rsidR="003F7B38">
        <w:rPr>
          <w:rFonts w:ascii="Times New Roman" w:hAnsi="Times New Roman" w:cs="Times New Roman"/>
          <w:sz w:val="20"/>
          <w:lang w:val="en-US"/>
        </w:rPr>
        <w:t>*</w:t>
      </w:r>
      <w:r w:rsidR="003F7B38" w:rsidRPr="009B639C">
        <w:rPr>
          <w:rFonts w:ascii="Times New Roman" w:hAnsi="Times New Roman" w:cs="Times New Roman"/>
          <w:sz w:val="20"/>
          <w:lang w:val="en-US"/>
        </w:rPr>
        <w:t>Wilcoxon signed-rank test vs M0: p &lt; 0.001</w:t>
      </w:r>
      <w:r w:rsidRPr="00BD3752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BD3752">
        <w:rPr>
          <w:rFonts w:ascii="Times New Roman" w:hAnsi="Times New Roman" w:cs="Times New Roman"/>
          <w:sz w:val="18"/>
          <w:lang w:val="en-US"/>
        </w:rPr>
        <w:t xml:space="preserve"> </w:t>
      </w:r>
      <w:r w:rsidR="0093401E" w:rsidRPr="00A470E9">
        <w:rPr>
          <w:rFonts w:ascii="Times New Roman" w:hAnsi="Times New Roman" w:cs="Times New Roman"/>
          <w:sz w:val="20"/>
          <w:lang w:val="en-US"/>
        </w:rPr>
        <w:t xml:space="preserve">LOCF, last observation carried forward; </w:t>
      </w:r>
      <w:r w:rsidR="0093401E">
        <w:rPr>
          <w:rFonts w:ascii="Times New Roman" w:hAnsi="Times New Roman" w:cs="Times New Roman"/>
          <w:sz w:val="20"/>
          <w:lang w:val="en-US"/>
        </w:rPr>
        <w:t xml:space="preserve">MATD, monthly acute treatment days; </w:t>
      </w:r>
      <w:r w:rsidR="0093401E" w:rsidRPr="009B639C">
        <w:rPr>
          <w:rFonts w:ascii="Times New Roman" w:hAnsi="Times New Roman" w:cs="Times New Roman"/>
          <w:sz w:val="20"/>
          <w:lang w:val="en-US"/>
        </w:rPr>
        <w:t xml:space="preserve">MHDs, monthly headache days; </w:t>
      </w:r>
      <w:r w:rsidR="0093401E">
        <w:rPr>
          <w:rFonts w:ascii="Times New Roman" w:hAnsi="Times New Roman" w:cs="Times New Roman"/>
          <w:sz w:val="20"/>
          <w:lang w:val="en-US"/>
        </w:rPr>
        <w:t xml:space="preserve">MMDs, monthly migraine days; </w:t>
      </w:r>
      <w:r w:rsidR="00DB5D86">
        <w:rPr>
          <w:rFonts w:ascii="Times New Roman" w:hAnsi="Times New Roman" w:cs="Times New Roman"/>
          <w:sz w:val="20"/>
          <w:lang w:val="en-US"/>
        </w:rPr>
        <w:t>R</w:t>
      </w:r>
      <w:r w:rsidR="003F7B38">
        <w:rPr>
          <w:rFonts w:ascii="Times New Roman" w:hAnsi="Times New Roman" w:cs="Times New Roman"/>
          <w:sz w:val="20"/>
          <w:lang w:val="en-US"/>
        </w:rPr>
        <w:t>, response.</w:t>
      </w:r>
    </w:p>
    <w:p w14:paraId="0478A507" w14:textId="35807938" w:rsidR="00A470E9" w:rsidRPr="0093401E" w:rsidRDefault="008D7AAA" w:rsidP="00A470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058B1">
        <w:rPr>
          <w:rFonts w:ascii="Times New Roman" w:hAnsi="Times New Roman" w:cs="Times New Roman"/>
          <w:b/>
          <w:noProof/>
          <w:sz w:val="20"/>
          <w:lang w:eastAsia="fr-FR"/>
        </w:rPr>
        <w:lastRenderedPageBreak/>
        <w:drawing>
          <wp:anchor distT="0" distB="0" distL="114300" distR="114300" simplePos="0" relativeHeight="251658240" behindDoc="1" locked="0" layoutInCell="1" allowOverlap="1" wp14:anchorId="702A20CD" wp14:editId="752F509A">
            <wp:simplePos x="0" y="0"/>
            <wp:positionH relativeFrom="margin">
              <wp:posOffset>-640567</wp:posOffset>
            </wp:positionH>
            <wp:positionV relativeFrom="paragraph">
              <wp:posOffset>701586</wp:posOffset>
            </wp:positionV>
            <wp:extent cx="7096760" cy="3412490"/>
            <wp:effectExtent l="0" t="0" r="8890" b="0"/>
            <wp:wrapTight wrapText="bothSides">
              <wp:wrapPolygon edited="0">
                <wp:start x="0" y="0"/>
                <wp:lineTo x="0" y="21463"/>
                <wp:lineTo x="21569" y="21463"/>
                <wp:lineTo x="21569" y="0"/>
                <wp:lineTo x="0" y="0"/>
              </wp:wrapPolygon>
            </wp:wrapTight>
            <wp:docPr id="1" name="Image 1" descr="C:\Users\6023093\Downloads\Sem nome (Apresentação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23093\Downloads\Sem nome (Apresentação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9" t="11621" b="6426"/>
                    <a:stretch/>
                  </pic:blipFill>
                  <pic:spPr bwMode="auto">
                    <a:xfrm>
                      <a:off x="0" y="0"/>
                      <a:ext cx="709676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B38">
        <w:rPr>
          <w:rStyle w:val="lev"/>
          <w:rFonts w:ascii="Times New Roman" w:hAnsi="Times New Roman" w:cs="Times New Roman"/>
          <w:sz w:val="20"/>
          <w:szCs w:val="20"/>
          <w:lang w:val="en-US"/>
        </w:rPr>
        <w:t>SUPPLEMENTARY FIGURE 1</w:t>
      </w:r>
    </w:p>
    <w:p w14:paraId="235FC1E1" w14:textId="77777777" w:rsidR="009B639C" w:rsidRDefault="009B639C" w:rsidP="00A470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B9DA164" w14:textId="77777777" w:rsidR="009B639C" w:rsidRDefault="009B639C" w:rsidP="00A470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9454C33" w14:textId="0F5A1AB5" w:rsidR="009B639C" w:rsidRPr="003F7B38" w:rsidRDefault="009B639C" w:rsidP="009B639C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9B639C">
        <w:rPr>
          <w:rStyle w:val="lev"/>
          <w:rFonts w:ascii="Times New Roman" w:hAnsi="Times New Roman" w:cs="Times New Roman"/>
          <w:sz w:val="20"/>
          <w:szCs w:val="20"/>
          <w:lang w:val="en-US"/>
        </w:rPr>
        <w:t>Supplementary Fig</w:t>
      </w:r>
      <w:r w:rsidR="003F7B38">
        <w:rPr>
          <w:rStyle w:val="lev"/>
          <w:rFonts w:ascii="Times New Roman" w:hAnsi="Times New Roman" w:cs="Times New Roman"/>
          <w:sz w:val="20"/>
          <w:szCs w:val="20"/>
          <w:lang w:val="en-US"/>
        </w:rPr>
        <w:t>ure 1 (</w:t>
      </w:r>
      <w:r w:rsidRPr="009B639C">
        <w:rPr>
          <w:rStyle w:val="lev"/>
          <w:rFonts w:ascii="Times New Roman" w:hAnsi="Times New Roman" w:cs="Times New Roman"/>
          <w:sz w:val="20"/>
          <w:szCs w:val="20"/>
          <w:lang w:val="en-US"/>
        </w:rPr>
        <w:t>S</w:t>
      </w:r>
      <w:r w:rsidR="003F7B38">
        <w:rPr>
          <w:rStyle w:val="lev"/>
          <w:rFonts w:ascii="Times New Roman" w:hAnsi="Times New Roman" w:cs="Times New Roman"/>
          <w:sz w:val="20"/>
          <w:szCs w:val="20"/>
          <w:lang w:val="en-US"/>
        </w:rPr>
        <w:t>F</w:t>
      </w:r>
      <w:r w:rsidRPr="009B639C">
        <w:rPr>
          <w:rStyle w:val="lev"/>
          <w:rFonts w:ascii="Times New Roman" w:hAnsi="Times New Roman" w:cs="Times New Roman"/>
          <w:sz w:val="20"/>
          <w:szCs w:val="20"/>
          <w:lang w:val="en-US"/>
        </w:rPr>
        <w:t>1</w:t>
      </w:r>
      <w:r w:rsidR="003F7B38">
        <w:rPr>
          <w:rStyle w:val="lev"/>
          <w:rFonts w:ascii="Times New Roman" w:hAnsi="Times New Roman" w:cs="Times New Roman"/>
          <w:sz w:val="20"/>
          <w:szCs w:val="20"/>
          <w:lang w:val="en-US"/>
        </w:rPr>
        <w:t>)</w:t>
      </w:r>
      <w:r w:rsidRPr="009B639C">
        <w:rPr>
          <w:rStyle w:val="lev"/>
          <w:rFonts w:ascii="Times New Roman" w:hAnsi="Times New Roman" w:cs="Times New Roman"/>
          <w:sz w:val="20"/>
          <w:szCs w:val="20"/>
          <w:lang w:val="en-US"/>
        </w:rPr>
        <w:t>.</w:t>
      </w:r>
      <w:r w:rsidRPr="009B63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639C">
        <w:rPr>
          <w:rFonts w:ascii="Times New Roman" w:hAnsi="Times New Roman" w:cs="Times New Roman"/>
          <w:b/>
          <w:sz w:val="20"/>
          <w:szCs w:val="20"/>
          <w:lang w:val="en-US"/>
        </w:rPr>
        <w:t>Longitudinal evolution of diary-based outcomes according to migraine subtype at baseline</w:t>
      </w:r>
      <w:r w:rsidR="003F7B3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9B63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7B38" w:rsidRPr="003F7B38">
        <w:rPr>
          <w:rFonts w:ascii="Times New Roman" w:hAnsi="Times New Roman" w:cs="Times New Roman"/>
          <w:i/>
          <w:iCs/>
          <w:sz w:val="20"/>
          <w:szCs w:val="20"/>
          <w:lang w:val="en-US"/>
        </w:rPr>
        <w:t>*</w:t>
      </w:r>
      <w:r w:rsidR="003F7B38" w:rsidRPr="003F7B38">
        <w:rPr>
          <w:rStyle w:val="Accentuation"/>
          <w:rFonts w:ascii="Times New Roman" w:hAnsi="Times New Roman" w:cs="Times New Roman"/>
          <w:i w:val="0"/>
          <w:iCs w:val="0"/>
          <w:sz w:val="20"/>
          <w:szCs w:val="20"/>
          <w:lang w:val="en-US"/>
        </w:rPr>
        <w:t xml:space="preserve">Wilcoxon signed-rank test vs M0: </w:t>
      </w:r>
      <w:r w:rsidR="003F7B38" w:rsidRPr="003F7B38">
        <w:rPr>
          <w:rStyle w:val="Accentuation"/>
          <w:rFonts w:ascii="Times New Roman" w:hAnsi="Times New Roman" w:cs="Times New Roman"/>
          <w:sz w:val="20"/>
          <w:szCs w:val="20"/>
          <w:lang w:val="en-US"/>
        </w:rPr>
        <w:t>p</w:t>
      </w:r>
      <w:r w:rsidR="003F7B38" w:rsidRPr="003F7B38">
        <w:rPr>
          <w:rFonts w:ascii="Times New Roman" w:hAnsi="Times New Roman" w:cs="Times New Roman"/>
          <w:sz w:val="20"/>
          <w:szCs w:val="20"/>
          <w:lang w:val="en-US"/>
        </w:rPr>
        <w:t xml:space="preserve"> &lt; 0.001</w:t>
      </w:r>
      <w:r w:rsidR="003F7B38" w:rsidRPr="003F7B38">
        <w:rPr>
          <w:rFonts w:ascii="Times New Roman" w:hAnsi="Times New Roman" w:cs="Times New Roman"/>
          <w:i/>
          <w:iCs/>
          <w:sz w:val="20"/>
          <w:szCs w:val="20"/>
          <w:lang w:val="en-US"/>
        </w:rPr>
        <w:t>.</w:t>
      </w:r>
      <w:r w:rsidR="003F7B38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gramStart"/>
      <w:r w:rsidR="003F7B38" w:rsidRPr="009B639C">
        <w:rPr>
          <w:rFonts w:ascii="Times New Roman" w:hAnsi="Times New Roman" w:cs="Times New Roman"/>
          <w:sz w:val="20"/>
          <w:szCs w:val="20"/>
          <w:lang w:val="en-US"/>
        </w:rPr>
        <w:t>MHDs</w:t>
      </w:r>
      <w:proofErr w:type="gramEnd"/>
      <w:r w:rsidR="003F7B38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3F7B38" w:rsidRPr="009B63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639C">
        <w:rPr>
          <w:rFonts w:ascii="Times New Roman" w:hAnsi="Times New Roman" w:cs="Times New Roman"/>
          <w:sz w:val="20"/>
          <w:szCs w:val="20"/>
          <w:lang w:val="en-US"/>
        </w:rPr>
        <w:t>monthly headache days</w:t>
      </w:r>
      <w:r w:rsidR="003F7B38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9B63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7B38" w:rsidRPr="009B639C">
        <w:rPr>
          <w:rFonts w:ascii="Times New Roman" w:hAnsi="Times New Roman" w:cs="Times New Roman"/>
          <w:sz w:val="20"/>
          <w:szCs w:val="20"/>
          <w:lang w:val="en-US"/>
        </w:rPr>
        <w:t>MMDs</w:t>
      </w:r>
      <w:r w:rsidR="003F7B3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9B639C">
        <w:rPr>
          <w:rFonts w:ascii="Times New Roman" w:hAnsi="Times New Roman" w:cs="Times New Roman"/>
          <w:sz w:val="20"/>
          <w:szCs w:val="20"/>
          <w:lang w:val="en-US"/>
        </w:rPr>
        <w:t>monthly migraine days</w:t>
      </w:r>
      <w:r w:rsidR="003F7B3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52891652" w14:textId="77777777" w:rsidR="00A470E9" w:rsidRPr="00A470E9" w:rsidRDefault="00A470E9" w:rsidP="00A470E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A470E9" w:rsidRPr="00A47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E9"/>
    <w:rsid w:val="0001367A"/>
    <w:rsid w:val="0005529E"/>
    <w:rsid w:val="001E53E7"/>
    <w:rsid w:val="001F396E"/>
    <w:rsid w:val="003D1C96"/>
    <w:rsid w:val="003F7B38"/>
    <w:rsid w:val="004235F8"/>
    <w:rsid w:val="005B5680"/>
    <w:rsid w:val="006058B1"/>
    <w:rsid w:val="007807C8"/>
    <w:rsid w:val="007A15DB"/>
    <w:rsid w:val="007D17A0"/>
    <w:rsid w:val="008D4EDF"/>
    <w:rsid w:val="008D7AAA"/>
    <w:rsid w:val="0093401E"/>
    <w:rsid w:val="009A4C5E"/>
    <w:rsid w:val="009B639C"/>
    <w:rsid w:val="009E49CC"/>
    <w:rsid w:val="00A470E9"/>
    <w:rsid w:val="00AD57C4"/>
    <w:rsid w:val="00BC1871"/>
    <w:rsid w:val="00BD3752"/>
    <w:rsid w:val="00CE7808"/>
    <w:rsid w:val="00DB5D86"/>
    <w:rsid w:val="00DC173C"/>
    <w:rsid w:val="00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CECA"/>
  <w15:chartTrackingRefBased/>
  <w15:docId w15:val="{EC710496-2ACC-427C-B1D4-4DC0659D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B639C"/>
    <w:rPr>
      <w:b/>
      <w:bCs/>
    </w:rPr>
  </w:style>
  <w:style w:type="character" w:styleId="Accentuation">
    <w:name w:val="Emphasis"/>
    <w:basedOn w:val="Policepardfaut"/>
    <w:uiPriority w:val="20"/>
    <w:qFormat/>
    <w:rsid w:val="009B639C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BC18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8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8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8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87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FERRAO-MALHEIRO SOFIA CHU Nice</dc:creator>
  <cp:keywords/>
  <dc:description/>
  <cp:lastModifiedBy>LANTERI-MINET MICHEL CHU Nice</cp:lastModifiedBy>
  <cp:revision>3</cp:revision>
  <dcterms:created xsi:type="dcterms:W3CDTF">2026-05-01T07:43:00Z</dcterms:created>
  <dcterms:modified xsi:type="dcterms:W3CDTF">2026-05-01T15:49:00Z</dcterms:modified>
</cp:coreProperties>
</file>