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8E1C" w14:textId="272CBA58" w:rsidR="00F07B5D" w:rsidRDefault="003C751D">
      <w:pPr>
        <w:pStyle w:val="Heading1"/>
        <w:jc w:val="center"/>
      </w:pPr>
      <w:r>
        <w:rPr>
          <w:sz w:val="28"/>
          <w:szCs w:val="28"/>
        </w:rPr>
        <w:t>Supplementary File 1</w:t>
      </w:r>
      <w:r>
        <w:rPr>
          <w:sz w:val="28"/>
          <w:szCs w:val="28"/>
        </w:rPr>
        <w:t xml:space="preserve">— </w:t>
      </w:r>
      <w:r w:rsidR="00000000">
        <w:rPr>
          <w:sz w:val="28"/>
          <w:szCs w:val="28"/>
        </w:rPr>
        <w:t>PRISMA-ScR Checklist</w:t>
      </w:r>
    </w:p>
    <w:p w14:paraId="5A7F8B28" w14:textId="77777777" w:rsidR="00F07B5D" w:rsidRDefault="00000000">
      <w:pPr>
        <w:spacing w:after="80"/>
        <w:jc w:val="center"/>
      </w:pPr>
      <w:r>
        <w:rPr>
          <w:i/>
          <w:iCs/>
        </w:rPr>
        <w:t>Modular Biointelligent Starter Cultures for Cocoa Pulp Juice (Mucilage) Fermentation: A Scoping Review</w:t>
      </w:r>
    </w:p>
    <w:p w14:paraId="6A0A6635" w14:textId="04E8171F" w:rsidR="00F07B5D" w:rsidRDefault="00000000">
      <w:pPr>
        <w:spacing w:after="240"/>
        <w:jc w:val="center"/>
      </w:pPr>
      <w:r>
        <w:rPr>
          <w:sz w:val="18"/>
          <w:szCs w:val="18"/>
        </w:rPr>
        <w:t xml:space="preserve">Tricco AC et al. Ann Intern Med. </w:t>
      </w:r>
      <w:r w:rsidR="00716597">
        <w:rPr>
          <w:sz w:val="18"/>
          <w:szCs w:val="18"/>
        </w:rPr>
        <w:t>2018; 169:467</w:t>
      </w:r>
      <w:r>
        <w:rPr>
          <w:sz w:val="18"/>
          <w:szCs w:val="18"/>
        </w:rPr>
        <w:t>–473. https://doi.org/10.7326/M18-0850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268"/>
        <w:gridCol w:w="610"/>
        <w:gridCol w:w="3243"/>
        <w:gridCol w:w="3391"/>
        <w:gridCol w:w="848"/>
      </w:tblGrid>
      <w:tr w:rsidR="00F07B5D" w14:paraId="0ADC9B76" w14:textId="77777777" w:rsidTr="00716597">
        <w:tc>
          <w:tcPr>
            <w:tcW w:w="900" w:type="dxa"/>
          </w:tcPr>
          <w:p w14:paraId="2BFFE695" w14:textId="77777777" w:rsidR="00F07B5D" w:rsidRDefault="00000000">
            <w:r>
              <w:rPr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400" w:type="dxa"/>
          </w:tcPr>
          <w:p w14:paraId="133DA81D" w14:textId="77777777" w:rsidR="00F07B5D" w:rsidRDefault="00000000">
            <w:r>
              <w:rPr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3060" w:type="dxa"/>
          </w:tcPr>
          <w:p w14:paraId="3F672D0A" w14:textId="77777777" w:rsidR="00F07B5D" w:rsidRDefault="00000000">
            <w:r>
              <w:rPr>
                <w:b/>
                <w:bCs/>
                <w:sz w:val="18"/>
                <w:szCs w:val="18"/>
              </w:rPr>
              <w:t>PRISMA-ScR Item</w:t>
            </w:r>
          </w:p>
        </w:tc>
        <w:tc>
          <w:tcPr>
            <w:tcW w:w="3200" w:type="dxa"/>
          </w:tcPr>
          <w:p w14:paraId="74379D90" w14:textId="77777777" w:rsidR="00F07B5D" w:rsidRDefault="00000000">
            <w:r>
              <w:rPr>
                <w:b/>
                <w:bCs/>
                <w:sz w:val="18"/>
                <w:szCs w:val="18"/>
              </w:rPr>
              <w:t>Where Reported in Manuscript</w:t>
            </w:r>
          </w:p>
        </w:tc>
        <w:tc>
          <w:tcPr>
            <w:tcW w:w="800" w:type="dxa"/>
          </w:tcPr>
          <w:p w14:paraId="14A4A1B7" w14:textId="77777777" w:rsidR="00F07B5D" w:rsidRDefault="00000000">
            <w:r>
              <w:rPr>
                <w:b/>
                <w:bCs/>
                <w:sz w:val="18"/>
                <w:szCs w:val="18"/>
              </w:rPr>
              <w:t>Status</w:t>
            </w:r>
          </w:p>
        </w:tc>
      </w:tr>
      <w:tr w:rsidR="00F07B5D" w14:paraId="2801E162" w14:textId="77777777" w:rsidTr="00716597">
        <w:tc>
          <w:tcPr>
            <w:tcW w:w="900" w:type="dxa"/>
          </w:tcPr>
          <w:p w14:paraId="4C44B743" w14:textId="77777777" w:rsidR="00F07B5D" w:rsidRDefault="00000000">
            <w:r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400" w:type="dxa"/>
          </w:tcPr>
          <w:p w14:paraId="0337646E" w14:textId="77777777" w:rsidR="00F07B5D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3060" w:type="dxa"/>
          </w:tcPr>
          <w:p w14:paraId="7F147054" w14:textId="77777777" w:rsidR="00F07B5D" w:rsidRDefault="00000000">
            <w:r>
              <w:rPr>
                <w:sz w:val="18"/>
                <w:szCs w:val="18"/>
              </w:rPr>
              <w:t>Identify the report as a scoping review.</w:t>
            </w:r>
          </w:p>
        </w:tc>
        <w:tc>
          <w:tcPr>
            <w:tcW w:w="3200" w:type="dxa"/>
          </w:tcPr>
          <w:p w14:paraId="4E263257" w14:textId="77777777" w:rsidR="00F07B5D" w:rsidRDefault="00000000">
            <w:r>
              <w:rPr>
                <w:sz w:val="18"/>
                <w:szCs w:val="18"/>
              </w:rPr>
              <w:t>Title page — 'A Scoping Review' stated in full title</w:t>
            </w:r>
          </w:p>
        </w:tc>
        <w:tc>
          <w:tcPr>
            <w:tcW w:w="800" w:type="dxa"/>
          </w:tcPr>
          <w:p w14:paraId="2A660CB2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657154EE" w14:textId="77777777" w:rsidTr="00716597">
        <w:tc>
          <w:tcPr>
            <w:tcW w:w="900" w:type="dxa"/>
          </w:tcPr>
          <w:p w14:paraId="6B302279" w14:textId="77777777" w:rsidR="00F07B5D" w:rsidRDefault="00000000">
            <w:r>
              <w:rPr>
                <w:b/>
                <w:bCs/>
                <w:sz w:val="18"/>
                <w:szCs w:val="18"/>
              </w:rPr>
              <w:t>Abstract</w:t>
            </w:r>
          </w:p>
        </w:tc>
        <w:tc>
          <w:tcPr>
            <w:tcW w:w="400" w:type="dxa"/>
          </w:tcPr>
          <w:p w14:paraId="30A76CCD" w14:textId="77777777" w:rsidR="00F07B5D" w:rsidRDefault="00000000">
            <w:r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</w:tcPr>
          <w:p w14:paraId="2205BD3B" w14:textId="5EDDD54A" w:rsidR="00F07B5D" w:rsidRDefault="00000000">
            <w:r>
              <w:rPr>
                <w:sz w:val="18"/>
                <w:szCs w:val="18"/>
              </w:rPr>
              <w:t xml:space="preserve">Provide a structured summary </w:t>
            </w:r>
            <w:r w:rsidR="00716597">
              <w:rPr>
                <w:sz w:val="18"/>
                <w:szCs w:val="18"/>
              </w:rPr>
              <w:t>including</w:t>
            </w:r>
            <w:r>
              <w:rPr>
                <w:sz w:val="18"/>
                <w:szCs w:val="18"/>
              </w:rPr>
              <w:t xml:space="preserve"> background, objectives, eligibility criteria, sources of evidence, charting methods, results, and conclusions.</w:t>
            </w:r>
          </w:p>
        </w:tc>
        <w:tc>
          <w:tcPr>
            <w:tcW w:w="3200" w:type="dxa"/>
          </w:tcPr>
          <w:p w14:paraId="51394238" w14:textId="77777777" w:rsidR="00F07B5D" w:rsidRDefault="00000000">
            <w:r>
              <w:rPr>
                <w:sz w:val="18"/>
                <w:szCs w:val="18"/>
              </w:rPr>
              <w:t>Abstract — all elements addressed</w:t>
            </w:r>
          </w:p>
        </w:tc>
        <w:tc>
          <w:tcPr>
            <w:tcW w:w="800" w:type="dxa"/>
          </w:tcPr>
          <w:p w14:paraId="1CAE4A9E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37217558" w14:textId="77777777" w:rsidTr="00716597">
        <w:tc>
          <w:tcPr>
            <w:tcW w:w="900" w:type="dxa"/>
          </w:tcPr>
          <w:p w14:paraId="47D41DE1" w14:textId="77777777" w:rsidR="00F07B5D" w:rsidRDefault="00000000">
            <w:r>
              <w:rPr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400" w:type="dxa"/>
          </w:tcPr>
          <w:p w14:paraId="2F8B1E66" w14:textId="77777777" w:rsidR="00F07B5D" w:rsidRDefault="00000000">
            <w:r>
              <w:rPr>
                <w:sz w:val="18"/>
                <w:szCs w:val="18"/>
              </w:rPr>
              <w:t>3a</w:t>
            </w:r>
          </w:p>
        </w:tc>
        <w:tc>
          <w:tcPr>
            <w:tcW w:w="3060" w:type="dxa"/>
          </w:tcPr>
          <w:p w14:paraId="071A0AD8" w14:textId="77777777" w:rsidR="00F07B5D" w:rsidRDefault="00000000">
            <w:r>
              <w:rPr>
                <w:sz w:val="18"/>
                <w:szCs w:val="18"/>
              </w:rPr>
              <w:t>Describe the rationale for the review in the context of what is already known.</w:t>
            </w:r>
          </w:p>
        </w:tc>
        <w:tc>
          <w:tcPr>
            <w:tcW w:w="3200" w:type="dxa"/>
          </w:tcPr>
          <w:p w14:paraId="0D1EC781" w14:textId="77777777" w:rsidR="00F07B5D" w:rsidRDefault="00000000">
            <w:r>
              <w:rPr>
                <w:sz w:val="18"/>
                <w:szCs w:val="18"/>
              </w:rPr>
              <w:t>Sections 1.1–1.2 — variability, substrate definition, existing gaps</w:t>
            </w:r>
          </w:p>
        </w:tc>
        <w:tc>
          <w:tcPr>
            <w:tcW w:w="800" w:type="dxa"/>
          </w:tcPr>
          <w:p w14:paraId="70D85AD4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5AD2EEAA" w14:textId="77777777" w:rsidTr="00716597">
        <w:tc>
          <w:tcPr>
            <w:tcW w:w="900" w:type="dxa"/>
          </w:tcPr>
          <w:p w14:paraId="199F9467" w14:textId="77777777" w:rsidR="00F07B5D" w:rsidRDefault="00000000">
            <w:r>
              <w:rPr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400" w:type="dxa"/>
          </w:tcPr>
          <w:p w14:paraId="1A0CE852" w14:textId="77777777" w:rsidR="00F07B5D" w:rsidRDefault="00000000">
            <w:r>
              <w:rPr>
                <w:sz w:val="18"/>
                <w:szCs w:val="18"/>
              </w:rPr>
              <w:t>3b</w:t>
            </w:r>
          </w:p>
        </w:tc>
        <w:tc>
          <w:tcPr>
            <w:tcW w:w="3060" w:type="dxa"/>
          </w:tcPr>
          <w:p w14:paraId="7C394E67" w14:textId="77777777" w:rsidR="00F07B5D" w:rsidRDefault="00000000">
            <w:r>
              <w:rPr>
                <w:sz w:val="18"/>
                <w:szCs w:val="18"/>
              </w:rPr>
              <w:t>Provide an explicit statement of the objectives or questions being addressed by the review.</w:t>
            </w:r>
          </w:p>
        </w:tc>
        <w:tc>
          <w:tcPr>
            <w:tcW w:w="3200" w:type="dxa"/>
          </w:tcPr>
          <w:p w14:paraId="3D81C399" w14:textId="77777777" w:rsidR="00F07B5D" w:rsidRDefault="00000000">
            <w:r>
              <w:rPr>
                <w:sz w:val="18"/>
                <w:szCs w:val="18"/>
              </w:rPr>
              <w:t>Section 1.4 — four explicit review aims stated</w:t>
            </w:r>
          </w:p>
        </w:tc>
        <w:tc>
          <w:tcPr>
            <w:tcW w:w="800" w:type="dxa"/>
          </w:tcPr>
          <w:p w14:paraId="363999ED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EE0F8E1" w14:textId="77777777" w:rsidTr="00716597">
        <w:tc>
          <w:tcPr>
            <w:tcW w:w="900" w:type="dxa"/>
          </w:tcPr>
          <w:p w14:paraId="691ADA3B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4632E78B" w14:textId="77777777" w:rsidR="00F07B5D" w:rsidRDefault="00000000">
            <w:r>
              <w:rPr>
                <w:sz w:val="18"/>
                <w:szCs w:val="18"/>
              </w:rPr>
              <w:t>4</w:t>
            </w:r>
          </w:p>
        </w:tc>
        <w:tc>
          <w:tcPr>
            <w:tcW w:w="3060" w:type="dxa"/>
          </w:tcPr>
          <w:p w14:paraId="29E99EBB" w14:textId="77777777" w:rsidR="00F07B5D" w:rsidRDefault="00000000">
            <w:r>
              <w:rPr>
                <w:sz w:val="18"/>
                <w:szCs w:val="18"/>
              </w:rPr>
              <w:t>Indicate whether a review protocol exists; if so, provide a registration number.</w:t>
            </w:r>
          </w:p>
        </w:tc>
        <w:tc>
          <w:tcPr>
            <w:tcW w:w="3200" w:type="dxa"/>
          </w:tcPr>
          <w:p w14:paraId="027B409B" w14:textId="77777777" w:rsidR="00F07B5D" w:rsidRDefault="00000000">
            <w:r>
              <w:rPr>
                <w:sz w:val="18"/>
                <w:szCs w:val="18"/>
              </w:rPr>
              <w:t>Section 2.1 — no pre-registration; exploratory scoping review per Levac et al. [19]</w:t>
            </w:r>
          </w:p>
        </w:tc>
        <w:tc>
          <w:tcPr>
            <w:tcW w:w="800" w:type="dxa"/>
          </w:tcPr>
          <w:p w14:paraId="4D6A3786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0B20B0EB" w14:textId="77777777" w:rsidTr="00716597">
        <w:tc>
          <w:tcPr>
            <w:tcW w:w="900" w:type="dxa"/>
          </w:tcPr>
          <w:p w14:paraId="17B8C17B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25E35B56" w14:textId="77777777" w:rsidR="00F07B5D" w:rsidRDefault="00000000">
            <w:r>
              <w:rPr>
                <w:sz w:val="18"/>
                <w:szCs w:val="18"/>
              </w:rPr>
              <w:t>5</w:t>
            </w:r>
          </w:p>
        </w:tc>
        <w:tc>
          <w:tcPr>
            <w:tcW w:w="3060" w:type="dxa"/>
          </w:tcPr>
          <w:p w14:paraId="1E33A8F1" w14:textId="77777777" w:rsidR="00F07B5D" w:rsidRDefault="00000000">
            <w:r>
              <w:rPr>
                <w:sz w:val="18"/>
                <w:szCs w:val="18"/>
              </w:rPr>
              <w:t>Specify characteristics of the sources of evidence used as eligibility criteria.</w:t>
            </w:r>
          </w:p>
        </w:tc>
        <w:tc>
          <w:tcPr>
            <w:tcW w:w="3200" w:type="dxa"/>
          </w:tcPr>
          <w:p w14:paraId="3EE4EFF4" w14:textId="77777777" w:rsidR="00F07B5D" w:rsidRDefault="00000000">
            <w:r>
              <w:rPr>
                <w:sz w:val="18"/>
                <w:szCs w:val="18"/>
              </w:rPr>
              <w:t>Section 2.2 — four eligibility criteria: substrate, fermentation, starter, outcome relevance</w:t>
            </w:r>
          </w:p>
        </w:tc>
        <w:tc>
          <w:tcPr>
            <w:tcW w:w="800" w:type="dxa"/>
          </w:tcPr>
          <w:p w14:paraId="6FD64BA3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BC485DF" w14:textId="77777777" w:rsidTr="00716597">
        <w:tc>
          <w:tcPr>
            <w:tcW w:w="900" w:type="dxa"/>
          </w:tcPr>
          <w:p w14:paraId="002FCEDD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451F9D32" w14:textId="77777777" w:rsidR="00F07B5D" w:rsidRDefault="00000000">
            <w:r>
              <w:rPr>
                <w:sz w:val="18"/>
                <w:szCs w:val="18"/>
              </w:rPr>
              <w:t>6</w:t>
            </w:r>
          </w:p>
        </w:tc>
        <w:tc>
          <w:tcPr>
            <w:tcW w:w="3060" w:type="dxa"/>
          </w:tcPr>
          <w:p w14:paraId="68DE67BF" w14:textId="77777777" w:rsidR="00F07B5D" w:rsidRDefault="00000000">
            <w:r>
              <w:rPr>
                <w:sz w:val="18"/>
                <w:szCs w:val="18"/>
              </w:rPr>
              <w:t>Describe all information sources and the date the search was last conducted.</w:t>
            </w:r>
          </w:p>
        </w:tc>
        <w:tc>
          <w:tcPr>
            <w:tcW w:w="3200" w:type="dxa"/>
          </w:tcPr>
          <w:p w14:paraId="373EF7C8" w14:textId="77777777" w:rsidR="00F07B5D" w:rsidRDefault="00000000">
            <w:r>
              <w:rPr>
                <w:sz w:val="18"/>
                <w:szCs w:val="18"/>
              </w:rPr>
              <w:t>Section 2.3 — Scopus; search date 5 April 2026</w:t>
            </w:r>
          </w:p>
        </w:tc>
        <w:tc>
          <w:tcPr>
            <w:tcW w:w="800" w:type="dxa"/>
          </w:tcPr>
          <w:p w14:paraId="05B494FE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8AA5D80" w14:textId="77777777" w:rsidTr="00716597">
        <w:tc>
          <w:tcPr>
            <w:tcW w:w="900" w:type="dxa"/>
          </w:tcPr>
          <w:p w14:paraId="3D50C5A8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5EBB8B6E" w14:textId="77777777" w:rsidR="00F07B5D" w:rsidRDefault="00000000">
            <w:r>
              <w:rPr>
                <w:sz w:val="18"/>
                <w:szCs w:val="18"/>
              </w:rPr>
              <w:t>7</w:t>
            </w:r>
          </w:p>
        </w:tc>
        <w:tc>
          <w:tcPr>
            <w:tcW w:w="3060" w:type="dxa"/>
          </w:tcPr>
          <w:p w14:paraId="5BE0ED26" w14:textId="77777777" w:rsidR="00F07B5D" w:rsidRDefault="00000000">
            <w:r>
              <w:rPr>
                <w:sz w:val="18"/>
                <w:szCs w:val="18"/>
              </w:rPr>
              <w:t>Present the full electronic search strategy for at least 1 database, including any limits applied.</w:t>
            </w:r>
          </w:p>
        </w:tc>
        <w:tc>
          <w:tcPr>
            <w:tcW w:w="3200" w:type="dxa"/>
          </w:tcPr>
          <w:p w14:paraId="5EF6C41D" w14:textId="77777777" w:rsidR="00F07B5D" w:rsidRDefault="00000000">
            <w:r>
              <w:rPr>
                <w:sz w:val="18"/>
                <w:szCs w:val="18"/>
              </w:rPr>
              <w:t>Section 2.3 — full Boolean search string reported; no date or language limits applied</w:t>
            </w:r>
          </w:p>
        </w:tc>
        <w:tc>
          <w:tcPr>
            <w:tcW w:w="800" w:type="dxa"/>
          </w:tcPr>
          <w:p w14:paraId="3BCE694C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2DC6B26" w14:textId="77777777" w:rsidTr="00716597">
        <w:tc>
          <w:tcPr>
            <w:tcW w:w="900" w:type="dxa"/>
          </w:tcPr>
          <w:p w14:paraId="3AD1EFFC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22F07363" w14:textId="77777777" w:rsidR="00F07B5D" w:rsidRDefault="00000000">
            <w:r>
              <w:rPr>
                <w:sz w:val="18"/>
                <w:szCs w:val="18"/>
              </w:rPr>
              <w:t>8</w:t>
            </w:r>
          </w:p>
        </w:tc>
        <w:tc>
          <w:tcPr>
            <w:tcW w:w="3060" w:type="dxa"/>
          </w:tcPr>
          <w:p w14:paraId="7D875276" w14:textId="77777777" w:rsidR="00F07B5D" w:rsidRDefault="00000000">
            <w:r>
              <w:rPr>
                <w:sz w:val="18"/>
                <w:szCs w:val="18"/>
              </w:rPr>
              <w:t>State the process for selecting sources of evidence (screening and eligibility).</w:t>
            </w:r>
          </w:p>
        </w:tc>
        <w:tc>
          <w:tcPr>
            <w:tcW w:w="3200" w:type="dxa"/>
          </w:tcPr>
          <w:p w14:paraId="4B736D3B" w14:textId="77777777" w:rsidR="00F07B5D" w:rsidRDefault="00000000">
            <w:r>
              <w:rPr>
                <w:sz w:val="18"/>
                <w:szCs w:val="18"/>
              </w:rPr>
              <w:t>Section 2.3 — two-stage screening: title/abstract then full text; eligibility criteria applied at both stages</w:t>
            </w:r>
          </w:p>
        </w:tc>
        <w:tc>
          <w:tcPr>
            <w:tcW w:w="800" w:type="dxa"/>
          </w:tcPr>
          <w:p w14:paraId="26324DB9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39FA9CC3" w14:textId="77777777" w:rsidTr="00716597">
        <w:tc>
          <w:tcPr>
            <w:tcW w:w="900" w:type="dxa"/>
          </w:tcPr>
          <w:p w14:paraId="0D0792CF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7697C85E" w14:textId="77777777" w:rsidR="00F07B5D" w:rsidRDefault="00000000">
            <w:r>
              <w:rPr>
                <w:sz w:val="18"/>
                <w:szCs w:val="18"/>
              </w:rPr>
              <w:t>9</w:t>
            </w:r>
          </w:p>
        </w:tc>
        <w:tc>
          <w:tcPr>
            <w:tcW w:w="3060" w:type="dxa"/>
          </w:tcPr>
          <w:p w14:paraId="37EEAEB1" w14:textId="77777777" w:rsidR="00F07B5D" w:rsidRDefault="00000000">
            <w:r>
              <w:rPr>
                <w:sz w:val="18"/>
                <w:szCs w:val="18"/>
              </w:rPr>
              <w:t>Describe the methods of charting the data from the included sources of evidence.</w:t>
            </w:r>
          </w:p>
        </w:tc>
        <w:tc>
          <w:tcPr>
            <w:tcW w:w="3200" w:type="dxa"/>
          </w:tcPr>
          <w:p w14:paraId="5AB08F8B" w14:textId="77777777" w:rsidR="00F07B5D" w:rsidRDefault="00000000">
            <w:r>
              <w:rPr>
                <w:sz w:val="18"/>
                <w:szCs w:val="18"/>
              </w:rPr>
              <w:t>Section 2.5 — charting framework: starter type, system, process variables, outcomes</w:t>
            </w:r>
          </w:p>
        </w:tc>
        <w:tc>
          <w:tcPr>
            <w:tcW w:w="800" w:type="dxa"/>
          </w:tcPr>
          <w:p w14:paraId="427FC021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245C92DC" w14:textId="77777777" w:rsidTr="00716597">
        <w:tc>
          <w:tcPr>
            <w:tcW w:w="900" w:type="dxa"/>
          </w:tcPr>
          <w:p w14:paraId="5E5CB875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261D559E" w14:textId="77777777" w:rsidR="00F07B5D" w:rsidRDefault="00000000">
            <w:r>
              <w:rPr>
                <w:sz w:val="18"/>
                <w:szCs w:val="18"/>
              </w:rPr>
              <w:t>10</w:t>
            </w:r>
          </w:p>
        </w:tc>
        <w:tc>
          <w:tcPr>
            <w:tcW w:w="3060" w:type="dxa"/>
          </w:tcPr>
          <w:p w14:paraId="4E6A6491" w14:textId="77777777" w:rsidR="00F07B5D" w:rsidRDefault="00000000">
            <w:r>
              <w:rPr>
                <w:sz w:val="18"/>
                <w:szCs w:val="18"/>
              </w:rPr>
              <w:t>Describe any process of critically appraising sources of evidence.</w:t>
            </w:r>
          </w:p>
        </w:tc>
        <w:tc>
          <w:tcPr>
            <w:tcW w:w="3200" w:type="dxa"/>
          </w:tcPr>
          <w:p w14:paraId="62A0E42B" w14:textId="77777777" w:rsidR="00F07B5D" w:rsidRDefault="00000000">
            <w:r>
              <w:rPr>
                <w:sz w:val="18"/>
                <w:szCs w:val="18"/>
              </w:rPr>
              <w:t>N/A — scoping reviews do not require formal quality appraisal per Levac et al. [19]; narrative synthesis used</w:t>
            </w:r>
          </w:p>
        </w:tc>
        <w:tc>
          <w:tcPr>
            <w:tcW w:w="800" w:type="dxa"/>
          </w:tcPr>
          <w:p w14:paraId="515E2920" w14:textId="77777777" w:rsidR="00F07B5D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F07B5D" w14:paraId="06472F0A" w14:textId="77777777" w:rsidTr="00716597">
        <w:tc>
          <w:tcPr>
            <w:tcW w:w="900" w:type="dxa"/>
          </w:tcPr>
          <w:p w14:paraId="0E7ABA6C" w14:textId="77777777" w:rsidR="00F07B5D" w:rsidRDefault="00000000">
            <w:r>
              <w:rPr>
                <w:b/>
                <w:bCs/>
                <w:sz w:val="18"/>
                <w:szCs w:val="18"/>
              </w:rPr>
              <w:t>Methods</w:t>
            </w:r>
          </w:p>
        </w:tc>
        <w:tc>
          <w:tcPr>
            <w:tcW w:w="400" w:type="dxa"/>
          </w:tcPr>
          <w:p w14:paraId="154E7311" w14:textId="77777777" w:rsidR="00F07B5D" w:rsidRDefault="00000000">
            <w:r>
              <w:rPr>
                <w:sz w:val="18"/>
                <w:szCs w:val="18"/>
              </w:rPr>
              <w:t>11</w:t>
            </w:r>
          </w:p>
        </w:tc>
        <w:tc>
          <w:tcPr>
            <w:tcW w:w="3060" w:type="dxa"/>
          </w:tcPr>
          <w:p w14:paraId="7DA0FEA1" w14:textId="77777777" w:rsidR="00F07B5D" w:rsidRDefault="00000000">
            <w:r>
              <w:rPr>
                <w:sz w:val="18"/>
                <w:szCs w:val="18"/>
              </w:rPr>
              <w:t>Describe the methods of handling and summarizing the data.</w:t>
            </w:r>
          </w:p>
        </w:tc>
        <w:tc>
          <w:tcPr>
            <w:tcW w:w="3200" w:type="dxa"/>
          </w:tcPr>
          <w:p w14:paraId="2455742E" w14:textId="77777777" w:rsidR="00F07B5D" w:rsidRDefault="00000000">
            <w:r>
              <w:rPr>
                <w:sz w:val="18"/>
                <w:szCs w:val="18"/>
              </w:rPr>
              <w:t>Section 2.5 — narrative synthesis organised by modular design logic; gaps identified by reporting inconsistency</w:t>
            </w:r>
          </w:p>
        </w:tc>
        <w:tc>
          <w:tcPr>
            <w:tcW w:w="800" w:type="dxa"/>
          </w:tcPr>
          <w:p w14:paraId="7D56CEC4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CB5187D" w14:textId="77777777" w:rsidTr="00716597">
        <w:tc>
          <w:tcPr>
            <w:tcW w:w="900" w:type="dxa"/>
          </w:tcPr>
          <w:p w14:paraId="73E45398" w14:textId="77777777" w:rsidR="00F07B5D" w:rsidRDefault="00000000">
            <w:r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00" w:type="dxa"/>
          </w:tcPr>
          <w:p w14:paraId="1967DA91" w14:textId="77777777" w:rsidR="00F07B5D" w:rsidRDefault="00000000">
            <w:r>
              <w:rPr>
                <w:sz w:val="18"/>
                <w:szCs w:val="18"/>
              </w:rPr>
              <w:t>12</w:t>
            </w:r>
          </w:p>
        </w:tc>
        <w:tc>
          <w:tcPr>
            <w:tcW w:w="3060" w:type="dxa"/>
          </w:tcPr>
          <w:p w14:paraId="4038B954" w14:textId="77777777" w:rsidR="00F07B5D" w:rsidRDefault="00000000">
            <w:r>
              <w:rPr>
                <w:sz w:val="18"/>
                <w:szCs w:val="18"/>
              </w:rPr>
              <w:t>Give numbers of sources of evidence screened, assessed for eligibility, and included, with reasons for exclusions at each stage. Recommend use of a flow diagram.</w:t>
            </w:r>
          </w:p>
        </w:tc>
        <w:tc>
          <w:tcPr>
            <w:tcW w:w="3200" w:type="dxa"/>
          </w:tcPr>
          <w:p w14:paraId="5B2A9E63" w14:textId="77777777" w:rsidR="00F07B5D" w:rsidRDefault="00000000">
            <w:r>
              <w:rPr>
                <w:sz w:val="18"/>
                <w:szCs w:val="18"/>
              </w:rPr>
              <w:t>Section 2.3 and Fig. 1 (PRISMA-ScR flow diagram) — 70 retrieved, 69 after dedup, 38 excluded T/A (E1=25, E2=7, E3=6), 6 excluded FT, 28 final included</w:t>
            </w:r>
          </w:p>
        </w:tc>
        <w:tc>
          <w:tcPr>
            <w:tcW w:w="800" w:type="dxa"/>
          </w:tcPr>
          <w:p w14:paraId="0D0B11C3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6DE5E6D3" w14:textId="77777777" w:rsidTr="00716597">
        <w:tc>
          <w:tcPr>
            <w:tcW w:w="900" w:type="dxa"/>
          </w:tcPr>
          <w:p w14:paraId="4A796B85" w14:textId="77777777" w:rsidR="00F07B5D" w:rsidRDefault="00000000">
            <w:r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00" w:type="dxa"/>
          </w:tcPr>
          <w:p w14:paraId="2F1EADC0" w14:textId="77777777" w:rsidR="00F07B5D" w:rsidRDefault="00000000">
            <w:r>
              <w:rPr>
                <w:sz w:val="18"/>
                <w:szCs w:val="18"/>
              </w:rPr>
              <w:t>13</w:t>
            </w:r>
          </w:p>
        </w:tc>
        <w:tc>
          <w:tcPr>
            <w:tcW w:w="3060" w:type="dxa"/>
          </w:tcPr>
          <w:p w14:paraId="46FC6FD3" w14:textId="77777777" w:rsidR="00F07B5D" w:rsidRDefault="00000000">
            <w:r>
              <w:rPr>
                <w:sz w:val="18"/>
                <w:szCs w:val="18"/>
              </w:rPr>
              <w:t>For each source of evidence, present characteristics relevant to the review question.</w:t>
            </w:r>
          </w:p>
        </w:tc>
        <w:tc>
          <w:tcPr>
            <w:tcW w:w="3200" w:type="dxa"/>
          </w:tcPr>
          <w:p w14:paraId="5D5AB9A8" w14:textId="77777777" w:rsidR="00F07B5D" w:rsidRDefault="00000000">
            <w:r>
              <w:rPr>
                <w:sz w:val="18"/>
                <w:szCs w:val="18"/>
              </w:rPr>
              <w:t>Table 1 — charting table with all 28 studies and 6 data fields each</w:t>
            </w:r>
          </w:p>
        </w:tc>
        <w:tc>
          <w:tcPr>
            <w:tcW w:w="800" w:type="dxa"/>
          </w:tcPr>
          <w:p w14:paraId="7C915139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694E850E" w14:textId="77777777" w:rsidTr="00716597">
        <w:tc>
          <w:tcPr>
            <w:tcW w:w="900" w:type="dxa"/>
          </w:tcPr>
          <w:p w14:paraId="27D514E1" w14:textId="77777777" w:rsidR="00F07B5D" w:rsidRDefault="00000000">
            <w:r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00" w:type="dxa"/>
          </w:tcPr>
          <w:p w14:paraId="348EC8B1" w14:textId="77777777" w:rsidR="00F07B5D" w:rsidRDefault="00000000">
            <w:r>
              <w:rPr>
                <w:sz w:val="18"/>
                <w:szCs w:val="18"/>
              </w:rPr>
              <w:t>14</w:t>
            </w:r>
          </w:p>
        </w:tc>
        <w:tc>
          <w:tcPr>
            <w:tcW w:w="3060" w:type="dxa"/>
          </w:tcPr>
          <w:p w14:paraId="64B5F6AE" w14:textId="77777777" w:rsidR="00F07B5D" w:rsidRDefault="00000000">
            <w:r>
              <w:rPr>
                <w:sz w:val="18"/>
                <w:szCs w:val="18"/>
              </w:rPr>
              <w:t>Present the critical appraisal results, if conducted.</w:t>
            </w:r>
          </w:p>
        </w:tc>
        <w:tc>
          <w:tcPr>
            <w:tcW w:w="3200" w:type="dxa"/>
          </w:tcPr>
          <w:p w14:paraId="33C55CE2" w14:textId="77777777" w:rsidR="00F07B5D" w:rsidRDefault="00000000">
            <w:r>
              <w:rPr>
                <w:sz w:val="18"/>
                <w:szCs w:val="18"/>
              </w:rPr>
              <w:t>N/A — see item 10</w:t>
            </w:r>
          </w:p>
        </w:tc>
        <w:tc>
          <w:tcPr>
            <w:tcW w:w="800" w:type="dxa"/>
          </w:tcPr>
          <w:p w14:paraId="3589249E" w14:textId="77777777" w:rsidR="00F07B5D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F07B5D" w14:paraId="4554937C" w14:textId="77777777" w:rsidTr="00716597">
        <w:tc>
          <w:tcPr>
            <w:tcW w:w="900" w:type="dxa"/>
          </w:tcPr>
          <w:p w14:paraId="04536B1E" w14:textId="77777777" w:rsidR="00F07B5D" w:rsidRDefault="00000000">
            <w:r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00" w:type="dxa"/>
          </w:tcPr>
          <w:p w14:paraId="0F410923" w14:textId="77777777" w:rsidR="00F07B5D" w:rsidRDefault="00000000">
            <w:r>
              <w:rPr>
                <w:sz w:val="18"/>
                <w:szCs w:val="18"/>
              </w:rPr>
              <w:t>15</w:t>
            </w:r>
          </w:p>
        </w:tc>
        <w:tc>
          <w:tcPr>
            <w:tcW w:w="3060" w:type="dxa"/>
          </w:tcPr>
          <w:p w14:paraId="4D082FC6" w14:textId="77777777" w:rsidR="00F07B5D" w:rsidRDefault="00000000">
            <w:r>
              <w:rPr>
                <w:sz w:val="18"/>
                <w:szCs w:val="18"/>
              </w:rPr>
              <w:t>For each included source of evidence, present the relevant data.</w:t>
            </w:r>
          </w:p>
        </w:tc>
        <w:tc>
          <w:tcPr>
            <w:tcW w:w="3200" w:type="dxa"/>
          </w:tcPr>
          <w:p w14:paraId="4E1D9146" w14:textId="77777777" w:rsidR="00F07B5D" w:rsidRDefault="00000000">
            <w:r>
              <w:rPr>
                <w:sz w:val="18"/>
                <w:szCs w:val="18"/>
              </w:rPr>
              <w:t>Table 1 (Section 6) — per-source data for all 28 studies; Sections 6–7 — narrative synthesis of evidence by product class and starter architecture</w:t>
            </w:r>
          </w:p>
        </w:tc>
        <w:tc>
          <w:tcPr>
            <w:tcW w:w="800" w:type="dxa"/>
          </w:tcPr>
          <w:p w14:paraId="5F5B1C2B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7AC42C67" w14:textId="77777777" w:rsidTr="00716597">
        <w:tc>
          <w:tcPr>
            <w:tcW w:w="900" w:type="dxa"/>
          </w:tcPr>
          <w:p w14:paraId="58AACB2C" w14:textId="77777777" w:rsidR="00F07B5D" w:rsidRDefault="00000000">
            <w:r>
              <w:rPr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00" w:type="dxa"/>
          </w:tcPr>
          <w:p w14:paraId="2B4129A2" w14:textId="77777777" w:rsidR="00F07B5D" w:rsidRDefault="00000000">
            <w:r>
              <w:rPr>
                <w:sz w:val="18"/>
                <w:szCs w:val="18"/>
              </w:rPr>
              <w:t>16</w:t>
            </w:r>
          </w:p>
        </w:tc>
        <w:tc>
          <w:tcPr>
            <w:tcW w:w="3060" w:type="dxa"/>
          </w:tcPr>
          <w:p w14:paraId="7DE6ECBC" w14:textId="77777777" w:rsidR="00F07B5D" w:rsidRDefault="00000000">
            <w:r>
              <w:rPr>
                <w:sz w:val="18"/>
                <w:szCs w:val="18"/>
              </w:rPr>
              <w:t>Summarise and/or present the charted data as it relates to the review questions and objectives.</w:t>
            </w:r>
          </w:p>
        </w:tc>
        <w:tc>
          <w:tcPr>
            <w:tcW w:w="3200" w:type="dxa"/>
          </w:tcPr>
          <w:p w14:paraId="1F14F40A" w14:textId="77777777" w:rsidR="00F07B5D" w:rsidRDefault="00000000">
            <w:r>
              <w:rPr>
                <w:sz w:val="18"/>
                <w:szCs w:val="18"/>
              </w:rPr>
              <w:t>Sections 6–8 — evidence mapped against four review aims from Section 1.4; Section 9 addresses validation gaps arising from the synthesis</w:t>
            </w:r>
          </w:p>
        </w:tc>
        <w:tc>
          <w:tcPr>
            <w:tcW w:w="800" w:type="dxa"/>
          </w:tcPr>
          <w:p w14:paraId="01E2F456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58B12CFE" w14:textId="77777777" w:rsidTr="00716597">
        <w:tc>
          <w:tcPr>
            <w:tcW w:w="900" w:type="dxa"/>
          </w:tcPr>
          <w:p w14:paraId="52E86F38" w14:textId="77777777" w:rsidR="00F07B5D" w:rsidRDefault="00000000">
            <w:r>
              <w:rPr>
                <w:b/>
                <w:bCs/>
                <w:sz w:val="18"/>
                <w:szCs w:val="18"/>
              </w:rPr>
              <w:t>Discussion</w:t>
            </w:r>
          </w:p>
        </w:tc>
        <w:tc>
          <w:tcPr>
            <w:tcW w:w="400" w:type="dxa"/>
          </w:tcPr>
          <w:p w14:paraId="39FF953B" w14:textId="77777777" w:rsidR="00F07B5D" w:rsidRDefault="00000000">
            <w:r>
              <w:rPr>
                <w:sz w:val="18"/>
                <w:szCs w:val="18"/>
              </w:rPr>
              <w:t>17</w:t>
            </w:r>
          </w:p>
        </w:tc>
        <w:tc>
          <w:tcPr>
            <w:tcW w:w="3060" w:type="dxa"/>
          </w:tcPr>
          <w:p w14:paraId="1D0CC2C4" w14:textId="77777777" w:rsidR="00F07B5D" w:rsidRDefault="00000000">
            <w:r>
              <w:rPr>
                <w:sz w:val="18"/>
                <w:szCs w:val="18"/>
              </w:rPr>
              <w:t>Summarise the main results of the review, including their relevance to the review question and objectives.</w:t>
            </w:r>
          </w:p>
        </w:tc>
        <w:tc>
          <w:tcPr>
            <w:tcW w:w="3200" w:type="dxa"/>
          </w:tcPr>
          <w:p w14:paraId="0D9893E0" w14:textId="77777777" w:rsidR="00F07B5D" w:rsidRDefault="00000000">
            <w:r>
              <w:rPr>
                <w:sz w:val="18"/>
                <w:szCs w:val="18"/>
              </w:rPr>
              <w:t>Section 10 — Conclusion synthesises main findings across all four aims</w:t>
            </w:r>
          </w:p>
        </w:tc>
        <w:tc>
          <w:tcPr>
            <w:tcW w:w="800" w:type="dxa"/>
          </w:tcPr>
          <w:p w14:paraId="316DB478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4F051A51" w14:textId="77777777" w:rsidTr="00716597">
        <w:tc>
          <w:tcPr>
            <w:tcW w:w="900" w:type="dxa"/>
          </w:tcPr>
          <w:p w14:paraId="2017FE77" w14:textId="77777777" w:rsidR="00F07B5D" w:rsidRDefault="00000000">
            <w:r>
              <w:rPr>
                <w:b/>
                <w:bCs/>
                <w:sz w:val="18"/>
                <w:szCs w:val="18"/>
              </w:rPr>
              <w:t>Discussion</w:t>
            </w:r>
          </w:p>
        </w:tc>
        <w:tc>
          <w:tcPr>
            <w:tcW w:w="400" w:type="dxa"/>
          </w:tcPr>
          <w:p w14:paraId="5389EE2D" w14:textId="77777777" w:rsidR="00F07B5D" w:rsidRDefault="00000000">
            <w:r>
              <w:rPr>
                <w:sz w:val="18"/>
                <w:szCs w:val="18"/>
              </w:rPr>
              <w:t>18</w:t>
            </w:r>
          </w:p>
        </w:tc>
        <w:tc>
          <w:tcPr>
            <w:tcW w:w="3060" w:type="dxa"/>
          </w:tcPr>
          <w:p w14:paraId="6D83111B" w14:textId="77777777" w:rsidR="00F07B5D" w:rsidRDefault="00000000">
            <w:r>
              <w:rPr>
                <w:sz w:val="18"/>
                <w:szCs w:val="18"/>
              </w:rPr>
              <w:t>Discuss the limitations of the scoping review process.</w:t>
            </w:r>
          </w:p>
        </w:tc>
        <w:tc>
          <w:tcPr>
            <w:tcW w:w="3200" w:type="dxa"/>
          </w:tcPr>
          <w:p w14:paraId="58343411" w14:textId="77777777" w:rsidR="00F07B5D" w:rsidRDefault="00000000">
            <w:r>
              <w:rPr>
                <w:sz w:val="18"/>
                <w:szCs w:val="18"/>
              </w:rPr>
              <w:t xml:space="preserve">Section 9 — four validation gaps identified: absence of comparative benchmarking under matched conditions; absence of QS </w:t>
            </w:r>
            <w:r>
              <w:rPr>
                <w:sz w:val="18"/>
                <w:szCs w:val="18"/>
              </w:rPr>
              <w:lastRenderedPageBreak/>
              <w:t>experimental validation in acidic pulp juice; laboratory conditions not representative of tropical field settings; inconsistent safety and stability reporting across studies</w:t>
            </w:r>
          </w:p>
        </w:tc>
        <w:tc>
          <w:tcPr>
            <w:tcW w:w="800" w:type="dxa"/>
          </w:tcPr>
          <w:p w14:paraId="65BE425F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lastRenderedPageBreak/>
              <w:t>✓</w:t>
            </w:r>
          </w:p>
        </w:tc>
      </w:tr>
      <w:tr w:rsidR="00F07B5D" w14:paraId="29249594" w14:textId="77777777" w:rsidTr="00716597">
        <w:tc>
          <w:tcPr>
            <w:tcW w:w="900" w:type="dxa"/>
          </w:tcPr>
          <w:p w14:paraId="11CF6D2C" w14:textId="77777777" w:rsidR="00F07B5D" w:rsidRDefault="00000000">
            <w:r>
              <w:rPr>
                <w:b/>
                <w:bCs/>
                <w:sz w:val="18"/>
                <w:szCs w:val="18"/>
              </w:rPr>
              <w:t>Discussion</w:t>
            </w:r>
          </w:p>
        </w:tc>
        <w:tc>
          <w:tcPr>
            <w:tcW w:w="400" w:type="dxa"/>
          </w:tcPr>
          <w:p w14:paraId="5D9BD8FF" w14:textId="77777777" w:rsidR="00F07B5D" w:rsidRDefault="00000000">
            <w:r>
              <w:rPr>
                <w:sz w:val="18"/>
                <w:szCs w:val="18"/>
              </w:rPr>
              <w:t>19</w:t>
            </w:r>
          </w:p>
        </w:tc>
        <w:tc>
          <w:tcPr>
            <w:tcW w:w="3060" w:type="dxa"/>
          </w:tcPr>
          <w:p w14:paraId="3EE08854" w14:textId="77777777" w:rsidR="00F07B5D" w:rsidRDefault="00000000">
            <w:r>
              <w:rPr>
                <w:sz w:val="18"/>
                <w:szCs w:val="18"/>
              </w:rPr>
              <w:t>Provide a general interpretation of the results and consider the implications for future research.</w:t>
            </w:r>
          </w:p>
        </w:tc>
        <w:tc>
          <w:tcPr>
            <w:tcW w:w="3200" w:type="dxa"/>
          </w:tcPr>
          <w:p w14:paraId="46DAC240" w14:textId="77777777" w:rsidR="00F07B5D" w:rsidRDefault="00000000">
            <w:r>
              <w:rPr>
                <w:sz w:val="18"/>
                <w:szCs w:val="18"/>
              </w:rPr>
              <w:t>Section 10 — Future Perspectives: four research priorities stated</w:t>
            </w:r>
          </w:p>
        </w:tc>
        <w:tc>
          <w:tcPr>
            <w:tcW w:w="800" w:type="dxa"/>
          </w:tcPr>
          <w:p w14:paraId="515AF2E1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4DCFCF5F" w14:textId="77777777" w:rsidTr="00716597">
        <w:tc>
          <w:tcPr>
            <w:tcW w:w="900" w:type="dxa"/>
          </w:tcPr>
          <w:p w14:paraId="7B8B218F" w14:textId="77777777" w:rsidR="00F07B5D" w:rsidRDefault="00000000">
            <w:r>
              <w:rPr>
                <w:b/>
                <w:bCs/>
                <w:sz w:val="18"/>
                <w:szCs w:val="18"/>
              </w:rPr>
              <w:t>Funding</w:t>
            </w:r>
          </w:p>
        </w:tc>
        <w:tc>
          <w:tcPr>
            <w:tcW w:w="400" w:type="dxa"/>
          </w:tcPr>
          <w:p w14:paraId="23936024" w14:textId="77777777" w:rsidR="00F07B5D" w:rsidRDefault="00000000">
            <w:r>
              <w:rPr>
                <w:sz w:val="18"/>
                <w:szCs w:val="18"/>
              </w:rPr>
              <w:t>20</w:t>
            </w:r>
          </w:p>
        </w:tc>
        <w:tc>
          <w:tcPr>
            <w:tcW w:w="3060" w:type="dxa"/>
          </w:tcPr>
          <w:p w14:paraId="67DBFBD9" w14:textId="77777777" w:rsidR="00F07B5D" w:rsidRDefault="00000000">
            <w:r>
              <w:rPr>
                <w:sz w:val="18"/>
                <w:szCs w:val="18"/>
              </w:rPr>
              <w:t>Describe sources of funding or other support; describe the role of funders.</w:t>
            </w:r>
          </w:p>
        </w:tc>
        <w:tc>
          <w:tcPr>
            <w:tcW w:w="3200" w:type="dxa"/>
          </w:tcPr>
          <w:p w14:paraId="7D59AB90" w14:textId="77777777" w:rsidR="00F07B5D" w:rsidRDefault="00000000">
            <w:r>
              <w:rPr>
                <w:sz w:val="18"/>
                <w:szCs w:val="18"/>
              </w:rPr>
              <w:t>Declarations — 'This research received no specific grant from any funding agency in the public, commercial, or not-for-profit sectors.'</w:t>
            </w:r>
          </w:p>
        </w:tc>
        <w:tc>
          <w:tcPr>
            <w:tcW w:w="800" w:type="dxa"/>
          </w:tcPr>
          <w:p w14:paraId="7417BD8D" w14:textId="77777777" w:rsidR="00F07B5D" w:rsidRDefault="00000000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F07B5D" w14:paraId="124073C1" w14:textId="77777777" w:rsidTr="00716597">
        <w:tc>
          <w:tcPr>
            <w:tcW w:w="900" w:type="dxa"/>
          </w:tcPr>
          <w:p w14:paraId="385340CF" w14:textId="77777777" w:rsidR="00F07B5D" w:rsidRDefault="00000000">
            <w:r>
              <w:rPr>
                <w:b/>
                <w:bCs/>
                <w:sz w:val="18"/>
                <w:szCs w:val="18"/>
              </w:rPr>
              <w:t>Optional</w:t>
            </w:r>
          </w:p>
        </w:tc>
        <w:tc>
          <w:tcPr>
            <w:tcW w:w="400" w:type="dxa"/>
          </w:tcPr>
          <w:p w14:paraId="6CEA221C" w14:textId="77777777" w:rsidR="00F07B5D" w:rsidRDefault="00000000">
            <w:r>
              <w:rPr>
                <w:sz w:val="18"/>
                <w:szCs w:val="18"/>
              </w:rPr>
              <w:t>O1</w:t>
            </w:r>
          </w:p>
        </w:tc>
        <w:tc>
          <w:tcPr>
            <w:tcW w:w="3060" w:type="dxa"/>
          </w:tcPr>
          <w:p w14:paraId="6D2B6F00" w14:textId="77777777" w:rsidR="00F07B5D" w:rsidRDefault="00000000">
            <w:r>
              <w:rPr>
                <w:sz w:val="18"/>
                <w:szCs w:val="18"/>
              </w:rPr>
              <w:t>If done, describe the process used to consult with stakeholders, specialists, or experts.</w:t>
            </w:r>
          </w:p>
        </w:tc>
        <w:tc>
          <w:tcPr>
            <w:tcW w:w="3200" w:type="dxa"/>
          </w:tcPr>
          <w:p w14:paraId="364E4352" w14:textId="77777777" w:rsidR="00F07B5D" w:rsidRDefault="00000000">
            <w:r>
              <w:rPr>
                <w:sz w:val="18"/>
                <w:szCs w:val="18"/>
              </w:rPr>
              <w:t>Not applicable — expert consultation not conducted</w:t>
            </w:r>
          </w:p>
        </w:tc>
        <w:tc>
          <w:tcPr>
            <w:tcW w:w="800" w:type="dxa"/>
          </w:tcPr>
          <w:p w14:paraId="73795F0D" w14:textId="77777777" w:rsidR="00F07B5D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F07B5D" w14:paraId="1382DDBA" w14:textId="77777777" w:rsidTr="00716597">
        <w:tc>
          <w:tcPr>
            <w:tcW w:w="900" w:type="dxa"/>
          </w:tcPr>
          <w:p w14:paraId="4DA57AAB" w14:textId="77777777" w:rsidR="00F07B5D" w:rsidRDefault="00000000">
            <w:r>
              <w:rPr>
                <w:b/>
                <w:bCs/>
                <w:sz w:val="18"/>
                <w:szCs w:val="18"/>
              </w:rPr>
              <w:t>Optional</w:t>
            </w:r>
          </w:p>
        </w:tc>
        <w:tc>
          <w:tcPr>
            <w:tcW w:w="400" w:type="dxa"/>
          </w:tcPr>
          <w:p w14:paraId="605FDDDE" w14:textId="77777777" w:rsidR="00F07B5D" w:rsidRDefault="00000000">
            <w:r>
              <w:rPr>
                <w:sz w:val="18"/>
                <w:szCs w:val="18"/>
              </w:rPr>
              <w:t>O2</w:t>
            </w:r>
          </w:p>
        </w:tc>
        <w:tc>
          <w:tcPr>
            <w:tcW w:w="3060" w:type="dxa"/>
          </w:tcPr>
          <w:p w14:paraId="58CF6F21" w14:textId="77777777" w:rsidR="00F07B5D" w:rsidRDefault="00000000">
            <w:r>
              <w:rPr>
                <w:sz w:val="18"/>
                <w:szCs w:val="18"/>
              </w:rPr>
              <w:t>If done, describe how the consultation exercise influenced the scoping review.</w:t>
            </w:r>
          </w:p>
        </w:tc>
        <w:tc>
          <w:tcPr>
            <w:tcW w:w="3200" w:type="dxa"/>
          </w:tcPr>
          <w:p w14:paraId="28E72AE4" w14:textId="77777777" w:rsidR="00F07B5D" w:rsidRDefault="00000000">
            <w:r>
              <w:rPr>
                <w:sz w:val="18"/>
                <w:szCs w:val="18"/>
              </w:rPr>
              <w:t>Not applicable</w:t>
            </w:r>
          </w:p>
        </w:tc>
        <w:tc>
          <w:tcPr>
            <w:tcW w:w="800" w:type="dxa"/>
          </w:tcPr>
          <w:p w14:paraId="476547DE" w14:textId="77777777" w:rsidR="00F07B5D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N/A</w:t>
            </w:r>
          </w:p>
        </w:tc>
      </w:tr>
    </w:tbl>
    <w:p w14:paraId="1E80E663" w14:textId="77777777" w:rsidR="00F07B5D" w:rsidRDefault="00F07B5D">
      <w:pPr>
        <w:spacing w:before="160" w:after="80"/>
      </w:pPr>
    </w:p>
    <w:p w14:paraId="5213382F" w14:textId="77777777" w:rsidR="00F07B5D" w:rsidRDefault="00000000">
      <w:pPr>
        <w:spacing w:after="80"/>
      </w:pPr>
      <w:r>
        <w:rPr>
          <w:i/>
          <w:iCs/>
          <w:sz w:val="18"/>
          <w:szCs w:val="18"/>
        </w:rPr>
        <w:t>Note: Item 10 (critical appraisal) is not applicable to scoping reviews, consistent with Levac et al. (2010) and PRISMA-ScR guidance. Items O1–O2 (stakeholder consultation) were not conducted. Funding confirmed in Declarations: 'This research received no specific grant from any funding agency in the public, commercial, or not-for-profit sectors.' Screening process described in Section 2.3; study characteristics in Section 2.4. Figure numbering: Fig. 1 = PRISMA-ScR flow diagram (Section 2.3); Fig. 2 = Modular biointelligent starter framework (Section 8). Table 1 = Study charting table (Section 6); Table 2 = Modular blueprint summary (Section 8).</w:t>
      </w:r>
    </w:p>
    <w:sectPr w:rsidR="00F07B5D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A21"/>
    <w:multiLevelType w:val="hybridMultilevel"/>
    <w:tmpl w:val="96F47D8E"/>
    <w:lvl w:ilvl="0" w:tplc="2312B7EC">
      <w:start w:val="1"/>
      <w:numFmt w:val="bullet"/>
      <w:lvlText w:val="●"/>
      <w:lvlJc w:val="left"/>
      <w:pPr>
        <w:ind w:left="720" w:hanging="360"/>
      </w:pPr>
    </w:lvl>
    <w:lvl w:ilvl="1" w:tplc="598A75C0">
      <w:start w:val="1"/>
      <w:numFmt w:val="bullet"/>
      <w:lvlText w:val="○"/>
      <w:lvlJc w:val="left"/>
      <w:pPr>
        <w:ind w:left="1440" w:hanging="360"/>
      </w:pPr>
    </w:lvl>
    <w:lvl w:ilvl="2" w:tplc="D5C8E080">
      <w:start w:val="1"/>
      <w:numFmt w:val="bullet"/>
      <w:lvlText w:val="■"/>
      <w:lvlJc w:val="left"/>
      <w:pPr>
        <w:ind w:left="2160" w:hanging="360"/>
      </w:pPr>
    </w:lvl>
    <w:lvl w:ilvl="3" w:tplc="314A5406">
      <w:start w:val="1"/>
      <w:numFmt w:val="bullet"/>
      <w:lvlText w:val="●"/>
      <w:lvlJc w:val="left"/>
      <w:pPr>
        <w:ind w:left="2880" w:hanging="360"/>
      </w:pPr>
    </w:lvl>
    <w:lvl w:ilvl="4" w:tplc="C77434BE">
      <w:start w:val="1"/>
      <w:numFmt w:val="bullet"/>
      <w:lvlText w:val="○"/>
      <w:lvlJc w:val="left"/>
      <w:pPr>
        <w:ind w:left="3600" w:hanging="360"/>
      </w:pPr>
    </w:lvl>
    <w:lvl w:ilvl="5" w:tplc="E0E69636">
      <w:start w:val="1"/>
      <w:numFmt w:val="bullet"/>
      <w:lvlText w:val="■"/>
      <w:lvlJc w:val="left"/>
      <w:pPr>
        <w:ind w:left="4320" w:hanging="360"/>
      </w:pPr>
    </w:lvl>
    <w:lvl w:ilvl="6" w:tplc="35C8AD84">
      <w:start w:val="1"/>
      <w:numFmt w:val="bullet"/>
      <w:lvlText w:val="●"/>
      <w:lvlJc w:val="left"/>
      <w:pPr>
        <w:ind w:left="5040" w:hanging="360"/>
      </w:pPr>
    </w:lvl>
    <w:lvl w:ilvl="7" w:tplc="191EF106">
      <w:start w:val="1"/>
      <w:numFmt w:val="bullet"/>
      <w:lvlText w:val="●"/>
      <w:lvlJc w:val="left"/>
      <w:pPr>
        <w:ind w:left="5760" w:hanging="360"/>
      </w:pPr>
    </w:lvl>
    <w:lvl w:ilvl="8" w:tplc="06C4D96A">
      <w:start w:val="1"/>
      <w:numFmt w:val="bullet"/>
      <w:lvlText w:val="●"/>
      <w:lvlJc w:val="left"/>
      <w:pPr>
        <w:ind w:left="6480" w:hanging="360"/>
      </w:pPr>
    </w:lvl>
  </w:abstractNum>
  <w:num w:numId="1" w16cid:durableId="14056821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5D"/>
    <w:rsid w:val="003C751D"/>
    <w:rsid w:val="00716597"/>
    <w:rsid w:val="008A6D13"/>
    <w:rsid w:val="00F0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8D34"/>
  <w15:docId w15:val="{F8A0009C-60AE-4C10-B1E6-E39B552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1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Anthony Oppong Kyekyeku</cp:lastModifiedBy>
  <cp:revision>3</cp:revision>
  <dcterms:created xsi:type="dcterms:W3CDTF">2026-05-01T15:46:00Z</dcterms:created>
  <dcterms:modified xsi:type="dcterms:W3CDTF">2026-05-01T16:01:00Z</dcterms:modified>
</cp:coreProperties>
</file>