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5AEA" w14:textId="570CF48D" w:rsidR="00867E40" w:rsidRPr="007600AB" w:rsidRDefault="00EC0A36" w:rsidP="007600AB">
      <w:pPr>
        <w:spacing w:line="360" w:lineRule="auto"/>
        <w:rPr>
          <w:rFonts w:ascii="Arial" w:hAnsi="Arial" w:cs="Arial"/>
        </w:rPr>
      </w:pPr>
      <w:r w:rsidRPr="007600AB">
        <w:rPr>
          <w:rFonts w:ascii="Arial" w:hAnsi="Arial" w:cs="Arial"/>
        </w:rPr>
        <w:t>Supplementary legends</w:t>
      </w:r>
      <w:r w:rsidR="00BE7A69">
        <w:rPr>
          <w:rFonts w:ascii="Arial" w:hAnsi="Arial" w:cs="Arial"/>
        </w:rPr>
        <w:t>:</w:t>
      </w:r>
    </w:p>
    <w:p w14:paraId="380F5A90" w14:textId="77777777" w:rsidR="007600AB" w:rsidRPr="007600AB" w:rsidRDefault="007600AB" w:rsidP="007600AB">
      <w:pPr>
        <w:spacing w:line="360" w:lineRule="auto"/>
        <w:rPr>
          <w:rFonts w:ascii="Arial" w:hAnsi="Arial" w:cs="Arial"/>
        </w:rPr>
      </w:pPr>
    </w:p>
    <w:p w14:paraId="0CAC2B7E" w14:textId="4B96FCA5" w:rsidR="00EC0A36" w:rsidRDefault="007600AB" w:rsidP="007600AB">
      <w:pPr>
        <w:spacing w:line="360" w:lineRule="auto"/>
        <w:rPr>
          <w:rFonts w:ascii="Arial" w:hAnsi="Arial" w:cs="Arial"/>
          <w:b/>
          <w:bCs/>
        </w:rPr>
      </w:pPr>
      <w:r w:rsidRPr="00BE7A69">
        <w:rPr>
          <w:rFonts w:ascii="Arial" w:hAnsi="Arial" w:cs="Arial"/>
          <w:b/>
          <w:bCs/>
        </w:rPr>
        <w:t>Supplementary Figure 1:</w:t>
      </w:r>
      <w:r w:rsidR="002A6FD4" w:rsidRPr="00BE7A69">
        <w:rPr>
          <w:rFonts w:ascii="Arial" w:hAnsi="Arial" w:cs="Arial"/>
          <w:b/>
          <w:bCs/>
        </w:rPr>
        <w:t xml:space="preserve"> </w:t>
      </w:r>
      <w:r w:rsidR="00D121F9" w:rsidRPr="00BE7A69">
        <w:rPr>
          <w:rFonts w:ascii="Arial" w:hAnsi="Arial" w:cs="Arial"/>
          <w:b/>
          <w:bCs/>
        </w:rPr>
        <w:t>Quiescent</w:t>
      </w:r>
      <w:r w:rsidR="00D121F9" w:rsidRPr="002A6FD4">
        <w:rPr>
          <w:rFonts w:ascii="Arial" w:hAnsi="Arial" w:cs="Arial"/>
          <w:b/>
          <w:bCs/>
        </w:rPr>
        <w:t xml:space="preserve"> </w:t>
      </w:r>
      <w:r w:rsidR="00D121F9" w:rsidRPr="002A6FD4">
        <w:rPr>
          <w:rFonts w:ascii="Arial" w:hAnsi="Arial" w:cs="Arial"/>
          <w:b/>
          <w:bCs/>
          <w:i/>
          <w:iCs/>
        </w:rPr>
        <w:t>Axin2cre</w:t>
      </w:r>
      <w:r w:rsidR="00D121F9" w:rsidRPr="002A6FD4">
        <w:rPr>
          <w:rFonts w:ascii="Arial" w:hAnsi="Arial" w:cs="Arial"/>
          <w:b/>
          <w:bCs/>
        </w:rPr>
        <w:t xml:space="preserve"> labelled cells form the main body of the</w:t>
      </w:r>
      <w:r w:rsidR="002A6FD4" w:rsidRPr="002A6FD4">
        <w:rPr>
          <w:rFonts w:ascii="Arial" w:hAnsi="Arial" w:cs="Arial"/>
          <w:b/>
          <w:bCs/>
        </w:rPr>
        <w:t xml:space="preserve"> new membrane during </w:t>
      </w:r>
      <w:r w:rsidR="00D121F9" w:rsidRPr="002A6FD4">
        <w:rPr>
          <w:rFonts w:ascii="Arial" w:hAnsi="Arial" w:cs="Arial"/>
          <w:b/>
          <w:bCs/>
        </w:rPr>
        <w:t>repair</w:t>
      </w:r>
    </w:p>
    <w:p w14:paraId="6188A9D6" w14:textId="77777777" w:rsidR="002A6FD4" w:rsidRPr="002A6FD4" w:rsidRDefault="002A6FD4" w:rsidP="007600AB">
      <w:pPr>
        <w:spacing w:line="360" w:lineRule="auto"/>
        <w:rPr>
          <w:rFonts w:ascii="Arial" w:hAnsi="Arial" w:cs="Arial"/>
        </w:rPr>
      </w:pPr>
    </w:p>
    <w:p w14:paraId="451B6235" w14:textId="661384CD" w:rsidR="00EC0A36" w:rsidRDefault="00EF44A2" w:rsidP="007600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(A-B’)</w:t>
      </w:r>
      <w:r w:rsidR="00EC0A36" w:rsidRPr="007600AB">
        <w:rPr>
          <w:rFonts w:ascii="Arial" w:hAnsi="Arial" w:cs="Arial"/>
        </w:rPr>
        <w:t xml:space="preserve"> </w:t>
      </w:r>
      <w:r w:rsidR="00EC0A36" w:rsidRPr="00EF44A2">
        <w:rPr>
          <w:rFonts w:ascii="Arial" w:hAnsi="Arial" w:cs="Arial"/>
          <w:i/>
          <w:iCs/>
        </w:rPr>
        <w:t>Axin2</w:t>
      </w:r>
      <w:proofErr w:type="gramStart"/>
      <w:r w:rsidR="00EC0A36" w:rsidRPr="00EF44A2">
        <w:rPr>
          <w:rFonts w:ascii="Arial" w:hAnsi="Arial" w:cs="Arial"/>
          <w:i/>
          <w:iCs/>
        </w:rPr>
        <w:t>cre;ERT2;TdTomato</w:t>
      </w:r>
      <w:proofErr w:type="gramEnd"/>
      <w:r w:rsidR="00EC0A36" w:rsidRPr="007600AB">
        <w:rPr>
          <w:rFonts w:ascii="Arial" w:hAnsi="Arial" w:cs="Arial"/>
        </w:rPr>
        <w:t xml:space="preserve"> mouse10</w:t>
      </w:r>
      <w:r>
        <w:rPr>
          <w:rFonts w:ascii="Arial" w:hAnsi="Arial" w:cs="Arial"/>
        </w:rPr>
        <w:t xml:space="preserve"> days post perforation (</w:t>
      </w:r>
      <w:proofErr w:type="spellStart"/>
      <w:r w:rsidR="00EC0A36" w:rsidRPr="007600AB">
        <w:rPr>
          <w:rFonts w:ascii="Arial" w:hAnsi="Arial" w:cs="Arial"/>
        </w:rPr>
        <w:t>dpp</w:t>
      </w:r>
      <w:proofErr w:type="spellEnd"/>
      <w:r>
        <w:rPr>
          <w:rFonts w:ascii="Arial" w:hAnsi="Arial" w:cs="Arial"/>
        </w:rPr>
        <w:t>)</w:t>
      </w:r>
      <w:r w:rsidR="00EC0A36" w:rsidRPr="007600AB">
        <w:rPr>
          <w:rFonts w:ascii="Arial" w:hAnsi="Arial" w:cs="Arial"/>
        </w:rPr>
        <w:t xml:space="preserve"> after a 5 month </w:t>
      </w:r>
      <w:proofErr w:type="gramStart"/>
      <w:r w:rsidR="00EC0A36" w:rsidRPr="007600AB">
        <w:rPr>
          <w:rFonts w:ascii="Arial" w:hAnsi="Arial" w:cs="Arial"/>
        </w:rPr>
        <w:t>wait</w:t>
      </w:r>
      <w:proofErr w:type="gramEnd"/>
      <w:r w:rsidR="00EC0A36" w:rsidRPr="007600AB">
        <w:rPr>
          <w:rFonts w:ascii="Arial" w:hAnsi="Arial" w:cs="Arial"/>
        </w:rPr>
        <w:t xml:space="preserve"> between tamoxifen injection and perforation</w:t>
      </w:r>
      <w:r>
        <w:rPr>
          <w:rFonts w:ascii="Arial" w:hAnsi="Arial" w:cs="Arial"/>
        </w:rPr>
        <w:t xml:space="preserve">. Red fluorescent protein, </w:t>
      </w:r>
      <w:r w:rsidR="00EC0A36" w:rsidRPr="007600AB">
        <w:rPr>
          <w:rFonts w:ascii="Arial" w:hAnsi="Arial" w:cs="Arial"/>
        </w:rPr>
        <w:t>RFP</w:t>
      </w:r>
      <w:r>
        <w:rPr>
          <w:rFonts w:ascii="Arial" w:hAnsi="Arial" w:cs="Arial"/>
        </w:rPr>
        <w:t xml:space="preserve"> (red)</w:t>
      </w:r>
      <w:r w:rsidR="00EC0A36" w:rsidRPr="007600AB"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pancytokeratin</w:t>
      </w:r>
      <w:proofErr w:type="spellEnd"/>
      <w:r>
        <w:rPr>
          <w:rFonts w:ascii="Arial" w:hAnsi="Arial" w:cs="Arial"/>
        </w:rPr>
        <w:t xml:space="preserve">, </w:t>
      </w:r>
      <w:r w:rsidR="00EC0A36" w:rsidRPr="007600AB">
        <w:rPr>
          <w:rFonts w:ascii="Arial" w:hAnsi="Arial" w:cs="Arial"/>
        </w:rPr>
        <w:t>PCK</w:t>
      </w:r>
      <w:r>
        <w:rPr>
          <w:rFonts w:ascii="Arial" w:hAnsi="Arial" w:cs="Arial"/>
        </w:rPr>
        <w:t xml:space="preserve"> (green)</w:t>
      </w:r>
      <w:r w:rsidR="00EC0A36" w:rsidRPr="007600AB">
        <w:rPr>
          <w:rFonts w:ascii="Arial" w:hAnsi="Arial" w:cs="Arial"/>
        </w:rPr>
        <w:t xml:space="preserve"> showing RFP positive cells in all layers of the healing TM. White boxes in L and M denote zoomed regions for </w:t>
      </w:r>
      <w:r w:rsidR="002A6FD4">
        <w:rPr>
          <w:rFonts w:ascii="Arial" w:hAnsi="Arial" w:cs="Arial"/>
        </w:rPr>
        <w:t>A</w:t>
      </w:r>
      <w:proofErr w:type="gramStart"/>
      <w:r w:rsidR="002A6FD4">
        <w:rPr>
          <w:rFonts w:ascii="Arial" w:hAnsi="Arial" w:cs="Arial"/>
        </w:rPr>
        <w:t>’,B</w:t>
      </w:r>
      <w:proofErr w:type="gramEnd"/>
      <w:r w:rsidR="002A6FD4">
        <w:rPr>
          <w:rFonts w:ascii="Arial" w:hAnsi="Arial" w:cs="Arial"/>
        </w:rPr>
        <w:t>’</w:t>
      </w:r>
      <w:r w:rsidR="00EC0A36" w:rsidRPr="007600AB">
        <w:rPr>
          <w:rFonts w:ascii="Arial" w:hAnsi="Arial" w:cs="Arial"/>
        </w:rPr>
        <w:t xml:space="preserve">. White arrow in </w:t>
      </w:r>
      <w:r w:rsidR="002A6FD4">
        <w:rPr>
          <w:rFonts w:ascii="Arial" w:hAnsi="Arial" w:cs="Arial"/>
        </w:rPr>
        <w:t xml:space="preserve">A </w:t>
      </w:r>
      <w:proofErr w:type="gramStart"/>
      <w:r w:rsidR="00EC0A36" w:rsidRPr="007600AB">
        <w:rPr>
          <w:rFonts w:ascii="Arial" w:hAnsi="Arial" w:cs="Arial"/>
        </w:rPr>
        <w:t>points</w:t>
      </w:r>
      <w:proofErr w:type="gramEnd"/>
      <w:r w:rsidR="00EC0A36" w:rsidRPr="007600AB">
        <w:rPr>
          <w:rFonts w:ascii="Arial" w:hAnsi="Arial" w:cs="Arial"/>
        </w:rPr>
        <w:t xml:space="preserve"> to RFP positive cell in the OEL, white arrow in </w:t>
      </w:r>
      <w:r w:rsidR="002A6FD4">
        <w:rPr>
          <w:rFonts w:ascii="Arial" w:hAnsi="Arial" w:cs="Arial"/>
        </w:rPr>
        <w:t>A</w:t>
      </w:r>
      <w:r w:rsidR="00EC0A36" w:rsidRPr="007600AB">
        <w:rPr>
          <w:rFonts w:ascii="Arial" w:hAnsi="Arial" w:cs="Arial"/>
        </w:rPr>
        <w:t xml:space="preserve">’ points to RFP positive cell in the IML. White arrow in </w:t>
      </w:r>
      <w:r w:rsidR="002A6FD4">
        <w:rPr>
          <w:rFonts w:ascii="Arial" w:hAnsi="Arial" w:cs="Arial"/>
        </w:rPr>
        <w:t>B</w:t>
      </w:r>
      <w:r w:rsidR="00EC0A36" w:rsidRPr="007600AB">
        <w:rPr>
          <w:rFonts w:ascii="Arial" w:hAnsi="Arial" w:cs="Arial"/>
        </w:rPr>
        <w:t xml:space="preserve"> points to RFP positive cell in the LP. Scale bar in </w:t>
      </w:r>
      <w:r w:rsidR="0071418C">
        <w:rPr>
          <w:rFonts w:ascii="Arial" w:hAnsi="Arial" w:cs="Arial"/>
        </w:rPr>
        <w:t>B</w:t>
      </w:r>
      <w:r w:rsidR="00EC0A36" w:rsidRPr="007600AB">
        <w:rPr>
          <w:rFonts w:ascii="Arial" w:hAnsi="Arial" w:cs="Arial"/>
        </w:rPr>
        <w:t xml:space="preserve"> = </w:t>
      </w:r>
      <w:r w:rsidR="0071418C">
        <w:rPr>
          <w:rFonts w:ascii="Arial" w:hAnsi="Arial" w:cs="Arial"/>
        </w:rPr>
        <w:t>1</w:t>
      </w:r>
      <w:r w:rsidR="00EC0A36" w:rsidRPr="007600AB">
        <w:rPr>
          <w:rFonts w:ascii="Arial" w:hAnsi="Arial" w:cs="Arial"/>
        </w:rPr>
        <w:t>00um. n=1 (2TMs).</w:t>
      </w:r>
    </w:p>
    <w:p w14:paraId="3B61682C" w14:textId="63B5AAC0" w:rsidR="002A6FD4" w:rsidRDefault="002A6FD4" w:rsidP="002A6FD4">
      <w:pPr>
        <w:spacing w:line="360" w:lineRule="auto"/>
        <w:rPr>
          <w:rFonts w:ascii="Arial" w:hAnsi="Arial" w:cs="Arial"/>
        </w:rPr>
      </w:pPr>
      <w:r w:rsidRPr="00F017A9">
        <w:rPr>
          <w:rFonts w:ascii="Arial" w:hAnsi="Arial" w:cs="Arial"/>
        </w:rPr>
        <w:t>IML</w:t>
      </w:r>
      <w:r>
        <w:rPr>
          <w:rFonts w:ascii="Arial" w:hAnsi="Arial" w:cs="Arial"/>
        </w:rPr>
        <w:t xml:space="preserve"> =</w:t>
      </w:r>
      <w:r w:rsidRPr="00F017A9">
        <w:rPr>
          <w:rFonts w:ascii="Arial" w:hAnsi="Arial" w:cs="Arial"/>
        </w:rPr>
        <w:t xml:space="preserve"> inner mucosal layer, OEL </w:t>
      </w:r>
      <w:r>
        <w:rPr>
          <w:rFonts w:ascii="Arial" w:hAnsi="Arial" w:cs="Arial"/>
        </w:rPr>
        <w:t xml:space="preserve">= </w:t>
      </w:r>
      <w:r w:rsidRPr="00F017A9">
        <w:rPr>
          <w:rFonts w:ascii="Arial" w:hAnsi="Arial" w:cs="Arial"/>
        </w:rPr>
        <w:t>outer epithelial layer</w:t>
      </w:r>
      <w:r>
        <w:rPr>
          <w:rFonts w:ascii="Arial" w:hAnsi="Arial" w:cs="Arial"/>
        </w:rPr>
        <w:t>, LP =Lamina propria</w:t>
      </w:r>
    </w:p>
    <w:p w14:paraId="68BB2B4D" w14:textId="43095B02" w:rsidR="00842153" w:rsidRPr="007600AB" w:rsidRDefault="00BE7A69" w:rsidP="007600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82CD60" wp14:editId="1666ECCD">
            <wp:extent cx="5306786" cy="5329368"/>
            <wp:effectExtent l="0" t="0" r="1905" b="5080"/>
            <wp:docPr id="1257937617" name="Picture 1" descr="A collage of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37617" name="Picture 1" descr="A collage of images of different color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895" cy="534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71681" w14:textId="6C16B1AF" w:rsidR="00B36014" w:rsidRDefault="007600AB" w:rsidP="007600AB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7600AB">
        <w:rPr>
          <w:rFonts w:ascii="Arial" w:hAnsi="Arial" w:cs="Arial"/>
          <w:b/>
          <w:bCs/>
        </w:rPr>
        <w:lastRenderedPageBreak/>
        <w:t>Supplementary Figure 2:</w:t>
      </w:r>
      <w:r w:rsidR="00B36014" w:rsidRPr="007600AB">
        <w:rPr>
          <w:rFonts w:ascii="Arial" w:hAnsi="Arial" w:cs="Arial"/>
        </w:rPr>
        <w:t xml:space="preserve"> </w:t>
      </w:r>
      <w:r w:rsidR="0071418C">
        <w:rPr>
          <w:rFonts w:ascii="Arial" w:hAnsi="Arial" w:cs="Arial"/>
          <w:b/>
          <w:bCs/>
          <w:color w:val="000000" w:themeColor="text1"/>
        </w:rPr>
        <w:t>Repair defects in LOF mutant mice</w:t>
      </w:r>
    </w:p>
    <w:p w14:paraId="78920FB5" w14:textId="77777777" w:rsidR="0071418C" w:rsidRPr="007600AB" w:rsidRDefault="0071418C" w:rsidP="007600AB">
      <w:pPr>
        <w:spacing w:line="360" w:lineRule="auto"/>
        <w:rPr>
          <w:rFonts w:ascii="Arial" w:hAnsi="Arial" w:cs="Arial"/>
          <w:b/>
          <w:bCs/>
        </w:rPr>
      </w:pPr>
    </w:p>
    <w:p w14:paraId="7A745507" w14:textId="7D12966D" w:rsidR="00B36014" w:rsidRDefault="0071418C" w:rsidP="007600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(A-D) </w:t>
      </w:r>
      <w:r w:rsidR="00B36014" w:rsidRPr="007600AB">
        <w:rPr>
          <w:rFonts w:ascii="Arial" w:hAnsi="Arial" w:cs="Arial"/>
        </w:rPr>
        <w:t>Sections of the LOF mouse model at 10dpp (</w:t>
      </w:r>
      <w:proofErr w:type="gramStart"/>
      <w:r w:rsidR="00B36014" w:rsidRPr="007600AB">
        <w:rPr>
          <w:rFonts w:ascii="Arial" w:hAnsi="Arial" w:cs="Arial"/>
        </w:rPr>
        <w:t>A</w:t>
      </w:r>
      <w:r>
        <w:rPr>
          <w:rFonts w:ascii="Arial" w:hAnsi="Arial" w:cs="Arial"/>
        </w:rPr>
        <w:t>,B</w:t>
      </w:r>
      <w:proofErr w:type="gramEnd"/>
      <w:r w:rsidR="00B36014" w:rsidRPr="007600A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and 15dpp (</w:t>
      </w:r>
      <w:proofErr w:type="gramStart"/>
      <w:r>
        <w:rPr>
          <w:rFonts w:ascii="Arial" w:hAnsi="Arial" w:cs="Arial"/>
        </w:rPr>
        <w:t>C,D</w:t>
      </w:r>
      <w:proofErr w:type="gramEnd"/>
      <w:r>
        <w:rPr>
          <w:rFonts w:ascii="Arial" w:hAnsi="Arial" w:cs="Arial"/>
        </w:rPr>
        <w:t>)</w:t>
      </w:r>
      <w:r w:rsidR="00B36014" w:rsidRPr="007600A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(</w:t>
      </w:r>
      <w:r w:rsidR="00B36014" w:rsidRPr="007600A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P</w:t>
      </w:r>
      <w:r w:rsidR="00B36014" w:rsidRPr="007600AB">
        <w:rPr>
          <w:rFonts w:ascii="Arial" w:hAnsi="Arial" w:cs="Arial"/>
        </w:rPr>
        <w:t>ancytokeratin</w:t>
      </w:r>
      <w:proofErr w:type="spellEnd"/>
      <w:r w:rsidR="00B36014" w:rsidRPr="007600AB">
        <w:rPr>
          <w:rFonts w:ascii="Arial" w:hAnsi="Arial" w:cs="Arial"/>
        </w:rPr>
        <w:t xml:space="preserve"> (PCK), red-fluorescent protein (RFP) and DAPI show gap </w:t>
      </w:r>
      <w:r>
        <w:rPr>
          <w:rFonts w:ascii="Arial" w:hAnsi="Arial" w:cs="Arial"/>
        </w:rPr>
        <w:t xml:space="preserve">where the </w:t>
      </w:r>
      <w:r w:rsidR="00B36014" w:rsidRPr="007600AB">
        <w:rPr>
          <w:rFonts w:ascii="Arial" w:hAnsi="Arial" w:cs="Arial"/>
        </w:rPr>
        <w:t xml:space="preserve">outer epithelial layer (OEL), </w:t>
      </w:r>
      <w:r>
        <w:rPr>
          <w:rFonts w:ascii="Arial" w:hAnsi="Arial" w:cs="Arial"/>
        </w:rPr>
        <w:t>has failed to extend. W</w:t>
      </w:r>
      <w:r w:rsidR="00B36014" w:rsidRPr="007600AB">
        <w:rPr>
          <w:rFonts w:ascii="Arial" w:hAnsi="Arial" w:cs="Arial"/>
        </w:rPr>
        <w:t>hite arrow</w:t>
      </w:r>
      <w:r>
        <w:rPr>
          <w:rFonts w:ascii="Arial" w:hAnsi="Arial" w:cs="Arial"/>
        </w:rPr>
        <w:t>head. (</w:t>
      </w:r>
      <w:r w:rsidR="00B36014" w:rsidRPr="007600AB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) </w:t>
      </w:r>
      <w:r w:rsidR="00B36014" w:rsidRPr="007600AB">
        <w:rPr>
          <w:rFonts w:ascii="Arial" w:hAnsi="Arial" w:cs="Arial"/>
        </w:rPr>
        <w:t xml:space="preserve">PCK </w:t>
      </w:r>
      <w:r>
        <w:rPr>
          <w:rFonts w:ascii="Arial" w:hAnsi="Arial" w:cs="Arial"/>
        </w:rPr>
        <w:t>highlights</w:t>
      </w:r>
      <w:r w:rsidR="00B36014" w:rsidRPr="007600AB">
        <w:rPr>
          <w:rFonts w:ascii="Arial" w:hAnsi="Arial" w:cs="Arial"/>
        </w:rPr>
        <w:t xml:space="preserve"> epithelial invasion into the middle ear cavity (white arrow</w:t>
      </w:r>
      <w:r>
        <w:rPr>
          <w:rFonts w:ascii="Arial" w:hAnsi="Arial" w:cs="Arial"/>
        </w:rPr>
        <w:t>head</w:t>
      </w:r>
      <w:r w:rsidR="00B36014" w:rsidRPr="007600AB">
        <w:rPr>
          <w:rFonts w:ascii="Arial" w:hAnsi="Arial" w:cs="Arial"/>
        </w:rPr>
        <w:t xml:space="preserve">). </w:t>
      </w:r>
      <w:r w:rsidR="00244243">
        <w:rPr>
          <w:rFonts w:ascii="Arial" w:hAnsi="Arial" w:cs="Arial"/>
        </w:rPr>
        <w:t>N</w:t>
      </w:r>
      <w:r w:rsidR="00B36014" w:rsidRPr="007600AB">
        <w:rPr>
          <w:rFonts w:ascii="Arial" w:hAnsi="Arial" w:cs="Arial"/>
        </w:rPr>
        <w:t>= 1 mouse</w:t>
      </w:r>
      <w:r>
        <w:rPr>
          <w:rFonts w:ascii="Arial" w:hAnsi="Arial" w:cs="Arial"/>
        </w:rPr>
        <w:t>. (</w:t>
      </w:r>
      <w:r w:rsidR="00B36014" w:rsidRPr="007600AB">
        <w:rPr>
          <w:rFonts w:ascii="Arial" w:hAnsi="Arial" w:cs="Arial"/>
        </w:rPr>
        <w:t>C</w:t>
      </w:r>
      <w:r>
        <w:rPr>
          <w:rFonts w:ascii="Arial" w:hAnsi="Arial" w:cs="Arial"/>
        </w:rPr>
        <w:t>)</w:t>
      </w:r>
      <w:r w:rsidR="00B36014" w:rsidRPr="007600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Break still evident in the TM. </w:t>
      </w:r>
      <w:r w:rsidR="00B36014" w:rsidRPr="007600AB">
        <w:rPr>
          <w:rFonts w:ascii="Arial" w:hAnsi="Arial" w:cs="Arial"/>
        </w:rPr>
        <w:t>White arrow</w:t>
      </w:r>
      <w:r>
        <w:rPr>
          <w:rFonts w:ascii="Arial" w:hAnsi="Arial" w:cs="Arial"/>
        </w:rPr>
        <w:t>head</w:t>
      </w:r>
      <w:r w:rsidR="00B36014" w:rsidRPr="007600AB">
        <w:rPr>
          <w:rFonts w:ascii="Arial" w:hAnsi="Arial" w:cs="Arial"/>
        </w:rPr>
        <w:t xml:space="preserve"> denotes site of perforation. </w:t>
      </w:r>
      <w:r>
        <w:rPr>
          <w:rFonts w:ascii="Arial" w:hAnsi="Arial" w:cs="Arial"/>
        </w:rPr>
        <w:t xml:space="preserve">(D) </w:t>
      </w:r>
      <w:r w:rsidR="00B36014" w:rsidRPr="007600AB">
        <w:rPr>
          <w:rFonts w:ascii="Arial" w:hAnsi="Arial" w:cs="Arial"/>
        </w:rPr>
        <w:t xml:space="preserve">Some TMs at 15 </w:t>
      </w:r>
      <w:proofErr w:type="spellStart"/>
      <w:r w:rsidR="00B36014" w:rsidRPr="007600AB">
        <w:rPr>
          <w:rFonts w:ascii="Arial" w:hAnsi="Arial" w:cs="Arial"/>
        </w:rPr>
        <w:t>dpp</w:t>
      </w:r>
      <w:proofErr w:type="spellEnd"/>
      <w:r w:rsidR="00B36014" w:rsidRPr="007600AB">
        <w:rPr>
          <w:rFonts w:ascii="Arial" w:hAnsi="Arial" w:cs="Arial"/>
        </w:rPr>
        <w:t xml:space="preserve"> were shown to exhibit a bi-layered phenotype</w:t>
      </w:r>
      <w:r>
        <w:rPr>
          <w:rFonts w:ascii="Arial" w:hAnsi="Arial" w:cs="Arial"/>
        </w:rPr>
        <w:t>. W</w:t>
      </w:r>
      <w:r w:rsidR="00B36014" w:rsidRPr="007600AB">
        <w:rPr>
          <w:rFonts w:ascii="Arial" w:hAnsi="Arial" w:cs="Arial"/>
        </w:rPr>
        <w:t>hite arrow</w:t>
      </w:r>
      <w:r>
        <w:rPr>
          <w:rFonts w:ascii="Arial" w:hAnsi="Arial" w:cs="Arial"/>
        </w:rPr>
        <w:t>head</w:t>
      </w:r>
      <w:r w:rsidR="00B36014" w:rsidRPr="007600AB">
        <w:rPr>
          <w:rFonts w:ascii="Arial" w:hAnsi="Arial" w:cs="Arial"/>
        </w:rPr>
        <w:t xml:space="preserve"> shows area of lack of mesenchyme. </w:t>
      </w:r>
      <w:r>
        <w:rPr>
          <w:rFonts w:ascii="Arial" w:hAnsi="Arial" w:cs="Arial"/>
        </w:rPr>
        <w:t>N</w:t>
      </w:r>
      <w:r w:rsidR="00B36014" w:rsidRPr="007600AB">
        <w:rPr>
          <w:rFonts w:ascii="Arial" w:hAnsi="Arial" w:cs="Arial"/>
        </w:rPr>
        <w:t xml:space="preserve">=4 unhealed, </w:t>
      </w:r>
      <w:r>
        <w:rPr>
          <w:rFonts w:ascii="Arial" w:hAnsi="Arial" w:cs="Arial"/>
        </w:rPr>
        <w:t>N</w:t>
      </w:r>
      <w:r w:rsidR="00B36014" w:rsidRPr="007600AB">
        <w:rPr>
          <w:rFonts w:ascii="Arial" w:hAnsi="Arial" w:cs="Arial"/>
        </w:rPr>
        <w:t xml:space="preserve">=2 </w:t>
      </w:r>
      <w:proofErr w:type="gramStart"/>
      <w:r w:rsidR="00B36014" w:rsidRPr="007600AB">
        <w:rPr>
          <w:rFonts w:ascii="Arial" w:hAnsi="Arial" w:cs="Arial"/>
        </w:rPr>
        <w:t>bi-layered</w:t>
      </w:r>
      <w:proofErr w:type="gramEnd"/>
      <w:r w:rsidR="00B36014" w:rsidRPr="007600AB">
        <w:rPr>
          <w:rFonts w:ascii="Arial" w:hAnsi="Arial" w:cs="Arial"/>
        </w:rPr>
        <w:t xml:space="preserve">. </w:t>
      </w:r>
      <w:r w:rsidR="00244243">
        <w:rPr>
          <w:rFonts w:ascii="Arial" w:hAnsi="Arial" w:cs="Arial"/>
        </w:rPr>
        <w:t>Scale bars =100um.</w:t>
      </w:r>
    </w:p>
    <w:p w14:paraId="2490BF30" w14:textId="7D5A1A98" w:rsidR="00244243" w:rsidRDefault="00244243" w:rsidP="007600AB">
      <w:pPr>
        <w:spacing w:line="360" w:lineRule="auto"/>
        <w:rPr>
          <w:rFonts w:ascii="Arial" w:hAnsi="Arial" w:cs="Arial"/>
        </w:rPr>
      </w:pPr>
      <w:r w:rsidRPr="00F017A9">
        <w:rPr>
          <w:rFonts w:ascii="Arial" w:hAnsi="Arial" w:cs="Arial"/>
        </w:rPr>
        <w:t>IML</w:t>
      </w:r>
      <w:r>
        <w:rPr>
          <w:rFonts w:ascii="Arial" w:hAnsi="Arial" w:cs="Arial"/>
        </w:rPr>
        <w:t xml:space="preserve"> =</w:t>
      </w:r>
      <w:r w:rsidRPr="00F017A9">
        <w:rPr>
          <w:rFonts w:ascii="Arial" w:hAnsi="Arial" w:cs="Arial"/>
        </w:rPr>
        <w:t xml:space="preserve"> inner mucosal layer, OEL </w:t>
      </w:r>
      <w:r>
        <w:rPr>
          <w:rFonts w:ascii="Arial" w:hAnsi="Arial" w:cs="Arial"/>
        </w:rPr>
        <w:t xml:space="preserve">= </w:t>
      </w:r>
      <w:r w:rsidRPr="00F017A9">
        <w:rPr>
          <w:rFonts w:ascii="Arial" w:hAnsi="Arial" w:cs="Arial"/>
        </w:rPr>
        <w:t>outer epithelial layer</w:t>
      </w:r>
    </w:p>
    <w:p w14:paraId="53C3F9F3" w14:textId="060A8DDA" w:rsidR="00BE7A69" w:rsidRPr="007600AB" w:rsidRDefault="00BE7A69" w:rsidP="007600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F0926D" wp14:editId="596F1AE0">
            <wp:extent cx="5727700" cy="5668010"/>
            <wp:effectExtent l="0" t="0" r="0" b="0"/>
            <wp:docPr id="1664773478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73478" name="Picture 2" descr="A screenshot of a computer scree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8D3C" w14:textId="25055A8A" w:rsidR="0071418C" w:rsidRDefault="0071418C">
      <w:pPr>
        <w:rPr>
          <w:rFonts w:ascii="Arial" w:hAnsi="Arial" w:cs="Arial"/>
          <w:lang w:val="en-US"/>
        </w:rPr>
      </w:pPr>
    </w:p>
    <w:p w14:paraId="0CF29410" w14:textId="7CBB3B0E" w:rsidR="007600AB" w:rsidRPr="00BE7A69" w:rsidRDefault="007600AB" w:rsidP="007600AB">
      <w:pPr>
        <w:spacing w:line="360" w:lineRule="auto"/>
        <w:rPr>
          <w:rFonts w:ascii="Arial" w:hAnsi="Arial" w:cs="Arial"/>
          <w:b/>
          <w:bCs/>
          <w:lang w:val="en-US"/>
        </w:rPr>
      </w:pPr>
      <w:r w:rsidRPr="00BE7A69">
        <w:rPr>
          <w:rFonts w:ascii="Arial" w:hAnsi="Arial" w:cs="Arial"/>
          <w:b/>
          <w:bCs/>
          <w:lang w:val="en-US"/>
        </w:rPr>
        <w:lastRenderedPageBreak/>
        <w:t xml:space="preserve">Supplementary Material: </w:t>
      </w:r>
    </w:p>
    <w:p w14:paraId="5126D93E" w14:textId="77777777" w:rsidR="007600AB" w:rsidRPr="007600AB" w:rsidRDefault="007600AB" w:rsidP="007600AB">
      <w:pPr>
        <w:spacing w:line="360" w:lineRule="auto"/>
        <w:rPr>
          <w:rFonts w:ascii="Arial" w:hAnsi="Arial" w:cs="Arial"/>
          <w:lang w:val="en-US"/>
        </w:rPr>
      </w:pPr>
      <w:r w:rsidRPr="007600AB">
        <w:rPr>
          <w:rFonts w:ascii="Arial" w:hAnsi="Arial" w:cs="Arial"/>
          <w:lang w:val="en-US"/>
        </w:rPr>
        <w:t xml:space="preserve">Table of Antibodies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1"/>
        <w:gridCol w:w="1070"/>
        <w:gridCol w:w="1719"/>
        <w:gridCol w:w="1576"/>
        <w:gridCol w:w="2444"/>
      </w:tblGrid>
      <w:tr w:rsidR="007600AB" w:rsidRPr="007600AB" w14:paraId="257F1C01" w14:textId="77777777" w:rsidTr="00622095">
        <w:tc>
          <w:tcPr>
            <w:tcW w:w="2206" w:type="dxa"/>
          </w:tcPr>
          <w:p w14:paraId="5A68F889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Antibody</w:t>
            </w:r>
          </w:p>
        </w:tc>
        <w:tc>
          <w:tcPr>
            <w:tcW w:w="1070" w:type="dxa"/>
          </w:tcPr>
          <w:p w14:paraId="081397E2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Species</w:t>
            </w:r>
          </w:p>
        </w:tc>
        <w:tc>
          <w:tcPr>
            <w:tcW w:w="1719" w:type="dxa"/>
          </w:tcPr>
          <w:p w14:paraId="72B67318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Manufacturer</w:t>
            </w:r>
          </w:p>
        </w:tc>
        <w:tc>
          <w:tcPr>
            <w:tcW w:w="1577" w:type="dxa"/>
          </w:tcPr>
          <w:p w14:paraId="5C6A502F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eastAsia="Calibri" w:hAnsi="Arial" w:cs="Arial"/>
                <w:color w:val="000000" w:themeColor="text1"/>
              </w:rPr>
              <w:t>Catalogue Number</w:t>
            </w:r>
          </w:p>
        </w:tc>
        <w:tc>
          <w:tcPr>
            <w:tcW w:w="2444" w:type="dxa"/>
          </w:tcPr>
          <w:p w14:paraId="75930DA3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eastAsia="Calibri" w:hAnsi="Arial" w:cs="Arial"/>
                <w:color w:val="000000" w:themeColor="text1"/>
              </w:rPr>
              <w:t>Immunofluorescence Dilution</w:t>
            </w:r>
          </w:p>
        </w:tc>
      </w:tr>
      <w:tr w:rsidR="007600AB" w:rsidRPr="007600AB" w14:paraId="413674DF" w14:textId="77777777" w:rsidTr="00622095">
        <w:tc>
          <w:tcPr>
            <w:tcW w:w="2206" w:type="dxa"/>
          </w:tcPr>
          <w:p w14:paraId="18621A86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BrDU</w:t>
            </w:r>
            <w:proofErr w:type="spellEnd"/>
          </w:p>
        </w:tc>
        <w:tc>
          <w:tcPr>
            <w:tcW w:w="1070" w:type="dxa"/>
          </w:tcPr>
          <w:p w14:paraId="06A03716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Rat</w:t>
            </w:r>
          </w:p>
        </w:tc>
        <w:tc>
          <w:tcPr>
            <w:tcW w:w="1719" w:type="dxa"/>
          </w:tcPr>
          <w:p w14:paraId="4B6E0781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Abcam</w:t>
            </w:r>
          </w:p>
        </w:tc>
        <w:tc>
          <w:tcPr>
            <w:tcW w:w="1577" w:type="dxa"/>
          </w:tcPr>
          <w:p w14:paraId="5722C8C3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Ab6326</w:t>
            </w:r>
          </w:p>
          <w:p w14:paraId="6C7CC611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444" w:type="dxa"/>
          </w:tcPr>
          <w:p w14:paraId="09C7633B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1:200</w:t>
            </w:r>
          </w:p>
        </w:tc>
      </w:tr>
      <w:tr w:rsidR="007600AB" w:rsidRPr="007600AB" w14:paraId="55A84CFE" w14:textId="77777777" w:rsidTr="00622095">
        <w:tc>
          <w:tcPr>
            <w:tcW w:w="2206" w:type="dxa"/>
          </w:tcPr>
          <w:p w14:paraId="612E6FD1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Pan-cytokeratin</w:t>
            </w:r>
          </w:p>
        </w:tc>
        <w:tc>
          <w:tcPr>
            <w:tcW w:w="1070" w:type="dxa"/>
          </w:tcPr>
          <w:p w14:paraId="4D8498D7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 xml:space="preserve">Rabbit </w:t>
            </w:r>
          </w:p>
        </w:tc>
        <w:tc>
          <w:tcPr>
            <w:tcW w:w="1719" w:type="dxa"/>
          </w:tcPr>
          <w:p w14:paraId="72E849DE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Abcam</w:t>
            </w:r>
          </w:p>
        </w:tc>
        <w:tc>
          <w:tcPr>
            <w:tcW w:w="1577" w:type="dxa"/>
          </w:tcPr>
          <w:p w14:paraId="5466BAB7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Ab217916</w:t>
            </w:r>
          </w:p>
        </w:tc>
        <w:tc>
          <w:tcPr>
            <w:tcW w:w="2444" w:type="dxa"/>
          </w:tcPr>
          <w:p w14:paraId="0415DC12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1:200</w:t>
            </w:r>
          </w:p>
        </w:tc>
      </w:tr>
      <w:tr w:rsidR="007600AB" w:rsidRPr="007600AB" w14:paraId="618C0049" w14:textId="77777777" w:rsidTr="00622095">
        <w:tc>
          <w:tcPr>
            <w:tcW w:w="2206" w:type="dxa"/>
          </w:tcPr>
          <w:p w14:paraId="349E9DCA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RFP</w:t>
            </w:r>
          </w:p>
        </w:tc>
        <w:tc>
          <w:tcPr>
            <w:tcW w:w="1070" w:type="dxa"/>
          </w:tcPr>
          <w:p w14:paraId="44182F57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Goat</w:t>
            </w:r>
          </w:p>
        </w:tc>
        <w:tc>
          <w:tcPr>
            <w:tcW w:w="1719" w:type="dxa"/>
          </w:tcPr>
          <w:p w14:paraId="6EDCF817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7600AB">
              <w:rPr>
                <w:rFonts w:ascii="Arial" w:hAnsi="Arial" w:cs="Arial"/>
                <w:color w:val="000000" w:themeColor="text1"/>
              </w:rPr>
              <w:t>Sicgen</w:t>
            </w:r>
            <w:proofErr w:type="spellEnd"/>
          </w:p>
        </w:tc>
        <w:tc>
          <w:tcPr>
            <w:tcW w:w="1577" w:type="dxa"/>
          </w:tcPr>
          <w:p w14:paraId="2E26823E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Ab1140-100</w:t>
            </w:r>
          </w:p>
        </w:tc>
        <w:tc>
          <w:tcPr>
            <w:tcW w:w="2444" w:type="dxa"/>
          </w:tcPr>
          <w:p w14:paraId="165F4FFB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1:200</w:t>
            </w:r>
          </w:p>
        </w:tc>
      </w:tr>
      <w:tr w:rsidR="007600AB" w:rsidRPr="007600AB" w14:paraId="53E9368F" w14:textId="77777777" w:rsidTr="00622095">
        <w:tc>
          <w:tcPr>
            <w:tcW w:w="2206" w:type="dxa"/>
          </w:tcPr>
          <w:p w14:paraId="52F3E1E3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LEF-1</w:t>
            </w:r>
          </w:p>
        </w:tc>
        <w:tc>
          <w:tcPr>
            <w:tcW w:w="1070" w:type="dxa"/>
          </w:tcPr>
          <w:p w14:paraId="712D947C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Rabbit</w:t>
            </w:r>
          </w:p>
        </w:tc>
        <w:tc>
          <w:tcPr>
            <w:tcW w:w="1719" w:type="dxa"/>
          </w:tcPr>
          <w:p w14:paraId="7CA63CC6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 xml:space="preserve">Cell </w:t>
            </w:r>
            <w:proofErr w:type="spellStart"/>
            <w:r w:rsidRPr="007600AB">
              <w:rPr>
                <w:rFonts w:ascii="Arial" w:hAnsi="Arial" w:cs="Arial"/>
                <w:color w:val="000000" w:themeColor="text1"/>
              </w:rPr>
              <w:t>signaling</w:t>
            </w:r>
            <w:proofErr w:type="spellEnd"/>
          </w:p>
        </w:tc>
        <w:tc>
          <w:tcPr>
            <w:tcW w:w="1577" w:type="dxa"/>
          </w:tcPr>
          <w:p w14:paraId="10766F25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C12A5</w:t>
            </w:r>
          </w:p>
        </w:tc>
        <w:tc>
          <w:tcPr>
            <w:tcW w:w="2444" w:type="dxa"/>
          </w:tcPr>
          <w:p w14:paraId="2A92919E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1:200</w:t>
            </w:r>
          </w:p>
        </w:tc>
      </w:tr>
      <w:tr w:rsidR="007600AB" w:rsidRPr="007600AB" w14:paraId="7F3EF6FD" w14:textId="77777777" w:rsidTr="00622095">
        <w:tc>
          <w:tcPr>
            <w:tcW w:w="2206" w:type="dxa"/>
          </w:tcPr>
          <w:p w14:paraId="34DEF5D3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PCNA</w:t>
            </w:r>
          </w:p>
        </w:tc>
        <w:tc>
          <w:tcPr>
            <w:tcW w:w="1070" w:type="dxa"/>
          </w:tcPr>
          <w:p w14:paraId="68896C60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 xml:space="preserve">Rabbit </w:t>
            </w:r>
          </w:p>
        </w:tc>
        <w:tc>
          <w:tcPr>
            <w:tcW w:w="1719" w:type="dxa"/>
          </w:tcPr>
          <w:p w14:paraId="7B0F9F13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Abcam</w:t>
            </w:r>
          </w:p>
        </w:tc>
        <w:tc>
          <w:tcPr>
            <w:tcW w:w="1577" w:type="dxa"/>
          </w:tcPr>
          <w:p w14:paraId="215693F1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Ab19166</w:t>
            </w:r>
          </w:p>
        </w:tc>
        <w:tc>
          <w:tcPr>
            <w:tcW w:w="2444" w:type="dxa"/>
          </w:tcPr>
          <w:p w14:paraId="11763795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1:200</w:t>
            </w:r>
          </w:p>
        </w:tc>
      </w:tr>
      <w:tr w:rsidR="007600AB" w:rsidRPr="007600AB" w14:paraId="2AB298C2" w14:textId="77777777" w:rsidTr="00622095">
        <w:tc>
          <w:tcPr>
            <w:tcW w:w="2206" w:type="dxa"/>
          </w:tcPr>
          <w:p w14:paraId="2D963A07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Non-</w:t>
            </w:r>
            <w:proofErr w:type="spellStart"/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phospho</w:t>
            </w:r>
            <w:proofErr w:type="spellEnd"/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 xml:space="preserve"> (active) B-catenin</w:t>
            </w:r>
          </w:p>
        </w:tc>
        <w:tc>
          <w:tcPr>
            <w:tcW w:w="1070" w:type="dxa"/>
          </w:tcPr>
          <w:p w14:paraId="773CEA98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Rabbit</w:t>
            </w:r>
          </w:p>
        </w:tc>
        <w:tc>
          <w:tcPr>
            <w:tcW w:w="1719" w:type="dxa"/>
          </w:tcPr>
          <w:p w14:paraId="7700B111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 xml:space="preserve">Cell </w:t>
            </w:r>
            <w:proofErr w:type="spellStart"/>
            <w:r w:rsidRPr="007600AB">
              <w:rPr>
                <w:rFonts w:ascii="Arial" w:hAnsi="Arial" w:cs="Arial"/>
                <w:color w:val="000000" w:themeColor="text1"/>
              </w:rPr>
              <w:t>Signaling</w:t>
            </w:r>
            <w:proofErr w:type="spellEnd"/>
          </w:p>
        </w:tc>
        <w:tc>
          <w:tcPr>
            <w:tcW w:w="1577" w:type="dxa"/>
          </w:tcPr>
          <w:p w14:paraId="7095CFEF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D13A1</w:t>
            </w:r>
          </w:p>
        </w:tc>
        <w:tc>
          <w:tcPr>
            <w:tcW w:w="2444" w:type="dxa"/>
          </w:tcPr>
          <w:p w14:paraId="3E570048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1:1500</w:t>
            </w:r>
          </w:p>
        </w:tc>
      </w:tr>
      <w:tr w:rsidR="007600AB" w:rsidRPr="007600AB" w14:paraId="44CA69C0" w14:textId="77777777" w:rsidTr="00622095">
        <w:tc>
          <w:tcPr>
            <w:tcW w:w="2206" w:type="dxa"/>
          </w:tcPr>
          <w:p w14:paraId="209B12B6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Anti-goat Secondary Antibody, Alexa Fluor 488</w:t>
            </w:r>
          </w:p>
        </w:tc>
        <w:tc>
          <w:tcPr>
            <w:tcW w:w="1070" w:type="dxa"/>
          </w:tcPr>
          <w:p w14:paraId="7829877C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Donkey</w:t>
            </w:r>
          </w:p>
        </w:tc>
        <w:tc>
          <w:tcPr>
            <w:tcW w:w="1719" w:type="dxa"/>
          </w:tcPr>
          <w:p w14:paraId="6C3FA92A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Invitrogen</w:t>
            </w:r>
          </w:p>
        </w:tc>
        <w:tc>
          <w:tcPr>
            <w:tcW w:w="1577" w:type="dxa"/>
          </w:tcPr>
          <w:p w14:paraId="61499988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Style w:val="Strong"/>
                <w:rFonts w:ascii="Arial" w:eastAsiaTheme="majorEastAsia" w:hAnsi="Arial" w:cs="Arial"/>
                <w:color w:val="000000" w:themeColor="text1"/>
                <w:shd w:val="clear" w:color="auto" w:fill="FFFFFF"/>
              </w:rPr>
              <w:t>A-11055</w:t>
            </w:r>
          </w:p>
          <w:p w14:paraId="5F93D830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2444" w:type="dxa"/>
          </w:tcPr>
          <w:p w14:paraId="45D984DA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1:500</w:t>
            </w:r>
          </w:p>
        </w:tc>
      </w:tr>
      <w:tr w:rsidR="007600AB" w:rsidRPr="007600AB" w14:paraId="1EE815D5" w14:textId="77777777" w:rsidTr="00622095">
        <w:tc>
          <w:tcPr>
            <w:tcW w:w="2206" w:type="dxa"/>
          </w:tcPr>
          <w:p w14:paraId="2447BA53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Anti-Rabbit Secondary Antibody, Alexa Fluor 488</w:t>
            </w:r>
          </w:p>
        </w:tc>
        <w:tc>
          <w:tcPr>
            <w:tcW w:w="1070" w:type="dxa"/>
          </w:tcPr>
          <w:p w14:paraId="6EC3D83E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Goat</w:t>
            </w:r>
          </w:p>
        </w:tc>
        <w:tc>
          <w:tcPr>
            <w:tcW w:w="1719" w:type="dxa"/>
          </w:tcPr>
          <w:p w14:paraId="6A4BB769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Invitrogen</w:t>
            </w:r>
          </w:p>
        </w:tc>
        <w:tc>
          <w:tcPr>
            <w:tcW w:w="1577" w:type="dxa"/>
          </w:tcPr>
          <w:p w14:paraId="75C81EC4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Style w:val="Strong"/>
                <w:rFonts w:ascii="Arial" w:eastAsiaTheme="majorEastAsia" w:hAnsi="Arial" w:cs="Arial"/>
                <w:color w:val="000000" w:themeColor="text1"/>
                <w:shd w:val="clear" w:color="auto" w:fill="FFFFFF"/>
              </w:rPr>
              <w:t>A-11008</w:t>
            </w:r>
          </w:p>
          <w:p w14:paraId="19514D6D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2444" w:type="dxa"/>
          </w:tcPr>
          <w:p w14:paraId="5F140A9D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1:500</w:t>
            </w:r>
          </w:p>
        </w:tc>
      </w:tr>
      <w:tr w:rsidR="007600AB" w:rsidRPr="007600AB" w14:paraId="7A596F53" w14:textId="77777777" w:rsidTr="00622095">
        <w:tc>
          <w:tcPr>
            <w:tcW w:w="2206" w:type="dxa"/>
          </w:tcPr>
          <w:p w14:paraId="489A5C54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Anti-Rabbit Secondary Antibody, Alexa Fluor 568</w:t>
            </w:r>
          </w:p>
        </w:tc>
        <w:tc>
          <w:tcPr>
            <w:tcW w:w="1070" w:type="dxa"/>
          </w:tcPr>
          <w:p w14:paraId="64D4D516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Donkey</w:t>
            </w:r>
          </w:p>
        </w:tc>
        <w:tc>
          <w:tcPr>
            <w:tcW w:w="1719" w:type="dxa"/>
          </w:tcPr>
          <w:p w14:paraId="53FF8D46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Invitrogen</w:t>
            </w:r>
          </w:p>
        </w:tc>
        <w:tc>
          <w:tcPr>
            <w:tcW w:w="1577" w:type="dxa"/>
          </w:tcPr>
          <w:p w14:paraId="0DDB9FEF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Style w:val="Strong"/>
                <w:rFonts w:ascii="Arial" w:eastAsiaTheme="majorEastAsia" w:hAnsi="Arial" w:cs="Arial"/>
                <w:color w:val="000000" w:themeColor="text1"/>
                <w:shd w:val="clear" w:color="auto" w:fill="FFFFFF"/>
              </w:rPr>
              <w:t>A10042</w:t>
            </w:r>
          </w:p>
          <w:p w14:paraId="3D933DB6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2444" w:type="dxa"/>
          </w:tcPr>
          <w:p w14:paraId="54B33733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1:500</w:t>
            </w:r>
          </w:p>
        </w:tc>
      </w:tr>
      <w:tr w:rsidR="007600AB" w:rsidRPr="007600AB" w14:paraId="5A25ADBA" w14:textId="77777777" w:rsidTr="00622095">
        <w:tc>
          <w:tcPr>
            <w:tcW w:w="2206" w:type="dxa"/>
          </w:tcPr>
          <w:p w14:paraId="5410AE26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 xml:space="preserve">Anti-rabbit biotinylated secondary </w:t>
            </w:r>
          </w:p>
        </w:tc>
        <w:tc>
          <w:tcPr>
            <w:tcW w:w="1070" w:type="dxa"/>
          </w:tcPr>
          <w:p w14:paraId="1EF5D055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  <w14:ligatures w14:val="standardContextual"/>
              </w:rPr>
              <w:t xml:space="preserve">Goat </w:t>
            </w:r>
          </w:p>
        </w:tc>
        <w:tc>
          <w:tcPr>
            <w:tcW w:w="1719" w:type="dxa"/>
          </w:tcPr>
          <w:p w14:paraId="57460F44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7600AB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1577" w:type="dxa"/>
          </w:tcPr>
          <w:p w14:paraId="35C47AFF" w14:textId="77777777" w:rsidR="007600AB" w:rsidRPr="007600AB" w:rsidRDefault="007600AB" w:rsidP="00622095">
            <w:pPr>
              <w:rPr>
                <w:rStyle w:val="Strong"/>
                <w:rFonts w:ascii="Arial" w:eastAsiaTheme="majorEastAsia" w:hAnsi="Arial" w:cs="Arial"/>
                <w:b w:val="0"/>
                <w:bCs w:val="0"/>
                <w:color w:val="000000" w:themeColor="text1"/>
                <w:shd w:val="clear" w:color="auto" w:fill="FFFFFF"/>
              </w:rPr>
            </w:pPr>
            <w:r w:rsidRPr="007600AB">
              <w:rPr>
                <w:rStyle w:val="Strong"/>
                <w:rFonts w:ascii="Arial" w:eastAsiaTheme="majorEastAsia" w:hAnsi="Arial" w:cs="Arial"/>
                <w:color w:val="000000" w:themeColor="text1"/>
                <w:shd w:val="clear" w:color="auto" w:fill="FFFFFF"/>
              </w:rPr>
              <w:t>E0432</w:t>
            </w:r>
          </w:p>
        </w:tc>
        <w:tc>
          <w:tcPr>
            <w:tcW w:w="2444" w:type="dxa"/>
          </w:tcPr>
          <w:p w14:paraId="4DAF5391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1:500</w:t>
            </w:r>
          </w:p>
        </w:tc>
      </w:tr>
      <w:tr w:rsidR="007600AB" w:rsidRPr="007600AB" w14:paraId="49D3CBEB" w14:textId="77777777" w:rsidTr="00622095">
        <w:tc>
          <w:tcPr>
            <w:tcW w:w="2206" w:type="dxa"/>
          </w:tcPr>
          <w:p w14:paraId="7286A06B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Hoechst</w:t>
            </w:r>
          </w:p>
        </w:tc>
        <w:tc>
          <w:tcPr>
            <w:tcW w:w="1070" w:type="dxa"/>
          </w:tcPr>
          <w:p w14:paraId="31C51FA2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  <w:lang w:val="en-US"/>
              </w:rPr>
              <w:t>Na</w:t>
            </w:r>
          </w:p>
        </w:tc>
        <w:tc>
          <w:tcPr>
            <w:tcW w:w="1719" w:type="dxa"/>
          </w:tcPr>
          <w:p w14:paraId="725B5FF1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600AB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  <w:r w:rsidRPr="007600AB">
              <w:rPr>
                <w:rFonts w:ascii="Arial" w:hAnsi="Arial" w:cs="Arial"/>
                <w:color w:val="000000" w:themeColor="text1"/>
              </w:rPr>
              <w:t xml:space="preserve"> Scientific </w:t>
            </w:r>
          </w:p>
        </w:tc>
        <w:tc>
          <w:tcPr>
            <w:tcW w:w="1577" w:type="dxa"/>
          </w:tcPr>
          <w:p w14:paraId="367C9571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62249</w:t>
            </w:r>
          </w:p>
        </w:tc>
        <w:tc>
          <w:tcPr>
            <w:tcW w:w="2444" w:type="dxa"/>
          </w:tcPr>
          <w:p w14:paraId="647DD150" w14:textId="77777777" w:rsidR="007600AB" w:rsidRPr="007600AB" w:rsidRDefault="007600AB" w:rsidP="0062209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7600AB">
              <w:rPr>
                <w:rFonts w:ascii="Arial" w:hAnsi="Arial" w:cs="Arial"/>
                <w:color w:val="000000" w:themeColor="text1"/>
              </w:rPr>
              <w:t>1:1000</w:t>
            </w:r>
          </w:p>
        </w:tc>
      </w:tr>
    </w:tbl>
    <w:p w14:paraId="5D42D8C0" w14:textId="77777777" w:rsidR="007600AB" w:rsidRPr="007600AB" w:rsidRDefault="007600AB" w:rsidP="007600AB">
      <w:pPr>
        <w:spacing w:line="360" w:lineRule="auto"/>
        <w:rPr>
          <w:rFonts w:ascii="Arial" w:hAnsi="Arial" w:cs="Arial"/>
          <w:lang w:val="en-US"/>
        </w:rPr>
      </w:pPr>
    </w:p>
    <w:p w14:paraId="68822A8B" w14:textId="77777777" w:rsidR="007600AB" w:rsidRPr="007600AB" w:rsidRDefault="007600AB" w:rsidP="007600AB">
      <w:pPr>
        <w:rPr>
          <w:rFonts w:ascii="Arial" w:hAnsi="Arial" w:cs="Arial"/>
        </w:rPr>
      </w:pPr>
    </w:p>
    <w:p w14:paraId="1EDD88DD" w14:textId="77777777" w:rsidR="007600AB" w:rsidRPr="007600AB" w:rsidRDefault="007600AB" w:rsidP="007600AB">
      <w:pPr>
        <w:spacing w:line="360" w:lineRule="auto"/>
        <w:rPr>
          <w:rFonts w:ascii="Arial" w:hAnsi="Arial" w:cs="Arial"/>
        </w:rPr>
      </w:pPr>
    </w:p>
    <w:p w14:paraId="26DEC1A1" w14:textId="77777777" w:rsidR="00B36014" w:rsidRPr="007600AB" w:rsidRDefault="00B36014" w:rsidP="007600AB">
      <w:pPr>
        <w:spacing w:line="360" w:lineRule="auto"/>
        <w:rPr>
          <w:rFonts w:ascii="Arial" w:hAnsi="Arial" w:cs="Arial"/>
        </w:rPr>
      </w:pPr>
    </w:p>
    <w:p w14:paraId="146FE911" w14:textId="77777777" w:rsidR="00842153" w:rsidRPr="007600AB" w:rsidRDefault="00842153" w:rsidP="007600AB">
      <w:pPr>
        <w:spacing w:line="360" w:lineRule="auto"/>
        <w:rPr>
          <w:rFonts w:ascii="Arial" w:hAnsi="Arial" w:cs="Arial"/>
        </w:rPr>
      </w:pPr>
    </w:p>
    <w:p w14:paraId="389B81EC" w14:textId="77777777" w:rsidR="00842153" w:rsidRPr="007600AB" w:rsidRDefault="00842153" w:rsidP="007600AB">
      <w:pPr>
        <w:spacing w:line="360" w:lineRule="auto"/>
        <w:rPr>
          <w:rFonts w:ascii="Arial" w:hAnsi="Arial" w:cs="Arial"/>
        </w:rPr>
      </w:pPr>
    </w:p>
    <w:p w14:paraId="4B8B968C" w14:textId="77777777" w:rsidR="00EC0A36" w:rsidRPr="007600AB" w:rsidRDefault="00EC0A36" w:rsidP="007600AB">
      <w:pPr>
        <w:spacing w:line="360" w:lineRule="auto"/>
        <w:rPr>
          <w:rFonts w:ascii="Arial" w:hAnsi="Arial" w:cs="Arial"/>
        </w:rPr>
      </w:pPr>
    </w:p>
    <w:sectPr w:rsidR="00EC0A36" w:rsidRPr="007600AB" w:rsidSect="000D007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A36"/>
    <w:rsid w:val="0001497F"/>
    <w:rsid w:val="00015BC7"/>
    <w:rsid w:val="00023F4D"/>
    <w:rsid w:val="0003286A"/>
    <w:rsid w:val="000348E4"/>
    <w:rsid w:val="00047368"/>
    <w:rsid w:val="00061139"/>
    <w:rsid w:val="00066953"/>
    <w:rsid w:val="000676D2"/>
    <w:rsid w:val="00081901"/>
    <w:rsid w:val="000958FB"/>
    <w:rsid w:val="000960CB"/>
    <w:rsid w:val="00096118"/>
    <w:rsid w:val="000A4264"/>
    <w:rsid w:val="000A60ED"/>
    <w:rsid w:val="000B10B8"/>
    <w:rsid w:val="000B388D"/>
    <w:rsid w:val="000B39B7"/>
    <w:rsid w:val="000D007F"/>
    <w:rsid w:val="000D0575"/>
    <w:rsid w:val="000D107C"/>
    <w:rsid w:val="000D449A"/>
    <w:rsid w:val="000E1457"/>
    <w:rsid w:val="000E1520"/>
    <w:rsid w:val="000E2E95"/>
    <w:rsid w:val="000F0B7E"/>
    <w:rsid w:val="000F5256"/>
    <w:rsid w:val="00102168"/>
    <w:rsid w:val="001167FD"/>
    <w:rsid w:val="00126304"/>
    <w:rsid w:val="00132D32"/>
    <w:rsid w:val="00134F7E"/>
    <w:rsid w:val="00140158"/>
    <w:rsid w:val="0014261D"/>
    <w:rsid w:val="00142D34"/>
    <w:rsid w:val="00144064"/>
    <w:rsid w:val="0014754B"/>
    <w:rsid w:val="00147B2F"/>
    <w:rsid w:val="00151461"/>
    <w:rsid w:val="00163D45"/>
    <w:rsid w:val="0016585E"/>
    <w:rsid w:val="001661CD"/>
    <w:rsid w:val="001705F3"/>
    <w:rsid w:val="00177E46"/>
    <w:rsid w:val="00183F87"/>
    <w:rsid w:val="00185643"/>
    <w:rsid w:val="00190B94"/>
    <w:rsid w:val="001A7601"/>
    <w:rsid w:val="001B2841"/>
    <w:rsid w:val="001C1DBA"/>
    <w:rsid w:val="001D2686"/>
    <w:rsid w:val="001D5BF4"/>
    <w:rsid w:val="001E37EF"/>
    <w:rsid w:val="001E3F24"/>
    <w:rsid w:val="001F727C"/>
    <w:rsid w:val="002009AF"/>
    <w:rsid w:val="00217008"/>
    <w:rsid w:val="002227C7"/>
    <w:rsid w:val="00223598"/>
    <w:rsid w:val="00231DAB"/>
    <w:rsid w:val="00244243"/>
    <w:rsid w:val="002458A1"/>
    <w:rsid w:val="00253546"/>
    <w:rsid w:val="002555C5"/>
    <w:rsid w:val="0026137B"/>
    <w:rsid w:val="002766B0"/>
    <w:rsid w:val="00286DC8"/>
    <w:rsid w:val="00291611"/>
    <w:rsid w:val="00291A85"/>
    <w:rsid w:val="002921F4"/>
    <w:rsid w:val="0029306D"/>
    <w:rsid w:val="002A1DD5"/>
    <w:rsid w:val="002A2655"/>
    <w:rsid w:val="002A6FD4"/>
    <w:rsid w:val="002A7903"/>
    <w:rsid w:val="002A795B"/>
    <w:rsid w:val="002B091A"/>
    <w:rsid w:val="002B7971"/>
    <w:rsid w:val="002C37CD"/>
    <w:rsid w:val="002D23E7"/>
    <w:rsid w:val="002E30F6"/>
    <w:rsid w:val="002F4ADE"/>
    <w:rsid w:val="00306ED3"/>
    <w:rsid w:val="003104B3"/>
    <w:rsid w:val="003263CB"/>
    <w:rsid w:val="00333C2E"/>
    <w:rsid w:val="00341494"/>
    <w:rsid w:val="0034169D"/>
    <w:rsid w:val="00341A2C"/>
    <w:rsid w:val="00346F30"/>
    <w:rsid w:val="0035604D"/>
    <w:rsid w:val="0037222A"/>
    <w:rsid w:val="00375EDA"/>
    <w:rsid w:val="00376558"/>
    <w:rsid w:val="00377320"/>
    <w:rsid w:val="003810FE"/>
    <w:rsid w:val="003A256F"/>
    <w:rsid w:val="003A2995"/>
    <w:rsid w:val="003B0C17"/>
    <w:rsid w:val="003C6EA9"/>
    <w:rsid w:val="003D3A45"/>
    <w:rsid w:val="003E170B"/>
    <w:rsid w:val="003F1BB8"/>
    <w:rsid w:val="00400FFE"/>
    <w:rsid w:val="0040414E"/>
    <w:rsid w:val="00406774"/>
    <w:rsid w:val="00436B79"/>
    <w:rsid w:val="0043726F"/>
    <w:rsid w:val="00437F3C"/>
    <w:rsid w:val="00443BD2"/>
    <w:rsid w:val="00444C73"/>
    <w:rsid w:val="00455D8C"/>
    <w:rsid w:val="00457070"/>
    <w:rsid w:val="004633DF"/>
    <w:rsid w:val="00475A5C"/>
    <w:rsid w:val="00477B4B"/>
    <w:rsid w:val="00487F59"/>
    <w:rsid w:val="004A1A81"/>
    <w:rsid w:val="004A2980"/>
    <w:rsid w:val="004A7885"/>
    <w:rsid w:val="004B16EE"/>
    <w:rsid w:val="004D2F99"/>
    <w:rsid w:val="004D6364"/>
    <w:rsid w:val="004D6C76"/>
    <w:rsid w:val="004F3342"/>
    <w:rsid w:val="00501AE9"/>
    <w:rsid w:val="005226C7"/>
    <w:rsid w:val="00531D5C"/>
    <w:rsid w:val="005326E5"/>
    <w:rsid w:val="005566C8"/>
    <w:rsid w:val="00560AAD"/>
    <w:rsid w:val="00566599"/>
    <w:rsid w:val="00580326"/>
    <w:rsid w:val="005A3C2E"/>
    <w:rsid w:val="005B72B5"/>
    <w:rsid w:val="005C11A0"/>
    <w:rsid w:val="005C26A1"/>
    <w:rsid w:val="005C6EC6"/>
    <w:rsid w:val="005D4158"/>
    <w:rsid w:val="005E704C"/>
    <w:rsid w:val="005F13C7"/>
    <w:rsid w:val="005F3196"/>
    <w:rsid w:val="00601966"/>
    <w:rsid w:val="0060340B"/>
    <w:rsid w:val="00606666"/>
    <w:rsid w:val="00610E57"/>
    <w:rsid w:val="0061286C"/>
    <w:rsid w:val="006165ED"/>
    <w:rsid w:val="00617C07"/>
    <w:rsid w:val="0062524E"/>
    <w:rsid w:val="00636234"/>
    <w:rsid w:val="00641693"/>
    <w:rsid w:val="00645150"/>
    <w:rsid w:val="00645F0C"/>
    <w:rsid w:val="00652D3A"/>
    <w:rsid w:val="00652E13"/>
    <w:rsid w:val="00653CA6"/>
    <w:rsid w:val="00684F5C"/>
    <w:rsid w:val="00686A3A"/>
    <w:rsid w:val="00686DF0"/>
    <w:rsid w:val="00690CBD"/>
    <w:rsid w:val="00693DA4"/>
    <w:rsid w:val="00693FB5"/>
    <w:rsid w:val="006B12E1"/>
    <w:rsid w:val="006B6AD0"/>
    <w:rsid w:val="006D416E"/>
    <w:rsid w:val="006D5C0F"/>
    <w:rsid w:val="006E23DB"/>
    <w:rsid w:val="006E3487"/>
    <w:rsid w:val="006E3FBD"/>
    <w:rsid w:val="006E7C72"/>
    <w:rsid w:val="00710370"/>
    <w:rsid w:val="0071418C"/>
    <w:rsid w:val="00742D22"/>
    <w:rsid w:val="00746C41"/>
    <w:rsid w:val="007600AB"/>
    <w:rsid w:val="007618E3"/>
    <w:rsid w:val="007702AA"/>
    <w:rsid w:val="00784E9B"/>
    <w:rsid w:val="00786BD3"/>
    <w:rsid w:val="007A08E6"/>
    <w:rsid w:val="007A6B0D"/>
    <w:rsid w:val="007B2887"/>
    <w:rsid w:val="007D42C3"/>
    <w:rsid w:val="007D4BC6"/>
    <w:rsid w:val="007D7E6F"/>
    <w:rsid w:val="007E45DD"/>
    <w:rsid w:val="007E5248"/>
    <w:rsid w:val="007E759E"/>
    <w:rsid w:val="007F7F88"/>
    <w:rsid w:val="0081107B"/>
    <w:rsid w:val="008143D9"/>
    <w:rsid w:val="00814EF5"/>
    <w:rsid w:val="00816DD3"/>
    <w:rsid w:val="008211A8"/>
    <w:rsid w:val="008250BC"/>
    <w:rsid w:val="00833951"/>
    <w:rsid w:val="00842153"/>
    <w:rsid w:val="00864928"/>
    <w:rsid w:val="008649A9"/>
    <w:rsid w:val="008673A2"/>
    <w:rsid w:val="00867E40"/>
    <w:rsid w:val="00885E94"/>
    <w:rsid w:val="00887136"/>
    <w:rsid w:val="00897E0C"/>
    <w:rsid w:val="008A4178"/>
    <w:rsid w:val="008D6A9C"/>
    <w:rsid w:val="008E2030"/>
    <w:rsid w:val="008F1D4D"/>
    <w:rsid w:val="00910155"/>
    <w:rsid w:val="009135C4"/>
    <w:rsid w:val="00914642"/>
    <w:rsid w:val="009176EB"/>
    <w:rsid w:val="009248A7"/>
    <w:rsid w:val="00934F64"/>
    <w:rsid w:val="009365E4"/>
    <w:rsid w:val="00941F4D"/>
    <w:rsid w:val="00942F6A"/>
    <w:rsid w:val="00962E59"/>
    <w:rsid w:val="009700EC"/>
    <w:rsid w:val="00993A77"/>
    <w:rsid w:val="009A16D7"/>
    <w:rsid w:val="009A5DCF"/>
    <w:rsid w:val="009B4BEA"/>
    <w:rsid w:val="009E0781"/>
    <w:rsid w:val="009E379D"/>
    <w:rsid w:val="00A00C41"/>
    <w:rsid w:val="00A2148C"/>
    <w:rsid w:val="00A23610"/>
    <w:rsid w:val="00A2409E"/>
    <w:rsid w:val="00A446DA"/>
    <w:rsid w:val="00A47672"/>
    <w:rsid w:val="00A56494"/>
    <w:rsid w:val="00A62238"/>
    <w:rsid w:val="00A7240F"/>
    <w:rsid w:val="00A75016"/>
    <w:rsid w:val="00A80B8D"/>
    <w:rsid w:val="00A834A5"/>
    <w:rsid w:val="00A85E27"/>
    <w:rsid w:val="00A96EC0"/>
    <w:rsid w:val="00AA0908"/>
    <w:rsid w:val="00AA09F9"/>
    <w:rsid w:val="00AA6355"/>
    <w:rsid w:val="00AA7E91"/>
    <w:rsid w:val="00AB0B6E"/>
    <w:rsid w:val="00AB0CCA"/>
    <w:rsid w:val="00AB462B"/>
    <w:rsid w:val="00AB5EC7"/>
    <w:rsid w:val="00AB7A02"/>
    <w:rsid w:val="00AE0879"/>
    <w:rsid w:val="00AE3EE2"/>
    <w:rsid w:val="00AF5010"/>
    <w:rsid w:val="00AF6975"/>
    <w:rsid w:val="00B03368"/>
    <w:rsid w:val="00B1285E"/>
    <w:rsid w:val="00B335F7"/>
    <w:rsid w:val="00B35C1E"/>
    <w:rsid w:val="00B36014"/>
    <w:rsid w:val="00B44D0F"/>
    <w:rsid w:val="00B540AA"/>
    <w:rsid w:val="00B6028E"/>
    <w:rsid w:val="00B60931"/>
    <w:rsid w:val="00B6457B"/>
    <w:rsid w:val="00B710AF"/>
    <w:rsid w:val="00B719A3"/>
    <w:rsid w:val="00B87BDA"/>
    <w:rsid w:val="00BA2CF2"/>
    <w:rsid w:val="00BA5168"/>
    <w:rsid w:val="00BB5CE5"/>
    <w:rsid w:val="00BB7C4E"/>
    <w:rsid w:val="00BD345E"/>
    <w:rsid w:val="00BD3DA1"/>
    <w:rsid w:val="00BE04BE"/>
    <w:rsid w:val="00BE7A69"/>
    <w:rsid w:val="00BF160B"/>
    <w:rsid w:val="00BF7C0E"/>
    <w:rsid w:val="00C04335"/>
    <w:rsid w:val="00C33262"/>
    <w:rsid w:val="00C3500C"/>
    <w:rsid w:val="00C41C5F"/>
    <w:rsid w:val="00C4507C"/>
    <w:rsid w:val="00C51B05"/>
    <w:rsid w:val="00C524B9"/>
    <w:rsid w:val="00C63A52"/>
    <w:rsid w:val="00C75622"/>
    <w:rsid w:val="00C775F4"/>
    <w:rsid w:val="00C82906"/>
    <w:rsid w:val="00C82F16"/>
    <w:rsid w:val="00C85C9D"/>
    <w:rsid w:val="00C96317"/>
    <w:rsid w:val="00C96AB7"/>
    <w:rsid w:val="00CA5C1B"/>
    <w:rsid w:val="00CA771B"/>
    <w:rsid w:val="00CB7C9F"/>
    <w:rsid w:val="00CD58AF"/>
    <w:rsid w:val="00CD7576"/>
    <w:rsid w:val="00CE1DF5"/>
    <w:rsid w:val="00CE1FA5"/>
    <w:rsid w:val="00CF07BD"/>
    <w:rsid w:val="00CF1139"/>
    <w:rsid w:val="00CF1F8A"/>
    <w:rsid w:val="00D00F2D"/>
    <w:rsid w:val="00D12026"/>
    <w:rsid w:val="00D121E0"/>
    <w:rsid w:val="00D121F9"/>
    <w:rsid w:val="00D36C8D"/>
    <w:rsid w:val="00D36CF7"/>
    <w:rsid w:val="00D36FFB"/>
    <w:rsid w:val="00D403C4"/>
    <w:rsid w:val="00D5173B"/>
    <w:rsid w:val="00D52C73"/>
    <w:rsid w:val="00D57DFE"/>
    <w:rsid w:val="00D62104"/>
    <w:rsid w:val="00D81224"/>
    <w:rsid w:val="00D81699"/>
    <w:rsid w:val="00D84EA1"/>
    <w:rsid w:val="00D95567"/>
    <w:rsid w:val="00D96F14"/>
    <w:rsid w:val="00D9765F"/>
    <w:rsid w:val="00DB34A0"/>
    <w:rsid w:val="00DB4124"/>
    <w:rsid w:val="00DC7AD7"/>
    <w:rsid w:val="00DE42AC"/>
    <w:rsid w:val="00DE4FAE"/>
    <w:rsid w:val="00DF3BD2"/>
    <w:rsid w:val="00E11631"/>
    <w:rsid w:val="00E36A21"/>
    <w:rsid w:val="00E41C0A"/>
    <w:rsid w:val="00E45ED0"/>
    <w:rsid w:val="00E469A8"/>
    <w:rsid w:val="00E543D7"/>
    <w:rsid w:val="00E55A13"/>
    <w:rsid w:val="00E60D93"/>
    <w:rsid w:val="00E732C7"/>
    <w:rsid w:val="00E7406A"/>
    <w:rsid w:val="00E77C54"/>
    <w:rsid w:val="00E8248B"/>
    <w:rsid w:val="00E87C7E"/>
    <w:rsid w:val="00E93659"/>
    <w:rsid w:val="00E97438"/>
    <w:rsid w:val="00EA17EC"/>
    <w:rsid w:val="00EA1AE6"/>
    <w:rsid w:val="00EA27FD"/>
    <w:rsid w:val="00EC0A36"/>
    <w:rsid w:val="00EC1CEC"/>
    <w:rsid w:val="00EC6179"/>
    <w:rsid w:val="00EE01F7"/>
    <w:rsid w:val="00EF1970"/>
    <w:rsid w:val="00EF393E"/>
    <w:rsid w:val="00EF44A2"/>
    <w:rsid w:val="00EF48D2"/>
    <w:rsid w:val="00EF69E2"/>
    <w:rsid w:val="00F07B02"/>
    <w:rsid w:val="00F10C53"/>
    <w:rsid w:val="00F309CC"/>
    <w:rsid w:val="00F41B28"/>
    <w:rsid w:val="00F451E6"/>
    <w:rsid w:val="00F5180C"/>
    <w:rsid w:val="00F555DA"/>
    <w:rsid w:val="00F8240E"/>
    <w:rsid w:val="00F85708"/>
    <w:rsid w:val="00F863F8"/>
    <w:rsid w:val="00F92B6F"/>
    <w:rsid w:val="00F93AF9"/>
    <w:rsid w:val="00F95107"/>
    <w:rsid w:val="00FA1BC3"/>
    <w:rsid w:val="00FB02D5"/>
    <w:rsid w:val="00FB1D87"/>
    <w:rsid w:val="00FC4F74"/>
    <w:rsid w:val="00FC697C"/>
    <w:rsid w:val="00FD28F8"/>
    <w:rsid w:val="00FD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A7F8F6"/>
  <w15:chartTrackingRefBased/>
  <w15:docId w15:val="{FAF60F0E-3734-9D4B-AAC2-3F1A9F7E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0A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0A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0A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0A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0A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0A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0A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0A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0A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0A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0A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0A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0A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0A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0A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0A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0A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0A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0A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0A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A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0A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0A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0A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0A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0A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0A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0A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0A3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600AB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600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Tucker</dc:creator>
  <cp:keywords/>
  <dc:description/>
  <cp:lastModifiedBy>Abigail Tucker</cp:lastModifiedBy>
  <cp:revision>9</cp:revision>
  <dcterms:created xsi:type="dcterms:W3CDTF">2026-04-18T16:55:00Z</dcterms:created>
  <dcterms:modified xsi:type="dcterms:W3CDTF">2026-04-19T12:49:00Z</dcterms:modified>
</cp:coreProperties>
</file>