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4B17" w14:textId="77777777" w:rsidR="00563268" w:rsidRPr="002604F3" w:rsidRDefault="00000000">
      <w:pPr>
        <w:spacing w:after="240" w:line="360" w:lineRule="auto"/>
        <w:jc w:val="center"/>
        <w:rPr>
          <w:lang w:val="en-US"/>
        </w:rPr>
      </w:pPr>
      <w:r w:rsidRPr="002604F3">
        <w:rPr>
          <w:b/>
          <w:bCs/>
          <w:sz w:val="32"/>
          <w:szCs w:val="32"/>
          <w:lang w:val="en-US"/>
        </w:rPr>
        <w:t>Beyond Bubble Resolution: Neurological Recovery After Iatrogenic Gas Embolism–Induced Cardiac Arrest Treated with Hyperbaric Oxygen — A Case Report</w:t>
      </w:r>
    </w:p>
    <w:p w14:paraId="7DADB17B" w14:textId="77777777" w:rsidR="00563268" w:rsidRPr="002604F3" w:rsidRDefault="00000000">
      <w:pPr>
        <w:spacing w:after="120" w:line="360" w:lineRule="auto"/>
        <w:jc w:val="center"/>
        <w:rPr>
          <w:lang w:val="en-US"/>
        </w:rPr>
      </w:pPr>
      <w:r w:rsidRPr="002604F3">
        <w:rPr>
          <w:i/>
          <w:iCs/>
          <w:lang w:val="en-US"/>
        </w:rPr>
        <w:t>Short title: Gas Embolism, Cardiac Arrest and HBOT</w:t>
      </w:r>
    </w:p>
    <w:p w14:paraId="0B7EACE7" w14:textId="77777777" w:rsidR="00563268" w:rsidRPr="002604F3" w:rsidRDefault="00563268">
      <w:pPr>
        <w:spacing w:line="360" w:lineRule="auto"/>
        <w:rPr>
          <w:lang w:val="en-US"/>
        </w:rPr>
      </w:pPr>
    </w:p>
    <w:p w14:paraId="15BBDF14" w14:textId="77777777" w:rsidR="00563268" w:rsidRPr="002604F3" w:rsidRDefault="00000000">
      <w:pPr>
        <w:pStyle w:val="Titre1"/>
        <w:spacing w:line="360" w:lineRule="auto"/>
        <w:rPr>
          <w:lang w:val="en-US"/>
        </w:rPr>
      </w:pPr>
      <w:r w:rsidRPr="002604F3">
        <w:rPr>
          <w:lang w:val="en-US"/>
        </w:rPr>
        <w:t>Authors</w:t>
      </w:r>
    </w:p>
    <w:p w14:paraId="6369CED7" w14:textId="77777777" w:rsidR="00563268" w:rsidRPr="002604F3" w:rsidRDefault="00000000">
      <w:pPr>
        <w:spacing w:after="120" w:line="360" w:lineRule="auto"/>
        <w:jc w:val="both"/>
        <w:rPr>
          <w:lang w:val="en-US"/>
        </w:rPr>
      </w:pPr>
      <w:r w:rsidRPr="002604F3">
        <w:rPr>
          <w:b/>
          <w:bCs/>
          <w:lang w:val="en-US"/>
        </w:rPr>
        <w:t>Saïd KORTLI, MD</w:t>
      </w:r>
      <w:r w:rsidRPr="002604F3">
        <w:rPr>
          <w:lang w:val="en-US"/>
        </w:rPr>
        <w:t xml:space="preserve">  (corresponding author)</w:t>
      </w:r>
    </w:p>
    <w:p w14:paraId="6D31005E" w14:textId="77777777" w:rsidR="00563268" w:rsidRDefault="00000000">
      <w:pPr>
        <w:spacing w:after="120" w:line="360" w:lineRule="auto"/>
        <w:jc w:val="both"/>
      </w:pPr>
      <w:r>
        <w:t>Service de Médecine Intensive-Réanimation, Hôpital Louis Pasteur, Hôpitaux de Chartres, 4 rue Claude Bernard, 28000 Chartres, France.</w:t>
      </w:r>
    </w:p>
    <w:p w14:paraId="0BE8166E" w14:textId="77777777" w:rsidR="00563268" w:rsidRPr="002604F3" w:rsidRDefault="00000000">
      <w:pPr>
        <w:spacing w:after="120" w:line="360" w:lineRule="auto"/>
        <w:jc w:val="both"/>
        <w:rPr>
          <w:lang w:val="en-US"/>
        </w:rPr>
      </w:pPr>
      <w:r w:rsidRPr="002604F3">
        <w:rPr>
          <w:lang w:val="en-US"/>
        </w:rPr>
        <w:t>Email: kortlisaid@outlook.com</w:t>
      </w:r>
    </w:p>
    <w:p w14:paraId="61B12C3C" w14:textId="77777777" w:rsidR="00563268" w:rsidRPr="002604F3" w:rsidRDefault="00000000">
      <w:pPr>
        <w:spacing w:after="120" w:line="360" w:lineRule="auto"/>
        <w:jc w:val="both"/>
        <w:rPr>
          <w:lang w:val="en-US"/>
        </w:rPr>
      </w:pPr>
      <w:r w:rsidRPr="002604F3">
        <w:rPr>
          <w:b/>
          <w:bCs/>
          <w:lang w:val="en-US"/>
        </w:rPr>
        <w:t>Anton SHAFRAN, MD</w:t>
      </w:r>
    </w:p>
    <w:p w14:paraId="64FAF56D" w14:textId="77777777" w:rsidR="00563268" w:rsidRDefault="00000000">
      <w:pPr>
        <w:spacing w:after="120" w:line="360" w:lineRule="auto"/>
        <w:jc w:val="both"/>
      </w:pPr>
      <w:r>
        <w:t>Service de Médecine Intensive-Réanimation, Hôpital Louis Pasteur, Hôpitaux de Chartres, Chartres, France.</w:t>
      </w:r>
    </w:p>
    <w:p w14:paraId="0AA64B90" w14:textId="77777777" w:rsidR="00563268" w:rsidRDefault="00563268">
      <w:pPr>
        <w:spacing w:line="360" w:lineRule="auto"/>
      </w:pPr>
    </w:p>
    <w:p w14:paraId="28AD9B8C" w14:textId="77777777" w:rsidR="00563268" w:rsidRPr="002604F3" w:rsidRDefault="00000000">
      <w:pPr>
        <w:pStyle w:val="Titre1"/>
        <w:spacing w:line="360" w:lineRule="auto"/>
        <w:rPr>
          <w:lang w:val="en-US"/>
        </w:rPr>
      </w:pPr>
      <w:r w:rsidRPr="002604F3">
        <w:rPr>
          <w:lang w:val="en-US"/>
        </w:rPr>
        <w:t>Article type</w:t>
      </w:r>
    </w:p>
    <w:p w14:paraId="2735013C" w14:textId="77777777" w:rsidR="00563268" w:rsidRPr="002604F3" w:rsidRDefault="00000000">
      <w:pPr>
        <w:spacing w:after="120" w:line="360" w:lineRule="auto"/>
        <w:jc w:val="both"/>
        <w:rPr>
          <w:lang w:val="en-US"/>
        </w:rPr>
      </w:pPr>
      <w:r w:rsidRPr="002604F3">
        <w:rPr>
          <w:lang w:val="en-US"/>
        </w:rPr>
        <w:t>Case report (International Journal of Emergency Medicine — case report criteria).</w:t>
      </w:r>
    </w:p>
    <w:p w14:paraId="377D1731" w14:textId="77777777" w:rsidR="00563268" w:rsidRPr="002604F3" w:rsidRDefault="00000000">
      <w:pPr>
        <w:pStyle w:val="Titre1"/>
        <w:spacing w:line="360" w:lineRule="auto"/>
        <w:rPr>
          <w:lang w:val="en-US"/>
        </w:rPr>
      </w:pPr>
      <w:r w:rsidRPr="002604F3">
        <w:rPr>
          <w:lang w:val="en-US"/>
        </w:rPr>
        <w:t>Word count</w:t>
      </w:r>
    </w:p>
    <w:p w14:paraId="54EF75B6" w14:textId="77777777" w:rsidR="00563268" w:rsidRPr="002604F3" w:rsidRDefault="00000000">
      <w:pPr>
        <w:spacing w:after="120" w:line="360" w:lineRule="auto"/>
        <w:jc w:val="both"/>
        <w:rPr>
          <w:lang w:val="en-US"/>
        </w:rPr>
      </w:pPr>
      <w:r w:rsidRPr="002604F3">
        <w:rPr>
          <w:lang w:val="en-US"/>
        </w:rPr>
        <w:t>Abstract: 298 words. Manuscript text (Background, Case presentation, Discussion): 1 466 words.</w:t>
      </w:r>
    </w:p>
    <w:p w14:paraId="0183A8D4" w14:textId="77777777" w:rsidR="00563268" w:rsidRPr="002604F3" w:rsidRDefault="00000000">
      <w:pPr>
        <w:pStyle w:val="Titre1"/>
        <w:spacing w:line="360" w:lineRule="auto"/>
        <w:rPr>
          <w:lang w:val="en-US"/>
        </w:rPr>
      </w:pPr>
      <w:r w:rsidRPr="002604F3">
        <w:rPr>
          <w:lang w:val="en-US"/>
        </w:rPr>
        <w:t>Author contributions</w:t>
      </w:r>
    </w:p>
    <w:p w14:paraId="32F07B19" w14:textId="77777777" w:rsidR="00563268" w:rsidRPr="002604F3" w:rsidRDefault="00000000">
      <w:pPr>
        <w:spacing w:after="120" w:line="360" w:lineRule="auto"/>
        <w:jc w:val="both"/>
        <w:rPr>
          <w:lang w:val="en-US"/>
        </w:rPr>
      </w:pPr>
      <w:r w:rsidRPr="002604F3">
        <w:rPr>
          <w:lang w:val="en-US"/>
        </w:rPr>
        <w:t>S.K.: conceptualization, data curation, formal analysis, investigation, methodology, project administration, resources, visualization, writing — original draft, writing — review &amp; editing. A.S.: writing — review &amp; editing. All authors read and approved the final manuscript and agree to be accountable for all aspects of the work.</w:t>
      </w:r>
    </w:p>
    <w:p w14:paraId="4EAF3CC2" w14:textId="77777777" w:rsidR="00563268" w:rsidRPr="002604F3" w:rsidRDefault="00000000">
      <w:pPr>
        <w:pStyle w:val="Titre1"/>
        <w:spacing w:line="360" w:lineRule="auto"/>
        <w:rPr>
          <w:lang w:val="en-US"/>
        </w:rPr>
      </w:pPr>
      <w:r w:rsidRPr="002604F3">
        <w:rPr>
          <w:lang w:val="en-US"/>
        </w:rPr>
        <w:t>Guarantor of the manuscript</w:t>
      </w:r>
    </w:p>
    <w:p w14:paraId="33BAB92E" w14:textId="77777777" w:rsidR="00563268" w:rsidRPr="002604F3" w:rsidRDefault="00000000">
      <w:pPr>
        <w:spacing w:after="120" w:line="360" w:lineRule="auto"/>
        <w:jc w:val="both"/>
        <w:rPr>
          <w:lang w:val="en-US"/>
        </w:rPr>
      </w:pPr>
      <w:r w:rsidRPr="002604F3">
        <w:rPr>
          <w:lang w:val="en-US"/>
        </w:rPr>
        <w:lastRenderedPageBreak/>
        <w:t>S.K. takes responsibility for the integrity of the work as a whole, from inception to published article.</w:t>
      </w:r>
    </w:p>
    <w:p w14:paraId="1D5EDBA6" w14:textId="77777777" w:rsidR="00563268" w:rsidRPr="002604F3" w:rsidRDefault="00000000">
      <w:pPr>
        <w:pStyle w:val="Titre1"/>
        <w:spacing w:line="360" w:lineRule="auto"/>
        <w:rPr>
          <w:lang w:val="en-US"/>
        </w:rPr>
      </w:pPr>
      <w:r w:rsidRPr="002604F3">
        <w:rPr>
          <w:lang w:val="en-US"/>
        </w:rPr>
        <w:t>Funding</w:t>
      </w:r>
    </w:p>
    <w:p w14:paraId="5B1D4326" w14:textId="77777777" w:rsidR="00563268" w:rsidRPr="002604F3" w:rsidRDefault="00000000">
      <w:pPr>
        <w:spacing w:after="120" w:line="360" w:lineRule="auto"/>
        <w:jc w:val="both"/>
        <w:rPr>
          <w:lang w:val="en-US"/>
        </w:rPr>
      </w:pPr>
      <w:r w:rsidRPr="002604F3">
        <w:rPr>
          <w:lang w:val="en-US"/>
        </w:rPr>
        <w:t>None.</w:t>
      </w:r>
    </w:p>
    <w:p w14:paraId="0CA5EC76" w14:textId="77777777" w:rsidR="00563268" w:rsidRPr="002604F3" w:rsidRDefault="00000000">
      <w:pPr>
        <w:pStyle w:val="Titre1"/>
        <w:spacing w:line="360" w:lineRule="auto"/>
        <w:rPr>
          <w:lang w:val="en-US"/>
        </w:rPr>
      </w:pPr>
      <w:r w:rsidRPr="002604F3">
        <w:rPr>
          <w:lang w:val="en-US"/>
        </w:rPr>
        <w:t>Competing interests</w:t>
      </w:r>
    </w:p>
    <w:p w14:paraId="546D34AC" w14:textId="77777777" w:rsidR="00563268" w:rsidRPr="002604F3" w:rsidRDefault="00000000">
      <w:pPr>
        <w:spacing w:after="120" w:line="360" w:lineRule="auto"/>
        <w:jc w:val="both"/>
        <w:rPr>
          <w:lang w:val="en-US"/>
        </w:rPr>
      </w:pPr>
      <w:r w:rsidRPr="002604F3">
        <w:rPr>
          <w:lang w:val="en-US"/>
        </w:rPr>
        <w:t>The authors declare that they have no competing interests.</w:t>
      </w:r>
    </w:p>
    <w:p w14:paraId="7C8A8119" w14:textId="77777777" w:rsidR="00563268" w:rsidRPr="002604F3" w:rsidRDefault="00000000">
      <w:pPr>
        <w:pStyle w:val="Titre1"/>
        <w:spacing w:line="360" w:lineRule="auto"/>
        <w:rPr>
          <w:lang w:val="en-US"/>
        </w:rPr>
      </w:pPr>
      <w:r w:rsidRPr="002604F3">
        <w:rPr>
          <w:lang w:val="en-US"/>
        </w:rPr>
        <w:t>Prior publication / presentation</w:t>
      </w:r>
    </w:p>
    <w:p w14:paraId="68879B62" w14:textId="77777777" w:rsidR="00563268" w:rsidRPr="002604F3" w:rsidRDefault="00000000">
      <w:pPr>
        <w:spacing w:after="120" w:line="360" w:lineRule="auto"/>
        <w:jc w:val="both"/>
        <w:rPr>
          <w:lang w:val="en-US"/>
        </w:rPr>
      </w:pPr>
      <w:r w:rsidRPr="002604F3">
        <w:rPr>
          <w:lang w:val="en-US"/>
        </w:rPr>
        <w:t>The content of this case report has not been previously published or presented in any form.</w:t>
      </w:r>
    </w:p>
    <w:p w14:paraId="3560EFD2" w14:textId="77777777" w:rsidR="00563268" w:rsidRPr="002604F3" w:rsidRDefault="00000000">
      <w:pPr>
        <w:pStyle w:val="Titre1"/>
        <w:spacing w:line="360" w:lineRule="auto"/>
        <w:rPr>
          <w:lang w:val="en-US"/>
        </w:rPr>
      </w:pPr>
      <w:r w:rsidRPr="002604F3">
        <w:rPr>
          <w:lang w:val="en-US"/>
        </w:rPr>
        <w:t>Patient consent</w:t>
      </w:r>
    </w:p>
    <w:p w14:paraId="62DD105F" w14:textId="77777777" w:rsidR="00563268" w:rsidRPr="002604F3" w:rsidRDefault="00000000">
      <w:pPr>
        <w:spacing w:after="120" w:line="360" w:lineRule="auto"/>
        <w:jc w:val="both"/>
        <w:rPr>
          <w:lang w:val="en-US"/>
        </w:rPr>
      </w:pPr>
      <w:r w:rsidRPr="002604F3">
        <w:rPr>
          <w:lang w:val="en-US"/>
        </w:rPr>
        <w:t>Written informed consent for publication of this case report and accompanying figures was obtained from the patient. Patient identifiers have been removed. The signed consent form is available from the corresponding author on request.</w:t>
      </w:r>
    </w:p>
    <w:p w14:paraId="55C9F87B" w14:textId="77777777" w:rsidR="00563268" w:rsidRPr="002604F3" w:rsidRDefault="00000000">
      <w:pPr>
        <w:pStyle w:val="Titre1"/>
        <w:spacing w:line="360" w:lineRule="auto"/>
        <w:rPr>
          <w:lang w:val="en-US"/>
        </w:rPr>
      </w:pPr>
      <w:r w:rsidRPr="002604F3">
        <w:rPr>
          <w:lang w:val="en-US"/>
        </w:rPr>
        <w:t>Acknowledgements</w:t>
      </w:r>
    </w:p>
    <w:p w14:paraId="404E7D12" w14:textId="77777777" w:rsidR="00563268" w:rsidRPr="002604F3" w:rsidRDefault="00000000">
      <w:pPr>
        <w:spacing w:after="120" w:line="360" w:lineRule="auto"/>
        <w:jc w:val="both"/>
        <w:rPr>
          <w:lang w:val="en-US"/>
        </w:rPr>
      </w:pPr>
      <w:r w:rsidRPr="002604F3">
        <w:rPr>
          <w:lang w:val="en-US"/>
        </w:rPr>
        <w:t>We thank the hyperbaric medicine team at Hôpital Raymond Poincaré (Garches) for their rapid response and expert management, and the patient and her family for permission to publish this case report.</w:t>
      </w:r>
    </w:p>
    <w:sectPr w:rsidR="00563268" w:rsidRPr="002604F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96FC4"/>
    <w:multiLevelType w:val="hybridMultilevel"/>
    <w:tmpl w:val="28026012"/>
    <w:lvl w:ilvl="0" w:tplc="1C8A548E">
      <w:start w:val="1"/>
      <w:numFmt w:val="bullet"/>
      <w:lvlText w:val="●"/>
      <w:lvlJc w:val="left"/>
      <w:pPr>
        <w:ind w:left="720" w:hanging="360"/>
      </w:pPr>
    </w:lvl>
    <w:lvl w:ilvl="1" w:tplc="3A3ECD0A">
      <w:start w:val="1"/>
      <w:numFmt w:val="bullet"/>
      <w:lvlText w:val="○"/>
      <w:lvlJc w:val="left"/>
      <w:pPr>
        <w:ind w:left="1440" w:hanging="360"/>
      </w:pPr>
    </w:lvl>
    <w:lvl w:ilvl="2" w:tplc="B0A8C04E">
      <w:start w:val="1"/>
      <w:numFmt w:val="bullet"/>
      <w:lvlText w:val="■"/>
      <w:lvlJc w:val="left"/>
      <w:pPr>
        <w:ind w:left="2160" w:hanging="360"/>
      </w:pPr>
    </w:lvl>
    <w:lvl w:ilvl="3" w:tplc="17F6A80A">
      <w:start w:val="1"/>
      <w:numFmt w:val="bullet"/>
      <w:lvlText w:val="●"/>
      <w:lvlJc w:val="left"/>
      <w:pPr>
        <w:ind w:left="2880" w:hanging="360"/>
      </w:pPr>
    </w:lvl>
    <w:lvl w:ilvl="4" w:tplc="1DFE22D6">
      <w:start w:val="1"/>
      <w:numFmt w:val="bullet"/>
      <w:lvlText w:val="○"/>
      <w:lvlJc w:val="left"/>
      <w:pPr>
        <w:ind w:left="3600" w:hanging="360"/>
      </w:pPr>
    </w:lvl>
    <w:lvl w:ilvl="5" w:tplc="E4BCAD50">
      <w:start w:val="1"/>
      <w:numFmt w:val="bullet"/>
      <w:lvlText w:val="■"/>
      <w:lvlJc w:val="left"/>
      <w:pPr>
        <w:ind w:left="4320" w:hanging="360"/>
      </w:pPr>
    </w:lvl>
    <w:lvl w:ilvl="6" w:tplc="4CACD4FA">
      <w:start w:val="1"/>
      <w:numFmt w:val="bullet"/>
      <w:lvlText w:val="●"/>
      <w:lvlJc w:val="left"/>
      <w:pPr>
        <w:ind w:left="5040" w:hanging="360"/>
      </w:pPr>
    </w:lvl>
    <w:lvl w:ilvl="7" w:tplc="0DD29D6A">
      <w:start w:val="1"/>
      <w:numFmt w:val="bullet"/>
      <w:lvlText w:val="●"/>
      <w:lvlJc w:val="left"/>
      <w:pPr>
        <w:ind w:left="5760" w:hanging="360"/>
      </w:pPr>
    </w:lvl>
    <w:lvl w:ilvl="8" w:tplc="61D6C118">
      <w:start w:val="1"/>
      <w:numFmt w:val="bullet"/>
      <w:lvlText w:val="●"/>
      <w:lvlJc w:val="left"/>
      <w:pPr>
        <w:ind w:left="6480" w:hanging="360"/>
      </w:pPr>
    </w:lvl>
  </w:abstractNum>
  <w:num w:numId="1" w16cid:durableId="389765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68"/>
    <w:rsid w:val="002604F3"/>
    <w:rsid w:val="0030029C"/>
    <w:rsid w:val="00563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8DC2"/>
  <w15:docId w15:val="{42C9F3C9-1214-4FE3-AB23-A6D860BC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20"/>
      <w:outlineLvl w:val="0"/>
    </w:pPr>
    <w:rPr>
      <w:b/>
      <w:bCs/>
      <w:sz w:val="28"/>
      <w:szCs w:val="28"/>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1641</Characters>
  <Application>Microsoft Office Word</Application>
  <DocSecurity>0</DocSecurity>
  <Lines>41</Lines>
  <Paragraphs>26</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Bubble Resolution — Title page (IJEM)</dc:title>
  <dc:creator>S. Kortli</dc:creator>
  <cp:lastModifiedBy>Said KORTLI</cp:lastModifiedBy>
  <cp:revision>2</cp:revision>
  <dcterms:created xsi:type="dcterms:W3CDTF">2026-05-01T15:04:00Z</dcterms:created>
  <dcterms:modified xsi:type="dcterms:W3CDTF">2026-05-01T15:04:00Z</dcterms:modified>
</cp:coreProperties>
</file>