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078EA" w14:textId="045F7CE2" w:rsidR="0031096B" w:rsidRPr="0085145D" w:rsidRDefault="00334CC0">
      <w:pPr>
        <w:rPr>
          <w:b/>
          <w:bCs/>
        </w:rPr>
      </w:pPr>
      <w:r w:rsidRPr="0085145D">
        <w:rPr>
          <w:b/>
          <w:bCs/>
        </w:rPr>
        <w:t>Supplementa</w:t>
      </w:r>
      <w:r w:rsidR="00523C65" w:rsidRPr="0085145D">
        <w:rPr>
          <w:b/>
          <w:bCs/>
        </w:rPr>
        <w:t xml:space="preserve">l </w:t>
      </w:r>
      <w:r w:rsidRPr="0085145D">
        <w:rPr>
          <w:b/>
          <w:bCs/>
        </w:rPr>
        <w:t>Information</w:t>
      </w:r>
    </w:p>
    <w:p w14:paraId="72647E63" w14:textId="77777777" w:rsidR="00334CC0" w:rsidRPr="0085145D" w:rsidRDefault="00334CC0"/>
    <w:p w14:paraId="57A1159C" w14:textId="3272582D" w:rsidR="00334CC0" w:rsidRPr="00ED008A" w:rsidRDefault="00334CC0" w:rsidP="00334CC0">
      <w:pPr>
        <w:jc w:val="both"/>
        <w:rPr>
          <w:b/>
          <w:bCs/>
          <w:sz w:val="32"/>
          <w:szCs w:val="32"/>
        </w:rPr>
      </w:pPr>
      <w:r w:rsidRPr="00ED008A">
        <w:rPr>
          <w:b/>
          <w:bCs/>
          <w:sz w:val="32"/>
          <w:szCs w:val="32"/>
        </w:rPr>
        <w:t xml:space="preserve">Maternal stress </w:t>
      </w:r>
      <w:r w:rsidR="00667E7C">
        <w:rPr>
          <w:b/>
          <w:bCs/>
          <w:sz w:val="32"/>
          <w:szCs w:val="32"/>
        </w:rPr>
        <w:t>shapes</w:t>
      </w:r>
      <w:r w:rsidR="00FA47C9">
        <w:rPr>
          <w:b/>
          <w:bCs/>
          <w:sz w:val="32"/>
          <w:szCs w:val="32"/>
        </w:rPr>
        <w:t xml:space="preserve"> offspring innate immun</w:t>
      </w:r>
      <w:r w:rsidR="00667E7C">
        <w:rPr>
          <w:b/>
          <w:bCs/>
          <w:sz w:val="32"/>
          <w:szCs w:val="32"/>
        </w:rPr>
        <w:t>ity</w:t>
      </w:r>
      <w:r w:rsidR="00FA47C9">
        <w:rPr>
          <w:b/>
          <w:bCs/>
          <w:sz w:val="32"/>
          <w:szCs w:val="32"/>
        </w:rPr>
        <w:t xml:space="preserve"> via milk leptin</w:t>
      </w:r>
    </w:p>
    <w:p w14:paraId="3BEBFBB9" w14:textId="77777777" w:rsidR="003D579B" w:rsidRDefault="003D579B"/>
    <w:p w14:paraId="65108D35" w14:textId="77777777" w:rsidR="00672863" w:rsidRDefault="00672863" w:rsidP="00672863">
      <w:pPr>
        <w:jc w:val="both"/>
        <w:rPr>
          <w:b/>
          <w:bCs/>
        </w:rPr>
      </w:pPr>
    </w:p>
    <w:p w14:paraId="4706169A" w14:textId="69F33D5A" w:rsidR="00672863" w:rsidRPr="004C4C96" w:rsidRDefault="00672863" w:rsidP="00672863">
      <w:pPr>
        <w:jc w:val="both"/>
        <w:rPr>
          <w:vertAlign w:val="superscript"/>
        </w:rPr>
      </w:pPr>
      <w:r w:rsidRPr="004C4C96">
        <w:t>Ella L. Sommer</w:t>
      </w:r>
      <w:r w:rsidRPr="004C4C96">
        <w:rPr>
          <w:vertAlign w:val="superscript"/>
        </w:rPr>
        <w:t>1,†</w:t>
      </w:r>
      <w:r w:rsidRPr="004C4C96">
        <w:t xml:space="preserve">, Niilo </w:t>
      </w:r>
      <w:r w:rsidR="00374B39">
        <w:t xml:space="preserve">V. </w:t>
      </w:r>
      <w:r w:rsidRPr="004C4C96">
        <w:t>Valtakari</w:t>
      </w:r>
      <w:r w:rsidRPr="004C4C96">
        <w:rPr>
          <w:vertAlign w:val="superscript"/>
        </w:rPr>
        <w:t>2,†</w:t>
      </w:r>
      <w:r w:rsidRPr="004C4C96">
        <w:t xml:space="preserve">, Maes </w:t>
      </w:r>
      <w:r w:rsidR="00374B39">
        <w:t xml:space="preserve">J. </w:t>
      </w:r>
      <w:r w:rsidRPr="004C4C96">
        <w:t>Holleman</w:t>
      </w:r>
      <w:r w:rsidRPr="004C4C96">
        <w:rPr>
          <w:vertAlign w:val="superscript"/>
        </w:rPr>
        <w:t>1</w:t>
      </w:r>
      <w:r w:rsidRPr="004C4C96">
        <w:t>, Carmen S.</w:t>
      </w:r>
      <w:r w:rsidR="00374B39">
        <w:t>D.</w:t>
      </w:r>
      <w:r w:rsidRPr="004C4C96">
        <w:t xml:space="preserve"> Peters</w:t>
      </w:r>
      <w:r w:rsidRPr="004C4C96">
        <w:rPr>
          <w:vertAlign w:val="superscript"/>
        </w:rPr>
        <w:t>1</w:t>
      </w:r>
      <w:r w:rsidRPr="004C4C96">
        <w:t>, Sarah A.M. Linsen</w:t>
      </w:r>
      <w:r w:rsidRPr="004C4C96">
        <w:rPr>
          <w:vertAlign w:val="superscript"/>
        </w:rPr>
        <w:t>1</w:t>
      </w:r>
      <w:r w:rsidRPr="004C4C96">
        <w:t>, Martijn Zegelaar</w:t>
      </w:r>
      <w:r w:rsidRPr="004C4C96">
        <w:rPr>
          <w:vertAlign w:val="superscript"/>
        </w:rPr>
        <w:t>1</w:t>
      </w:r>
      <w:r w:rsidRPr="004C4C96">
        <w:t>, Nicky Markus</w:t>
      </w:r>
      <w:r w:rsidRPr="004C4C96">
        <w:rPr>
          <w:vertAlign w:val="superscript"/>
        </w:rPr>
        <w:t>1</w:t>
      </w:r>
      <w:r w:rsidRPr="004C4C96">
        <w:t>, Claire Mackaaij</w:t>
      </w:r>
      <w:r w:rsidRPr="004C4C96">
        <w:rPr>
          <w:vertAlign w:val="superscript"/>
        </w:rPr>
        <w:t>3</w:t>
      </w:r>
      <w:r w:rsidRPr="004C4C96">
        <w:t>, Suzan Thijs</w:t>
      </w:r>
      <w:r w:rsidR="004E5F0F">
        <w:t>s</w:t>
      </w:r>
      <w:r w:rsidRPr="004C4C96">
        <w:t>en</w:t>
      </w:r>
      <w:r w:rsidRPr="004C4C96">
        <w:rPr>
          <w:vertAlign w:val="superscript"/>
        </w:rPr>
        <w:t>4</w:t>
      </w:r>
      <w:r w:rsidRPr="004C4C96">
        <w:t>, Olaf Perdijk</w:t>
      </w:r>
      <w:r w:rsidRPr="004C4C96">
        <w:rPr>
          <w:vertAlign w:val="superscript"/>
        </w:rPr>
        <w:t>4</w:t>
      </w:r>
      <w:r w:rsidRPr="004C4C96">
        <w:t>, Laurens Witter</w:t>
      </w:r>
      <w:r w:rsidRPr="004C4C96">
        <w:rPr>
          <w:vertAlign w:val="superscript"/>
        </w:rPr>
        <w:t>1</w:t>
      </w:r>
      <w:r w:rsidRPr="004C4C96">
        <w:t>, Cindy G.J. Cleypool</w:t>
      </w:r>
      <w:r w:rsidRPr="004C4C96">
        <w:rPr>
          <w:vertAlign w:val="superscript"/>
        </w:rPr>
        <w:t>3</w:t>
      </w:r>
      <w:r w:rsidRPr="004C4C96">
        <w:t>, Michael A. van der Kooij</w:t>
      </w:r>
      <w:r w:rsidRPr="004C4C96">
        <w:rPr>
          <w:vertAlign w:val="superscript"/>
        </w:rPr>
        <w:t>1,*</w:t>
      </w:r>
    </w:p>
    <w:p w14:paraId="0632F575" w14:textId="3D123D7E" w:rsidR="00334CC0" w:rsidRDefault="00334CC0">
      <w:r>
        <w:br w:type="page"/>
      </w:r>
    </w:p>
    <w:p w14:paraId="2FA3F290" w14:textId="4A80776D" w:rsidR="00D20037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S1</w:t>
      </w:r>
    </w:p>
    <w:p w14:paraId="6879CD9E" w14:textId="0D87D931" w:rsidR="00F70B66" w:rsidRDefault="00F70B6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13FF30" wp14:editId="3431AE47">
            <wp:extent cx="4389120" cy="3102864"/>
            <wp:effectExtent l="0" t="0" r="0" b="2540"/>
            <wp:docPr id="1751958110" name="Afbeelding 1" descr="Afbeelding met tekst, diagram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58110" name="Afbeelding 1" descr="Afbeelding met tekst, diagram, Lettertype, lijn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F192" w14:textId="57F505FD" w:rsidR="00334CC0" w:rsidRDefault="00334CC0">
      <w:r w:rsidRPr="00334CC0">
        <w:rPr>
          <w:b/>
          <w:bCs/>
        </w:rPr>
        <w:t>Fig</w:t>
      </w:r>
      <w:r w:rsidR="00D20037">
        <w:rPr>
          <w:b/>
          <w:bCs/>
        </w:rPr>
        <w:t>ure</w:t>
      </w:r>
      <w:r w:rsidRPr="00334CC0">
        <w:rPr>
          <w:b/>
          <w:bCs/>
        </w:rPr>
        <w:t xml:space="preserve"> S1. </w:t>
      </w:r>
      <w:r w:rsidR="00523C65">
        <w:rPr>
          <w:b/>
          <w:bCs/>
        </w:rPr>
        <w:t xml:space="preserve">Distance between dam and </w:t>
      </w:r>
      <w:r w:rsidR="0087112E">
        <w:rPr>
          <w:b/>
          <w:bCs/>
        </w:rPr>
        <w:t>nest</w:t>
      </w:r>
      <w:r w:rsidR="00523C65">
        <w:rPr>
          <w:b/>
          <w:bCs/>
        </w:rPr>
        <w:t>, related to Figure 1</w:t>
      </w:r>
      <w:r>
        <w:rPr>
          <w:b/>
          <w:bCs/>
        </w:rPr>
        <w:t xml:space="preserve">. </w:t>
      </w:r>
      <w:r w:rsidR="00523C65">
        <w:t>Automated mouse tracking shows that dams exposed to LBN are in closer proximity to their nest than dams kept under CTRL conditions</w:t>
      </w:r>
      <w:r w:rsidR="00D466EF">
        <w:t xml:space="preserve"> (n= 6-8 cages/group)</w:t>
      </w:r>
      <w:r w:rsidR="00523C65">
        <w:t>.</w:t>
      </w:r>
      <w:r w:rsidR="007567DE">
        <w:t xml:space="preserve"> Data are shown as mean + SEM.</w:t>
      </w:r>
      <w:r w:rsidR="00D466EF">
        <w:t xml:space="preserve"> </w:t>
      </w:r>
      <w:r w:rsidR="009370C7">
        <w:t xml:space="preserve">Grey shading indicates night phase; white indicates day phase. </w:t>
      </w:r>
      <w:r w:rsidR="00D466EF">
        <w:t>Statistical analyses w</w:t>
      </w:r>
      <w:r w:rsidR="000F2A7D">
        <w:t>ere</w:t>
      </w:r>
      <w:r w:rsidR="00D466EF">
        <w:t xml:space="preserve"> performed using a mixed-effects model. *P&lt;0.05, **P&lt;0.01, ***P&lt;0.001.</w:t>
      </w:r>
    </w:p>
    <w:p w14:paraId="06593F5F" w14:textId="77777777" w:rsidR="00D20037" w:rsidRDefault="00D20037"/>
    <w:p w14:paraId="4CD7A7D9" w14:textId="77777777" w:rsidR="00D20037" w:rsidRDefault="00D20037">
      <w:pPr>
        <w:rPr>
          <w:b/>
          <w:bCs/>
        </w:rPr>
      </w:pPr>
      <w:r>
        <w:rPr>
          <w:b/>
          <w:bCs/>
        </w:rPr>
        <w:br w:type="page"/>
      </w:r>
    </w:p>
    <w:p w14:paraId="551099D0" w14:textId="5A2EB4B7" w:rsidR="00D20037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S2</w:t>
      </w:r>
    </w:p>
    <w:p w14:paraId="7275B197" w14:textId="32F521C4" w:rsidR="00334CC0" w:rsidRDefault="00F70B6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1D220A" wp14:editId="777BA374">
            <wp:extent cx="6078203" cy="2276475"/>
            <wp:effectExtent l="0" t="0" r="0" b="0"/>
            <wp:docPr id="1552498666" name="Afbeelding 7" descr="Afbeelding met tekst, diagram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98666" name="Afbeelding 7" descr="Afbeelding met tekst, diagram, lijn, Perceel&#10;&#10;Door AI gegenereerde inhoud is mogelijk onjuis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06" cy="22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28528" w14:textId="6DF395CC" w:rsidR="00D20037" w:rsidRPr="00950B63" w:rsidRDefault="00334CC0">
      <w:pPr>
        <w:rPr>
          <w:b/>
          <w:bCs/>
        </w:rPr>
      </w:pPr>
      <w:r>
        <w:rPr>
          <w:b/>
          <w:bCs/>
        </w:rPr>
        <w:t>Fig</w:t>
      </w:r>
      <w:r w:rsidR="00D20037">
        <w:rPr>
          <w:b/>
          <w:bCs/>
        </w:rPr>
        <w:t>ure</w:t>
      </w:r>
      <w:r>
        <w:rPr>
          <w:b/>
          <w:bCs/>
        </w:rPr>
        <w:t xml:space="preserve"> S2. </w:t>
      </w:r>
      <w:r w:rsidR="0087112E">
        <w:rPr>
          <w:b/>
          <w:bCs/>
        </w:rPr>
        <w:t>LBN does not affect maternal prolactin or levels of pup glucose and hepatic triglycerides</w:t>
      </w:r>
      <w:r w:rsidR="00523C65">
        <w:rPr>
          <w:b/>
          <w:bCs/>
        </w:rPr>
        <w:t>, related to Figure 2</w:t>
      </w:r>
      <w:r w:rsidR="0087112E">
        <w:rPr>
          <w:b/>
          <w:bCs/>
        </w:rPr>
        <w:t>.</w:t>
      </w:r>
      <w:r w:rsidR="00950B63">
        <w:rPr>
          <w:b/>
          <w:bCs/>
        </w:rPr>
        <w:br/>
      </w:r>
      <w:r w:rsidR="00A242EC">
        <w:t>(A)</w:t>
      </w:r>
      <w:r w:rsidR="00373412">
        <w:t xml:space="preserve"> Maternal </w:t>
      </w:r>
      <w:r w:rsidR="0085145D">
        <w:t xml:space="preserve">prolactin </w:t>
      </w:r>
      <w:r w:rsidR="00373412">
        <w:t>plasma levels, when pups are P9</w:t>
      </w:r>
      <w:r w:rsidR="00D466EF">
        <w:t xml:space="preserve"> (</w:t>
      </w:r>
      <w:r w:rsidR="006A7734">
        <w:t xml:space="preserve">CTRL: </w:t>
      </w:r>
      <w:r w:rsidR="00D466EF">
        <w:t xml:space="preserve">n= </w:t>
      </w:r>
      <w:r w:rsidR="006A7734">
        <w:t>6 dams, LBN: n= 3 dams)</w:t>
      </w:r>
      <w:r w:rsidR="00373412">
        <w:t>.</w:t>
      </w:r>
      <w:r w:rsidR="00373412">
        <w:br/>
      </w:r>
      <w:r w:rsidR="00A242EC">
        <w:t>(B)</w:t>
      </w:r>
      <w:r w:rsidR="00373412">
        <w:t xml:space="preserve"> Glucose concentrations in peripheral P9 pup blood</w:t>
      </w:r>
      <w:r w:rsidR="006A7734">
        <w:t xml:space="preserve"> (n= 39-40 mice/group)</w:t>
      </w:r>
      <w:r w:rsidR="00373412">
        <w:t>.</w:t>
      </w:r>
      <w:r w:rsidR="00373412">
        <w:br/>
      </w:r>
      <w:r w:rsidR="00A242EC">
        <w:t>(C)</w:t>
      </w:r>
      <w:r w:rsidR="00373412">
        <w:t xml:space="preserve"> Triglyceride levels in hepatic tissue from P9 pups</w:t>
      </w:r>
      <w:r w:rsidR="006A7734">
        <w:t xml:space="preserve"> (n= 11-12 pups/group)</w:t>
      </w:r>
      <w:r w:rsidR="00373412">
        <w:t>.</w:t>
      </w:r>
      <w:r w:rsidR="00A06855">
        <w:br/>
        <w:t xml:space="preserve">Data are shown as mean + SEM (A) or as individual data points (B,C). Statistical analyses </w:t>
      </w:r>
      <w:r w:rsidR="000F2A7D">
        <w:t>were</w:t>
      </w:r>
      <w:r w:rsidR="00A06855">
        <w:t xml:space="preserve"> performed using a </w:t>
      </w:r>
      <w:r w:rsidR="00950B63">
        <w:t xml:space="preserve">two-way ANOVA (A) and unpaired </w:t>
      </w:r>
      <w:r w:rsidR="00950B63" w:rsidRPr="00950B63">
        <w:rPr>
          <w:i/>
          <w:iCs/>
        </w:rPr>
        <w:t>t</w:t>
      </w:r>
      <w:r w:rsidR="00950B63">
        <w:t>-tests (B,C).</w:t>
      </w:r>
      <w:r w:rsidR="00D20037">
        <w:br w:type="page"/>
      </w:r>
    </w:p>
    <w:p w14:paraId="2FC9CBDA" w14:textId="2DD804E4" w:rsidR="00D20037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S3</w:t>
      </w:r>
    </w:p>
    <w:p w14:paraId="021B18AD" w14:textId="77B26A02" w:rsidR="0087112E" w:rsidRDefault="00F70B6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99D30E" wp14:editId="0BE6457F">
            <wp:extent cx="2486025" cy="2957454"/>
            <wp:effectExtent l="0" t="0" r="0" b="0"/>
            <wp:docPr id="400794117" name="Afbeelding 8" descr="Afbeelding met tekst, schermopname, diagram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94117" name="Afbeelding 8" descr="Afbeelding met tekst, schermopname, diagram, Lettertype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60" cy="296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812D" w14:textId="34C6999D" w:rsidR="000523CA" w:rsidRPr="00950B63" w:rsidRDefault="000523CA">
      <w:r>
        <w:rPr>
          <w:b/>
          <w:bCs/>
        </w:rPr>
        <w:t>Fig</w:t>
      </w:r>
      <w:r w:rsidR="00D20037">
        <w:rPr>
          <w:b/>
          <w:bCs/>
        </w:rPr>
        <w:t>ure</w:t>
      </w:r>
      <w:r>
        <w:rPr>
          <w:b/>
          <w:bCs/>
        </w:rPr>
        <w:t xml:space="preserve"> S3. Corticosterone levels in maternal milk</w:t>
      </w:r>
      <w:r w:rsidR="00FD460D">
        <w:rPr>
          <w:b/>
          <w:bCs/>
        </w:rPr>
        <w:t>, related to Figure 2</w:t>
      </w:r>
      <w:r>
        <w:rPr>
          <w:b/>
          <w:bCs/>
        </w:rPr>
        <w:t xml:space="preserve">. </w:t>
      </w:r>
      <w:r w:rsidR="006A7734">
        <w:t>Corticosterone concentrations in maternal milk from the stomach of the pups at P9 were not affected after LBN exposure (n= 6-8 mice/group).</w:t>
      </w:r>
      <w:r w:rsidR="00A06855">
        <w:t xml:space="preserve"> Data are shown as individual data points.</w:t>
      </w:r>
      <w:r w:rsidR="00950B63">
        <w:t xml:space="preserve"> Statistical analyses w</w:t>
      </w:r>
      <w:r w:rsidR="000F2A7D">
        <w:t>ere</w:t>
      </w:r>
      <w:r w:rsidR="00950B63">
        <w:t xml:space="preserve"> performed using an unpaired </w:t>
      </w:r>
      <w:r w:rsidR="00950B63">
        <w:rPr>
          <w:i/>
          <w:iCs/>
        </w:rPr>
        <w:t>t-</w:t>
      </w:r>
      <w:r w:rsidR="00950B63">
        <w:t>test.</w:t>
      </w:r>
    </w:p>
    <w:p w14:paraId="17402E92" w14:textId="53405D3E" w:rsidR="00D20037" w:rsidRDefault="00D20037">
      <w:pPr>
        <w:rPr>
          <w:b/>
          <w:bCs/>
        </w:rPr>
      </w:pPr>
      <w:r>
        <w:rPr>
          <w:b/>
          <w:bCs/>
        </w:rPr>
        <w:br w:type="page"/>
      </w:r>
    </w:p>
    <w:p w14:paraId="6745F920" w14:textId="549A2152" w:rsidR="006F3CE3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S4</w:t>
      </w:r>
    </w:p>
    <w:p w14:paraId="7EA2ABF0" w14:textId="5B6FCD1C" w:rsidR="005F3FE5" w:rsidRPr="00D20037" w:rsidRDefault="005F3FE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B1C8622" wp14:editId="4265D965">
            <wp:extent cx="6070032" cy="1866900"/>
            <wp:effectExtent l="0" t="0" r="6985" b="0"/>
            <wp:docPr id="1139907165" name="Afbeelding 1" descr="Afbeelding met tekst, diagram, schermopnam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07165" name="Afbeelding 1" descr="Afbeelding met tekst, diagram, schermopname, lijn&#10;&#10;Door AI gegenereerde inhoud is mogelijk onjuis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3" r="3770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77" cy="186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A607B" w14:textId="545B1128" w:rsidR="00581BA4" w:rsidRDefault="00581BA4" w:rsidP="00581BA4">
      <w:pPr>
        <w:rPr>
          <w:bCs/>
        </w:rPr>
      </w:pPr>
      <w:r>
        <w:rPr>
          <w:b/>
          <w:bCs/>
        </w:rPr>
        <w:t>Fig</w:t>
      </w:r>
      <w:r w:rsidR="00D20037">
        <w:rPr>
          <w:b/>
          <w:bCs/>
        </w:rPr>
        <w:t>ure</w:t>
      </w:r>
      <w:r>
        <w:rPr>
          <w:b/>
          <w:bCs/>
        </w:rPr>
        <w:t xml:space="preserve"> S</w:t>
      </w:r>
      <w:r w:rsidR="000523CA">
        <w:rPr>
          <w:b/>
          <w:bCs/>
        </w:rPr>
        <w:t>4</w:t>
      </w:r>
      <w:r>
        <w:rPr>
          <w:b/>
          <w:bCs/>
        </w:rPr>
        <w:t xml:space="preserve">. </w:t>
      </w:r>
      <w:r w:rsidR="000523CA">
        <w:rPr>
          <w:b/>
          <w:bCs/>
        </w:rPr>
        <w:t>Impact of LBN on l</w:t>
      </w:r>
      <w:r>
        <w:rPr>
          <w:b/>
          <w:bCs/>
        </w:rPr>
        <w:t>ymphocyte, monocyte and eosinophil numbers</w:t>
      </w:r>
      <w:r w:rsidR="000523CA">
        <w:rPr>
          <w:b/>
          <w:bCs/>
        </w:rPr>
        <w:t>, related to Figure 3</w:t>
      </w:r>
      <w:r>
        <w:rPr>
          <w:b/>
          <w:bCs/>
        </w:rPr>
        <w:t>.</w:t>
      </w:r>
      <w:r w:rsidRPr="00F83212">
        <w:rPr>
          <w:b/>
          <w:bCs/>
        </w:rPr>
        <w:t xml:space="preserve"> </w:t>
      </w:r>
      <w:r>
        <w:rPr>
          <w:bCs/>
        </w:rPr>
        <w:t>Relative abundances of lymphocytes, monocytes and eosinophils in circulating blood at P9</w:t>
      </w:r>
      <w:r w:rsidR="000523CA">
        <w:rPr>
          <w:bCs/>
        </w:rPr>
        <w:t>, P16 and P100</w:t>
      </w:r>
      <w:r w:rsidR="006A7734">
        <w:rPr>
          <w:bCs/>
        </w:rPr>
        <w:t xml:space="preserve"> (</w:t>
      </w:r>
      <w:r w:rsidR="00E875C7">
        <w:t>P9: n= 15-16 mice/group, P16: n= 7 mice/group; P100: n= 13-15 mice/group).</w:t>
      </w:r>
      <w:r w:rsidR="00A06855">
        <w:t xml:space="preserve"> Data are shown as individual data points.</w:t>
      </w:r>
      <w:r w:rsidR="00D20037">
        <w:t xml:space="preserve"> </w:t>
      </w:r>
      <w:r w:rsidR="008E31E6">
        <w:t>Statistical analys</w:t>
      </w:r>
      <w:r w:rsidR="000F2A7D">
        <w:t>e</w:t>
      </w:r>
      <w:r w:rsidR="008E31E6">
        <w:t>s w</w:t>
      </w:r>
      <w:r w:rsidR="000F2A7D">
        <w:t>ere</w:t>
      </w:r>
      <w:r w:rsidR="008E31E6">
        <w:t xml:space="preserve"> performed using a </w:t>
      </w:r>
      <w:r w:rsidR="00526514">
        <w:t>two-way ANOVA and Šidák’s post hoc test. *P&lt;0.05, **P&lt;0.01.</w:t>
      </w:r>
    </w:p>
    <w:p w14:paraId="013AA133" w14:textId="7A47A611" w:rsidR="00581BA4" w:rsidRPr="00581BA4" w:rsidRDefault="00581BA4" w:rsidP="00581BA4"/>
    <w:p w14:paraId="6CA981D8" w14:textId="77777777" w:rsidR="000523CA" w:rsidRDefault="000523CA">
      <w:pPr>
        <w:rPr>
          <w:b/>
          <w:bCs/>
        </w:rPr>
      </w:pPr>
      <w:r>
        <w:rPr>
          <w:b/>
          <w:bCs/>
        </w:rPr>
        <w:br w:type="page"/>
      </w:r>
    </w:p>
    <w:p w14:paraId="30093609" w14:textId="283E603B" w:rsidR="00D20037" w:rsidRPr="00D20037" w:rsidRDefault="00D20037" w:rsidP="000523CA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S5</w:t>
      </w:r>
    </w:p>
    <w:p w14:paraId="7B1EF0CB" w14:textId="70C1EA73" w:rsidR="00F70B66" w:rsidRDefault="00A02E18" w:rsidP="000523C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4C3237" wp14:editId="4974E0B7">
            <wp:extent cx="5200153" cy="3911006"/>
            <wp:effectExtent l="0" t="0" r="635" b="0"/>
            <wp:docPr id="1727351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5110" name="Afbeelding 1727351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22" cy="39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90C7" w14:textId="18344C06" w:rsidR="000523CA" w:rsidRPr="00E875C7" w:rsidRDefault="000523CA" w:rsidP="000523CA">
      <w:r>
        <w:rPr>
          <w:b/>
          <w:bCs/>
        </w:rPr>
        <w:t>Fig</w:t>
      </w:r>
      <w:r w:rsidR="00D20037">
        <w:rPr>
          <w:b/>
          <w:bCs/>
        </w:rPr>
        <w:t>ure</w:t>
      </w:r>
      <w:r>
        <w:rPr>
          <w:b/>
          <w:bCs/>
        </w:rPr>
        <w:t xml:space="preserve"> S5. Neutrophil maturation state in pups at P9, related to Figure 3.</w:t>
      </w:r>
      <w:r w:rsidR="00E875C7">
        <w:rPr>
          <w:b/>
          <w:bCs/>
        </w:rPr>
        <w:t xml:space="preserve"> </w:t>
      </w:r>
      <w:r w:rsidR="00E875C7">
        <w:t xml:space="preserve">LBN did not impact </w:t>
      </w:r>
      <w:r w:rsidR="00F70B66">
        <w:t xml:space="preserve">the number of nuclear </w:t>
      </w:r>
      <w:r w:rsidR="00E875C7">
        <w:t xml:space="preserve">neutrophil </w:t>
      </w:r>
      <w:r w:rsidR="00F70B66">
        <w:t xml:space="preserve">indentations </w:t>
      </w:r>
      <w:r w:rsidR="00E875C7">
        <w:t>at P9 (n= 10 mice/group)</w:t>
      </w:r>
      <w:r w:rsidR="00F70B66">
        <w:t>.</w:t>
      </w:r>
      <w:r w:rsidR="00526514">
        <w:t xml:space="preserve"> </w:t>
      </w:r>
    </w:p>
    <w:p w14:paraId="6AA60AF7" w14:textId="7B8EDD7D" w:rsidR="00D20037" w:rsidRDefault="00D20037">
      <w:pPr>
        <w:rPr>
          <w:b/>
          <w:bCs/>
        </w:rPr>
      </w:pPr>
      <w:r>
        <w:rPr>
          <w:b/>
          <w:bCs/>
        </w:rPr>
        <w:br w:type="page"/>
      </w:r>
    </w:p>
    <w:p w14:paraId="32D40151" w14:textId="6E768E37" w:rsidR="000523CA" w:rsidRPr="00D20037" w:rsidRDefault="00D20037" w:rsidP="000523CA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S6</w:t>
      </w:r>
    </w:p>
    <w:p w14:paraId="64CE30FE" w14:textId="15EFB11E" w:rsidR="00581BA4" w:rsidRPr="00F83212" w:rsidRDefault="00F70B66" w:rsidP="00581BA4">
      <w:r>
        <w:rPr>
          <w:noProof/>
        </w:rPr>
        <w:drawing>
          <wp:inline distT="0" distB="0" distL="0" distR="0" wp14:anchorId="280A0195" wp14:editId="1A78F878">
            <wp:extent cx="5651500" cy="4238625"/>
            <wp:effectExtent l="0" t="0" r="6350" b="9525"/>
            <wp:docPr id="615398644" name="Afbeelding 4" descr="Afbeelding met schermopname, Rechthoek, ruimte, plei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8644" name="Afbeelding 4" descr="Afbeelding met schermopname, Rechthoek, ruimte, plein&#10;&#10;Door AI gegenereerde inhoud is mogelijk onjuis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4" r="22619"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64" cy="423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BA4">
        <w:rPr>
          <w:b/>
          <w:bCs/>
        </w:rPr>
        <w:t>Fig</w:t>
      </w:r>
      <w:r w:rsidR="00D20037">
        <w:rPr>
          <w:b/>
          <w:bCs/>
        </w:rPr>
        <w:t>ure</w:t>
      </w:r>
      <w:r w:rsidR="00581BA4">
        <w:rPr>
          <w:b/>
          <w:bCs/>
        </w:rPr>
        <w:t xml:space="preserve"> S</w:t>
      </w:r>
      <w:r w:rsidR="000523CA">
        <w:rPr>
          <w:b/>
          <w:bCs/>
        </w:rPr>
        <w:t>6</w:t>
      </w:r>
      <w:r w:rsidR="00581BA4">
        <w:rPr>
          <w:b/>
          <w:bCs/>
        </w:rPr>
        <w:t>. Sorting for neutrophils, related to Figure 3.</w:t>
      </w:r>
      <w:r w:rsidR="00581BA4" w:rsidRPr="00F83212">
        <w:rPr>
          <w:b/>
          <w:bCs/>
        </w:rPr>
        <w:t xml:space="preserve"> </w:t>
      </w:r>
      <w:r w:rsidR="00581BA4" w:rsidRPr="00F83212">
        <w:t xml:space="preserve">MACS sorting </w:t>
      </w:r>
      <w:r w:rsidR="00581BA4">
        <w:t xml:space="preserve">from whole blood, obtained from P120 pups, </w:t>
      </w:r>
      <w:r w:rsidR="00581BA4" w:rsidRPr="00F83212">
        <w:t>yield</w:t>
      </w:r>
      <w:r w:rsidR="00E875C7">
        <w:t>ed</w:t>
      </w:r>
      <w:r w:rsidR="00581BA4" w:rsidRPr="00F83212">
        <w:t xml:space="preserve"> pure neutrophil populations</w:t>
      </w:r>
      <w:r w:rsidR="00E875C7">
        <w:t xml:space="preserve"> (99.1% were DAPI</w:t>
      </w:r>
      <w:r w:rsidR="00E875C7">
        <w:rPr>
          <w:vertAlign w:val="superscript"/>
        </w:rPr>
        <w:t>+</w:t>
      </w:r>
      <w:r w:rsidR="00E875C7">
        <w:t>/MPO</w:t>
      </w:r>
      <w:r w:rsidR="00E875C7">
        <w:rPr>
          <w:vertAlign w:val="superscript"/>
        </w:rPr>
        <w:t>+</w:t>
      </w:r>
      <w:r w:rsidR="00E875C7">
        <w:t>/Ly6G</w:t>
      </w:r>
      <w:r w:rsidR="00E875C7">
        <w:rPr>
          <w:vertAlign w:val="superscript"/>
        </w:rPr>
        <w:t>+</w:t>
      </w:r>
      <w:r w:rsidR="00E875C7">
        <w:t>).</w:t>
      </w:r>
    </w:p>
    <w:p w14:paraId="33A429F6" w14:textId="0D5BC8A5" w:rsidR="0087112E" w:rsidRPr="00F83212" w:rsidRDefault="0087112E"/>
    <w:p w14:paraId="5487F185" w14:textId="2DE0E62B" w:rsidR="00D20037" w:rsidRDefault="00D20037">
      <w:pPr>
        <w:rPr>
          <w:b/>
          <w:bCs/>
        </w:rPr>
      </w:pPr>
      <w:r>
        <w:rPr>
          <w:b/>
          <w:bCs/>
        </w:rPr>
        <w:br w:type="page"/>
      </w:r>
    </w:p>
    <w:p w14:paraId="27EAB98B" w14:textId="263F8939" w:rsidR="004B3193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S7</w:t>
      </w:r>
    </w:p>
    <w:p w14:paraId="39134F14" w14:textId="77777777" w:rsidR="00F70B66" w:rsidRDefault="00F70B66">
      <w:pPr>
        <w:rPr>
          <w:b/>
          <w:bCs/>
        </w:rPr>
      </w:pPr>
      <w:r>
        <w:rPr>
          <w:noProof/>
        </w:rPr>
        <w:drawing>
          <wp:inline distT="0" distB="0" distL="0" distR="0" wp14:anchorId="62FAC8C3" wp14:editId="49F4C9E4">
            <wp:extent cx="4343400" cy="2439764"/>
            <wp:effectExtent l="0" t="0" r="0" b="0"/>
            <wp:docPr id="944165201" name="Afbeelding 1" descr="Afbeelding met tekst, diagram, schermopnam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65201" name="Afbeelding 1" descr="Afbeelding met tekst, diagram, schermopname, lijn&#10;&#10;Door AI gegenereerde inhoud is mogelijk onjuis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3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34" cy="244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D24A9" w14:textId="6591E258" w:rsidR="004B3193" w:rsidRPr="00526514" w:rsidRDefault="004B3193" w:rsidP="00526514">
      <w:r w:rsidRPr="004B3193">
        <w:rPr>
          <w:b/>
          <w:bCs/>
        </w:rPr>
        <w:t>Fig</w:t>
      </w:r>
      <w:r w:rsidR="00D20037">
        <w:rPr>
          <w:b/>
          <w:bCs/>
        </w:rPr>
        <w:t>ure</w:t>
      </w:r>
      <w:r w:rsidRPr="004B3193">
        <w:rPr>
          <w:b/>
          <w:bCs/>
        </w:rPr>
        <w:t xml:space="preserve"> S7. No difference </w:t>
      </w:r>
      <w:r>
        <w:rPr>
          <w:b/>
          <w:bCs/>
        </w:rPr>
        <w:t xml:space="preserve">in oxidative burst </w:t>
      </w:r>
      <w:r w:rsidRPr="004B3193">
        <w:rPr>
          <w:b/>
          <w:bCs/>
        </w:rPr>
        <w:t>b</w:t>
      </w:r>
      <w:r>
        <w:rPr>
          <w:b/>
          <w:bCs/>
        </w:rPr>
        <w:t>etween stimulated neutrophils from LBN and CTRL</w:t>
      </w:r>
      <w:r w:rsidR="0013330D">
        <w:rPr>
          <w:b/>
          <w:bCs/>
        </w:rPr>
        <w:t>, related to Figure 3</w:t>
      </w:r>
      <w:r>
        <w:rPr>
          <w:b/>
          <w:bCs/>
        </w:rPr>
        <w:t>.</w:t>
      </w:r>
      <w:r w:rsidR="00526514">
        <w:rPr>
          <w:b/>
          <w:bCs/>
        </w:rPr>
        <w:t xml:space="preserve"> </w:t>
      </w:r>
      <w:r w:rsidR="00526514">
        <w:rPr>
          <w:b/>
          <w:bCs/>
        </w:rPr>
        <w:br/>
      </w:r>
      <w:r w:rsidR="00526514">
        <w:t xml:space="preserve">(A) </w:t>
      </w:r>
      <w:r>
        <w:t>Oxidative burst (ΔH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, 0-30 min) in </w:t>
      </w:r>
      <w:r w:rsidR="0013330D">
        <w:t>PMA (phorbol 12-myristate 13-acetate)</w:t>
      </w:r>
      <w:r>
        <w:t>-stimulated neutrophils at P100</w:t>
      </w:r>
      <w:r w:rsidR="00E875C7">
        <w:t xml:space="preserve"> (n= 3-4 mice/group)</w:t>
      </w:r>
      <w:r w:rsidR="00526514">
        <w:t xml:space="preserve">. </w:t>
      </w:r>
      <w:r w:rsidR="00526514">
        <w:br/>
        <w:t xml:space="preserve">(B) </w:t>
      </w:r>
      <w:r>
        <w:t>Area under the curve (AUC) of ΔH</w:t>
      </w:r>
      <w:r w:rsidRPr="00526514">
        <w:rPr>
          <w:vertAlign w:val="subscript"/>
        </w:rPr>
        <w:t>2</w:t>
      </w:r>
      <w:r>
        <w:t>O</w:t>
      </w:r>
      <w:r w:rsidRPr="00526514">
        <w:rPr>
          <w:vertAlign w:val="subscript"/>
        </w:rPr>
        <w:t xml:space="preserve">2 </w:t>
      </w:r>
      <w:r>
        <w:t>in PMA-stimulated neutrophils at P100</w:t>
      </w:r>
      <w:r w:rsidR="00E875C7">
        <w:t xml:space="preserve"> (n= 3-4 mice/group)</w:t>
      </w:r>
      <w:r>
        <w:t>.</w:t>
      </w:r>
      <w:r w:rsidR="00526514">
        <w:br/>
        <w:t>Data are shown as mean ± SEM and as individual data points. Statistical analys</w:t>
      </w:r>
      <w:r w:rsidR="000F2A7D">
        <w:t>e</w:t>
      </w:r>
      <w:r w:rsidR="00526514">
        <w:t>s w</w:t>
      </w:r>
      <w:r w:rsidR="000F2A7D">
        <w:t>ere</w:t>
      </w:r>
      <w:r w:rsidR="00526514">
        <w:t xml:space="preserve"> performed using an unpaired </w:t>
      </w:r>
      <w:r w:rsidR="00526514">
        <w:rPr>
          <w:i/>
          <w:iCs/>
        </w:rPr>
        <w:t>t</w:t>
      </w:r>
      <w:r w:rsidR="00526514">
        <w:t>-test comparing the AUC’s (B).</w:t>
      </w:r>
    </w:p>
    <w:p w14:paraId="5FF0760C" w14:textId="5B1F6E35" w:rsidR="004B3193" w:rsidRDefault="004B3193" w:rsidP="004B3193">
      <w:pPr>
        <w:spacing w:line="278" w:lineRule="auto"/>
      </w:pPr>
    </w:p>
    <w:p w14:paraId="354B3A31" w14:textId="77777777" w:rsidR="00D20037" w:rsidRDefault="00D20037">
      <w:r>
        <w:br w:type="page"/>
      </w:r>
    </w:p>
    <w:p w14:paraId="1916B714" w14:textId="61FD9D59" w:rsidR="00D20037" w:rsidRPr="00D20037" w:rsidRDefault="00D20037" w:rsidP="00F70B66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S8</w:t>
      </w:r>
    </w:p>
    <w:p w14:paraId="620386C8" w14:textId="4AB48205" w:rsidR="004B3193" w:rsidRPr="004B3193" w:rsidRDefault="00374B3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ECDE26" wp14:editId="24A839A9">
            <wp:extent cx="5911703" cy="1829123"/>
            <wp:effectExtent l="0" t="0" r="0" b="0"/>
            <wp:docPr id="6528998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99883" name="Afbeelding 65289988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6171" r="1929"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70" cy="183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82082" w14:textId="628C6BAC" w:rsidR="000523CA" w:rsidRPr="00AC0727" w:rsidRDefault="0087112E">
      <w:r w:rsidRPr="004B3193">
        <w:rPr>
          <w:b/>
          <w:bCs/>
        </w:rPr>
        <w:t>Fig. S</w:t>
      </w:r>
      <w:r w:rsidR="004B3193">
        <w:rPr>
          <w:b/>
          <w:bCs/>
        </w:rPr>
        <w:t>8</w:t>
      </w:r>
      <w:r w:rsidRPr="004B3193">
        <w:rPr>
          <w:b/>
          <w:bCs/>
        </w:rPr>
        <w:t xml:space="preserve">. </w:t>
      </w:r>
      <w:r w:rsidR="0003070B">
        <w:rPr>
          <w:b/>
          <w:bCs/>
        </w:rPr>
        <w:t>Adding corticosterone (CORT) to the drinking water does not affects overall water intake</w:t>
      </w:r>
      <w:r w:rsidR="005644AC">
        <w:rPr>
          <w:b/>
          <w:bCs/>
        </w:rPr>
        <w:t>, nest exit duration</w:t>
      </w:r>
      <w:r w:rsidR="00AC0727">
        <w:rPr>
          <w:b/>
          <w:bCs/>
        </w:rPr>
        <w:t xml:space="preserve"> </w:t>
      </w:r>
      <w:r w:rsidR="0003070B">
        <w:rPr>
          <w:b/>
          <w:bCs/>
        </w:rPr>
        <w:t>or dam-nest distance, related to</w:t>
      </w:r>
      <w:r w:rsidR="000523CA">
        <w:rPr>
          <w:b/>
          <w:bCs/>
        </w:rPr>
        <w:t xml:space="preserve"> Figure 4.</w:t>
      </w:r>
      <w:r w:rsidR="006E6A8E">
        <w:rPr>
          <w:b/>
          <w:bCs/>
        </w:rPr>
        <w:br/>
      </w:r>
      <w:r w:rsidR="006E6A8E">
        <w:t xml:space="preserve">(A) </w:t>
      </w:r>
      <w:r w:rsidR="0003070B">
        <w:t>Water intake from P2-9 (n= 3</w:t>
      </w:r>
      <w:r w:rsidR="00866B93">
        <w:t xml:space="preserve">-4 </w:t>
      </w:r>
      <w:r w:rsidR="0003070B">
        <w:t>cages</w:t>
      </w:r>
      <w:r w:rsidR="005644AC">
        <w:t>/group</w:t>
      </w:r>
      <w:r w:rsidR="0003070B">
        <w:t>)</w:t>
      </w:r>
      <w:r w:rsidR="005E184E">
        <w:t>.</w:t>
      </w:r>
      <w:r w:rsidR="005644AC">
        <w:br/>
        <w:t>(B) Duration of nest exits from P2-9 (n= 3-4 cages/group)</w:t>
      </w:r>
      <w:r w:rsidR="006E6A8E">
        <w:br/>
        <w:t>(</w:t>
      </w:r>
      <w:r w:rsidR="00A664B6">
        <w:t>C</w:t>
      </w:r>
      <w:r w:rsidR="006E6A8E">
        <w:t xml:space="preserve">) </w:t>
      </w:r>
      <w:r w:rsidR="00AC0727">
        <w:t>Average distance between dam and nest from P2-9 (n= 3</w:t>
      </w:r>
      <w:r w:rsidR="005644AC">
        <w:t>-4</w:t>
      </w:r>
      <w:r w:rsidR="00AC0727">
        <w:t xml:space="preserve"> cages</w:t>
      </w:r>
      <w:r w:rsidR="005644AC">
        <w:t>/group</w:t>
      </w:r>
      <w:r w:rsidR="00AC0727">
        <w:t>).</w:t>
      </w:r>
      <w:r w:rsidR="00AC0727">
        <w:br/>
        <w:t xml:space="preserve">Data are shown as individual data points. </w:t>
      </w:r>
      <w:r w:rsidR="009370C7">
        <w:t xml:space="preserve">Grey shading indicates night phase; white indicates day phase. </w:t>
      </w:r>
      <w:r w:rsidR="00AC0727">
        <w:t>Statistical analys</w:t>
      </w:r>
      <w:r w:rsidR="000F2A7D">
        <w:t>e</w:t>
      </w:r>
      <w:r w:rsidR="00AC0727">
        <w:t>s w</w:t>
      </w:r>
      <w:r w:rsidR="000F2A7D">
        <w:t>ere</w:t>
      </w:r>
      <w:r w:rsidR="00AC0727">
        <w:t xml:space="preserve"> performed using an unpaired </w:t>
      </w:r>
      <w:r w:rsidR="00AC0727">
        <w:rPr>
          <w:i/>
          <w:iCs/>
        </w:rPr>
        <w:t>t</w:t>
      </w:r>
      <w:r w:rsidR="00AC0727">
        <w:t>-test and a mixed-effects model.</w:t>
      </w:r>
    </w:p>
    <w:p w14:paraId="26FC7BF1" w14:textId="3F2B9C20" w:rsidR="00D20037" w:rsidRDefault="00D20037">
      <w:pPr>
        <w:rPr>
          <w:b/>
          <w:bCs/>
        </w:rPr>
      </w:pPr>
      <w:r>
        <w:rPr>
          <w:b/>
          <w:bCs/>
        </w:rPr>
        <w:br w:type="page"/>
      </w:r>
    </w:p>
    <w:p w14:paraId="07114DB9" w14:textId="0160D404" w:rsidR="00D20037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S9</w:t>
      </w:r>
    </w:p>
    <w:p w14:paraId="56DFAC10" w14:textId="6EABE7C4" w:rsidR="00501AEA" w:rsidRDefault="00C93C3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E7381F" wp14:editId="24FE3B33">
            <wp:extent cx="5760720" cy="4218940"/>
            <wp:effectExtent l="0" t="0" r="0" b="0"/>
            <wp:docPr id="16362600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60001" name="Afbeelding 16362600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3364" w14:textId="150EFA18" w:rsidR="00F70B66" w:rsidRDefault="00501AEA" w:rsidP="006E6A8E">
      <w:r>
        <w:rPr>
          <w:b/>
          <w:bCs/>
        </w:rPr>
        <w:t>Fig. S9. Early-life LBN exposure induces leptin-sensitive neural and behavioral phenotypes, related to Figure 5.</w:t>
      </w:r>
      <w:r w:rsidR="006E6A8E">
        <w:rPr>
          <w:b/>
          <w:bCs/>
        </w:rPr>
        <w:br/>
      </w:r>
      <w:r w:rsidR="006E6A8E" w:rsidRPr="006E6A8E">
        <w:t>(A)</w:t>
      </w:r>
      <w:r w:rsidR="006E6A8E">
        <w:rPr>
          <w:b/>
          <w:bCs/>
        </w:rPr>
        <w:t xml:space="preserve"> </w:t>
      </w:r>
      <w:r w:rsidR="006F3CE3">
        <w:t>Hypothalamic neuropeptide Y (NPY) expression at P9, showing the effect of LBN and rescue by exogenous leptin administration</w:t>
      </w:r>
      <w:r w:rsidR="00F70B66">
        <w:t xml:space="preserve"> (</w:t>
      </w:r>
      <w:r w:rsidR="00294EA4">
        <w:t>n= 9-10 mice/group</w:t>
      </w:r>
      <w:r w:rsidR="00F70B66">
        <w:t>)</w:t>
      </w:r>
      <w:r w:rsidR="006F3CE3">
        <w:t>.</w:t>
      </w:r>
      <w:r w:rsidR="006E6A8E">
        <w:br/>
        <w:t xml:space="preserve">(B) </w:t>
      </w:r>
      <w:r w:rsidR="006F3CE3">
        <w:t>Adult locomotor activity showing the effect of LBN and rescue by exogenous leptin administration</w:t>
      </w:r>
      <w:r w:rsidR="00F70B66">
        <w:t xml:space="preserve"> (n= 9-10 mice/group</w:t>
      </w:r>
      <w:r w:rsidR="003D579B">
        <w:t>)</w:t>
      </w:r>
      <w:r w:rsidR="006F3CE3">
        <w:t>.</w:t>
      </w:r>
      <w:r w:rsidR="00F70B66">
        <w:t xml:space="preserve"> </w:t>
      </w:r>
      <w:r w:rsidR="006E6A8E">
        <w:br/>
        <w:t>Data are shown as individual data points. Statistical analyses w</w:t>
      </w:r>
      <w:r w:rsidR="000F2A7D">
        <w:t>ere</w:t>
      </w:r>
      <w:r w:rsidR="006E6A8E">
        <w:t xml:space="preserve"> performed using a one-way ANOVA. </w:t>
      </w:r>
      <w:r w:rsidR="00F70B66">
        <w:t>*P&lt;0.05; **P&lt;0.01.</w:t>
      </w:r>
    </w:p>
    <w:p w14:paraId="24679CB1" w14:textId="35F2E747" w:rsidR="00D20037" w:rsidRDefault="00D20037">
      <w:pPr>
        <w:rPr>
          <w:b/>
          <w:bCs/>
        </w:rPr>
      </w:pPr>
      <w:r>
        <w:rPr>
          <w:b/>
          <w:bCs/>
        </w:rPr>
        <w:br w:type="page"/>
      </w:r>
    </w:p>
    <w:p w14:paraId="429F5261" w14:textId="73F4B874" w:rsidR="00D20037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S10</w:t>
      </w:r>
    </w:p>
    <w:p w14:paraId="43F6D282" w14:textId="7AB24756" w:rsidR="00501AEA" w:rsidRDefault="00CC785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A0AF1F" wp14:editId="52007AF9">
            <wp:extent cx="4034035" cy="3619500"/>
            <wp:effectExtent l="0" t="0" r="5080" b="0"/>
            <wp:docPr id="397921537" name="Afbeelding 2" descr="Afbeelding met tekst, schermopname, diagram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21537" name="Afbeelding 2" descr="Afbeelding met tekst, schermopname, diagram, Lettertype&#10;&#10;Door AI gegenereerde inhoud is mogelijk onjuis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75" cy="362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8613" w14:textId="7A9D20F7" w:rsidR="00F70B66" w:rsidRPr="006E6A8E" w:rsidRDefault="000523CA">
      <w:r>
        <w:rPr>
          <w:b/>
          <w:bCs/>
        </w:rPr>
        <w:t>Fig. S</w:t>
      </w:r>
      <w:r w:rsidR="00501AEA">
        <w:rPr>
          <w:b/>
          <w:bCs/>
        </w:rPr>
        <w:t>10</w:t>
      </w:r>
      <w:r>
        <w:rPr>
          <w:b/>
          <w:bCs/>
        </w:rPr>
        <w:t xml:space="preserve">. </w:t>
      </w:r>
      <w:r w:rsidR="0087112E">
        <w:rPr>
          <w:b/>
          <w:bCs/>
        </w:rPr>
        <w:t>LBN does not affect plasma levels of G-CSF, CXCL1 and CXCL12 in the pup</w:t>
      </w:r>
      <w:r w:rsidR="00523C65">
        <w:rPr>
          <w:b/>
          <w:bCs/>
        </w:rPr>
        <w:t xml:space="preserve">, related to Figure </w:t>
      </w:r>
      <w:r>
        <w:rPr>
          <w:b/>
          <w:bCs/>
        </w:rPr>
        <w:t>5</w:t>
      </w:r>
      <w:r w:rsidR="0087112E">
        <w:rPr>
          <w:b/>
          <w:bCs/>
        </w:rPr>
        <w:t>.</w:t>
      </w:r>
      <w:r w:rsidR="00F70B66">
        <w:rPr>
          <w:b/>
          <w:bCs/>
        </w:rPr>
        <w:t xml:space="preserve"> </w:t>
      </w:r>
      <w:r w:rsidR="00F70B66">
        <w:t xml:space="preserve">G-CSF, CXCL1 and CXCL12 were measured in blood plasma of P9 pups (n= 10-15 mice/group). </w:t>
      </w:r>
      <w:r w:rsidR="006E6A8E">
        <w:t>Data are shown as individual data points. Statistical analyses w</w:t>
      </w:r>
      <w:r w:rsidR="000F2A7D">
        <w:t>ere</w:t>
      </w:r>
      <w:r w:rsidR="006E6A8E">
        <w:t xml:space="preserve"> performed using unpaired </w:t>
      </w:r>
      <w:r w:rsidR="006E6A8E">
        <w:rPr>
          <w:i/>
          <w:iCs/>
        </w:rPr>
        <w:t>t-</w:t>
      </w:r>
      <w:r w:rsidR="006E6A8E">
        <w:t xml:space="preserve">tests. </w:t>
      </w:r>
    </w:p>
    <w:p w14:paraId="28229F1F" w14:textId="777A76E6" w:rsidR="00D20037" w:rsidRDefault="00D20037">
      <w:r>
        <w:br w:type="page"/>
      </w:r>
    </w:p>
    <w:p w14:paraId="30304A98" w14:textId="0A15BA37" w:rsidR="003D579B" w:rsidRPr="00D20037" w:rsidRDefault="00D20037">
      <w:pPr>
        <w:rPr>
          <w:b/>
          <w:bCs/>
          <w:sz w:val="24"/>
          <w:szCs w:val="24"/>
        </w:rPr>
      </w:pPr>
      <w:r w:rsidRPr="00D20037">
        <w:rPr>
          <w:b/>
          <w:bCs/>
          <w:sz w:val="24"/>
          <w:szCs w:val="24"/>
        </w:rPr>
        <w:lastRenderedPageBreak/>
        <w:t>Figure S11</w:t>
      </w:r>
    </w:p>
    <w:p w14:paraId="0555B4B6" w14:textId="2A635CEC" w:rsidR="00F70B66" w:rsidRDefault="0095327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F09FAD" wp14:editId="6568D038">
            <wp:extent cx="2069592" cy="3383280"/>
            <wp:effectExtent l="0" t="0" r="6985" b="7620"/>
            <wp:docPr id="178212344" name="Afbeelding 1" descr="Afbeelding met tekst, schermopname, Lettertype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2344" name="Afbeelding 1" descr="Afbeelding met tekst, schermopname, Lettertype, diagram&#10;&#10;Door AI gegenereerde inhoud is mogelijk onjuis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2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0C18" w14:textId="7906910C" w:rsidR="0087112E" w:rsidRPr="00C25E2D" w:rsidRDefault="0087112E">
      <w:r>
        <w:rPr>
          <w:b/>
          <w:bCs/>
        </w:rPr>
        <w:t>Fig. S</w:t>
      </w:r>
      <w:r w:rsidR="004B3193">
        <w:rPr>
          <w:b/>
          <w:bCs/>
        </w:rPr>
        <w:t>1</w:t>
      </w:r>
      <w:r w:rsidR="00501AEA">
        <w:rPr>
          <w:b/>
          <w:bCs/>
        </w:rPr>
        <w:t>1</w:t>
      </w:r>
      <w:r>
        <w:rPr>
          <w:b/>
          <w:bCs/>
        </w:rPr>
        <w:t xml:space="preserve">. </w:t>
      </w:r>
      <w:r w:rsidR="00F70B66">
        <w:rPr>
          <w:b/>
          <w:bCs/>
        </w:rPr>
        <w:t>Developmental l</w:t>
      </w:r>
      <w:r>
        <w:rPr>
          <w:b/>
          <w:bCs/>
        </w:rPr>
        <w:t xml:space="preserve">eptin administration </w:t>
      </w:r>
      <w:r w:rsidR="00F70B66">
        <w:rPr>
          <w:b/>
          <w:bCs/>
        </w:rPr>
        <w:t xml:space="preserve">and </w:t>
      </w:r>
      <w:r>
        <w:rPr>
          <w:b/>
          <w:bCs/>
        </w:rPr>
        <w:t>long term neutrophilia after LBN</w:t>
      </w:r>
      <w:r w:rsidR="00523C65">
        <w:rPr>
          <w:b/>
          <w:bCs/>
        </w:rPr>
        <w:t xml:space="preserve">, related to Figure </w:t>
      </w:r>
      <w:r w:rsidR="000523CA">
        <w:rPr>
          <w:b/>
          <w:bCs/>
        </w:rPr>
        <w:t>5</w:t>
      </w:r>
      <w:r>
        <w:rPr>
          <w:b/>
          <w:bCs/>
        </w:rPr>
        <w:t>.</w:t>
      </w:r>
      <w:r w:rsidR="00F70B66">
        <w:rPr>
          <w:b/>
          <w:bCs/>
        </w:rPr>
        <w:t xml:space="preserve"> </w:t>
      </w:r>
      <w:r w:rsidR="00F70B66">
        <w:t>Leptin injected at P2,4,6,8 partially prevented the neutrophilia at P120 (n= 9-10 mice/group).</w:t>
      </w:r>
      <w:r w:rsidR="00C25E2D">
        <w:t xml:space="preserve"> Data are shown as individual data points. Statistical analysis w</w:t>
      </w:r>
      <w:r w:rsidR="000F2A7D">
        <w:t>ere</w:t>
      </w:r>
      <w:r w:rsidR="00C25E2D">
        <w:t xml:space="preserve"> performed using a one-way ANOVA. ****P&lt;0.0001.</w:t>
      </w:r>
    </w:p>
    <w:p w14:paraId="0850F784" w14:textId="623B132A" w:rsidR="00CF17B3" w:rsidRDefault="00CF17B3">
      <w:pPr>
        <w:rPr>
          <w:b/>
          <w:bCs/>
        </w:rPr>
      </w:pPr>
      <w:r>
        <w:rPr>
          <w:b/>
          <w:bCs/>
        </w:rPr>
        <w:br w:type="page"/>
      </w:r>
    </w:p>
    <w:p w14:paraId="615F3685" w14:textId="1CBB76F2" w:rsidR="008425D0" w:rsidRPr="008425D0" w:rsidRDefault="008425D0">
      <w:pPr>
        <w:rPr>
          <w:b/>
          <w:bCs/>
          <w:sz w:val="24"/>
          <w:szCs w:val="24"/>
        </w:rPr>
      </w:pPr>
      <w:r w:rsidRPr="008425D0">
        <w:rPr>
          <w:b/>
          <w:bCs/>
          <w:sz w:val="24"/>
          <w:szCs w:val="24"/>
        </w:rPr>
        <w:lastRenderedPageBreak/>
        <w:t>Figure S12</w:t>
      </w:r>
    </w:p>
    <w:p w14:paraId="404A6A16" w14:textId="1A6499BE" w:rsidR="008425D0" w:rsidRDefault="004562F9" w:rsidP="00830AE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6AD369" wp14:editId="39119505">
            <wp:extent cx="5082478" cy="3037398"/>
            <wp:effectExtent l="0" t="0" r="4445" b="0"/>
            <wp:docPr id="4437969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96937" name="Afbeelding 44379693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19719" r="18132" b="2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94" cy="304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979B1" w14:textId="6183BFDA" w:rsidR="008511D5" w:rsidRDefault="00CF17B3" w:rsidP="00CF17B3">
      <w:r>
        <w:rPr>
          <w:b/>
          <w:bCs/>
        </w:rPr>
        <w:t xml:space="preserve">Fig. S12 </w:t>
      </w:r>
      <w:r w:rsidRPr="00CF17B3">
        <w:rPr>
          <w:b/>
          <w:bCs/>
        </w:rPr>
        <w:t>Model of maternal stress–induced leptin deficiency and offspring inflammation.</w:t>
      </w:r>
      <w:r w:rsidRPr="00CF17B3">
        <w:br/>
        <w:t>Maternal stress lowers milk leptin, resulting in reduced leptin exposure and low-grade inflammation in pups. Social buffering prevents, whereas corticosterone (CORT) mimics, these effects. Leptin supplementation rescues the phenotype, identifying leptin as a key mediator.</w:t>
      </w:r>
    </w:p>
    <w:p w14:paraId="1663F8BF" w14:textId="77777777" w:rsidR="008511D5" w:rsidRDefault="008511D5">
      <w:r>
        <w:br w:type="page"/>
      </w:r>
    </w:p>
    <w:p w14:paraId="7C06A7FC" w14:textId="1B6224D7" w:rsidR="008511D5" w:rsidRPr="008511D5" w:rsidRDefault="008511D5" w:rsidP="00CF17B3">
      <w:r w:rsidRPr="008511D5">
        <w:rPr>
          <w:b/>
          <w:bCs/>
        </w:rPr>
        <w:lastRenderedPageBreak/>
        <w:t>Video S1. Sire grooming pups</w:t>
      </w:r>
      <w:r w:rsidR="00801BA8">
        <w:rPr>
          <w:b/>
          <w:bCs/>
        </w:rPr>
        <w:t>, r</w:t>
      </w:r>
      <w:r>
        <w:rPr>
          <w:b/>
          <w:bCs/>
        </w:rPr>
        <w:t xml:space="preserve">elated to Figure 6. </w:t>
      </w:r>
      <w:r w:rsidRPr="008511D5">
        <w:t>A sire engages in grooming behavior toward pups in the home cage under limited bedding</w:t>
      </w:r>
      <w:r>
        <w:t xml:space="preserve"> and </w:t>
      </w:r>
      <w:r w:rsidRPr="008511D5">
        <w:t xml:space="preserve">nesting conditions. </w:t>
      </w:r>
    </w:p>
    <w:p w14:paraId="6A294234" w14:textId="77777777" w:rsidR="008511D5" w:rsidRPr="008511D5" w:rsidRDefault="008511D5" w:rsidP="00CF17B3"/>
    <w:p w14:paraId="1144706B" w14:textId="7CC4DB64" w:rsidR="008511D5" w:rsidRPr="008511D5" w:rsidRDefault="008511D5" w:rsidP="00CF17B3">
      <w:r w:rsidRPr="008511D5">
        <w:rPr>
          <w:b/>
          <w:bCs/>
        </w:rPr>
        <w:t>Video S2. Sire retrieving pups</w:t>
      </w:r>
      <w:r w:rsidR="00801BA8">
        <w:rPr>
          <w:b/>
          <w:bCs/>
        </w:rPr>
        <w:t>, r</w:t>
      </w:r>
      <w:r>
        <w:rPr>
          <w:b/>
          <w:bCs/>
        </w:rPr>
        <w:t xml:space="preserve">elated to Figure 6. </w:t>
      </w:r>
      <w:r w:rsidRPr="008511D5">
        <w:t>A sire retrieves</w:t>
      </w:r>
      <w:r>
        <w:t xml:space="preserve"> pups back to the nest, illustrating paternal retrieval behavior under limited bedding and nesting conditions.</w:t>
      </w:r>
    </w:p>
    <w:p w14:paraId="5E0C61EF" w14:textId="77777777" w:rsidR="008511D5" w:rsidRPr="008511D5" w:rsidRDefault="008511D5" w:rsidP="00CF17B3">
      <w:pPr>
        <w:rPr>
          <w:b/>
          <w:bCs/>
        </w:rPr>
      </w:pPr>
    </w:p>
    <w:p w14:paraId="2BFEDA94" w14:textId="052AA7E0" w:rsidR="008511D5" w:rsidRPr="008511D5" w:rsidRDefault="008511D5" w:rsidP="00CF17B3">
      <w:r w:rsidRPr="008511D5">
        <w:rPr>
          <w:b/>
          <w:bCs/>
        </w:rPr>
        <w:t>Video S3. Sire allogrooming the dam</w:t>
      </w:r>
      <w:r w:rsidR="00801BA8">
        <w:rPr>
          <w:b/>
          <w:bCs/>
        </w:rPr>
        <w:t>, r</w:t>
      </w:r>
      <w:r>
        <w:rPr>
          <w:b/>
          <w:bCs/>
        </w:rPr>
        <w:t xml:space="preserve">elated to Figure 6. </w:t>
      </w:r>
      <w:r>
        <w:t>A sire performs allogrooming of the dam in the home cage under limited bedding and nesting conditions.</w:t>
      </w:r>
    </w:p>
    <w:sectPr w:rsidR="008511D5" w:rsidRPr="00851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169D1" w14:textId="77777777" w:rsidR="008511D5" w:rsidRDefault="008511D5" w:rsidP="008511D5">
      <w:pPr>
        <w:spacing w:after="0" w:line="240" w:lineRule="auto"/>
      </w:pPr>
      <w:r>
        <w:separator/>
      </w:r>
    </w:p>
  </w:endnote>
  <w:endnote w:type="continuationSeparator" w:id="0">
    <w:p w14:paraId="0F4CC386" w14:textId="77777777" w:rsidR="008511D5" w:rsidRDefault="008511D5" w:rsidP="00851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D74EF" w14:textId="77777777" w:rsidR="008511D5" w:rsidRDefault="008511D5" w:rsidP="008511D5">
      <w:pPr>
        <w:spacing w:after="0" w:line="240" w:lineRule="auto"/>
      </w:pPr>
      <w:r>
        <w:separator/>
      </w:r>
    </w:p>
  </w:footnote>
  <w:footnote w:type="continuationSeparator" w:id="0">
    <w:p w14:paraId="3760E929" w14:textId="77777777" w:rsidR="008511D5" w:rsidRDefault="008511D5" w:rsidP="00851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7DF1"/>
    <w:multiLevelType w:val="hybridMultilevel"/>
    <w:tmpl w:val="E618D4C6"/>
    <w:lvl w:ilvl="0" w:tplc="7960DC0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A85D81"/>
    <w:multiLevelType w:val="hybridMultilevel"/>
    <w:tmpl w:val="D98EC6FA"/>
    <w:lvl w:ilvl="0" w:tplc="46AA3B3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C5500"/>
    <w:multiLevelType w:val="hybridMultilevel"/>
    <w:tmpl w:val="FB660170"/>
    <w:lvl w:ilvl="0" w:tplc="4CE0938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995D9A"/>
    <w:multiLevelType w:val="hybridMultilevel"/>
    <w:tmpl w:val="24FAF488"/>
    <w:lvl w:ilvl="0" w:tplc="991AFC2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64367119">
    <w:abstractNumId w:val="2"/>
  </w:num>
  <w:num w:numId="2" w16cid:durableId="1375883046">
    <w:abstractNumId w:val="1"/>
  </w:num>
  <w:num w:numId="3" w16cid:durableId="768543652">
    <w:abstractNumId w:val="3"/>
  </w:num>
  <w:num w:numId="4" w16cid:durableId="402608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C0"/>
    <w:rsid w:val="00002805"/>
    <w:rsid w:val="0003070B"/>
    <w:rsid w:val="000523CA"/>
    <w:rsid w:val="00056DF5"/>
    <w:rsid w:val="000F2A7D"/>
    <w:rsid w:val="0013330D"/>
    <w:rsid w:val="001F0A56"/>
    <w:rsid w:val="001F59B7"/>
    <w:rsid w:val="00294EA4"/>
    <w:rsid w:val="002B3870"/>
    <w:rsid w:val="002D75C5"/>
    <w:rsid w:val="002F3C3A"/>
    <w:rsid w:val="0031096B"/>
    <w:rsid w:val="0031353F"/>
    <w:rsid w:val="00334CC0"/>
    <w:rsid w:val="00373412"/>
    <w:rsid w:val="00374B39"/>
    <w:rsid w:val="003B0624"/>
    <w:rsid w:val="003C08BD"/>
    <w:rsid w:val="003D579B"/>
    <w:rsid w:val="003E420D"/>
    <w:rsid w:val="003F37F0"/>
    <w:rsid w:val="0044421C"/>
    <w:rsid w:val="004562F9"/>
    <w:rsid w:val="004B3193"/>
    <w:rsid w:val="004E5F0F"/>
    <w:rsid w:val="00501AEA"/>
    <w:rsid w:val="00505457"/>
    <w:rsid w:val="0051064C"/>
    <w:rsid w:val="00523C65"/>
    <w:rsid w:val="00526514"/>
    <w:rsid w:val="005644AC"/>
    <w:rsid w:val="00581BA4"/>
    <w:rsid w:val="005E184E"/>
    <w:rsid w:val="005F3FE5"/>
    <w:rsid w:val="0060768A"/>
    <w:rsid w:val="00656B6E"/>
    <w:rsid w:val="00667E7C"/>
    <w:rsid w:val="00672863"/>
    <w:rsid w:val="006A7734"/>
    <w:rsid w:val="006E6A8E"/>
    <w:rsid w:val="006F3CE3"/>
    <w:rsid w:val="00722C66"/>
    <w:rsid w:val="007350ED"/>
    <w:rsid w:val="007513ED"/>
    <w:rsid w:val="007567DE"/>
    <w:rsid w:val="00766D4C"/>
    <w:rsid w:val="007F57CD"/>
    <w:rsid w:val="00801BA8"/>
    <w:rsid w:val="00830AEA"/>
    <w:rsid w:val="008425D0"/>
    <w:rsid w:val="008511D5"/>
    <w:rsid w:val="0085145D"/>
    <w:rsid w:val="00866B93"/>
    <w:rsid w:val="0087112E"/>
    <w:rsid w:val="00877474"/>
    <w:rsid w:val="008E31E6"/>
    <w:rsid w:val="009370C7"/>
    <w:rsid w:val="00945A9A"/>
    <w:rsid w:val="00950B63"/>
    <w:rsid w:val="00953276"/>
    <w:rsid w:val="00972B43"/>
    <w:rsid w:val="009D6DC7"/>
    <w:rsid w:val="009E260D"/>
    <w:rsid w:val="009E62DC"/>
    <w:rsid w:val="009F742E"/>
    <w:rsid w:val="00A02E18"/>
    <w:rsid w:val="00A06855"/>
    <w:rsid w:val="00A242EC"/>
    <w:rsid w:val="00A664B6"/>
    <w:rsid w:val="00AC0727"/>
    <w:rsid w:val="00BA5AF7"/>
    <w:rsid w:val="00C01098"/>
    <w:rsid w:val="00C25E2D"/>
    <w:rsid w:val="00C93C37"/>
    <w:rsid w:val="00CC785C"/>
    <w:rsid w:val="00CE5895"/>
    <w:rsid w:val="00CF17B3"/>
    <w:rsid w:val="00D20037"/>
    <w:rsid w:val="00D33DF0"/>
    <w:rsid w:val="00D466EF"/>
    <w:rsid w:val="00D847AB"/>
    <w:rsid w:val="00DF1270"/>
    <w:rsid w:val="00E36527"/>
    <w:rsid w:val="00E664DB"/>
    <w:rsid w:val="00E875C7"/>
    <w:rsid w:val="00F70B66"/>
    <w:rsid w:val="00F83212"/>
    <w:rsid w:val="00FA47C9"/>
    <w:rsid w:val="00FD460D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E832F"/>
  <w15:chartTrackingRefBased/>
  <w15:docId w15:val="{1B4A5D5A-4450-45F6-9CCD-92B285C2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33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3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3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3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3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3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3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3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3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34CC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34CC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34CC0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34CC0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34CC0"/>
    <w:rPr>
      <w:rFonts w:eastAsiaTheme="majorEastAsia" w:cstheme="majorBidi"/>
      <w:color w:val="0F4761" w:themeColor="accent1" w:themeShade="BF"/>
      <w:lang w:val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34CC0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34CC0"/>
    <w:rPr>
      <w:rFonts w:eastAsiaTheme="majorEastAsia" w:cstheme="majorBidi"/>
      <w:color w:val="595959" w:themeColor="text1" w:themeTint="A6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34CC0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34CC0"/>
    <w:rPr>
      <w:rFonts w:eastAsiaTheme="majorEastAsia" w:cstheme="majorBidi"/>
      <w:color w:val="272727" w:themeColor="text1" w:themeTint="D8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33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34CC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4CC0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at">
    <w:name w:val="Quote"/>
    <w:basedOn w:val="Standaard"/>
    <w:next w:val="Standaard"/>
    <w:link w:val="CitaatChar"/>
    <w:uiPriority w:val="29"/>
    <w:qFormat/>
    <w:rsid w:val="0033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34CC0"/>
    <w:rPr>
      <w:i/>
      <w:iCs/>
      <w:color w:val="404040" w:themeColor="text1" w:themeTint="BF"/>
      <w:lang w:val="en-US"/>
    </w:rPr>
  </w:style>
  <w:style w:type="paragraph" w:styleId="Lijstalinea">
    <w:name w:val="List Paragraph"/>
    <w:basedOn w:val="Standaard"/>
    <w:uiPriority w:val="34"/>
    <w:qFormat/>
    <w:rsid w:val="00334CC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34CC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3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34CC0"/>
    <w:rPr>
      <w:i/>
      <w:iCs/>
      <w:color w:val="0F4761" w:themeColor="accent1" w:themeShade="BF"/>
      <w:lang w:val="en-US"/>
    </w:rPr>
  </w:style>
  <w:style w:type="character" w:styleId="Intensieveverwijzing">
    <w:name w:val="Intense Reference"/>
    <w:basedOn w:val="Standaardalinea-lettertype"/>
    <w:uiPriority w:val="32"/>
    <w:qFormat/>
    <w:rsid w:val="00334CC0"/>
    <w:rPr>
      <w:b/>
      <w:bCs/>
      <w:smallCaps/>
      <w:color w:val="0F4761" w:themeColor="accent1" w:themeShade="BF"/>
      <w:spacing w:val="5"/>
    </w:rPr>
  </w:style>
  <w:style w:type="paragraph" w:styleId="Revisie">
    <w:name w:val="Revision"/>
    <w:hidden/>
    <w:uiPriority w:val="99"/>
    <w:semiHidden/>
    <w:rsid w:val="000F2A7D"/>
    <w:pPr>
      <w:spacing w:after="0" w:line="240" w:lineRule="auto"/>
    </w:pPr>
    <w:rPr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85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11D5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85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11D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853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Kooij-9, M.A. van der (Michael)</dc:creator>
  <cp:keywords/>
  <dc:description/>
  <cp:lastModifiedBy>Kooij-9, M.A. van der (Michael)</cp:lastModifiedBy>
  <cp:revision>5</cp:revision>
  <dcterms:created xsi:type="dcterms:W3CDTF">2026-04-24T12:37:00Z</dcterms:created>
  <dcterms:modified xsi:type="dcterms:W3CDTF">2026-05-01T12:40:00Z</dcterms:modified>
</cp:coreProperties>
</file>